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SRQR</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7">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8">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30">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2">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3">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4">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5">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6">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7">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8">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9">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40">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1">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2">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3">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4">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5">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6">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7">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8"/>
    <w:bookmarkStart w:id="54" w:name="sec-cite"/>
    <w:p>
      <w:pPr>
        <w:pStyle w:val="Heading2"/>
      </w:pPr>
      <w:r>
        <w:t xml:space="preserve">2 How to cite</w:t>
      </w:r>
    </w:p>
    <w:p>
      <w:pPr>
        <w:pStyle w:val="FirstParagraph"/>
      </w:pPr>
      <w:r>
        <w:t xml:space="preserve">Describe how you used SRQR at the end of your Methods section e.g.,</w:t>
      </w:r>
    </w:p>
    <w:p>
      <w:pPr>
        <w:pStyle w:val="BlockText"/>
      </w:pPr>
      <w:r>
        <w:t xml:space="preserve">‘We used the SRQR</w:t>
      </w:r>
      <w:r>
        <w:t xml:space="preserve">(1)</w:t>
      </w:r>
      <w:r>
        <w:t xml:space="preserve"> </w:t>
      </w:r>
      <w:r>
        <w:t xml:space="preserve">writing guide to draft this manucript, and the SRQR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53" w:name="refs"/>
    <w:bookmarkStart w:id="50" w:name="ref-WritingGuide"/>
    <w:p>
      <w:pPr>
        <w:pStyle w:val="Bibliography"/>
      </w:pPr>
      <w:r>
        <w:t xml:space="preserve">1.</w:t>
      </w:r>
      <w:r>
        <w:t xml:space="preserve"> </w:t>
      </w:r>
      <w:r>
        <w:t xml:space="preserve">	</w:t>
      </w:r>
      <w:r>
        <w:t xml:space="preserve">#TODO. The SRQR writing guide. In: #TODO, editor. The EQUATOR network reporting guideline platform [Internet]. The UK EQUATOR Centre; 2025. Available from:</w:t>
      </w:r>
      <w:r>
        <w:t xml:space="preserve"> </w:t>
      </w:r>
      <w:hyperlink r:id="rId49">
        <w:r>
          <w:rPr>
            <w:rStyle w:val="Hyperlink"/>
          </w:rPr>
          <w:t xml:space="preserve">https:/jamesrharwood.github.io/equator-guidelines-website/guidelines/srqr/srqr-writing-guide.docx</w:t>
        </w:r>
      </w:hyperlink>
    </w:p>
    <w:bookmarkEnd w:id="50"/>
    <w:bookmarkStart w:id="52" w:name="ref-Checklist"/>
    <w:p>
      <w:pPr>
        <w:pStyle w:val="Bibliography"/>
      </w:pPr>
      <w:r>
        <w:t xml:space="preserve">2.</w:t>
      </w:r>
      <w:r>
        <w:t xml:space="preserve"> </w:t>
      </w:r>
      <w:r>
        <w:t xml:space="preserve">	</w:t>
      </w:r>
      <w:r>
        <w:t xml:space="preserve">#TODO. The SRQR reporting checklist. In: #TODO, editor. The EQUATOR network reporting guideline platform [Internet]. The UK EQUATOR Centre; 2025. Available from:</w:t>
      </w:r>
      <w:r>
        <w:t xml:space="preserve"> </w:t>
      </w:r>
      <w:hyperlink r:id="rId51">
        <w:r>
          <w:rPr>
            <w:rStyle w:val="Hyperlink"/>
          </w:rPr>
          <w:t xml:space="preserve">guidelines/srqr/srqr-checklist.docx</w:t>
        </w:r>
      </w:hyperlink>
    </w:p>
    <w:bookmarkEnd w:id="52"/>
    <w:bookmarkEnd w:id="53"/>
    <w:bookmarkEnd w:id="5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doi.org/10.1016/j.kine.2022.05.004" TargetMode="External" /><Relationship Type="http://schemas.openxmlformats.org/officeDocument/2006/relationships/hyperlink" Id="rId51" Target="https://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kine.2022.05.004" TargetMode="External" /><Relationship Type="http://schemas.openxmlformats.org/officeDocument/2006/relationships/hyperlink" Id="rId51" Target="https://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2025-03-20T09:22:10Z</dcterms:created>
  <dcterms:modified xsi:type="dcterms:W3CDTF">2025-03-20T09:22:10Z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qualitative health research articles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