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STROBE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8">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30">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2">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3">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4">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5">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6">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7">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8">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9">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40">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1">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2">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3">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4">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5">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6">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7">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8">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9">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50">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1">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2">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3">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4">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5">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6">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7">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8">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9">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60">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1">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2">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3"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3"/>
    <w:bookmarkStart w:id="69"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w:t>
      </w:r>
      <w:r>
        <w:t xml:space="preserve">(1)</w:t>
      </w:r>
      <w:r>
        <w:t xml:space="preserve"> </w:t>
      </w:r>
      <w:r>
        <w:t xml:space="preserve">writing guide 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8" w:name="refs"/>
    <w:bookmarkStart w:id="65" w:name="ref-WritingGuide"/>
    <w:p>
      <w:pPr>
        <w:pStyle w:val="Bibliography"/>
      </w:pPr>
      <w:r>
        <w:t xml:space="preserve">1.</w:t>
      </w:r>
      <w:r>
        <w:t xml:space="preserve"> </w:t>
      </w:r>
      <w:r>
        <w:t xml:space="preserve">	</w:t>
      </w:r>
      <w:r>
        <w:t xml:space="preserve">AUTHOR. The STROBE writing guide.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https:/jamesrharwood.github.io/equator-guidelines-website/guidelines/strobe/strobe-writing-guide.docx</w:t>
        </w:r>
      </w:hyperlink>
    </w:p>
    <w:bookmarkEnd w:id="65"/>
    <w:bookmarkStart w:id="67" w:name="ref-Checklist"/>
    <w:p>
      <w:pPr>
        <w:pStyle w:val="Bibliography"/>
      </w:pPr>
      <w:r>
        <w:t xml:space="preserve">2.</w:t>
      </w:r>
      <w:r>
        <w:t xml:space="preserve"> </w:t>
      </w:r>
      <w:r>
        <w:t xml:space="preserve">	</w:t>
      </w:r>
      <w:r>
        <w:t xml:space="preserve">AUTHOR. The STROBE reporting checklist.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https:/jamesrharwood.github.io/equator-guidelines-website/guidelines/strobe/strobe-checklist.docx</w:t>
        </w:r>
      </w:hyperlink>
    </w:p>
    <w:bookmarkEnd w:id="67"/>
    <w:bookmarkEnd w:id="68"/>
    <w:bookmarkEnd w:id="6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6" Target="https://https:/jamesrharwood.github.io/equator-guidelines-website/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footnotes.xml.rels><?xml version="1.0" encoding="UTF-8"?><Relationships xmlns="http://schemas.openxmlformats.org/package/2006/relationships"><Relationship Type="http://schemas.openxmlformats.org/officeDocument/2006/relationships/hyperlink" Id="rId66" Target="https://https:/jamesrharwood.github.io/equator-guidelines-website/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2025-04-02T09:12:08Z</dcterms:created>
  <dcterms:modified xsi:type="dcterms:W3CDTF">2025-04-02T09:12:08Z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observational epidemiology research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