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20.png" ContentType="image/png"/>
  <Override PartName="/word/media/image1.png" ContentType="image/png"/>
  <Override PartName="/word/media/image2.png" ContentType="image/png"/>
  <Override PartName="/word/media/image3.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 STROBE reporting guideline writing guide</w:t>
      </w:r>
    </w:p>
    <w:p>
      <w:pPr>
        <w:pStyle w:val="Subtitle"/>
      </w:pPr>
      <w:r>
        <w:t xml:space="preserve">For writing impactful observational epidemiology research articles that can be understood and used by a wide audience.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If you have not used a writing guide before, read about our suggested</w:t>
            </w:r>
            <w:r>
              <w:t xml:space="preserve"> </w:t>
            </w:r>
            <w:hyperlink r:id="rId23">
              <w:r>
                <w:rPr>
                  <w:rStyle w:val="Hyperlink"/>
                </w:rPr>
                <w:t xml:space="preserve">writing process</w:t>
              </w:r>
            </w:hyperlink>
            <w:r>
              <w:t xml:space="preserve">.</w:t>
            </w:r>
          </w:p>
          <w:p>
            <w:pPr>
              <w:pStyle w:val="BodyText"/>
            </w:pPr>
            <w:r>
              <w:t xml:space="preserve">This guide is not a template. Don’t expect to fill it in and end up with a finished article. Instead, think of it as an exercise book.</w:t>
            </w:r>
          </w:p>
          <w:p>
            <w:pPr>
              <w:pStyle w:val="Compact"/>
              <w:numPr>
                <w:ilvl w:val="0"/>
                <w:numId w:val="1001"/>
              </w:numPr>
            </w:pPr>
            <w:r>
              <w:t xml:space="preserve">Collate information and make notes in this guide;</w:t>
            </w:r>
          </w:p>
          <w:p>
            <w:pPr>
              <w:pStyle w:val="Compact"/>
              <w:numPr>
                <w:ilvl w:val="0"/>
                <w:numId w:val="1001"/>
              </w:numPr>
            </w:pPr>
            <w:r>
              <w:t xml:space="preserve">Delete the prompts and headings, reorganise your notes into a narrative structure, moving content to tables, figures, or appendices when appropriate, thereby creating a writing outline.</w:t>
            </w:r>
          </w:p>
          <w:p>
            <w:pPr>
              <w:pStyle w:val="Compact"/>
              <w:numPr>
                <w:ilvl w:val="0"/>
                <w:numId w:val="1001"/>
              </w:numPr>
            </w:pPr>
            <w:r>
              <w:t xml:space="preserve">Draft, revise, and edit your text in a separate file, referring to your outline throughout.</w:t>
            </w:r>
          </w:p>
          <w:p>
            <w:pPr>
              <w:pStyle w:val="FirstParagraph"/>
            </w:pPr>
            <w:r>
              <w:t xml:space="preserve">Before you begin, double check that STROBE is the</w:t>
            </w:r>
            <w:r>
              <w:t xml:space="preserve"> </w:t>
            </w:r>
            <w:hyperlink r:id="rId24">
              <w:r>
                <w:rPr>
                  <w:rStyle w:val="Hyperlink"/>
                </w:rPr>
                <w:t xml:space="preserve">most applicable reporting guideline</w:t>
              </w:r>
            </w:hyperlink>
            <w:r>
              <w:t xml:space="preserve"> </w:t>
            </w:r>
            <w:r>
              <w:t xml:space="preserve">for your work. Other reporting guidelines have their own writing guide.</w:t>
            </w:r>
          </w:p>
          <w:p>
            <w:pPr>
              <w:pStyle w:val="BodyText"/>
            </w:pPr>
            <w:r>
              <w:t xml:space="preserve">The</w:t>
            </w:r>
            <w:r>
              <w:t xml:space="preserve"> </w:t>
            </w:r>
            <w:hyperlink r:id="rId25">
              <w:r>
                <w:rPr>
                  <w:rStyle w:val="Hyperlink"/>
                </w:rPr>
                <w:t xml:space="preserve">UK EQUATOR Centre training</w:t>
              </w:r>
            </w:hyperlink>
            <w:r>
              <w:t xml:space="preserve"> </w:t>
            </w:r>
            <w:r>
              <w:t xml:space="preserve">helps researchers develop writing skills and to use reporting guidelines (like this one) to write research articles and applications that are complete, concise, and compelling. It covers many of the items of the STROBE reporting guideline, including how to prepare effective abstracts, titles, introduction and discussion sections, as well as how to use writing guides to create writing outlines, how to turn outlines into drafts, and drafts into polished text.</w:t>
            </w:r>
          </w:p>
          <w:p>
            <w:r>
              <w:br w:type="page"/>
            </w:r>
          </w:p>
        </w:tc>
      </w:tr>
    </w:tbl>
    <w:bookmarkStart w:id="30" w:name="title-and-abstract"/>
    <w:p>
      <w:pPr>
        <w:pStyle w:val="Heading1"/>
      </w:pPr>
      <w:r>
        <w:t xml:space="preserve">Title and abstract</w:t>
      </w:r>
    </w:p>
    <w:bookmarkStart w:id="27" w:name="a.-indicate-the-studys-design-1"/>
    <w:p>
      <w:pPr>
        <w:pStyle w:val="Heading2"/>
      </w:pPr>
      <w:hyperlink r:id="rId26">
        <w:r>
          <w:rPr>
            <w:rStyle w:val="Hyperlink"/>
          </w:rPr>
          <w:t xml:space="preserve">1a. Indicate the study’s design</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Indicate the study’s design with a commonly used term in the title or the abstract.</w:t>
            </w:r>
          </w:p>
        </w:tc>
      </w:tr>
    </w:tbl>
    <w:p>
      <w:pPr>
        <w:pStyle w:val="BodyText"/>
      </w:pPr>
    </w:p>
    <w:p>
      <w:pPr>
        <w:numPr>
          <w:ilvl w:val="0"/>
          <w:numId w:val="1002"/>
        </w:numPr>
      </w:pPr>
      <w:r>
        <w:t xml:space="preserve">Make notes here:</w:t>
      </w:r>
    </w:p>
    <w:p>
      <w:pPr>
        <w:numPr>
          <w:ilvl w:val="0"/>
          <w:numId w:val="1002"/>
        </w:numPr>
      </w:pPr>
      <w:r>
        <w:t xml:space="preserve">…</w:t>
      </w:r>
    </w:p>
    <w:p>
      <w:pPr>
        <w:numPr>
          <w:ilvl w:val="0"/>
          <w:numId w:val="1002"/>
        </w:numPr>
      </w:pPr>
      <w:r>
        <w:t xml:space="preserve">…</w:t>
      </w:r>
    </w:p>
    <w:p>
      <w:pPr>
        <w:pStyle w:val="FirstParagraph"/>
      </w:pPr>
    </w:p>
    <w:bookmarkEnd w:id="27"/>
    <w:bookmarkStart w:id="29" w:name="b.-abstract-1"/>
    <w:p>
      <w:pPr>
        <w:pStyle w:val="Heading2"/>
      </w:pPr>
      <w:hyperlink r:id="rId28">
        <w:r>
          <w:rPr>
            <w:rStyle w:val="Hyperlink"/>
          </w:rPr>
          <w:t xml:space="preserve">1b. Abstract</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Provide in the abstract an informative and balanced summary of what was done and what was found.</w:t>
            </w:r>
          </w:p>
        </w:tc>
      </w:tr>
    </w:tbl>
    <w:p>
      <w:pPr>
        <w:pStyle w:val="BodyText"/>
      </w:pPr>
    </w:p>
    <w:p>
      <w:pPr>
        <w:numPr>
          <w:ilvl w:val="0"/>
          <w:numId w:val="1003"/>
        </w:numPr>
      </w:pPr>
      <w:r>
        <w:t xml:space="preserve">Make notes here:</w:t>
      </w:r>
    </w:p>
    <w:p>
      <w:pPr>
        <w:numPr>
          <w:ilvl w:val="0"/>
          <w:numId w:val="1003"/>
        </w:numPr>
      </w:pPr>
      <w:r>
        <w:t xml:space="preserve">…</w:t>
      </w:r>
    </w:p>
    <w:p>
      <w:pPr>
        <w:numPr>
          <w:ilvl w:val="0"/>
          <w:numId w:val="1003"/>
        </w:numPr>
      </w:pPr>
      <w:r>
        <w:t xml:space="preserve">…</w:t>
      </w:r>
    </w:p>
    <w:p>
      <w:pPr>
        <w:pStyle w:val="FirstParagraph"/>
      </w:pPr>
    </w:p>
    <w:bookmarkEnd w:id="29"/>
    <w:bookmarkEnd w:id="30"/>
    <w:bookmarkStart w:id="35" w:name="introduction"/>
    <w:p>
      <w:pPr>
        <w:pStyle w:val="Heading1"/>
      </w:pPr>
      <w:r>
        <w:t xml:space="preserve">Introduction</w:t>
      </w:r>
    </w:p>
    <w:bookmarkStart w:id="32" w:name="background-rationale-1"/>
    <w:p>
      <w:pPr>
        <w:pStyle w:val="Heading2"/>
      </w:pPr>
      <w:hyperlink r:id="rId31">
        <w:r>
          <w:rPr>
            <w:rStyle w:val="Hyperlink"/>
          </w:rPr>
          <w:t xml:space="preserve">2. Background / rationale</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Explain the scientific background and rationale for the investigation being reported.</w:t>
            </w:r>
          </w:p>
        </w:tc>
      </w:tr>
    </w:tbl>
    <w:p>
      <w:pPr>
        <w:pStyle w:val="BodyText"/>
      </w:pPr>
    </w:p>
    <w:p>
      <w:pPr>
        <w:numPr>
          <w:ilvl w:val="0"/>
          <w:numId w:val="1004"/>
        </w:numPr>
      </w:pPr>
      <w:r>
        <w:t xml:space="preserve">Make notes here:</w:t>
      </w:r>
    </w:p>
    <w:p>
      <w:pPr>
        <w:numPr>
          <w:ilvl w:val="0"/>
          <w:numId w:val="1004"/>
        </w:numPr>
      </w:pPr>
      <w:r>
        <w:t xml:space="preserve">…</w:t>
      </w:r>
    </w:p>
    <w:p>
      <w:pPr>
        <w:numPr>
          <w:ilvl w:val="0"/>
          <w:numId w:val="1004"/>
        </w:numPr>
      </w:pPr>
      <w:r>
        <w:t xml:space="preserve">…</w:t>
      </w:r>
    </w:p>
    <w:p>
      <w:pPr>
        <w:pStyle w:val="FirstParagraph"/>
      </w:pPr>
    </w:p>
    <w:bookmarkEnd w:id="32"/>
    <w:bookmarkStart w:id="34" w:name="objectives-1"/>
    <w:p>
      <w:pPr>
        <w:pStyle w:val="Heading2"/>
      </w:pPr>
      <w:hyperlink r:id="rId33">
        <w:r>
          <w:rPr>
            <w:rStyle w:val="Hyperlink"/>
          </w:rPr>
          <w:t xml:space="preserve">3. Objectives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State specific objectives, including any prespecified hypotheses.</w:t>
            </w:r>
          </w:p>
        </w:tc>
      </w:tr>
    </w:tbl>
    <w:p>
      <w:pPr>
        <w:pStyle w:val="BodyText"/>
      </w:pPr>
    </w:p>
    <w:p>
      <w:pPr>
        <w:numPr>
          <w:ilvl w:val="0"/>
          <w:numId w:val="1005"/>
        </w:numPr>
      </w:pPr>
      <w:r>
        <w:t xml:space="preserve">Make notes here:</w:t>
      </w:r>
    </w:p>
    <w:p>
      <w:pPr>
        <w:numPr>
          <w:ilvl w:val="0"/>
          <w:numId w:val="1005"/>
        </w:numPr>
      </w:pPr>
      <w:r>
        <w:t xml:space="preserve">…</w:t>
      </w:r>
    </w:p>
    <w:p>
      <w:pPr>
        <w:numPr>
          <w:ilvl w:val="0"/>
          <w:numId w:val="1005"/>
        </w:numPr>
      </w:pPr>
      <w:r>
        <w:t xml:space="preserve">…</w:t>
      </w:r>
    </w:p>
    <w:p>
      <w:pPr>
        <w:pStyle w:val="FirstParagraph"/>
      </w:pPr>
    </w:p>
    <w:bookmarkEnd w:id="34"/>
    <w:bookmarkEnd w:id="35"/>
    <w:bookmarkStart w:id="68" w:name="methods"/>
    <w:p>
      <w:pPr>
        <w:pStyle w:val="Heading1"/>
      </w:pPr>
      <w:r>
        <w:t xml:space="preserve">Methods</w:t>
      </w:r>
    </w:p>
    <w:bookmarkStart w:id="37" w:name="study-design-1"/>
    <w:p>
      <w:pPr>
        <w:pStyle w:val="Heading2"/>
      </w:pPr>
      <w:hyperlink r:id="rId36">
        <w:r>
          <w:rPr>
            <w:rStyle w:val="Hyperlink"/>
          </w:rPr>
          <w:t xml:space="preserve">4. Study design</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Present key elements of study design early in the paper.</w:t>
            </w:r>
          </w:p>
        </w:tc>
      </w:tr>
    </w:tbl>
    <w:p>
      <w:pPr>
        <w:pStyle w:val="BodyText"/>
      </w:pPr>
    </w:p>
    <w:p>
      <w:pPr>
        <w:numPr>
          <w:ilvl w:val="0"/>
          <w:numId w:val="1006"/>
        </w:numPr>
      </w:pPr>
      <w:r>
        <w:t xml:space="preserve">Make notes here:</w:t>
      </w:r>
    </w:p>
    <w:p>
      <w:pPr>
        <w:numPr>
          <w:ilvl w:val="0"/>
          <w:numId w:val="1006"/>
        </w:numPr>
      </w:pPr>
      <w:r>
        <w:t xml:space="preserve">…</w:t>
      </w:r>
    </w:p>
    <w:p>
      <w:pPr>
        <w:numPr>
          <w:ilvl w:val="0"/>
          <w:numId w:val="1006"/>
        </w:numPr>
      </w:pPr>
      <w:r>
        <w:t xml:space="preserve">…</w:t>
      </w:r>
    </w:p>
    <w:p>
      <w:pPr>
        <w:pStyle w:val="FirstParagraph"/>
      </w:pPr>
    </w:p>
    <w:bookmarkEnd w:id="37"/>
    <w:bookmarkStart w:id="39" w:name="setting-1"/>
    <w:p>
      <w:pPr>
        <w:pStyle w:val="Heading2"/>
      </w:pPr>
      <w:hyperlink r:id="rId38">
        <w:r>
          <w:rPr>
            <w:rStyle w:val="Hyperlink"/>
          </w:rPr>
          <w:t xml:space="preserve">5. Setting</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Describe the setting, locations, and relevant dates, including periods of recruitment, exposure, follow-up, and data collection.</w:t>
            </w:r>
          </w:p>
        </w:tc>
      </w:tr>
    </w:tbl>
    <w:p>
      <w:pPr>
        <w:pStyle w:val="BodyText"/>
      </w:pPr>
    </w:p>
    <w:p>
      <w:pPr>
        <w:numPr>
          <w:ilvl w:val="0"/>
          <w:numId w:val="1007"/>
        </w:numPr>
      </w:pPr>
      <w:r>
        <w:t xml:space="preserve">Make notes here:</w:t>
      </w:r>
    </w:p>
    <w:p>
      <w:pPr>
        <w:numPr>
          <w:ilvl w:val="0"/>
          <w:numId w:val="1007"/>
        </w:numPr>
      </w:pPr>
      <w:r>
        <w:t xml:space="preserve">…</w:t>
      </w:r>
    </w:p>
    <w:p>
      <w:pPr>
        <w:numPr>
          <w:ilvl w:val="0"/>
          <w:numId w:val="1007"/>
        </w:numPr>
      </w:pPr>
      <w:r>
        <w:t xml:space="preserve">…</w:t>
      </w:r>
    </w:p>
    <w:p>
      <w:pPr>
        <w:pStyle w:val="FirstParagraph"/>
      </w:pPr>
    </w:p>
    <w:bookmarkEnd w:id="39"/>
    <w:bookmarkStart w:id="41" w:name="a.-eligibility-criteria-1"/>
    <w:p>
      <w:pPr>
        <w:pStyle w:val="Heading2"/>
      </w:pPr>
      <w:hyperlink r:id="rId40">
        <w:r>
          <w:rPr>
            <w:rStyle w:val="Hyperlink"/>
          </w:rPr>
          <w:t xml:space="preserve">6a. Eligibility criteria</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rPr>
                <w:b/>
                <w:bCs/>
              </w:rPr>
              <w:t xml:space="preserve">Cohort study:</w:t>
            </w:r>
            <w:r>
              <w:t xml:space="preserve"> </w:t>
            </w:r>
            <w:r>
              <w:t xml:space="preserve">Give the eligibility criteria, and the sources and methods of selection of participants. Describe methods of follow-up.</w:t>
            </w:r>
            <w:r>
              <w:t xml:space="preserve"> </w:t>
            </w:r>
            <w:r>
              <w:rPr>
                <w:b/>
                <w:bCs/>
              </w:rPr>
              <w:t xml:space="preserve">Case-control study:</w:t>
            </w:r>
            <w:r>
              <w:t xml:space="preserve"> </w:t>
            </w:r>
            <w:r>
              <w:t xml:space="preserve">Give the eligibility criteria, and the sources and methods of case ascertainment and control selection. Give the rationale for the choice of cases and controls.</w:t>
            </w:r>
            <w:r>
              <w:t xml:space="preserve"> </w:t>
            </w:r>
            <w:r>
              <w:rPr>
                <w:b/>
                <w:bCs/>
              </w:rPr>
              <w:t xml:space="preserve">Cross-sectional study:</w:t>
            </w:r>
            <w:r>
              <w:t xml:space="preserve"> </w:t>
            </w:r>
            <w:r>
              <w:t xml:space="preserve">Give the eligibility criteria, and the sources and methods of selection of participants.</w:t>
            </w:r>
          </w:p>
        </w:tc>
      </w:tr>
    </w:tbl>
    <w:p>
      <w:pPr>
        <w:pStyle w:val="BodyText"/>
      </w:pPr>
    </w:p>
    <w:p>
      <w:pPr>
        <w:numPr>
          <w:ilvl w:val="0"/>
          <w:numId w:val="1008"/>
        </w:numPr>
      </w:pPr>
      <w:r>
        <w:t xml:space="preserve">Make notes here:</w:t>
      </w:r>
    </w:p>
    <w:p>
      <w:pPr>
        <w:numPr>
          <w:ilvl w:val="0"/>
          <w:numId w:val="1008"/>
        </w:numPr>
      </w:pPr>
      <w:r>
        <w:t xml:space="preserve">…</w:t>
      </w:r>
    </w:p>
    <w:p>
      <w:pPr>
        <w:numPr>
          <w:ilvl w:val="0"/>
          <w:numId w:val="1008"/>
        </w:numPr>
      </w:pPr>
      <w:r>
        <w:t xml:space="preserve">…</w:t>
      </w:r>
    </w:p>
    <w:p>
      <w:pPr>
        <w:pStyle w:val="FirstParagraph"/>
      </w:pPr>
    </w:p>
    <w:bookmarkEnd w:id="41"/>
    <w:bookmarkStart w:id="43" w:name="b.-matching-criteria-1"/>
    <w:p>
      <w:pPr>
        <w:pStyle w:val="Heading2"/>
      </w:pPr>
      <w:hyperlink r:id="rId42">
        <w:r>
          <w:rPr>
            <w:rStyle w:val="Hyperlink"/>
          </w:rPr>
          <w:t xml:space="preserve">6b. Matching criteria</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rPr>
                <w:b/>
                <w:bCs/>
              </w:rPr>
              <w:t xml:space="preserve">Cohort study:</w:t>
            </w:r>
            <w:r>
              <w:t xml:space="preserve"> </w:t>
            </w:r>
            <w:r>
              <w:t xml:space="preserve">For matched studies, give matching criteria and number of exposed and unexposed.</w:t>
            </w:r>
            <w:r>
              <w:t xml:space="preserve"> </w:t>
            </w:r>
            <w:r>
              <w:rPr>
                <w:b/>
                <w:bCs/>
              </w:rPr>
              <w:t xml:space="preserve">Case-control study:</w:t>
            </w:r>
            <w:r>
              <w:t xml:space="preserve"> </w:t>
            </w:r>
            <w:r>
              <w:t xml:space="preserve">For matched studies, give matching criteria and the number of controls per case.</w:t>
            </w:r>
          </w:p>
        </w:tc>
      </w:tr>
    </w:tbl>
    <w:p>
      <w:pPr>
        <w:pStyle w:val="BodyText"/>
      </w:pPr>
    </w:p>
    <w:p>
      <w:pPr>
        <w:numPr>
          <w:ilvl w:val="0"/>
          <w:numId w:val="1009"/>
        </w:numPr>
      </w:pPr>
      <w:r>
        <w:t xml:space="preserve">Make notes here:</w:t>
      </w:r>
    </w:p>
    <w:p>
      <w:pPr>
        <w:numPr>
          <w:ilvl w:val="0"/>
          <w:numId w:val="1009"/>
        </w:numPr>
      </w:pPr>
      <w:r>
        <w:t xml:space="preserve">…</w:t>
      </w:r>
    </w:p>
    <w:p>
      <w:pPr>
        <w:numPr>
          <w:ilvl w:val="0"/>
          <w:numId w:val="1009"/>
        </w:numPr>
      </w:pPr>
      <w:r>
        <w:t xml:space="preserve">…</w:t>
      </w:r>
    </w:p>
    <w:p>
      <w:pPr>
        <w:pStyle w:val="FirstParagraph"/>
      </w:pPr>
    </w:p>
    <w:bookmarkEnd w:id="43"/>
    <w:bookmarkStart w:id="45" w:name="variables-1"/>
    <w:p>
      <w:pPr>
        <w:pStyle w:val="Heading2"/>
      </w:pPr>
      <w:hyperlink r:id="rId44">
        <w:r>
          <w:rPr>
            <w:rStyle w:val="Hyperlink"/>
          </w:rPr>
          <w:t xml:space="preserve">7. Variables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Clearly define all outcomes, exposures, predictors, potential confounders, and effect modifiers. Give diagnostic criteria, if applicable.</w:t>
            </w:r>
          </w:p>
        </w:tc>
      </w:tr>
    </w:tbl>
    <w:p>
      <w:pPr>
        <w:pStyle w:val="BodyText"/>
      </w:pPr>
    </w:p>
    <w:p>
      <w:pPr>
        <w:numPr>
          <w:ilvl w:val="0"/>
          <w:numId w:val="1010"/>
        </w:numPr>
      </w:pPr>
      <w:r>
        <w:t xml:space="preserve">Make notes here:</w:t>
      </w:r>
    </w:p>
    <w:p>
      <w:pPr>
        <w:numPr>
          <w:ilvl w:val="0"/>
          <w:numId w:val="1010"/>
        </w:numPr>
      </w:pPr>
      <w:r>
        <w:t xml:space="preserve">…</w:t>
      </w:r>
    </w:p>
    <w:p>
      <w:pPr>
        <w:numPr>
          <w:ilvl w:val="0"/>
          <w:numId w:val="1010"/>
        </w:numPr>
      </w:pPr>
      <w:r>
        <w:t xml:space="preserve">…</w:t>
      </w:r>
    </w:p>
    <w:p>
      <w:pPr>
        <w:pStyle w:val="FirstParagraph"/>
      </w:pPr>
    </w:p>
    <w:bookmarkEnd w:id="45"/>
    <w:bookmarkStart w:id="47" w:name="data-sources-measurement-1"/>
    <w:p>
      <w:pPr>
        <w:pStyle w:val="Heading2"/>
      </w:pPr>
      <w:hyperlink r:id="rId46">
        <w:r>
          <w:rPr>
            <w:rStyle w:val="Hyperlink"/>
          </w:rPr>
          <w:t xml:space="preserve">8. Data sources / measurement</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For each variable of interest give sources of data and details of methods of assessment (measurement). Describe comparability of assessment methods if there is more than one group.</w:t>
            </w:r>
          </w:p>
        </w:tc>
      </w:tr>
    </w:tbl>
    <w:p>
      <w:pPr>
        <w:pStyle w:val="BodyText"/>
      </w:pPr>
    </w:p>
    <w:p>
      <w:pPr>
        <w:numPr>
          <w:ilvl w:val="0"/>
          <w:numId w:val="1011"/>
        </w:numPr>
      </w:pPr>
      <w:r>
        <w:t xml:space="preserve">Make notes here:</w:t>
      </w:r>
    </w:p>
    <w:p>
      <w:pPr>
        <w:numPr>
          <w:ilvl w:val="0"/>
          <w:numId w:val="1011"/>
        </w:numPr>
      </w:pPr>
      <w:r>
        <w:t xml:space="preserve">…</w:t>
      </w:r>
    </w:p>
    <w:p>
      <w:pPr>
        <w:numPr>
          <w:ilvl w:val="0"/>
          <w:numId w:val="1011"/>
        </w:numPr>
      </w:pPr>
      <w:r>
        <w:t xml:space="preserve">…</w:t>
      </w:r>
    </w:p>
    <w:p>
      <w:pPr>
        <w:pStyle w:val="FirstParagraph"/>
      </w:pPr>
    </w:p>
    <w:bookmarkEnd w:id="47"/>
    <w:bookmarkStart w:id="49" w:name="bias-1"/>
    <w:p>
      <w:pPr>
        <w:pStyle w:val="Heading2"/>
      </w:pPr>
      <w:hyperlink r:id="rId48">
        <w:r>
          <w:rPr>
            <w:rStyle w:val="Hyperlink"/>
          </w:rPr>
          <w:t xml:space="preserve">9. Bias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Describe any efforts to address potential sources of bias.</w:t>
            </w:r>
          </w:p>
        </w:tc>
      </w:tr>
    </w:tbl>
    <w:p>
      <w:pPr>
        <w:pStyle w:val="BodyText"/>
      </w:pPr>
    </w:p>
    <w:p>
      <w:pPr>
        <w:numPr>
          <w:ilvl w:val="0"/>
          <w:numId w:val="1012"/>
        </w:numPr>
      </w:pPr>
      <w:r>
        <w:t xml:space="preserve">Make notes here:</w:t>
      </w:r>
    </w:p>
    <w:p>
      <w:pPr>
        <w:numPr>
          <w:ilvl w:val="0"/>
          <w:numId w:val="1012"/>
        </w:numPr>
      </w:pPr>
      <w:r>
        <w:t xml:space="preserve">…</w:t>
      </w:r>
    </w:p>
    <w:p>
      <w:pPr>
        <w:numPr>
          <w:ilvl w:val="0"/>
          <w:numId w:val="1012"/>
        </w:numPr>
      </w:pPr>
      <w:r>
        <w:t xml:space="preserve">…</w:t>
      </w:r>
    </w:p>
    <w:p>
      <w:pPr>
        <w:pStyle w:val="FirstParagraph"/>
      </w:pPr>
    </w:p>
    <w:bookmarkEnd w:id="49"/>
    <w:bookmarkStart w:id="51" w:name="study-size-1"/>
    <w:p>
      <w:pPr>
        <w:pStyle w:val="Heading2"/>
      </w:pPr>
      <w:hyperlink r:id="rId50">
        <w:r>
          <w:rPr>
            <w:rStyle w:val="Hyperlink"/>
          </w:rPr>
          <w:t xml:space="preserve">10. Study size</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Explain how the study size was arrived at.</w:t>
            </w:r>
          </w:p>
        </w:tc>
      </w:tr>
    </w:tbl>
    <w:p>
      <w:pPr>
        <w:pStyle w:val="BodyText"/>
      </w:pPr>
    </w:p>
    <w:p>
      <w:pPr>
        <w:numPr>
          <w:ilvl w:val="0"/>
          <w:numId w:val="1013"/>
        </w:numPr>
      </w:pPr>
      <w:r>
        <w:t xml:space="preserve">Make notes here:</w:t>
      </w:r>
    </w:p>
    <w:p>
      <w:pPr>
        <w:numPr>
          <w:ilvl w:val="0"/>
          <w:numId w:val="1013"/>
        </w:numPr>
      </w:pPr>
      <w:r>
        <w:t xml:space="preserve">…</w:t>
      </w:r>
    </w:p>
    <w:p>
      <w:pPr>
        <w:numPr>
          <w:ilvl w:val="0"/>
          <w:numId w:val="1013"/>
        </w:numPr>
      </w:pPr>
      <w:r>
        <w:t xml:space="preserve">…</w:t>
      </w:r>
    </w:p>
    <w:p>
      <w:pPr>
        <w:pStyle w:val="FirstParagraph"/>
      </w:pPr>
    </w:p>
    <w:bookmarkEnd w:id="51"/>
    <w:bookmarkStart w:id="53" w:name="quantitative-variables-1"/>
    <w:p>
      <w:pPr>
        <w:pStyle w:val="Heading2"/>
      </w:pPr>
      <w:hyperlink r:id="rId52">
        <w:r>
          <w:rPr>
            <w:rStyle w:val="Hyperlink"/>
          </w:rPr>
          <w:t xml:space="preserve">11. Quantitative variables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Explain how quantitative variables were handled in the analyses. If applicable, describe which groupings were chosen, and why.</w:t>
            </w:r>
          </w:p>
        </w:tc>
      </w:tr>
    </w:tbl>
    <w:p>
      <w:pPr>
        <w:pStyle w:val="BodyText"/>
      </w:pPr>
    </w:p>
    <w:p>
      <w:pPr>
        <w:numPr>
          <w:ilvl w:val="0"/>
          <w:numId w:val="1014"/>
        </w:numPr>
      </w:pPr>
      <w:r>
        <w:t xml:space="preserve">Make notes here:</w:t>
      </w:r>
    </w:p>
    <w:p>
      <w:pPr>
        <w:numPr>
          <w:ilvl w:val="0"/>
          <w:numId w:val="1014"/>
        </w:numPr>
      </w:pPr>
      <w:r>
        <w:t xml:space="preserve">…</w:t>
      </w:r>
    </w:p>
    <w:p>
      <w:pPr>
        <w:numPr>
          <w:ilvl w:val="0"/>
          <w:numId w:val="1014"/>
        </w:numPr>
      </w:pPr>
      <w:r>
        <w:t xml:space="preserve">…</w:t>
      </w:r>
    </w:p>
    <w:p>
      <w:pPr>
        <w:pStyle w:val="FirstParagraph"/>
      </w:pPr>
    </w:p>
    <w:bookmarkEnd w:id="53"/>
    <w:bookmarkStart w:id="55" w:name="a.-statistical-methods-1"/>
    <w:p>
      <w:pPr>
        <w:pStyle w:val="Heading2"/>
      </w:pPr>
      <w:hyperlink r:id="rId54">
        <w:r>
          <w:rPr>
            <w:rStyle w:val="Hyperlink"/>
          </w:rPr>
          <w:t xml:space="preserve">12a. Statistical methods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Describe all statistical methods, including those used to control for confounding.</w:t>
            </w:r>
          </w:p>
        </w:tc>
      </w:tr>
    </w:tbl>
    <w:p>
      <w:pPr>
        <w:pStyle w:val="BodyText"/>
      </w:pPr>
    </w:p>
    <w:p>
      <w:pPr>
        <w:numPr>
          <w:ilvl w:val="0"/>
          <w:numId w:val="1015"/>
        </w:numPr>
      </w:pPr>
      <w:r>
        <w:t xml:space="preserve">Make notes here:</w:t>
      </w:r>
    </w:p>
    <w:p>
      <w:pPr>
        <w:numPr>
          <w:ilvl w:val="0"/>
          <w:numId w:val="1015"/>
        </w:numPr>
      </w:pPr>
      <w:r>
        <w:t xml:space="preserve">…</w:t>
      </w:r>
    </w:p>
    <w:p>
      <w:pPr>
        <w:numPr>
          <w:ilvl w:val="0"/>
          <w:numId w:val="1015"/>
        </w:numPr>
      </w:pPr>
      <w:r>
        <w:t xml:space="preserve">…</w:t>
      </w:r>
    </w:p>
    <w:p>
      <w:pPr>
        <w:pStyle w:val="FirstParagraph"/>
      </w:pPr>
    </w:p>
    <w:bookmarkEnd w:id="55"/>
    <w:bookmarkStart w:id="57" w:name="Xf02ad60c779e03e3aa8012010b1536e59b9d694"/>
    <w:p>
      <w:pPr>
        <w:pStyle w:val="Heading2"/>
      </w:pPr>
      <w:hyperlink r:id="rId56">
        <w:r>
          <w:rPr>
            <w:rStyle w:val="Hyperlink"/>
          </w:rPr>
          <w:t xml:space="preserve">12b. Statistical methods – subgroups and interactions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Describe any methods used to examine subgroups and interactions.</w:t>
            </w:r>
          </w:p>
        </w:tc>
      </w:tr>
    </w:tbl>
    <w:p>
      <w:pPr>
        <w:pStyle w:val="BodyText"/>
      </w:pPr>
    </w:p>
    <w:p>
      <w:pPr>
        <w:numPr>
          <w:ilvl w:val="0"/>
          <w:numId w:val="1016"/>
        </w:numPr>
      </w:pPr>
      <w:r>
        <w:t xml:space="preserve">Make notes here:</w:t>
      </w:r>
    </w:p>
    <w:p>
      <w:pPr>
        <w:numPr>
          <w:ilvl w:val="0"/>
          <w:numId w:val="1016"/>
        </w:numPr>
      </w:pPr>
      <w:r>
        <w:t xml:space="preserve">…</w:t>
      </w:r>
    </w:p>
    <w:p>
      <w:pPr>
        <w:numPr>
          <w:ilvl w:val="0"/>
          <w:numId w:val="1016"/>
        </w:numPr>
      </w:pPr>
      <w:r>
        <w:t xml:space="preserve">…</w:t>
      </w:r>
    </w:p>
    <w:p>
      <w:pPr>
        <w:pStyle w:val="FirstParagraph"/>
      </w:pPr>
    </w:p>
    <w:bookmarkEnd w:id="57"/>
    <w:bookmarkStart w:id="59" w:name="c.-statistical-methods-missing-data-1"/>
    <w:p>
      <w:pPr>
        <w:pStyle w:val="Heading2"/>
      </w:pPr>
      <w:hyperlink r:id="rId58">
        <w:r>
          <w:rPr>
            <w:rStyle w:val="Hyperlink"/>
          </w:rPr>
          <w:t xml:space="preserve">12c. Statistical methods – missing data</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Explain how missing data were addressed.</w:t>
            </w:r>
          </w:p>
        </w:tc>
      </w:tr>
    </w:tbl>
    <w:p>
      <w:pPr>
        <w:pStyle w:val="BodyText"/>
      </w:pPr>
    </w:p>
    <w:p>
      <w:pPr>
        <w:numPr>
          <w:ilvl w:val="0"/>
          <w:numId w:val="1017"/>
        </w:numPr>
      </w:pPr>
      <w:r>
        <w:t xml:space="preserve">Make notes here:</w:t>
      </w:r>
    </w:p>
    <w:p>
      <w:pPr>
        <w:numPr>
          <w:ilvl w:val="0"/>
          <w:numId w:val="1017"/>
        </w:numPr>
      </w:pPr>
      <w:r>
        <w:t xml:space="preserve">…</w:t>
      </w:r>
    </w:p>
    <w:p>
      <w:pPr>
        <w:numPr>
          <w:ilvl w:val="0"/>
          <w:numId w:val="1017"/>
        </w:numPr>
      </w:pPr>
      <w:r>
        <w:t xml:space="preserve">…</w:t>
      </w:r>
    </w:p>
    <w:p>
      <w:pPr>
        <w:pStyle w:val="FirstParagraph"/>
      </w:pPr>
    </w:p>
    <w:bookmarkEnd w:id="59"/>
    <w:bookmarkStart w:id="61" w:name="X34cb968a36519a81067087996721f067425a11a"/>
    <w:p>
      <w:pPr>
        <w:pStyle w:val="Heading2"/>
      </w:pPr>
      <w:hyperlink r:id="rId60">
        <w:r>
          <w:rPr>
            <w:rStyle w:val="Hyperlink"/>
          </w:rPr>
          <w:t xml:space="preserve">12di. Statistical methods – loss to follow-up</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rPr>
                <w:b/>
                <w:bCs/>
              </w:rPr>
              <w:t xml:space="preserve">Cohort study:</w:t>
            </w:r>
            <w:r>
              <w:t xml:space="preserve"> </w:t>
            </w:r>
            <w:r>
              <w:t xml:space="preserve">If applicable, describe how loss to follow-up was addressed.</w:t>
            </w:r>
          </w:p>
        </w:tc>
      </w:tr>
    </w:tbl>
    <w:p>
      <w:pPr>
        <w:pStyle w:val="BodyText"/>
      </w:pPr>
    </w:p>
    <w:p>
      <w:pPr>
        <w:numPr>
          <w:ilvl w:val="0"/>
          <w:numId w:val="1018"/>
        </w:numPr>
      </w:pPr>
      <w:r>
        <w:t xml:space="preserve">Make notes here:</w:t>
      </w:r>
    </w:p>
    <w:p>
      <w:pPr>
        <w:numPr>
          <w:ilvl w:val="0"/>
          <w:numId w:val="1018"/>
        </w:numPr>
      </w:pPr>
      <w:r>
        <w:t xml:space="preserve">…</w:t>
      </w:r>
    </w:p>
    <w:p>
      <w:pPr>
        <w:numPr>
          <w:ilvl w:val="0"/>
          <w:numId w:val="1018"/>
        </w:numPr>
      </w:pPr>
      <w:r>
        <w:t xml:space="preserve">…</w:t>
      </w:r>
    </w:p>
    <w:p>
      <w:pPr>
        <w:pStyle w:val="FirstParagraph"/>
      </w:pPr>
    </w:p>
    <w:bookmarkEnd w:id="61"/>
    <w:bookmarkStart w:id="63" w:name="X68ab7a3552dd43f83d0f5019320d1d09f729220"/>
    <w:p>
      <w:pPr>
        <w:pStyle w:val="Heading2"/>
      </w:pPr>
      <w:hyperlink r:id="rId62">
        <w:r>
          <w:rPr>
            <w:rStyle w:val="Hyperlink"/>
          </w:rPr>
          <w:t xml:space="preserve">12dii. Statistical methods – matching cases and controls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rPr>
                <w:b/>
                <w:bCs/>
              </w:rPr>
              <w:t xml:space="preserve">Case-control study:</w:t>
            </w:r>
            <w:r>
              <w:t xml:space="preserve"> </w:t>
            </w:r>
            <w:r>
              <w:t xml:space="preserve">If applicable, explain how matching of cases and controls was addressed.</w:t>
            </w:r>
          </w:p>
        </w:tc>
      </w:tr>
    </w:tbl>
    <w:p>
      <w:pPr>
        <w:pStyle w:val="BodyText"/>
      </w:pPr>
    </w:p>
    <w:p>
      <w:pPr>
        <w:numPr>
          <w:ilvl w:val="0"/>
          <w:numId w:val="1019"/>
        </w:numPr>
      </w:pPr>
      <w:r>
        <w:t xml:space="preserve">Make notes here:</w:t>
      </w:r>
    </w:p>
    <w:p>
      <w:pPr>
        <w:numPr>
          <w:ilvl w:val="0"/>
          <w:numId w:val="1019"/>
        </w:numPr>
      </w:pPr>
      <w:r>
        <w:t xml:space="preserve">…</w:t>
      </w:r>
    </w:p>
    <w:p>
      <w:pPr>
        <w:numPr>
          <w:ilvl w:val="0"/>
          <w:numId w:val="1019"/>
        </w:numPr>
      </w:pPr>
      <w:r>
        <w:t xml:space="preserve">…</w:t>
      </w:r>
    </w:p>
    <w:p>
      <w:pPr>
        <w:pStyle w:val="FirstParagraph"/>
      </w:pPr>
    </w:p>
    <w:bookmarkEnd w:id="63"/>
    <w:bookmarkStart w:id="65" w:name="Xf5694a83ec84c4c6e5d67e545aad647405d49a6"/>
    <w:p>
      <w:pPr>
        <w:pStyle w:val="Heading2"/>
      </w:pPr>
      <w:hyperlink r:id="rId64">
        <w:r>
          <w:rPr>
            <w:rStyle w:val="Hyperlink"/>
          </w:rPr>
          <w:t xml:space="preserve">12diii. Statistical methods – sampling strategy</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rPr>
                <w:b/>
                <w:bCs/>
              </w:rPr>
              <w:t xml:space="preserve">Cross-sectional study:</w:t>
            </w:r>
            <w:r>
              <w:t xml:space="preserve"> </w:t>
            </w:r>
            <w:r>
              <w:t xml:space="preserve">If applicable, describe analytical methods taking account of sampling strategy.</w:t>
            </w:r>
          </w:p>
        </w:tc>
      </w:tr>
    </w:tbl>
    <w:p>
      <w:pPr>
        <w:pStyle w:val="BodyText"/>
      </w:pPr>
    </w:p>
    <w:p>
      <w:pPr>
        <w:numPr>
          <w:ilvl w:val="0"/>
          <w:numId w:val="1020"/>
        </w:numPr>
      </w:pPr>
      <w:r>
        <w:t xml:space="preserve">Make notes here:</w:t>
      </w:r>
    </w:p>
    <w:p>
      <w:pPr>
        <w:numPr>
          <w:ilvl w:val="0"/>
          <w:numId w:val="1020"/>
        </w:numPr>
      </w:pPr>
      <w:r>
        <w:t xml:space="preserve">…</w:t>
      </w:r>
    </w:p>
    <w:p>
      <w:pPr>
        <w:numPr>
          <w:ilvl w:val="0"/>
          <w:numId w:val="1020"/>
        </w:numPr>
      </w:pPr>
      <w:r>
        <w:t xml:space="preserve">…</w:t>
      </w:r>
    </w:p>
    <w:p>
      <w:pPr>
        <w:pStyle w:val="FirstParagraph"/>
      </w:pPr>
    </w:p>
    <w:bookmarkEnd w:id="65"/>
    <w:bookmarkStart w:id="67" w:name="X973be0dd6b76feb950cfb9c3806d0e5c4eb332e"/>
    <w:p>
      <w:pPr>
        <w:pStyle w:val="Heading2"/>
      </w:pPr>
      <w:hyperlink r:id="rId66">
        <w:r>
          <w:rPr>
            <w:rStyle w:val="Hyperlink"/>
          </w:rPr>
          <w:t xml:space="preserve">12e. Statistical methods – sensitivity analyses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Describe any sensitivity analyses.</w:t>
            </w:r>
          </w:p>
        </w:tc>
      </w:tr>
    </w:tbl>
    <w:p>
      <w:pPr>
        <w:pStyle w:val="BodyText"/>
      </w:pPr>
    </w:p>
    <w:p>
      <w:pPr>
        <w:numPr>
          <w:ilvl w:val="0"/>
          <w:numId w:val="1021"/>
        </w:numPr>
      </w:pPr>
      <w:r>
        <w:t xml:space="preserve">Make notes here:</w:t>
      </w:r>
    </w:p>
    <w:p>
      <w:pPr>
        <w:numPr>
          <w:ilvl w:val="0"/>
          <w:numId w:val="1021"/>
        </w:numPr>
      </w:pPr>
      <w:r>
        <w:t xml:space="preserve">…</w:t>
      </w:r>
    </w:p>
    <w:p>
      <w:pPr>
        <w:numPr>
          <w:ilvl w:val="0"/>
          <w:numId w:val="1021"/>
        </w:numPr>
      </w:pPr>
      <w:r>
        <w:t xml:space="preserve">…</w:t>
      </w:r>
    </w:p>
    <w:p>
      <w:pPr>
        <w:pStyle w:val="FirstParagraph"/>
      </w:pPr>
    </w:p>
    <w:bookmarkEnd w:id="67"/>
    <w:bookmarkEnd w:id="68"/>
    <w:bookmarkStart w:id="91" w:name="results"/>
    <w:p>
      <w:pPr>
        <w:pStyle w:val="Heading1"/>
      </w:pPr>
      <w:r>
        <w:t xml:space="preserve">Results</w:t>
      </w:r>
    </w:p>
    <w:bookmarkStart w:id="70" w:name="a.-participant-numbers-1"/>
    <w:p>
      <w:pPr>
        <w:pStyle w:val="Heading2"/>
      </w:pPr>
      <w:hyperlink r:id="rId69">
        <w:r>
          <w:rPr>
            <w:rStyle w:val="Hyperlink"/>
          </w:rPr>
          <w:t xml:space="preserve">13a. Participant numbers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Report the numbers of individuals at each stage of the study—e.g., numbers potentially eligible, examined for eligibility, confirmed eligible, included in the study, completing follow-up, and analysed; Consider use of a flow diagram.</w:t>
            </w:r>
          </w:p>
        </w:tc>
      </w:tr>
    </w:tbl>
    <w:p>
      <w:pPr>
        <w:pStyle w:val="BodyText"/>
      </w:pPr>
    </w:p>
    <w:p>
      <w:pPr>
        <w:numPr>
          <w:ilvl w:val="0"/>
          <w:numId w:val="1022"/>
        </w:numPr>
      </w:pPr>
      <w:r>
        <w:t xml:space="preserve">Make notes here:</w:t>
      </w:r>
    </w:p>
    <w:p>
      <w:pPr>
        <w:numPr>
          <w:ilvl w:val="0"/>
          <w:numId w:val="1022"/>
        </w:numPr>
      </w:pPr>
      <w:r>
        <w:t xml:space="preserve">…</w:t>
      </w:r>
    </w:p>
    <w:p>
      <w:pPr>
        <w:numPr>
          <w:ilvl w:val="0"/>
          <w:numId w:val="1022"/>
        </w:numPr>
      </w:pPr>
      <w:r>
        <w:t xml:space="preserve">…</w:t>
      </w:r>
    </w:p>
    <w:p>
      <w:pPr>
        <w:pStyle w:val="FirstParagraph"/>
      </w:pPr>
    </w:p>
    <w:bookmarkEnd w:id="70"/>
    <w:bookmarkStart w:id="72" w:name="b.-participants-non-participation-1"/>
    <w:p>
      <w:pPr>
        <w:pStyle w:val="Heading2"/>
      </w:pPr>
      <w:hyperlink r:id="rId71">
        <w:r>
          <w:rPr>
            <w:rStyle w:val="Hyperlink"/>
          </w:rPr>
          <w:t xml:space="preserve">13b. Participants – non-participation</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Give reasons for non-participation at each stage.</w:t>
            </w:r>
          </w:p>
        </w:tc>
      </w:tr>
    </w:tbl>
    <w:p>
      <w:pPr>
        <w:pStyle w:val="BodyText"/>
      </w:pPr>
    </w:p>
    <w:p>
      <w:pPr>
        <w:numPr>
          <w:ilvl w:val="0"/>
          <w:numId w:val="1023"/>
        </w:numPr>
      </w:pPr>
      <w:r>
        <w:t xml:space="preserve">Make notes here:</w:t>
      </w:r>
    </w:p>
    <w:p>
      <w:pPr>
        <w:numPr>
          <w:ilvl w:val="0"/>
          <w:numId w:val="1023"/>
        </w:numPr>
      </w:pPr>
      <w:r>
        <w:t xml:space="preserve">…</w:t>
      </w:r>
    </w:p>
    <w:p>
      <w:pPr>
        <w:numPr>
          <w:ilvl w:val="0"/>
          <w:numId w:val="1023"/>
        </w:numPr>
      </w:pPr>
      <w:r>
        <w:t xml:space="preserve">…</w:t>
      </w:r>
    </w:p>
    <w:p>
      <w:pPr>
        <w:pStyle w:val="FirstParagraph"/>
      </w:pPr>
    </w:p>
    <w:bookmarkEnd w:id="72"/>
    <w:bookmarkStart w:id="74" w:name="c.-participants-flow-diagram-1"/>
    <w:p>
      <w:pPr>
        <w:pStyle w:val="Heading2"/>
      </w:pPr>
      <w:hyperlink r:id="rId73">
        <w:r>
          <w:rPr>
            <w:rStyle w:val="Hyperlink"/>
          </w:rPr>
          <w:t xml:space="preserve">13c. Participants – flow diagram</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Consider use of a flow diagram.</w:t>
            </w:r>
          </w:p>
        </w:tc>
      </w:tr>
    </w:tbl>
    <w:p>
      <w:pPr>
        <w:pStyle w:val="BodyText"/>
      </w:pPr>
    </w:p>
    <w:p>
      <w:pPr>
        <w:numPr>
          <w:ilvl w:val="0"/>
          <w:numId w:val="1024"/>
        </w:numPr>
      </w:pPr>
      <w:r>
        <w:t xml:space="preserve">Make notes here:</w:t>
      </w:r>
    </w:p>
    <w:p>
      <w:pPr>
        <w:numPr>
          <w:ilvl w:val="0"/>
          <w:numId w:val="1024"/>
        </w:numPr>
      </w:pPr>
      <w:r>
        <w:t xml:space="preserve">…</w:t>
      </w:r>
    </w:p>
    <w:p>
      <w:pPr>
        <w:numPr>
          <w:ilvl w:val="0"/>
          <w:numId w:val="1024"/>
        </w:numPr>
      </w:pPr>
      <w:r>
        <w:t xml:space="preserve">…</w:t>
      </w:r>
    </w:p>
    <w:p>
      <w:pPr>
        <w:pStyle w:val="FirstParagraph"/>
      </w:pPr>
    </w:p>
    <w:bookmarkEnd w:id="74"/>
    <w:bookmarkStart w:id="76" w:name="X6fcffc2d4b0e6d735053a86ffa69ae64f3f1bfb"/>
    <w:p>
      <w:pPr>
        <w:pStyle w:val="Heading2"/>
      </w:pPr>
      <w:hyperlink r:id="rId75">
        <w:r>
          <w:rPr>
            <w:rStyle w:val="Hyperlink"/>
          </w:rPr>
          <w:t xml:space="preserve">14a. Descriptive data – participant characteristics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Give characteristics of study participants (e.g., demographic, clinical, social) and information on exposures and potential confounders. Present the information in a table.</w:t>
            </w:r>
          </w:p>
        </w:tc>
      </w:tr>
    </w:tbl>
    <w:p>
      <w:pPr>
        <w:pStyle w:val="BodyText"/>
      </w:pPr>
    </w:p>
    <w:p>
      <w:pPr>
        <w:numPr>
          <w:ilvl w:val="0"/>
          <w:numId w:val="1025"/>
        </w:numPr>
      </w:pPr>
      <w:r>
        <w:t xml:space="preserve">Make notes here:</w:t>
      </w:r>
    </w:p>
    <w:p>
      <w:pPr>
        <w:numPr>
          <w:ilvl w:val="0"/>
          <w:numId w:val="1025"/>
        </w:numPr>
      </w:pPr>
      <w:r>
        <w:t xml:space="preserve">…</w:t>
      </w:r>
    </w:p>
    <w:p>
      <w:pPr>
        <w:numPr>
          <w:ilvl w:val="0"/>
          <w:numId w:val="1025"/>
        </w:numPr>
      </w:pPr>
      <w:r>
        <w:t xml:space="preserve">…</w:t>
      </w:r>
    </w:p>
    <w:p>
      <w:pPr>
        <w:pStyle w:val="FirstParagraph"/>
      </w:pPr>
    </w:p>
    <w:bookmarkEnd w:id="76"/>
    <w:bookmarkStart w:id="78" w:name="b.-descriptive-data-missing-data-1"/>
    <w:p>
      <w:pPr>
        <w:pStyle w:val="Heading2"/>
      </w:pPr>
      <w:hyperlink r:id="rId77">
        <w:r>
          <w:rPr>
            <w:rStyle w:val="Hyperlink"/>
          </w:rPr>
          <w:t xml:space="preserve">14b. Descriptive data – missing data</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Indicate the number of participants with missing data for each variable of interest.</w:t>
            </w:r>
          </w:p>
        </w:tc>
      </w:tr>
    </w:tbl>
    <w:p>
      <w:pPr>
        <w:pStyle w:val="BodyText"/>
      </w:pPr>
    </w:p>
    <w:p>
      <w:pPr>
        <w:numPr>
          <w:ilvl w:val="0"/>
          <w:numId w:val="1026"/>
        </w:numPr>
      </w:pPr>
      <w:r>
        <w:t xml:space="preserve">Make notes here:</w:t>
      </w:r>
    </w:p>
    <w:p>
      <w:pPr>
        <w:numPr>
          <w:ilvl w:val="0"/>
          <w:numId w:val="1026"/>
        </w:numPr>
      </w:pPr>
      <w:r>
        <w:t xml:space="preserve">…</w:t>
      </w:r>
    </w:p>
    <w:p>
      <w:pPr>
        <w:numPr>
          <w:ilvl w:val="0"/>
          <w:numId w:val="1026"/>
        </w:numPr>
      </w:pPr>
      <w:r>
        <w:t xml:space="preserve">…</w:t>
      </w:r>
    </w:p>
    <w:p>
      <w:pPr>
        <w:pStyle w:val="FirstParagraph"/>
      </w:pPr>
    </w:p>
    <w:bookmarkEnd w:id="78"/>
    <w:bookmarkStart w:id="80" w:name="c.-descriptive-data-follow-up-time-1"/>
    <w:p>
      <w:pPr>
        <w:pStyle w:val="Heading2"/>
      </w:pPr>
      <w:hyperlink r:id="rId79">
        <w:r>
          <w:rPr>
            <w:rStyle w:val="Hyperlink"/>
          </w:rPr>
          <w:t xml:space="preserve">14c. Descriptive data – follow-up time</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rPr>
                <w:b/>
                <w:bCs/>
              </w:rPr>
              <w:t xml:space="preserve">Cohort study:</w:t>
            </w:r>
            <w:r>
              <w:t xml:space="preserve"> </w:t>
            </w:r>
            <w:r>
              <w:t xml:space="preserve">Summarise follow-up time—e.g., average and total amount.</w:t>
            </w:r>
          </w:p>
        </w:tc>
      </w:tr>
    </w:tbl>
    <w:p>
      <w:pPr>
        <w:pStyle w:val="BodyText"/>
      </w:pPr>
    </w:p>
    <w:p>
      <w:pPr>
        <w:numPr>
          <w:ilvl w:val="0"/>
          <w:numId w:val="1027"/>
        </w:numPr>
      </w:pPr>
      <w:r>
        <w:t xml:space="preserve">Make notes here:</w:t>
      </w:r>
    </w:p>
    <w:p>
      <w:pPr>
        <w:numPr>
          <w:ilvl w:val="0"/>
          <w:numId w:val="1027"/>
        </w:numPr>
      </w:pPr>
      <w:r>
        <w:t xml:space="preserve">…</w:t>
      </w:r>
    </w:p>
    <w:p>
      <w:pPr>
        <w:numPr>
          <w:ilvl w:val="0"/>
          <w:numId w:val="1027"/>
        </w:numPr>
      </w:pPr>
      <w:r>
        <w:t xml:space="preserve">…</w:t>
      </w:r>
    </w:p>
    <w:p>
      <w:pPr>
        <w:pStyle w:val="FirstParagraph"/>
      </w:pPr>
    </w:p>
    <w:bookmarkEnd w:id="80"/>
    <w:bookmarkStart w:id="82" w:name="outcome-data-1"/>
    <w:p>
      <w:pPr>
        <w:pStyle w:val="Heading2"/>
      </w:pPr>
      <w:hyperlink r:id="rId81">
        <w:r>
          <w:rPr>
            <w:rStyle w:val="Hyperlink"/>
          </w:rPr>
          <w:t xml:space="preserve">15. Outcome data</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rPr>
                <w:b/>
                <w:bCs/>
              </w:rPr>
              <w:t xml:space="preserve">Cohort study:</w:t>
            </w:r>
            <w:r>
              <w:t xml:space="preserve"> </w:t>
            </w:r>
            <w:r>
              <w:t xml:space="preserve">Report numbers of outcome events or summary measures over time.</w:t>
            </w:r>
            <w:r>
              <w:t xml:space="preserve"> </w:t>
            </w:r>
            <w:r>
              <w:rPr>
                <w:b/>
                <w:bCs/>
              </w:rPr>
              <w:t xml:space="preserve">Case-control study:</w:t>
            </w:r>
            <w:r>
              <w:t xml:space="preserve"> </w:t>
            </w:r>
            <w:r>
              <w:t xml:space="preserve">Report numbers in each exposure category, or summary measures of exposure.</w:t>
            </w:r>
            <w:r>
              <w:t xml:space="preserve"> </w:t>
            </w:r>
            <w:r>
              <w:rPr>
                <w:b/>
                <w:bCs/>
              </w:rPr>
              <w:t xml:space="preserve">Cross-sectional study:</w:t>
            </w:r>
            <w:r>
              <w:t xml:space="preserve"> </w:t>
            </w:r>
            <w:r>
              <w:t xml:space="preserve">Report numbers of outcome events or summary measures.</w:t>
            </w:r>
          </w:p>
        </w:tc>
      </w:tr>
    </w:tbl>
    <w:p>
      <w:pPr>
        <w:pStyle w:val="BodyText"/>
      </w:pPr>
    </w:p>
    <w:p>
      <w:pPr>
        <w:numPr>
          <w:ilvl w:val="0"/>
          <w:numId w:val="1028"/>
        </w:numPr>
      </w:pPr>
      <w:r>
        <w:t xml:space="preserve">Make notes here:</w:t>
      </w:r>
    </w:p>
    <w:p>
      <w:pPr>
        <w:numPr>
          <w:ilvl w:val="0"/>
          <w:numId w:val="1028"/>
        </w:numPr>
      </w:pPr>
      <w:r>
        <w:t xml:space="preserve">…</w:t>
      </w:r>
    </w:p>
    <w:p>
      <w:pPr>
        <w:numPr>
          <w:ilvl w:val="0"/>
          <w:numId w:val="1028"/>
        </w:numPr>
      </w:pPr>
      <w:r>
        <w:t xml:space="preserve">…</w:t>
      </w:r>
    </w:p>
    <w:p>
      <w:pPr>
        <w:pStyle w:val="FirstParagraph"/>
      </w:pPr>
    </w:p>
    <w:bookmarkEnd w:id="82"/>
    <w:bookmarkStart w:id="84" w:name="a.-main-results-1"/>
    <w:p>
      <w:pPr>
        <w:pStyle w:val="Heading2"/>
      </w:pPr>
      <w:hyperlink r:id="rId83">
        <w:r>
          <w:rPr>
            <w:rStyle w:val="Hyperlink"/>
          </w:rPr>
          <w:t xml:space="preserve">16a. Main results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Give unadjusted estimates and, if applicable, confounder-adjusted estimates and their precision (e.g., 95% confidence intervals). Make clear which confounders were adjusted for and why they were included.</w:t>
            </w:r>
          </w:p>
        </w:tc>
      </w:tr>
    </w:tbl>
    <w:p>
      <w:pPr>
        <w:pStyle w:val="BodyText"/>
      </w:pPr>
    </w:p>
    <w:p>
      <w:pPr>
        <w:numPr>
          <w:ilvl w:val="0"/>
          <w:numId w:val="1029"/>
        </w:numPr>
      </w:pPr>
      <w:r>
        <w:t xml:space="preserve">Make notes here:</w:t>
      </w:r>
    </w:p>
    <w:p>
      <w:pPr>
        <w:numPr>
          <w:ilvl w:val="0"/>
          <w:numId w:val="1029"/>
        </w:numPr>
      </w:pPr>
      <w:r>
        <w:t xml:space="preserve">…</w:t>
      </w:r>
    </w:p>
    <w:p>
      <w:pPr>
        <w:numPr>
          <w:ilvl w:val="0"/>
          <w:numId w:val="1029"/>
        </w:numPr>
      </w:pPr>
      <w:r>
        <w:t xml:space="preserve">…</w:t>
      </w:r>
    </w:p>
    <w:p>
      <w:pPr>
        <w:pStyle w:val="FirstParagraph"/>
      </w:pPr>
    </w:p>
    <w:bookmarkEnd w:id="84"/>
    <w:bookmarkStart w:id="86" w:name="b.-main-results-category-boundaries-1"/>
    <w:p>
      <w:pPr>
        <w:pStyle w:val="Heading2"/>
      </w:pPr>
      <w:hyperlink r:id="rId85">
        <w:r>
          <w:rPr>
            <w:rStyle w:val="Hyperlink"/>
          </w:rPr>
          <w:t xml:space="preserve">16b. Main results – category boundaries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Report category boundaries when continuous variables were categorised.</w:t>
            </w:r>
          </w:p>
        </w:tc>
      </w:tr>
    </w:tbl>
    <w:p>
      <w:pPr>
        <w:pStyle w:val="BodyText"/>
      </w:pPr>
    </w:p>
    <w:p>
      <w:pPr>
        <w:numPr>
          <w:ilvl w:val="0"/>
          <w:numId w:val="1030"/>
        </w:numPr>
      </w:pPr>
      <w:r>
        <w:t xml:space="preserve">Make notes here:</w:t>
      </w:r>
    </w:p>
    <w:p>
      <w:pPr>
        <w:numPr>
          <w:ilvl w:val="0"/>
          <w:numId w:val="1030"/>
        </w:numPr>
      </w:pPr>
      <w:r>
        <w:t xml:space="preserve">…</w:t>
      </w:r>
    </w:p>
    <w:p>
      <w:pPr>
        <w:numPr>
          <w:ilvl w:val="0"/>
          <w:numId w:val="1030"/>
        </w:numPr>
      </w:pPr>
      <w:r>
        <w:t xml:space="preserve">…</w:t>
      </w:r>
    </w:p>
    <w:p>
      <w:pPr>
        <w:pStyle w:val="FirstParagraph"/>
      </w:pPr>
    </w:p>
    <w:bookmarkEnd w:id="86"/>
    <w:bookmarkStart w:id="88" w:name="c.-main-results-risk-1"/>
    <w:p>
      <w:pPr>
        <w:pStyle w:val="Heading2"/>
      </w:pPr>
      <w:hyperlink r:id="rId87">
        <w:r>
          <w:rPr>
            <w:rStyle w:val="Hyperlink"/>
          </w:rPr>
          <w:t xml:space="preserve">16c. Main results – risk</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If relevant, consider translating estimates of relative risk into absolute risk for a meaningful time period.</w:t>
            </w:r>
          </w:p>
        </w:tc>
      </w:tr>
    </w:tbl>
    <w:p>
      <w:pPr>
        <w:pStyle w:val="BodyText"/>
      </w:pPr>
    </w:p>
    <w:p>
      <w:pPr>
        <w:numPr>
          <w:ilvl w:val="0"/>
          <w:numId w:val="1031"/>
        </w:numPr>
      </w:pPr>
      <w:r>
        <w:t xml:space="preserve">Make notes here:</w:t>
      </w:r>
    </w:p>
    <w:p>
      <w:pPr>
        <w:numPr>
          <w:ilvl w:val="0"/>
          <w:numId w:val="1031"/>
        </w:numPr>
      </w:pPr>
      <w:r>
        <w:t xml:space="preserve">…</w:t>
      </w:r>
    </w:p>
    <w:p>
      <w:pPr>
        <w:numPr>
          <w:ilvl w:val="0"/>
          <w:numId w:val="1031"/>
        </w:numPr>
      </w:pPr>
      <w:r>
        <w:t xml:space="preserve">…</w:t>
      </w:r>
    </w:p>
    <w:p>
      <w:pPr>
        <w:pStyle w:val="FirstParagraph"/>
      </w:pPr>
    </w:p>
    <w:bookmarkEnd w:id="88"/>
    <w:bookmarkStart w:id="90" w:name="other-analyses-1"/>
    <w:p>
      <w:pPr>
        <w:pStyle w:val="Heading2"/>
      </w:pPr>
      <w:hyperlink r:id="rId89">
        <w:r>
          <w:rPr>
            <w:rStyle w:val="Hyperlink"/>
          </w:rPr>
          <w:t xml:space="preserve">17. Other analyses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Report other analyses done—e.g., analyses of subgroups and interactions, and sensitivity analyses.</w:t>
            </w:r>
          </w:p>
        </w:tc>
      </w:tr>
    </w:tbl>
    <w:p>
      <w:pPr>
        <w:pStyle w:val="BodyText"/>
      </w:pPr>
    </w:p>
    <w:p>
      <w:pPr>
        <w:numPr>
          <w:ilvl w:val="0"/>
          <w:numId w:val="1032"/>
        </w:numPr>
      </w:pPr>
      <w:r>
        <w:t xml:space="preserve">Make notes here:</w:t>
      </w:r>
    </w:p>
    <w:p>
      <w:pPr>
        <w:numPr>
          <w:ilvl w:val="0"/>
          <w:numId w:val="1032"/>
        </w:numPr>
      </w:pPr>
      <w:r>
        <w:t xml:space="preserve">…</w:t>
      </w:r>
    </w:p>
    <w:p>
      <w:pPr>
        <w:numPr>
          <w:ilvl w:val="0"/>
          <w:numId w:val="1032"/>
        </w:numPr>
      </w:pPr>
      <w:r>
        <w:t xml:space="preserve">…</w:t>
      </w:r>
    </w:p>
    <w:p>
      <w:pPr>
        <w:pStyle w:val="FirstParagraph"/>
      </w:pPr>
    </w:p>
    <w:bookmarkEnd w:id="90"/>
    <w:bookmarkEnd w:id="91"/>
    <w:bookmarkStart w:id="100" w:name="discussion"/>
    <w:p>
      <w:pPr>
        <w:pStyle w:val="Heading1"/>
      </w:pPr>
      <w:r>
        <w:t xml:space="preserve">Discussion</w:t>
      </w:r>
    </w:p>
    <w:bookmarkStart w:id="93" w:name="key-results-1"/>
    <w:p>
      <w:pPr>
        <w:pStyle w:val="Heading2"/>
      </w:pPr>
      <w:hyperlink r:id="rId92">
        <w:r>
          <w:rPr>
            <w:rStyle w:val="Hyperlink"/>
          </w:rPr>
          <w:t xml:space="preserve">18. Key results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Summarise key results with reference to study objectives.</w:t>
            </w:r>
          </w:p>
        </w:tc>
      </w:tr>
    </w:tbl>
    <w:p>
      <w:pPr>
        <w:pStyle w:val="BodyText"/>
      </w:pPr>
    </w:p>
    <w:p>
      <w:pPr>
        <w:numPr>
          <w:ilvl w:val="0"/>
          <w:numId w:val="1033"/>
        </w:numPr>
      </w:pPr>
      <w:r>
        <w:t xml:space="preserve">Make notes here:</w:t>
      </w:r>
    </w:p>
    <w:p>
      <w:pPr>
        <w:numPr>
          <w:ilvl w:val="0"/>
          <w:numId w:val="1033"/>
        </w:numPr>
      </w:pPr>
      <w:r>
        <w:t xml:space="preserve">…</w:t>
      </w:r>
    </w:p>
    <w:p>
      <w:pPr>
        <w:numPr>
          <w:ilvl w:val="0"/>
          <w:numId w:val="1033"/>
        </w:numPr>
      </w:pPr>
      <w:r>
        <w:t xml:space="preserve">…</w:t>
      </w:r>
    </w:p>
    <w:p>
      <w:pPr>
        <w:pStyle w:val="FirstParagraph"/>
      </w:pPr>
    </w:p>
    <w:bookmarkEnd w:id="93"/>
    <w:bookmarkStart w:id="95" w:name="limitations-1"/>
    <w:p>
      <w:pPr>
        <w:pStyle w:val="Heading2"/>
      </w:pPr>
      <w:hyperlink r:id="rId94">
        <w:r>
          <w:rPr>
            <w:rStyle w:val="Hyperlink"/>
          </w:rPr>
          <w:t xml:space="preserve">19. Limitations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Discuss limitations of the study, taking into account sources of potential bias or imprecision. Discuss both direction and magnitude of any potential bias.</w:t>
            </w:r>
          </w:p>
        </w:tc>
      </w:tr>
    </w:tbl>
    <w:p>
      <w:pPr>
        <w:pStyle w:val="BodyText"/>
      </w:pPr>
    </w:p>
    <w:p>
      <w:pPr>
        <w:numPr>
          <w:ilvl w:val="0"/>
          <w:numId w:val="1034"/>
        </w:numPr>
      </w:pPr>
      <w:r>
        <w:t xml:space="preserve">Make notes here:</w:t>
      </w:r>
    </w:p>
    <w:p>
      <w:pPr>
        <w:numPr>
          <w:ilvl w:val="0"/>
          <w:numId w:val="1034"/>
        </w:numPr>
      </w:pPr>
      <w:r>
        <w:t xml:space="preserve">…</w:t>
      </w:r>
    </w:p>
    <w:p>
      <w:pPr>
        <w:numPr>
          <w:ilvl w:val="0"/>
          <w:numId w:val="1034"/>
        </w:numPr>
      </w:pPr>
      <w:r>
        <w:t xml:space="preserve">…</w:t>
      </w:r>
    </w:p>
    <w:p>
      <w:pPr>
        <w:pStyle w:val="FirstParagraph"/>
      </w:pPr>
    </w:p>
    <w:bookmarkEnd w:id="95"/>
    <w:bookmarkStart w:id="97" w:name="interpretation-1"/>
    <w:p>
      <w:pPr>
        <w:pStyle w:val="Heading2"/>
      </w:pPr>
      <w:hyperlink r:id="rId96">
        <w:r>
          <w:rPr>
            <w:rStyle w:val="Hyperlink"/>
          </w:rPr>
          <w:t xml:space="preserve">20. Interpretation</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Give a cautious overall interpretation considering objectives, limitations, multiplicity of analyses, results from similar studies, and other relevant evidence.</w:t>
            </w:r>
          </w:p>
        </w:tc>
      </w:tr>
    </w:tbl>
    <w:p>
      <w:pPr>
        <w:pStyle w:val="BodyText"/>
      </w:pPr>
    </w:p>
    <w:p>
      <w:pPr>
        <w:numPr>
          <w:ilvl w:val="0"/>
          <w:numId w:val="1035"/>
        </w:numPr>
      </w:pPr>
      <w:r>
        <w:t xml:space="preserve">Make notes here:</w:t>
      </w:r>
    </w:p>
    <w:p>
      <w:pPr>
        <w:numPr>
          <w:ilvl w:val="0"/>
          <w:numId w:val="1035"/>
        </w:numPr>
      </w:pPr>
      <w:r>
        <w:t xml:space="preserve">…</w:t>
      </w:r>
    </w:p>
    <w:p>
      <w:pPr>
        <w:numPr>
          <w:ilvl w:val="0"/>
          <w:numId w:val="1035"/>
        </w:numPr>
      </w:pPr>
      <w:r>
        <w:t xml:space="preserve">…</w:t>
      </w:r>
    </w:p>
    <w:p>
      <w:pPr>
        <w:pStyle w:val="FirstParagraph"/>
      </w:pPr>
    </w:p>
    <w:bookmarkEnd w:id="97"/>
    <w:bookmarkStart w:id="99" w:name="generalisability-1"/>
    <w:p>
      <w:pPr>
        <w:pStyle w:val="Heading2"/>
      </w:pPr>
      <w:hyperlink r:id="rId98">
        <w:r>
          <w:rPr>
            <w:rStyle w:val="Hyperlink"/>
          </w:rPr>
          <w:t xml:space="preserve">21. Generalisability</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Discuss the generalisability (external validity) of the study results.</w:t>
            </w:r>
          </w:p>
        </w:tc>
      </w:tr>
    </w:tbl>
    <w:p>
      <w:pPr>
        <w:pStyle w:val="BodyText"/>
      </w:pPr>
    </w:p>
    <w:p>
      <w:pPr>
        <w:numPr>
          <w:ilvl w:val="0"/>
          <w:numId w:val="1036"/>
        </w:numPr>
      </w:pPr>
      <w:r>
        <w:t xml:space="preserve">Make notes here:</w:t>
      </w:r>
    </w:p>
    <w:p>
      <w:pPr>
        <w:numPr>
          <w:ilvl w:val="0"/>
          <w:numId w:val="1036"/>
        </w:numPr>
      </w:pPr>
      <w:r>
        <w:t xml:space="preserve">…</w:t>
      </w:r>
    </w:p>
    <w:p>
      <w:pPr>
        <w:numPr>
          <w:ilvl w:val="0"/>
          <w:numId w:val="1036"/>
        </w:numPr>
      </w:pPr>
      <w:r>
        <w:t xml:space="preserve">…</w:t>
      </w:r>
    </w:p>
    <w:p>
      <w:pPr>
        <w:pStyle w:val="FirstParagraph"/>
      </w:pPr>
    </w:p>
    <w:bookmarkEnd w:id="99"/>
    <w:bookmarkEnd w:id="100"/>
    <w:bookmarkStart w:id="103" w:name="other-information"/>
    <w:p>
      <w:pPr>
        <w:pStyle w:val="Heading1"/>
      </w:pPr>
      <w:r>
        <w:t xml:space="preserve">Other information</w:t>
      </w:r>
    </w:p>
    <w:bookmarkStart w:id="102" w:name="funding-1"/>
    <w:p>
      <w:pPr>
        <w:pStyle w:val="Heading2"/>
      </w:pPr>
      <w:hyperlink r:id="rId101">
        <w:r>
          <w:rPr>
            <w:rStyle w:val="Hyperlink"/>
          </w:rPr>
          <w:t xml:space="preserve">22. Funding</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Give the source of funding and the role of the funders for the present study and, if applicable, for the original study on which the present article is based.</w:t>
            </w:r>
          </w:p>
        </w:tc>
      </w:tr>
    </w:tbl>
    <w:p>
      <w:pPr>
        <w:pStyle w:val="BodyText"/>
      </w:pPr>
    </w:p>
    <w:p>
      <w:pPr>
        <w:numPr>
          <w:ilvl w:val="0"/>
          <w:numId w:val="1037"/>
        </w:numPr>
      </w:pPr>
      <w:r>
        <w:t xml:space="preserve">Make notes here:</w:t>
      </w:r>
    </w:p>
    <w:p>
      <w:pPr>
        <w:numPr>
          <w:ilvl w:val="0"/>
          <w:numId w:val="1037"/>
        </w:numPr>
      </w:pPr>
      <w:r>
        <w:t xml:space="preserve">…</w:t>
      </w:r>
    </w:p>
    <w:p>
      <w:pPr>
        <w:numPr>
          <w:ilvl w:val="0"/>
          <w:numId w:val="1037"/>
        </w:numPr>
      </w:pPr>
      <w:r>
        <w:t xml:space="preserve">…</w:t>
      </w:r>
    </w:p>
    <w:p>
      <w:pPr>
        <w:pStyle w:val="FirstParagraph"/>
      </w:pPr>
    </w:p>
    <w:bookmarkEnd w:id="102"/>
    <w:bookmarkEnd w:id="103"/>
    <w:bookmarkStart w:id="109" w:name="sec-cite"/>
    <w:p>
      <w:pPr>
        <w:pStyle w:val="Heading2"/>
      </w:pPr>
      <w:r>
        <w:t xml:space="preserve">How to cite</w:t>
      </w:r>
    </w:p>
    <w:p>
      <w:pPr>
        <w:pStyle w:val="FirstParagraph"/>
      </w:pPr>
      <w:r>
        <w:t xml:space="preserve">Describe how you used STROBE at the end of your Methods section, referencing the resources you used e.g.,</w:t>
      </w:r>
    </w:p>
    <w:p>
      <w:pPr>
        <w:pStyle w:val="BlockText"/>
      </w:pPr>
      <w:r>
        <w:t xml:space="preserve">‘We used the STROBE reporting guideline</w:t>
      </w:r>
      <w:r>
        <w:t xml:space="preserve">(1)</w:t>
      </w:r>
      <w:r>
        <w:t xml:space="preserve"> </w:t>
      </w:r>
      <w:r>
        <w:t xml:space="preserve">to draft this manuscript, and the STROBE reporting checklist</w:t>
      </w:r>
      <w:r>
        <w:t xml:space="preserve">(2)</w:t>
      </w:r>
      <w:r>
        <w:t xml:space="preserve"> </w:t>
      </w:r>
      <w:r>
        <w:t xml:space="preserve">when editing, included in supplement A’</w:t>
      </w:r>
    </w:p>
    <w:p>
      <w:pPr>
        <w:pStyle w:val="FirstParagraph"/>
      </w:pPr>
      <w:r>
        <w:t xml:space="preserve">If you use a reporting checklist, remember to include it as a supplement when publishing so that readers can easily find information and see how you have interpreted the guidance.</w:t>
      </w:r>
    </w:p>
    <w:bookmarkStart w:id="108" w:name="refs"/>
    <w:bookmarkStart w:id="105" w:name="ref-Citation"/>
    <w:p>
      <w:pPr>
        <w:pStyle w:val="Bibliography"/>
      </w:pPr>
      <w:r>
        <w:t xml:space="preserve">1.</w:t>
      </w:r>
      <w:r>
        <w:t xml:space="preserve"> </w:t>
      </w:r>
      <w:r>
        <w:t xml:space="preserve">	</w:t>
      </w:r>
      <w:r>
        <w:t xml:space="preserve">Elm E von, Altman DG, Egger M, Pocock SJ, Gøtzsche PC, Vandenbroucke JP, et al. The strengthening the reporting of observational studies in epidemiology (STROBE) statement: Guidelines for reporting observational studies. Annals of Internal Medicine [Internet]. 2007 Oct;147(8):573–7. Available from:</w:t>
      </w:r>
      <w:r>
        <w:t xml:space="preserve"> </w:t>
      </w:r>
      <w:hyperlink r:id="rId104">
        <w:r>
          <w:rPr>
            <w:rStyle w:val="Hyperlink"/>
          </w:rPr>
          <w:t xml:space="preserve">https://www.acpjournals.org/doi/10.7326/0003-4819-147-8-200710160-00010</w:t>
        </w:r>
      </w:hyperlink>
    </w:p>
    <w:bookmarkEnd w:id="105"/>
    <w:bookmarkStart w:id="107" w:name="ref-Checklist"/>
    <w:p>
      <w:pPr>
        <w:pStyle w:val="Bibliography"/>
      </w:pPr>
      <w:r>
        <w:t xml:space="preserve">2.</w:t>
      </w:r>
      <w:r>
        <w:t xml:space="preserve"> </w:t>
      </w:r>
      <w:r>
        <w:t xml:space="preserve">	</w:t>
      </w:r>
      <w:r>
        <w:t xml:space="preserve">Elm E von, Altman DG, Egger M, Pocock SJ, Gøtzsche PC, Vandenbroucke JP, et al. The STROBE reporting checklist. In: Harwood J, Albury C, Beyer J de, Schlüssel M, Collins G, editors. The EQUATOR network reporting guideline platform [Internet]. The UK EQUATOR Centre; 2025. Available from:</w:t>
      </w:r>
      <w:r>
        <w:t xml:space="preserve"> </w:t>
      </w:r>
      <w:hyperlink r:id="rId106">
        <w:r>
          <w:rPr>
            <w:rStyle w:val="Hyperlink"/>
          </w:rPr>
          <w:t xml:space="preserve">https:/jamesrharwood.github.io/equator-guidelines-website/guidelines/strobe/strobe-checklist.docx</w:t>
        </w:r>
      </w:hyperlink>
    </w:p>
    <w:bookmarkEnd w:id="107"/>
    <w:bookmarkEnd w:id="108"/>
    <w:bookmarkEnd w:id="109"/>
    <w:sectPr w:rsidR="00622D4A" w:rsidSect="002A13D1">
      <w:headerReference r:id="rId9" w:type="first"/>
      <w:footnotePr>
        <w:numRestart w:val="eachSect"/>
      </w:footnotePr>
      <w:pgSz w:h="15840" w:w="12240"/>
      <w:pgMar w:bottom="720" w:footer="720" w:gutter="0" w:header="720" w:left="720" w:right="720" w:top="72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C40A86" w14:textId="503CA63F" w:rsidR="002A13D1" w:rsidRPr="002A13D1" w:rsidRDefault="00DA45FA" w:rsidP="0008745B">
    <w:pPr>
      <w:pStyle w:val="Header"/>
      <w:jc w:val="right"/>
      <w:rPr>
        <w:lang w:val="en-GB"/>
      </w:rPr>
    </w:pPr>
    <w:r>
      <w:rPr>
        <w:noProof/>
        <w:lang w:val="en-GB"/>
      </w:rPr>
      <w:drawing>
        <wp:inline distT="0" distB="0" distL="0" distR="0" wp14:anchorId="41C2A949" wp14:editId="22FF80A1">
          <wp:extent cx="1576070" cy="457569"/>
          <wp:effectExtent l="0" t="0" r="0" b="0"/>
          <wp:docPr id="1890600879" name="Picture 3" descr="A close-up of a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600879" name="Picture 3" descr="A close-up of a logo&#10;&#10;AI-generated content may be incorrect."/>
                  <pic:cNvPicPr/>
                </pic:nvPicPr>
                <pic:blipFill>
                  <a:blip r:embed="rId1">
                    <a:extLst>
                      <a:ext uri="{28A0092B-C50C-407E-A947-70E740481C1C}">
                        <a14:useLocalDpi xmlns:a14="http://schemas.microsoft.com/office/drawing/2010/main" val="0"/>
                      </a:ext>
                    </a:extLst>
                  </a:blip>
                  <a:stretch>
                    <a:fillRect/>
                  </a:stretch>
                </pic:blipFill>
                <pic:spPr>
                  <a:xfrm>
                    <a:off x="0" y="0"/>
                    <a:ext cx="1650551" cy="479192"/>
                  </a:xfrm>
                  <a:prstGeom prst="rect">
                    <a:avLst/>
                  </a:prstGeom>
                </pic:spPr>
              </pic:pic>
            </a:graphicData>
          </a:graphic>
        </wp:inline>
      </w:drawing>
    </w:r>
    <w:r>
      <w:rPr>
        <w:noProof/>
        <w:lang w:val="en-GB"/>
      </w:rPr>
      <w:drawing>
        <wp:inline distT="0" distB="0" distL="0" distR="0" wp14:anchorId="7181E048" wp14:editId="11755790">
          <wp:extent cx="1467945" cy="458470"/>
          <wp:effectExtent l="0" t="0" r="0" b="0"/>
          <wp:docPr id="1205638713"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638713" name="Graphic 1205638713"/>
                  <pic:cNvPicPr/>
                </pic:nvPicPr>
                <pic:blipFill>
                  <a:blip r:embed="rId2">
                    <a:extLst>
                      <a:ext uri="{96DAC541-7B7A-43D3-8B79-37D633B846F1}">
                        <asvg:svgBlip xmlns:asvg="http://schemas.microsoft.com/office/drawing/2016/SVG/main" r:embed="rId3"/>
                      </a:ext>
                    </a:extLst>
                  </a:blip>
                  <a:stretch>
                    <a:fillRect/>
                  </a:stretch>
                </pic:blipFill>
                <pic:spPr>
                  <a:xfrm>
                    <a:off x="0" y="0"/>
                    <a:ext cx="1616281" cy="504799"/>
                  </a:xfrm>
                  <a:prstGeom prst="rect">
                    <a:avLst/>
                  </a:prstGeom>
                </pic:spPr>
              </pic:pic>
            </a:graphicData>
          </a:graphic>
        </wp:inline>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7068AD0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727412441"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11"/>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useWord2013TrackBottomHyphenation" w:uri="http://schemas.microsoft.com/office/word" w:val="1"/>
  </w:compat>
  <w:rsids>
    <w:rsidRoot w:val="00622D4A"/>
    <w:rsid w:val="00022633"/>
    <w:rsid w:val="0008745B"/>
    <w:rsid w:val="000876FD"/>
    <w:rsid w:val="000B6852"/>
    <w:rsid w:val="002A13D1"/>
    <w:rsid w:val="003D3234"/>
    <w:rsid w:val="00622D4A"/>
    <w:rsid w:val="00794F65"/>
    <w:rsid w:val="00901047"/>
    <w:rsid w:val="00915861"/>
    <w:rsid w:val="00957564"/>
    <w:rsid w:val="009B6688"/>
    <w:rsid w:val="009C620F"/>
    <w:rsid w:val="009D620D"/>
    <w:rsid w:val="00A05ED7"/>
    <w:rsid w:val="00A475A0"/>
    <w:rsid w:val="00AF6F97"/>
    <w:rsid w:val="00B31C7A"/>
    <w:rsid w:val="00BA662C"/>
    <w:rsid w:val="00BF41D5"/>
    <w:rsid w:val="00C739A6"/>
    <w:rsid w:val="00CF77C1"/>
    <w:rsid w:val="00DA140F"/>
    <w:rsid w:val="00DA45FA"/>
    <w:rsid w:val="00E209B4"/>
    <w:rsid w:val="00E96647"/>
    <w:rsid w:val="00F6011D"/>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A05ED7"/>
    <w:rPr>
      <w:rFonts w:ascii="Calibri" w:hAnsi="Calibri"/>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05ED7"/>
    <w:pPr>
      <w:spacing w:after="80"/>
      <w:contextualSpacing/>
    </w:pPr>
    <w:rPr>
      <w:rFonts w:cstheme="majorBidi" w:eastAsiaTheme="majorEastAsia"/>
      <w:spacing w:val="-10"/>
      <w:kern w:val="28"/>
      <w:sz w:val="56"/>
      <w:szCs w:val="56"/>
    </w:rPr>
  </w:style>
  <w:style w:customStyle="1" w:styleId="TitleChar" w:type="character">
    <w:name w:val="Title Char"/>
    <w:basedOn w:val="DefaultParagraphFont"/>
    <w:link w:val="Title"/>
    <w:uiPriority w:val="10"/>
    <w:rsid w:val="00A05ED7"/>
    <w:rPr>
      <w:rFonts w:ascii="Calibri" w:cstheme="majorBidi" w:eastAsiaTheme="majorEastAsia" w:hAnsi="Calibri"/>
      <w:spacing w:val="-10"/>
      <w:kern w:val="28"/>
      <w:sz w:val="56"/>
      <w:szCs w:val="56"/>
    </w:rPr>
  </w:style>
  <w:style w:styleId="Subtitle" w:type="paragraph">
    <w:name w:val="Subtitle"/>
    <w:basedOn w:val="Title"/>
    <w:next w:val="BodyText"/>
    <w:link w:val="SubtitleChar"/>
    <w:uiPriority w:val="11"/>
    <w:qFormat/>
    <w:rsid w:val="00A05ED7"/>
    <w:pPr>
      <w:numPr>
        <w:ilvl w:val="1"/>
      </w:numPr>
    </w:pPr>
    <w:rPr>
      <w:color w:themeColor="background2" w:themeShade="BF" w:val="ADADAD"/>
      <w:spacing w:val="15"/>
      <w:sz w:val="28"/>
      <w:szCs w:val="28"/>
    </w:rPr>
  </w:style>
  <w:style w:customStyle="1" w:styleId="SubtitleChar" w:type="character">
    <w:name w:val="Subtitle Char"/>
    <w:basedOn w:val="DefaultParagraphFont"/>
    <w:link w:val="Subtitle"/>
    <w:uiPriority w:val="11"/>
    <w:rsid w:val="00A05ED7"/>
    <w:rPr>
      <w:rFonts w:ascii="Calibri" w:cstheme="majorBidi" w:eastAsiaTheme="majorEastAsia" w:hAnsi="Calibri"/>
      <w:color w:themeColor="background2" w:themeShade="BF" w:val="ADADAD"/>
      <w:spacing w:val="15"/>
      <w:kern w:val="28"/>
      <w:sz w:val="28"/>
      <w:szCs w:val="28"/>
    </w:rPr>
  </w:style>
  <w:style w:customStyle="1" w:styleId="Author" w:type="paragraph">
    <w:name w:val="Author"/>
    <w:next w:val="BodyText"/>
    <w:qFormat/>
    <w:rsid w:val="00A05ED7"/>
    <w:pPr>
      <w:keepNext/>
      <w:keepLines/>
    </w:pPr>
    <w:rPr>
      <w:rFonts w:ascii="Calibri" w:hAnsi="Calibri"/>
    </w:rPr>
  </w:style>
  <w:style w:styleId="Date" w:type="paragraph">
    <w:name w:val="Date"/>
    <w:next w:val="BodyText"/>
    <w:qFormat/>
    <w:rsid w:val="00A05ED7"/>
    <w:pPr>
      <w:keepNext/>
      <w:keepLines/>
    </w:pPr>
    <w:rPr>
      <w:rFonts w:ascii="Calibri" w:hAnsi="Calibri"/>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basedOn w:val="TableNormal"/>
    <w:semiHidden/>
    <w:unhideWhenUsed/>
    <w:qFormat/>
    <w:rsid w:val="009D620D"/>
    <w:tblPr>
      <w:tblStyleRowBandSize w:val="1"/>
      <w:tblBorders>
        <w:top w:color="ADADAD" w:space="0" w:sz="4" w:themeColor="background2" w:themeShade="BF" w:val="single"/>
        <w:left w:color="ADADAD" w:space="0" w:sz="4" w:themeColor="background2" w:themeShade="BF" w:val="single"/>
        <w:bottom w:color="ADADAD" w:space="0" w:sz="4" w:themeColor="background2" w:themeShade="BF" w:val="single"/>
        <w:right w:color="ADADAD" w:space="0" w:sz="4" w:themeColor="background2" w:themeShade="BF" w:val="single"/>
        <w:insideH w:color="ADADAD" w:space="0" w:sz="4" w:themeColor="background2" w:themeShade="BF" w:val="single"/>
        <w:insideV w:color="ADADAD" w:space="0" w:sz="4" w:themeColor="background2" w:themeShade="BF" w:val="single"/>
      </w:tblBorders>
    </w:tblPr>
    <w:tcPr>
      <w:shd w:color="auto" w:fill="auto" w:val="clear"/>
    </w:tcPr>
    <w:tblStylePr w:type="firstRow">
      <w:pPr>
        <w:spacing w:after="0" w:before="0" w:line="240" w:lineRule="auto"/>
      </w:pPr>
      <w:rPr>
        <w:rFonts w:asciiTheme="majorHAnsi" w:cstheme="majorBidi" w:eastAsiaTheme="majorEastAsia" w:hAnsiTheme="majorHAnsi"/>
        <w:b/>
        <w:bCs/>
        <w:color w:themeColor="background1" w:val="FFFFFF"/>
      </w:rPr>
      <w:tblPr>
        <w:jc w:val="left"/>
      </w:tblPr>
      <w:trPr>
        <w:jc w:val="left"/>
      </w:trPr>
      <w:tcPr>
        <w:tcBorders>
          <w:top w:color="4EA72E" w:space="0" w:sz="4" w:themeColor="accent6" w:val="single"/>
          <w:left w:color="4EA72E" w:space="0" w:sz="4" w:themeColor="accent6" w:val="single"/>
          <w:bottom w:color="auto" w:space="0" w:sz="0" w:val="single"/>
          <w:right w:color="4EA72E" w:space="0" w:sz="4" w:themeColor="accent6" w:val="single"/>
          <w:insideH w:val="nil"/>
          <w:insideV w:color="A02B93" w:space="0" w:sz="8" w:themeColor="accent5" w:val="single"/>
        </w:tcBorders>
        <w:shd w:color="auto" w:fill="4EA72E" w:themeFill="accent6" w:val="clear"/>
        <w:vAlign w:val="bottom"/>
      </w:tcPr>
    </w:tblStylePr>
    <w:tblStylePr w:type="lastRow">
      <w:pPr>
        <w:spacing w:after="0" w:before="0" w:line="240" w:lineRule="auto"/>
      </w:pPr>
      <w:rPr>
        <w:rFonts w:asciiTheme="majorHAnsi" w:cstheme="majorBidi" w:eastAsiaTheme="majorEastAsia" w:hAnsiTheme="majorHAnsi"/>
        <w:b w:val="0"/>
        <w:bCs/>
      </w:rPr>
      <w:tblPr/>
      <w:tcPr>
        <w:tcBorders>
          <w:top w:val="nil"/>
          <w:left w:color="A02B93" w:space="0" w:sz="8" w:themeColor="accent5" w:val="single"/>
          <w:bottom w:color="A02B93" w:space="0" w:sz="8" w:themeColor="accent5" w:val="single"/>
          <w:right w:color="A02B93" w:space="0" w:sz="8" w:themeColor="accent5" w:val="single"/>
          <w:insideH w:val="nil"/>
          <w:insideV w:color="A02B93" w:space="0" w:sz="8" w:themeColor="accent5" w:val="single"/>
        </w:tcBorders>
      </w:tcPr>
    </w:tblStylePr>
    <w:tblStylePr w:type="firstCol">
      <w:rPr>
        <w:rFonts w:asciiTheme="majorHAnsi" w:cstheme="majorBidi" w:eastAsiaTheme="majorEastAsia" w:hAnsiTheme="majorHAnsi"/>
        <w:b w:val="0"/>
        <w:bCs/>
      </w:rPr>
    </w:tblStylePr>
    <w:tblStylePr w:type="lastCol">
      <w:rPr>
        <w:rFonts w:asciiTheme="majorHAnsi" w:cstheme="majorBidi" w:eastAsiaTheme="majorEastAsia" w:hAnsiTheme="majorHAnsi"/>
        <w:b w:val="0"/>
        <w:bCs/>
      </w:rPr>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tcPr>
    </w:tblStylePr>
    <w:tblStylePr w:type="band1Vert">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shd w:color="auto" w:fill="EFC3E9" w:themeFill="accent5" w:themeFillTint="3F" w:val="clear"/>
      </w:tcPr>
    </w:tblStylePr>
    <w:tblStylePr w:type="band1Horz">
      <w:tblPr/>
      <w:tcPr>
        <w:shd w:color="auto" w:fill="F2F2F2" w:themeFill="background1" w:themeFillShade="F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E209B4"/>
    <w:rPr>
      <w:color w:val="0070C0"/>
    </w:rPr>
  </w:style>
  <w:style w:styleId="TOCHeading" w:type="paragraph">
    <w:name w:val="TOC Heading"/>
    <w:basedOn w:val="Heading1"/>
    <w:next w:val="BodyText"/>
    <w:uiPriority w:val="39"/>
    <w:unhideWhenUsed/>
    <w:qFormat/>
    <w:pPr>
      <w:spacing w:before="240" w:line="259" w:lineRule="auto"/>
      <w:outlineLvl w:val="9"/>
    </w:pPr>
  </w:style>
  <w:style w:styleId="Header" w:type="paragraph">
    <w:name w:val="header"/>
    <w:basedOn w:val="Normal"/>
    <w:link w:val="HeaderChar"/>
    <w:rsid w:val="002A13D1"/>
    <w:pPr>
      <w:tabs>
        <w:tab w:pos="4513" w:val="center"/>
        <w:tab w:pos="9026" w:val="right"/>
      </w:tabs>
      <w:spacing w:after="0"/>
    </w:pPr>
  </w:style>
  <w:style w:customStyle="1" w:styleId="HeaderChar" w:type="character">
    <w:name w:val="Header Char"/>
    <w:basedOn w:val="DefaultParagraphFont"/>
    <w:link w:val="Header"/>
    <w:rsid w:val="002A13D1"/>
    <w:rPr>
      <w:rFonts w:ascii="Calibri" w:hAnsi="Calibri"/>
    </w:rPr>
  </w:style>
  <w:style w:styleId="Footer" w:type="paragraph">
    <w:name w:val="footer"/>
    <w:basedOn w:val="Normal"/>
    <w:link w:val="FooterChar"/>
    <w:rsid w:val="002A13D1"/>
    <w:pPr>
      <w:tabs>
        <w:tab w:pos="4513" w:val="center"/>
        <w:tab w:pos="9026" w:val="right"/>
      </w:tabs>
      <w:spacing w:after="0"/>
    </w:pPr>
  </w:style>
  <w:style w:customStyle="1" w:styleId="FooterChar" w:type="character">
    <w:name w:val="Footer Char"/>
    <w:basedOn w:val="DefaultParagraphFont"/>
    <w:link w:val="Footer"/>
    <w:rsid w:val="002A13D1"/>
    <w:rPr>
      <w:rFonts w:ascii="Calibri" w:hAnsi="Calibri"/>
    </w:rPr>
  </w:style>
  <w:style w:styleId="ListTable4-Accent6" w:type="table">
    <w:name w:val="List Table 4 Accent 6"/>
    <w:basedOn w:val="TableNormal"/>
    <w:uiPriority w:val="49"/>
    <w:rsid w:val="00E209B4"/>
    <w:pPr>
      <w:spacing w:after="0"/>
    </w:pPr>
    <w:tblPr>
      <w:tblStyleRowBandSize w:val="1"/>
      <w:tblStyleColBandSize w:val="1"/>
      <w:tblBorders>
        <w:top w:color="8DD873" w:space="0" w:sz="4" w:themeColor="accent6" w:themeTint="99" w:val="single"/>
        <w:left w:color="8DD873" w:space="0" w:sz="4" w:themeColor="accent6" w:themeTint="99" w:val="single"/>
        <w:bottom w:color="8DD873" w:space="0" w:sz="4" w:themeColor="accent6" w:themeTint="99" w:val="single"/>
        <w:right w:color="8DD873" w:space="0" w:sz="4" w:themeColor="accent6" w:themeTint="99" w:val="single"/>
        <w:insideH w:color="8DD873" w:space="0" w:sz="4" w:themeColor="accent6" w:themeTint="99" w:val="single"/>
      </w:tblBorders>
    </w:tblPr>
    <w:tblStylePr w:type="firstRow">
      <w:rPr>
        <w:b/>
        <w:bCs/>
        <w:color w:themeColor="background1" w:val="FFFFFF"/>
      </w:rPr>
      <w:tblPr/>
      <w:tcPr>
        <w:tcBorders>
          <w:top w:color="4EA72E" w:space="0" w:sz="4" w:themeColor="accent6" w:val="single"/>
          <w:left w:color="4EA72E" w:space="0" w:sz="4" w:themeColor="accent6" w:val="single"/>
          <w:bottom w:color="4EA72E" w:space="0" w:sz="4" w:themeColor="accent6" w:val="single"/>
          <w:right w:color="4EA72E" w:space="0" w:sz="4" w:themeColor="accent6" w:val="single"/>
          <w:insideH w:val="nil"/>
        </w:tcBorders>
        <w:shd w:color="auto" w:fill="4EA72E" w:themeFill="accent6" w:val="clear"/>
      </w:tcPr>
    </w:tblStylePr>
    <w:tblStylePr w:type="lastRow">
      <w:rPr>
        <w:b/>
        <w:bCs/>
      </w:rPr>
      <w:tblPr/>
      <w:tcPr>
        <w:tcBorders>
          <w:top w:color="8DD873" w:space="0" w:sz="4" w:themeColor="accent6" w:themeTint="99" w:val="double"/>
        </w:tcBorders>
      </w:tcPr>
    </w:tblStylePr>
    <w:tblStylePr w:type="firstCol">
      <w:rPr>
        <w:b/>
        <w:bCs/>
      </w:rPr>
    </w:tblStylePr>
    <w:tblStylePr w:type="lastCol">
      <w:rPr>
        <w:b/>
        <w:bCs/>
      </w:rPr>
    </w:tblStylePr>
    <w:tblStylePr w:type="band1Vert">
      <w:tblPr/>
      <w:tcPr>
        <w:shd w:color="auto" w:fill="D9F2D0" w:themeFill="accent6" w:themeFillTint="33" w:val="clear"/>
      </w:tcPr>
    </w:tblStylePr>
    <w:tblStylePr w:type="band1Horz">
      <w:tblPr/>
      <w:tcPr>
        <w:shd w:color="auto" w:fill="D9F2D0" w:themeFill="accent6" w:themeFillTint="33" w:val="clear"/>
      </w:tcPr>
    </w:tblStylePr>
  </w:style>
  <w:style w:styleId="LightGrid-Accent5" w:type="table">
    <w:name w:val="Light Grid Accent 5"/>
    <w:basedOn w:val="TableNormal"/>
    <w:semiHidden/>
    <w:unhideWhenUsed/>
    <w:rsid w:val="000B6852"/>
    <w:pPr>
      <w:spacing w:after="0"/>
    </w:pPr>
    <w:tblPr>
      <w:tblStyleRowBandSize w:val="1"/>
      <w:tblStyleColBandSize w:val="1"/>
      <w:tblBorders>
        <w:top w:color="A02B93" w:space="0" w:sz="8" w:themeColor="accent5" w:val="single"/>
        <w:left w:color="A02B93" w:space="0" w:sz="8" w:themeColor="accent5" w:val="single"/>
        <w:bottom w:color="A02B93" w:space="0" w:sz="8" w:themeColor="accent5" w:val="single"/>
        <w:right w:color="A02B93" w:space="0" w:sz="8" w:themeColor="accent5" w:val="single"/>
        <w:insideH w:color="A02B93" w:space="0" w:sz="8" w:themeColor="accent5" w:val="single"/>
        <w:insideV w:color="A02B93" w:space="0" w:sz="8" w:themeColor="accent5" w:val="single"/>
      </w:tblBorders>
    </w:tblPr>
    <w:tblStylePr w:type="firstRow">
      <w:pPr>
        <w:spacing w:after="0" w:before="0" w:line="240" w:lineRule="auto"/>
      </w:pPr>
      <w:rPr>
        <w:rFonts w:asciiTheme="majorHAnsi" w:cstheme="majorBidi" w:eastAsiaTheme="majorEastAsia" w:hAnsiTheme="majorHAnsi"/>
        <w:b/>
        <w:bCs/>
      </w:rPr>
      <w:tblPr/>
      <w:tcPr>
        <w:tcBorders>
          <w:top w:color="A02B93" w:space="0" w:sz="8" w:themeColor="accent5" w:val="single"/>
          <w:left w:color="A02B93" w:space="0" w:sz="8" w:themeColor="accent5" w:val="single"/>
          <w:bottom w:color="A02B93" w:space="0" w:sz="18" w:themeColor="accent5" w:val="single"/>
          <w:right w:color="A02B93" w:space="0" w:sz="8" w:themeColor="accent5" w:val="single"/>
          <w:insideH w:val="nil"/>
          <w:insideV w:color="A02B93" w:space="0" w:sz="8" w:themeColor="accent5" w:val="single"/>
        </w:tcBorders>
      </w:tcPr>
    </w:tblStylePr>
    <w:tblStylePr w:type="lastRow">
      <w:pPr>
        <w:spacing w:after="0" w:before="0" w:line="240" w:lineRule="auto"/>
      </w:pPr>
      <w:rPr>
        <w:rFonts w:asciiTheme="majorHAnsi" w:cstheme="majorBidi" w:eastAsiaTheme="majorEastAsia" w:hAnsiTheme="majorHAnsi"/>
        <w:b/>
        <w:bCs/>
      </w:rPr>
      <w:tblPr/>
      <w:tcPr>
        <w:tcBorders>
          <w:top w:color="A02B93" w:space="0" w:sz="6" w:themeColor="accent5" w:val="double"/>
          <w:left w:color="A02B93" w:space="0" w:sz="8" w:themeColor="accent5" w:val="single"/>
          <w:bottom w:color="A02B93" w:space="0" w:sz="8" w:themeColor="accent5" w:val="single"/>
          <w:right w:color="A02B93" w:space="0" w:sz="8" w:themeColor="accent5" w:val="single"/>
          <w:insideH w:val="nil"/>
          <w:insideV w:color="A02B93" w:space="0" w:sz="8" w:themeColor="accent5"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tcPr>
    </w:tblStylePr>
    <w:tblStylePr w:type="band1Vert">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shd w:color="auto" w:fill="EFC3E9" w:themeFill="accent5" w:themeFillTint="3F" w:val="clear"/>
      </w:tcPr>
    </w:tblStylePr>
    <w:tblStylePr w:type="band1Horz">
      <w:tblPr/>
      <w:tcPr>
        <w:tcBorders>
          <w:top w:color="A02B93" w:space="0" w:sz="8" w:themeColor="accent5" w:val="single"/>
          <w:left w:color="A02B93" w:space="0" w:sz="8" w:themeColor="accent5" w:val="single"/>
          <w:bottom w:color="A02B93" w:space="0" w:sz="8" w:themeColor="accent5" w:val="single"/>
          <w:right w:color="A02B93" w:space="0" w:sz="8" w:themeColor="accent5" w:val="single"/>
          <w:insideV w:color="A02B93" w:space="0" w:sz="8" w:themeColor="accent5" w:val="single"/>
        </w:tcBorders>
        <w:shd w:color="auto" w:fill="EFC3E9" w:themeFill="accent5" w:themeFillTint="3F" w:val="clear"/>
      </w:tcPr>
    </w:tblStylePr>
    <w:tblStylePr w:type="band2Horz">
      <w:tblPr/>
      <w:tcPr>
        <w:tcBorders>
          <w:top w:color="A02B93" w:space="0" w:sz="8" w:themeColor="accent5" w:val="single"/>
          <w:left w:color="A02B93" w:space="0" w:sz="8" w:themeColor="accent5" w:val="single"/>
          <w:bottom w:color="A02B93" w:space="0" w:sz="8" w:themeColor="accent5" w:val="single"/>
          <w:right w:color="A02B93" w:space="0" w:sz="8" w:themeColor="accent5" w:val="single"/>
          <w:insideV w:color="A02B93" w:space="0" w:sz="8" w:themeColor="accent5" w:val="single"/>
        </w:tcBorders>
      </w:tcPr>
    </w:tblStyle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Type="http://schemas.openxmlformats.org/officeDocument/2006/relationships/image" Id="rId20" Target="media/rId20.png" /><Relationship Type="http://schemas.openxmlformats.org/officeDocument/2006/relationships/hyperlink" Id="rId106" Target="https://https:/jamesrharwood.github.io/equator-guidelines-website/guidelines/strobe/strobe-checklist.docx" TargetMode="External" /><Relationship Type="http://schemas.openxmlformats.org/officeDocument/2006/relationships/hyperlink" Id="rId104" Target="https://www.acpjournals.org/doi/10.7326/0003-4819-147-8-200710160-00010" TargetMode="External" /><Relationship Type="http://schemas.openxmlformats.org/officeDocument/2006/relationships/hyperlink" Id="rId23" Target="https:/jamesrharwood.github.io/equator-guidelines-website/about/writing-using-reporting-guidelines.html" TargetMode="External" /><Relationship Type="http://schemas.openxmlformats.org/officeDocument/2006/relationships/hyperlink" Id="rId24" Target="https:/jamesrharwood.github.io/equator-guidelines-website/guidelines/strobe/index.html?#applicability" TargetMode="External" /><Relationship Type="http://schemas.openxmlformats.org/officeDocument/2006/relationships/hyperlink" Id="rId25" Target="https:/jamesrharwood.github.io/equator-guidelines-website/training.html" TargetMode="External" /><Relationship Type="http://schemas.openxmlformats.org/officeDocument/2006/relationships/hyperlink" Id="rId28" Target="https:/resources.equator-network.org/guidelines/strobe/items/abstract.html" TargetMode="External" /><Relationship Type="http://schemas.openxmlformats.org/officeDocument/2006/relationships/hyperlink" Id="rId31" Target="https:/resources.equator-network.org/guidelines/strobe/items/background-rationale.html" TargetMode="External" /><Relationship Type="http://schemas.openxmlformats.org/officeDocument/2006/relationships/hyperlink" Id="rId48" Target="https:/resources.equator-network.org/guidelines/strobe/items/bias.html" TargetMode="External" /><Relationship Type="http://schemas.openxmlformats.org/officeDocument/2006/relationships/hyperlink" Id="rId46" Target="https:/resources.equator-network.org/guidelines/strobe/items/data-sources-measurement.html" TargetMode="External" /><Relationship Type="http://schemas.openxmlformats.org/officeDocument/2006/relationships/hyperlink" Id="rId79" Target="https:/resources.equator-network.org/guidelines/strobe/items/descriptive-data-follow-up-time.html" TargetMode="External" /><Relationship Type="http://schemas.openxmlformats.org/officeDocument/2006/relationships/hyperlink" Id="rId77" Target="https:/resources.equator-network.org/guidelines/strobe/items/descriptive-data-missing-data.html" TargetMode="External" /><Relationship Type="http://schemas.openxmlformats.org/officeDocument/2006/relationships/hyperlink" Id="rId75" Target="https:/resources.equator-network.org/guidelines/strobe/items/descriptive-data-participant-characteristics.html" TargetMode="External" /><Relationship Type="http://schemas.openxmlformats.org/officeDocument/2006/relationships/hyperlink" Id="rId40" Target="https:/resources.equator-network.org/guidelines/strobe/items/eligibility-criteria.html" TargetMode="External" /><Relationship Type="http://schemas.openxmlformats.org/officeDocument/2006/relationships/hyperlink" Id="rId101" Target="https:/resources.equator-network.org/guidelines/strobe/items/funding.html" TargetMode="External" /><Relationship Type="http://schemas.openxmlformats.org/officeDocument/2006/relationships/hyperlink" Id="rId98" Target="https:/resources.equator-network.org/guidelines/strobe/items/generalisability.html" TargetMode="External" /><Relationship Type="http://schemas.openxmlformats.org/officeDocument/2006/relationships/hyperlink" Id="rId96" Target="https:/resources.equator-network.org/guidelines/strobe/items/interpretation.html" TargetMode="External" /><Relationship Type="http://schemas.openxmlformats.org/officeDocument/2006/relationships/hyperlink" Id="rId92" Target="https:/resources.equator-network.org/guidelines/strobe/items/key-results.html" TargetMode="External" /><Relationship Type="http://schemas.openxmlformats.org/officeDocument/2006/relationships/hyperlink" Id="rId94" Target="https:/resources.equator-network.org/guidelines/strobe/items/limitations.html" TargetMode="External" /><Relationship Type="http://schemas.openxmlformats.org/officeDocument/2006/relationships/hyperlink" Id="rId85" Target="https:/resources.equator-network.org/guidelines/strobe/items/main-results-category-boundaries.html" TargetMode="External" /><Relationship Type="http://schemas.openxmlformats.org/officeDocument/2006/relationships/hyperlink" Id="rId87" Target="https:/resources.equator-network.org/guidelines/strobe/items/main-results-risk.html" TargetMode="External" /><Relationship Type="http://schemas.openxmlformats.org/officeDocument/2006/relationships/hyperlink" Id="rId83" Target="https:/resources.equator-network.org/guidelines/strobe/items/main-results.html" TargetMode="External" /><Relationship Type="http://schemas.openxmlformats.org/officeDocument/2006/relationships/hyperlink" Id="rId42" Target="https:/resources.equator-network.org/guidelines/strobe/items/matching-criteria.html" TargetMode="External" /><Relationship Type="http://schemas.openxmlformats.org/officeDocument/2006/relationships/hyperlink" Id="rId33" Target="https:/resources.equator-network.org/guidelines/strobe/items/objectives.html" TargetMode="External" /><Relationship Type="http://schemas.openxmlformats.org/officeDocument/2006/relationships/hyperlink" Id="rId89" Target="https:/resources.equator-network.org/guidelines/strobe/items/other-analyses.html" TargetMode="External" /><Relationship Type="http://schemas.openxmlformats.org/officeDocument/2006/relationships/hyperlink" Id="rId81" Target="https:/resources.equator-network.org/guidelines/strobe/items/outcome-data.html" TargetMode="External" /><Relationship Type="http://schemas.openxmlformats.org/officeDocument/2006/relationships/hyperlink" Id="rId73" Target="https:/resources.equator-network.org/guidelines/strobe/items/participants-flow-diagram.html" TargetMode="External" /><Relationship Type="http://schemas.openxmlformats.org/officeDocument/2006/relationships/hyperlink" Id="rId71" Target="https:/resources.equator-network.org/guidelines/strobe/items/participants-non-participation.html" TargetMode="External" /><Relationship Type="http://schemas.openxmlformats.org/officeDocument/2006/relationships/hyperlink" Id="rId69" Target="https:/resources.equator-network.org/guidelines/strobe/items/participants-numbers.html" TargetMode="External" /><Relationship Type="http://schemas.openxmlformats.org/officeDocument/2006/relationships/hyperlink" Id="rId52" Target="https:/resources.equator-network.org/guidelines/strobe/items/quantitative-variables.html" TargetMode="External" /><Relationship Type="http://schemas.openxmlformats.org/officeDocument/2006/relationships/hyperlink" Id="rId38" Target="https:/resources.equator-network.org/guidelines/strobe/items/setting.html" TargetMode="External" /><Relationship Type="http://schemas.openxmlformats.org/officeDocument/2006/relationships/hyperlink" Id="rId64" Target="https:/resources.equator-network.org/guidelines/strobe/items/statistical-methods-analytical-methods-sampling-strategy.html" TargetMode="External" /><Relationship Type="http://schemas.openxmlformats.org/officeDocument/2006/relationships/hyperlink" Id="rId54" Target="https:/resources.equator-network.org/guidelines/strobe/items/statistical-methods-description.html" TargetMode="External" /><Relationship Type="http://schemas.openxmlformats.org/officeDocument/2006/relationships/hyperlink" Id="rId60" Target="https:/resources.equator-network.org/guidelines/strobe/items/statistical-methods-loss-to-follow-up.html" TargetMode="External" /><Relationship Type="http://schemas.openxmlformats.org/officeDocument/2006/relationships/hyperlink" Id="rId62" Target="https:/resources.equator-network.org/guidelines/strobe/items/statistical-methods-matching-cases-controls.html" TargetMode="External" /><Relationship Type="http://schemas.openxmlformats.org/officeDocument/2006/relationships/hyperlink" Id="rId58" Target="https:/resources.equator-network.org/guidelines/strobe/items/statistical-methods-missing-data.html" TargetMode="External" /><Relationship Type="http://schemas.openxmlformats.org/officeDocument/2006/relationships/hyperlink" Id="rId66" Target="https:/resources.equator-network.org/guidelines/strobe/items/statistical-methods-sensitivity-analyses.html" TargetMode="External" /><Relationship Type="http://schemas.openxmlformats.org/officeDocument/2006/relationships/hyperlink" Id="rId56" Target="https:/resources.equator-network.org/guidelines/strobe/items/statistical-methods-subgroups-interactions.html" TargetMode="External" /><Relationship Type="http://schemas.openxmlformats.org/officeDocument/2006/relationships/hyperlink" Id="rId36" Target="https:/resources.equator-network.org/guidelines/strobe/items/study-design.html" TargetMode="External" /><Relationship Type="http://schemas.openxmlformats.org/officeDocument/2006/relationships/hyperlink" Id="rId50" Target="https:/resources.equator-network.org/guidelines/strobe/items/study-size.html" TargetMode="External" /><Relationship Type="http://schemas.openxmlformats.org/officeDocument/2006/relationships/hyperlink" Id="rId26" Target="https:/resources.equator-network.org/guidelines/strobe/items/title-abstract-indicate-study-design.html" TargetMode="External" /><Relationship Type="http://schemas.openxmlformats.org/officeDocument/2006/relationships/hyperlink" Id="rId44" Target="https:/resources.equator-network.org/guidelines/strobe/items/variables.html" TargetMode="External" /></Relationships>
</file>

<file path=word/_rels/footnotes.xml.rels><?xml version="1.0" encoding="UTF-8"?><Relationships xmlns="http://schemas.openxmlformats.org/package/2006/relationships"><Relationship Type="http://schemas.openxmlformats.org/officeDocument/2006/relationships/hyperlink" Id="rId106" Target="https://https:/jamesrharwood.github.io/equator-guidelines-website/guidelines/strobe/strobe-checklist.docx" TargetMode="External" /><Relationship Type="http://schemas.openxmlformats.org/officeDocument/2006/relationships/hyperlink" Id="rId104" Target="https://www.acpjournals.org/doi/10.7326/0003-4819-147-8-200710160-00010" TargetMode="External" /><Relationship Type="http://schemas.openxmlformats.org/officeDocument/2006/relationships/hyperlink" Id="rId23" Target="https:/jamesrharwood.github.io/equator-guidelines-website/about/writing-using-reporting-guidelines.html" TargetMode="External" /><Relationship Type="http://schemas.openxmlformats.org/officeDocument/2006/relationships/hyperlink" Id="rId24" Target="https:/jamesrharwood.github.io/equator-guidelines-website/guidelines/strobe/index.html?#applicability" TargetMode="External" /><Relationship Type="http://schemas.openxmlformats.org/officeDocument/2006/relationships/hyperlink" Id="rId25" Target="https:/jamesrharwood.github.io/equator-guidelines-website/training.html" TargetMode="External" /><Relationship Type="http://schemas.openxmlformats.org/officeDocument/2006/relationships/hyperlink" Id="rId28" Target="https:/resources.equator-network.org/guidelines/strobe/items/abstract.html" TargetMode="External" /><Relationship Type="http://schemas.openxmlformats.org/officeDocument/2006/relationships/hyperlink" Id="rId31" Target="https:/resources.equator-network.org/guidelines/strobe/items/background-rationale.html" TargetMode="External" /><Relationship Type="http://schemas.openxmlformats.org/officeDocument/2006/relationships/hyperlink" Id="rId48" Target="https:/resources.equator-network.org/guidelines/strobe/items/bias.html" TargetMode="External" /><Relationship Type="http://schemas.openxmlformats.org/officeDocument/2006/relationships/hyperlink" Id="rId46" Target="https:/resources.equator-network.org/guidelines/strobe/items/data-sources-measurement.html" TargetMode="External" /><Relationship Type="http://schemas.openxmlformats.org/officeDocument/2006/relationships/hyperlink" Id="rId79" Target="https:/resources.equator-network.org/guidelines/strobe/items/descriptive-data-follow-up-time.html" TargetMode="External" /><Relationship Type="http://schemas.openxmlformats.org/officeDocument/2006/relationships/hyperlink" Id="rId77" Target="https:/resources.equator-network.org/guidelines/strobe/items/descriptive-data-missing-data.html" TargetMode="External" /><Relationship Type="http://schemas.openxmlformats.org/officeDocument/2006/relationships/hyperlink" Id="rId75" Target="https:/resources.equator-network.org/guidelines/strobe/items/descriptive-data-participant-characteristics.html" TargetMode="External" /><Relationship Type="http://schemas.openxmlformats.org/officeDocument/2006/relationships/hyperlink" Id="rId40" Target="https:/resources.equator-network.org/guidelines/strobe/items/eligibility-criteria.html" TargetMode="External" /><Relationship Type="http://schemas.openxmlformats.org/officeDocument/2006/relationships/hyperlink" Id="rId101" Target="https:/resources.equator-network.org/guidelines/strobe/items/funding.html" TargetMode="External" /><Relationship Type="http://schemas.openxmlformats.org/officeDocument/2006/relationships/hyperlink" Id="rId98" Target="https:/resources.equator-network.org/guidelines/strobe/items/generalisability.html" TargetMode="External" /><Relationship Type="http://schemas.openxmlformats.org/officeDocument/2006/relationships/hyperlink" Id="rId96" Target="https:/resources.equator-network.org/guidelines/strobe/items/interpretation.html" TargetMode="External" /><Relationship Type="http://schemas.openxmlformats.org/officeDocument/2006/relationships/hyperlink" Id="rId92" Target="https:/resources.equator-network.org/guidelines/strobe/items/key-results.html" TargetMode="External" /><Relationship Type="http://schemas.openxmlformats.org/officeDocument/2006/relationships/hyperlink" Id="rId94" Target="https:/resources.equator-network.org/guidelines/strobe/items/limitations.html" TargetMode="External" /><Relationship Type="http://schemas.openxmlformats.org/officeDocument/2006/relationships/hyperlink" Id="rId85" Target="https:/resources.equator-network.org/guidelines/strobe/items/main-results-category-boundaries.html" TargetMode="External" /><Relationship Type="http://schemas.openxmlformats.org/officeDocument/2006/relationships/hyperlink" Id="rId87" Target="https:/resources.equator-network.org/guidelines/strobe/items/main-results-risk.html" TargetMode="External" /><Relationship Type="http://schemas.openxmlformats.org/officeDocument/2006/relationships/hyperlink" Id="rId83" Target="https:/resources.equator-network.org/guidelines/strobe/items/main-results.html" TargetMode="External" /><Relationship Type="http://schemas.openxmlformats.org/officeDocument/2006/relationships/hyperlink" Id="rId42" Target="https:/resources.equator-network.org/guidelines/strobe/items/matching-criteria.html" TargetMode="External" /><Relationship Type="http://schemas.openxmlformats.org/officeDocument/2006/relationships/hyperlink" Id="rId33" Target="https:/resources.equator-network.org/guidelines/strobe/items/objectives.html" TargetMode="External" /><Relationship Type="http://schemas.openxmlformats.org/officeDocument/2006/relationships/hyperlink" Id="rId89" Target="https:/resources.equator-network.org/guidelines/strobe/items/other-analyses.html" TargetMode="External" /><Relationship Type="http://schemas.openxmlformats.org/officeDocument/2006/relationships/hyperlink" Id="rId81" Target="https:/resources.equator-network.org/guidelines/strobe/items/outcome-data.html" TargetMode="External" /><Relationship Type="http://schemas.openxmlformats.org/officeDocument/2006/relationships/hyperlink" Id="rId73" Target="https:/resources.equator-network.org/guidelines/strobe/items/participants-flow-diagram.html" TargetMode="External" /><Relationship Type="http://schemas.openxmlformats.org/officeDocument/2006/relationships/hyperlink" Id="rId71" Target="https:/resources.equator-network.org/guidelines/strobe/items/participants-non-participation.html" TargetMode="External" /><Relationship Type="http://schemas.openxmlformats.org/officeDocument/2006/relationships/hyperlink" Id="rId69" Target="https:/resources.equator-network.org/guidelines/strobe/items/participants-numbers.html" TargetMode="External" /><Relationship Type="http://schemas.openxmlformats.org/officeDocument/2006/relationships/hyperlink" Id="rId52" Target="https:/resources.equator-network.org/guidelines/strobe/items/quantitative-variables.html" TargetMode="External" /><Relationship Type="http://schemas.openxmlformats.org/officeDocument/2006/relationships/hyperlink" Id="rId38" Target="https:/resources.equator-network.org/guidelines/strobe/items/setting.html" TargetMode="External" /><Relationship Type="http://schemas.openxmlformats.org/officeDocument/2006/relationships/hyperlink" Id="rId64" Target="https:/resources.equator-network.org/guidelines/strobe/items/statistical-methods-analytical-methods-sampling-strategy.html" TargetMode="External" /><Relationship Type="http://schemas.openxmlformats.org/officeDocument/2006/relationships/hyperlink" Id="rId54" Target="https:/resources.equator-network.org/guidelines/strobe/items/statistical-methods-description.html" TargetMode="External" /><Relationship Type="http://schemas.openxmlformats.org/officeDocument/2006/relationships/hyperlink" Id="rId60" Target="https:/resources.equator-network.org/guidelines/strobe/items/statistical-methods-loss-to-follow-up.html" TargetMode="External" /><Relationship Type="http://schemas.openxmlformats.org/officeDocument/2006/relationships/hyperlink" Id="rId62" Target="https:/resources.equator-network.org/guidelines/strobe/items/statistical-methods-matching-cases-controls.html" TargetMode="External" /><Relationship Type="http://schemas.openxmlformats.org/officeDocument/2006/relationships/hyperlink" Id="rId58" Target="https:/resources.equator-network.org/guidelines/strobe/items/statistical-methods-missing-data.html" TargetMode="External" /><Relationship Type="http://schemas.openxmlformats.org/officeDocument/2006/relationships/hyperlink" Id="rId66" Target="https:/resources.equator-network.org/guidelines/strobe/items/statistical-methods-sensitivity-analyses.html" TargetMode="External" /><Relationship Type="http://schemas.openxmlformats.org/officeDocument/2006/relationships/hyperlink" Id="rId56" Target="https:/resources.equator-network.org/guidelines/strobe/items/statistical-methods-subgroups-interactions.html" TargetMode="External" /><Relationship Type="http://schemas.openxmlformats.org/officeDocument/2006/relationships/hyperlink" Id="rId36" Target="https:/resources.equator-network.org/guidelines/strobe/items/study-design.html" TargetMode="External" /><Relationship Type="http://schemas.openxmlformats.org/officeDocument/2006/relationships/hyperlink" Id="rId50" Target="https:/resources.equator-network.org/guidelines/strobe/items/study-size.html" TargetMode="External" /><Relationship Type="http://schemas.openxmlformats.org/officeDocument/2006/relationships/hyperlink" Id="rId26" Target="https:/resources.equator-network.org/guidelines/strobe/items/title-abstract-indicate-study-design.html" TargetMode="External" /><Relationship Type="http://schemas.openxmlformats.org/officeDocument/2006/relationships/hyperlink" Id="rId44" Target="https:/resources.equator-network.org/guidelines/strobe/items/variables.html" TargetMode="External" /></Relationships>
</file>

<file path=word/_rels/header1.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64</Words>
  <Characters>368</Characters>
  <Application>Microsoft Office Word</Application>
  <DocSecurity>0</DocSecurity>
  <Lines>3</Lines>
  <Paragraphs>1</Paragraphs>
  <ScaleCrop>false</ScaleCrop>
  <Company/>
  <LinksUpToDate>false</LinksUpToDate>
  <CharactersWithSpaces>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STROBE reporting guideline writing guide</dc:title>
  <dc:creator/>
  <cp:keywords/>
  <dcterms:created xsi:type="dcterms:W3CDTF">2025-04-11T22:25:45Z</dcterms:created>
  <dcterms:modified xsi:type="dcterms:W3CDTF">2025-04-11T22:25:45Z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acronym">
    <vt:lpwstr>STROBE</vt:lpwstr>
  </property>
  <property fmtid="{D5CDD505-2E9C-101B-9397-08002B2CF9AE}" pid="4" name="acronym-definition">
    <vt:lpwstr>Strengthening the Reporting of Observational Studies in Epidemiology</vt:lpwstr>
  </property>
  <property fmtid="{D5CDD505-2E9C-101B-9397-08002B2CF9AE}" pid="5" name="appendix-cite-as">
    <vt:lpwstr>display</vt:lpwstr>
  </property>
  <property fmtid="{D5CDD505-2E9C-101B-9397-08002B2CF9AE}" pid="6" name="appendix-style">
    <vt:lpwstr>default</vt:lpwstr>
  </property>
  <property fmtid="{D5CDD505-2E9C-101B-9397-08002B2CF9AE}" pid="7" name="articles">
    <vt:lpwstr/>
  </property>
  <property fmtid="{D5CDD505-2E9C-101B-9397-08002B2CF9AE}" pid="8" name="author_list">
    <vt:lpwstr>Erik Elm, Douglas G. Altman, Matthias Egger, Stuart J. Pocock, Peter C. Gøtzsche, Jan P. Vandenbroucke, for the STROBE Initiative</vt:lpwstr>
  </property>
  <property fmtid="{D5CDD505-2E9C-101B-9397-08002B2CF9AE}" pid="9" name="biblio-config">
    <vt:lpwstr>True</vt:lpwstr>
  </property>
  <property fmtid="{D5CDD505-2E9C-101B-9397-08002B2CF9AE}" pid="10" name="bibliography">
    <vt:lpwstr>bibliographies/self.bib</vt:lpwstr>
  </property>
  <property fmtid="{D5CDD505-2E9C-101B-9397-08002B2CF9AE}" pid="11" name="citation">
    <vt:lpwstr/>
  </property>
  <property fmtid="{D5CDD505-2E9C-101B-9397-08002B2CF9AE}" pid="12" name="crossref">
    <vt:lpwstr/>
  </property>
  <property fmtid="{D5CDD505-2E9C-101B-9397-08002B2CF9AE}" pid="13" name="csl">
    <vt:lpwstr>../../vancouver.csl</vt:lpwstr>
  </property>
  <property fmtid="{D5CDD505-2E9C-101B-9397-08002B2CF9AE}" pid="14" name="execute">
    <vt:lpwstr/>
  </property>
  <property fmtid="{D5CDD505-2E9C-101B-9397-08002B2CF9AE}" pid="15" name="footer">
    <vt:lpwstr>none</vt:lpwstr>
  </property>
  <property fmtid="{D5CDD505-2E9C-101B-9397-08002B2CF9AE}" pid="16" name="for-writing">
    <vt:lpwstr>observational epidemiology research articles</vt:lpwstr>
  </property>
  <property fmtid="{D5CDD505-2E9C-101B-9397-08002B2CF9AE}" pid="17" name="google-scholar">
    <vt:lpwstr>True</vt:lpwstr>
  </property>
  <property fmtid="{D5CDD505-2E9C-101B-9397-08002B2CF9AE}" pid="18" name="header-includes">
    <vt:lpwstr/>
  </property>
  <property fmtid="{D5CDD505-2E9C-101B-9397-08002B2CF9AE}" pid="19" name="id">
    <vt:lpwstr>strobe</vt:lpwstr>
  </property>
  <property fmtid="{D5CDD505-2E9C-101B-9397-08002B2CF9AE}" pid="20" name="include-after">
    <vt:lpwstr/>
  </property>
  <property fmtid="{D5CDD505-2E9C-101B-9397-08002B2CF9AE}" pid="21" name="include-before">
    <vt:lpwstr/>
  </property>
  <property fmtid="{D5CDD505-2E9C-101B-9397-08002B2CF9AE}" pid="22" name="items">
    <vt:lpwstr/>
  </property>
  <property fmtid="{D5CDD505-2E9C-101B-9397-08002B2CF9AE}" pid="23" name="journal-endorsement-count">
    <vt:lpwstr>300+</vt:lpwstr>
  </property>
  <property fmtid="{D5CDD505-2E9C-101B-9397-08002B2CF9AE}" pid="24" name="labels">
    <vt:lpwstr/>
  </property>
  <property fmtid="{D5CDD505-2E9C-101B-9397-08002B2CF9AE}" pid="25" name="license">
    <vt:lpwstr/>
  </property>
  <property fmtid="{D5CDD505-2E9C-101B-9397-08002B2CF9AE}" pid="26" name="paths">
    <vt:lpwstr/>
  </property>
  <property fmtid="{D5CDD505-2E9C-101B-9397-08002B2CF9AE}" pid="27" name="search">
    <vt:lpwstr>True</vt:lpwstr>
  </property>
  <property fmtid="{D5CDD505-2E9C-101B-9397-08002B2CF9AE}" pid="28" name="smooth-scroll">
    <vt:lpwstr>True</vt:lpwstr>
  </property>
  <property fmtid="{D5CDD505-2E9C-101B-9397-08002B2CF9AE}" pid="29" name="subtitle">
    <vt:lpwstr>For writing impactful observational epidemiology research articles that can be understood and used by a wide audience.</vt:lpwstr>
  </property>
  <property fmtid="{D5CDD505-2E9C-101B-9397-08002B2CF9AE}" pid="30" name="toc-title">
    <vt:lpwstr>Table of contents</vt:lpwstr>
  </property>
  <property fmtid="{D5CDD505-2E9C-101B-9397-08002B2CF9AE}" pid="31" name="translations">
    <vt:lpwstr/>
  </property>
  <property fmtid="{D5CDD505-2E9C-101B-9397-08002B2CF9AE}" pid="32" name="version">
    <vt:lpwstr>1.1</vt:lpwstr>
  </property>
</Properties>
</file>