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dc:description>STARD: Standards for Reporting Diagnostic Accuracy</dc:description>
  <cp:keywords/>
  <dcterms:created xsi:type="dcterms:W3CDTF">2026-03-27T23:00:05Z</dcterms:created>
  <dcterms:modified xsi:type="dcterms:W3CDTF">2026-03-27T23:00:05Z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2015</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diagnostic accuracy study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stard</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diagnostic accuracy study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STARD_2015_v1.1</vt:lpwstr>
  </property>
  <property fmtid="{D5CDD505-2E9C-101B-9397-08002B2CF9AE}" pid="37" name="version">
    <vt:lpwstr>STARD 2015 v1.1</vt:lpwstr>
  </property>
</Properties>
</file>