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9"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Start w:id="38" w:name="refs"/>
    <w:bookmarkStart w:id="21" w:name="X78e05f87d9b134a0a833ebbbb8915350ba90d4d"/>
    <w:p>
      <w:pPr>
        <w:pStyle w:val="Bibliography"/>
      </w:pPr>
      <w:r>
        <w:t xml:space="preserve">1.</w:t>
      </w:r>
      <w:r>
        <w:t xml:space="preserve"> </w:t>
      </w:r>
      <w:r>
        <w:t xml:space="preserve">	</w:t>
      </w:r>
      <w:r>
        <w:t xml:space="preserve">Liberati A (2004)</w:t>
      </w:r>
      <w:r>
        <w:t xml:space="preserve"> </w:t>
      </w:r>
      <w:hyperlink r:id="rId20">
        <w:r>
          <w:rPr>
            <w:rStyle w:val="Hyperlink"/>
          </w:rPr>
          <w:t xml:space="preserve">An unfinished trip through uncertainties</w:t>
        </w:r>
      </w:hyperlink>
      <w:r>
        <w:t xml:space="preserve">. BMJ : British Medical Journal 328:531</w:t>
      </w:r>
    </w:p>
    <w:bookmarkEnd w:id="21"/>
    <w:bookmarkStart w:id="23"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22">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23"/>
    <w:bookmarkStart w:id="25" w:name="Xb247311f124d5b50fbaa44c342a49809750f5a9"/>
    <w:p>
      <w:pPr>
        <w:pStyle w:val="Bibliography"/>
      </w:pPr>
      <w:r>
        <w:t xml:space="preserve">3.</w:t>
      </w:r>
      <w:r>
        <w:t xml:space="preserve"> </w:t>
      </w:r>
      <w:r>
        <w:t xml:space="preserve">	</w:t>
      </w:r>
      <w:r>
        <w:t xml:space="preserve">Glick BS (1963)</w:t>
      </w:r>
      <w:r>
        <w:t xml:space="preserve"> </w:t>
      </w:r>
      <w:hyperlink r:id="rId24">
        <w:r>
          <w:rPr>
            <w:rStyle w:val="Hyperlink"/>
          </w:rPr>
          <w:t xml:space="preserve">Inadequacies in the reporting of clinical drug research</w:t>
        </w:r>
      </w:hyperlink>
      <w:r>
        <w:t xml:space="preserve">. The Psychiatric Quarterly 37:234–244</w:t>
      </w:r>
    </w:p>
    <w:bookmarkEnd w:id="25"/>
    <w:bookmarkStart w:id="27"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26">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7"/>
    <w:bookmarkStart w:id="29" w:name="ref-carpSecretLivesExperiments2012"/>
    <w:p>
      <w:pPr>
        <w:pStyle w:val="Bibliography"/>
      </w:pPr>
      <w:r>
        <w:t xml:space="preserve">5.</w:t>
      </w:r>
      <w:r>
        <w:t xml:space="preserve"> </w:t>
      </w:r>
      <w:r>
        <w:t xml:space="preserve">	</w:t>
      </w:r>
      <w:r>
        <w:t xml:space="preserve">Carp J (2012)</w:t>
      </w:r>
      <w:r>
        <w:t xml:space="preserve"> </w:t>
      </w:r>
      <w:hyperlink r:id="rId28">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29"/>
    <w:bookmarkStart w:id="31"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30">
        <w:r>
          <w:rPr>
            <w:rStyle w:val="Hyperlink"/>
          </w:rPr>
          <w:t xml:space="preserve">What is missing from descriptions of treatment in trials and reviews?</w:t>
        </w:r>
      </w:hyperlink>
      <w:r>
        <w:t xml:space="preserve"> BMJ 336:1472–1474</w:t>
      </w:r>
    </w:p>
    <w:bookmarkEnd w:id="31"/>
    <w:bookmarkStart w:id="33" w:name="X1e38992eb720cb5df8e971632c764377a614cf3"/>
    <w:p>
      <w:pPr>
        <w:pStyle w:val="Bibliography"/>
      </w:pPr>
      <w:r>
        <w:t xml:space="preserve">7.</w:t>
      </w:r>
      <w:r>
        <w:t xml:space="preserve"> </w:t>
      </w:r>
      <w:r>
        <w:t xml:space="preserve">	</w:t>
      </w:r>
      <w:r>
        <w:t xml:space="preserve">Feinstein AR (1974)</w:t>
      </w:r>
      <w:r>
        <w:t xml:space="preserve"> </w:t>
      </w:r>
      <w:hyperlink r:id="rId32">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33"/>
    <w:bookmarkStart w:id="35"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34">
        <w:r>
          <w:rPr>
            <w:rStyle w:val="Hyperlink"/>
          </w:rPr>
          <w:t xml:space="preserve">Exercise interventions for low back pain are poorly reported: A systematic review</w:t>
        </w:r>
      </w:hyperlink>
      <w:r>
        <w:t xml:space="preserve">. Journal of Clinical Epidemiology 139:279–286</w:t>
      </w:r>
    </w:p>
    <w:bookmarkEnd w:id="35"/>
    <w:bookmarkStart w:id="37"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36">
        <w:r>
          <w:rPr>
            <w:rStyle w:val="Hyperlink"/>
          </w:rPr>
          <w:t xml:space="preserve">Methods and results of studies on reporting guideline adherence are poorly reported: A meta-research study</w:t>
        </w:r>
      </w:hyperlink>
      <w:r>
        <w:t xml:space="preserve">. Journal of Clinical Epidemiology 159:225–234</w:t>
      </w:r>
    </w:p>
    <w:bookmarkEnd w:id="37"/>
    <w:bookmarkEnd w:id="38"/>
    <w:bookmarkEnd w:id="39"/>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cpt197415197" TargetMode="External" /><Relationship Type="http://schemas.openxmlformats.org/officeDocument/2006/relationships/hyperlink" Id="rId24" Target="https://doi.org/10.1007/BF01562195" TargetMode="External" /><Relationship Type="http://schemas.openxmlformats.org/officeDocument/2006/relationships/hyperlink" Id="rId34" Target="https://doi.org/10.1016/j.jclinepi.2021.05.020" TargetMode="External" /><Relationship Type="http://schemas.openxmlformats.org/officeDocument/2006/relationships/hyperlink" Id="rId36" Target="https://doi.org/10.1016/j.jclinepi.2023.05.017" TargetMode="External" /><Relationship Type="http://schemas.openxmlformats.org/officeDocument/2006/relationships/hyperlink" Id="rId28" Target="https://doi.org/10.1016/j.neuroimage.2012.07.004" TargetMode="External" /><Relationship Type="http://schemas.openxmlformats.org/officeDocument/2006/relationships/hyperlink" Id="rId30" Target="https://doi.org/10.1136/bmj.39590.732037.47" TargetMode="External" /><Relationship Type="http://schemas.openxmlformats.org/officeDocument/2006/relationships/hyperlink" Id="rId26" Target="https://doi.org/10.1136/bmj.j2490" TargetMode="External" /><Relationship Type="http://schemas.openxmlformats.org/officeDocument/2006/relationships/hyperlink" Id="rId22" Target="https://doi.org/10.1186/s12874-021-01501-9" TargetMode="External" /><Relationship Type="http://schemas.openxmlformats.org/officeDocument/2006/relationships/hyperlink" Id="rId20"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2023-12-22T17:59:50Z</dcterms:created>
  <dcterms:modified xsi:type="dcterms:W3CDTF">2023-12-22T17:59:50Z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