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35" w:name="X713a75bbdfb3c14712f9faec57a760e7fb0f4b2"/>
    <w:p>
      <w:pPr>
        <w:pStyle w:val="Heading1"/>
      </w:pPr>
      <w:r>
        <w:t xml:space="preserve">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[1]</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[2]</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[3]</w:t>
      </w:r>
      <w:r>
        <w:t xml:space="preserve">. But the PLOS One</w:t>
      </w:r>
      <w:r>
        <w:t xml:space="preserve"> </w:t>
      </w:r>
      <w:r>
        <w:t xml:space="preserve">[4]</w:t>
      </w:r>
      <w:r>
        <w:t xml:space="preserve"> </w:t>
      </w:r>
      <w:r>
        <w:t xml:space="preserve">and BMJ Open studies</w:t>
      </w:r>
      <w:r>
        <w:t xml:space="preserve"> </w:t>
      </w:r>
      <w:r>
        <w:t xml:space="preserve">[5]</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[6]</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[7]</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4" w:name="refs"/>
    <w:bookmarkStart w:id="21" w:name="ref-glasziouReducingWasteIncomplete2014"/>
    <w:p>
      <w:pPr>
        <w:pStyle w:val="Bibliography"/>
      </w:pPr>
      <w:r>
        <w:t xml:space="preserve">1.</w:t>
      </w:r>
      <w:r>
        <w:t xml:space="preserve"> </w:t>
      </w:r>
      <w:r>
        <w:t xml:space="preserve">	</w:t>
      </w:r>
      <w:r>
        <w:t xml:space="preserve">Glasziou P, Altman DG, Bossuyt P, Boutron I, Clarke M, Julious S, Michie S, Moher D, Wager E (2014)</w:t>
      </w:r>
      <w:r>
        <w:t xml:space="preserve"> </w:t>
      </w:r>
      <w:hyperlink r:id="rId20">
        <w:r>
          <w:rPr>
            <w:rStyle w:val="Hyperlink"/>
          </w:rPr>
          <w:t xml:space="preserve">Reducing waste from incomplete or unusable reports of biomedical research</w:t>
        </w:r>
      </w:hyperlink>
      <w:r>
        <w:t xml:space="preserve">. Lancet (London, England) 383:267–276</w:t>
      </w:r>
    </w:p>
    <w:bookmarkEnd w:id="21"/>
    <w:bookmarkStart w:id="2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3"/>
    <w:bookmarkStart w:id="25" w:name="X2b83d62296f34bf67e0734121aba85eff73327d"/>
    <w:p>
      <w:pPr>
        <w:pStyle w:val="Bibliography"/>
      </w:pPr>
      <w:r>
        <w:t xml:space="preserve">3.</w:t>
      </w:r>
      <w:r>
        <w:t xml:space="preserve"> </w:t>
      </w:r>
      <w:r>
        <w:t xml:space="preserve">	</w:t>
      </w:r>
      <w:r>
        <w:t xml:space="preserve">Nedovic D, Panic N, Pastorino R, Ricciardi W, Boccia S (2016)</w:t>
      </w:r>
      <w:r>
        <w:t xml:space="preserve"> </w:t>
      </w:r>
      <w:hyperlink r:id="rId24">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5"/>
    <w:bookmarkStart w:id="27" w:name="ref-hairRandomisedControlledTrial2019"/>
    <w:p>
      <w:pPr>
        <w:pStyle w:val="Bibliography"/>
      </w:pPr>
      <w:r>
        <w:t xml:space="preserve">4.</w:t>
      </w:r>
      <w:r>
        <w:t xml:space="preserve"> </w:t>
      </w:r>
      <w:r>
        <w:t xml:space="preserve">	</w:t>
      </w:r>
      <w:r>
        <w:t xml:space="preserve">Hair K, Macleod MR, Sena ES, et al (2019)</w:t>
      </w:r>
      <w:r>
        <w:t xml:space="preserve"> </w:t>
      </w:r>
      <w:hyperlink r:id="rId2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27"/>
    <w:bookmarkStart w:id="29" w:name="X690a0f161ffd510f508077af519386febce046d"/>
    <w:p>
      <w:pPr>
        <w:pStyle w:val="Bibliography"/>
      </w:pPr>
      <w:r>
        <w:t xml:space="preserve">5.</w:t>
      </w:r>
      <w:r>
        <w:t xml:space="preserve"> </w:t>
      </w:r>
      <w:r>
        <w:t xml:space="preserve">	</w:t>
      </w:r>
      <w:r>
        <w:t xml:space="preserve">Struthers C, Harwood J, de Beyer JA, Dhiman P, Logullo P, Schlüssel M (2021)</w:t>
      </w:r>
      <w:r>
        <w:t xml:space="preserve"> </w:t>
      </w:r>
      <w:hyperlink r:id="rId2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29"/>
    <w:bookmarkStart w:id="31" w:name="ref-coboEffectUsingReporting2011"/>
    <w:p>
      <w:pPr>
        <w:pStyle w:val="Bibliography"/>
      </w:pPr>
      <w:r>
        <w:t xml:space="preserve">6.</w:t>
      </w:r>
      <w:r>
        <w:t xml:space="preserve"> </w:t>
      </w:r>
      <w:r>
        <w:t xml:space="preserve">	</w:t>
      </w:r>
      <w:r>
        <w:t xml:space="preserve">Cobo E, Cortés J, Ribera JM, et al (2011)</w:t>
      </w:r>
      <w:r>
        <w:t xml:space="preserve"> </w:t>
      </w:r>
      <w:hyperlink r:id="rId30">
        <w:r>
          <w:rPr>
            <w:rStyle w:val="Hyperlink"/>
          </w:rPr>
          <w:t xml:space="preserve">Effect of using reporting guidelines during peer review on quality of final manuscripts submitted to a biomedical journal: Masked randomised trial</w:t>
        </w:r>
      </w:hyperlink>
      <w:r>
        <w:t xml:space="preserve">. BMJ 343:d6783</w:t>
      </w:r>
    </w:p>
    <w:bookmarkEnd w:id="31"/>
    <w:bookmarkStart w:id="33" w:name="ref-hopewellImpactWebbasedTool2016"/>
    <w:p>
      <w:pPr>
        <w:pStyle w:val="Bibliography"/>
      </w:pPr>
      <w:r>
        <w:t xml:space="preserve">7.</w:t>
      </w:r>
      <w:r>
        <w:t xml:space="preserve"> </w:t>
      </w:r>
      <w:r>
        <w:t xml:space="preserve">	</w:t>
      </w:r>
      <w:r>
        <w:t xml:space="preserve">Hopewell S, Boutron I, Altman DG, et al (2016)</w:t>
      </w:r>
      <w:r>
        <w:t xml:space="preserve"> </w:t>
      </w:r>
      <w:hyperlink r:id="rId32">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33"/>
    <w:bookmarkEnd w:id="34"/>
    <w:bookmarkEnd w:id="3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2023-10-24T10:03:28Z</dcterms:created>
  <dcterms:modified xsi:type="dcterms:W3CDTF">2023-10-24T10:03:28Z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