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bookmarkStart w:id="20" w:name="aims-and-objectives"/>
    <w:p>
      <w:pPr>
        <w:pStyle w:val="Heading2"/>
      </w:pPr>
      <w:r>
        <w:t xml:space="preserve">Aims and Objectives</w:t>
      </w:r>
    </w:p>
    <w:p>
      <w:pPr>
        <w:pStyle w:val="FirstParagraph"/>
      </w:pPr>
      <w:r>
        <w:t xml:space="preserve">My aim was to identify and address barriers preventing authors from adhering to reporting guidelines. I wanted to explore the entire reporting guideline system, and I wanted to be thorough: I wanted to identify as many barriers as possible, and as many solutions as possible, before deciding which to implement.</w:t>
      </w:r>
    </w:p>
    <w:p>
      <w:pPr>
        <w:pStyle w:val="BodyText"/>
      </w:pPr>
      <w:r>
        <w:t xml:space="preserve">My objectives were:</w:t>
      </w:r>
    </w:p>
    <w:p>
      <w:pPr>
        <w:numPr>
          <w:ilvl w:val="0"/>
          <w:numId w:val="1001"/>
        </w:numPr>
        <w:pStyle w:val="Compact"/>
      </w:pPr>
      <w:r>
        <w:t xml:space="preserve">To identify factors that may limit reporting guideline impact by synthesising existing research and by evaluating the EQUATOR Network website (addressed in chapters 3)</w:t>
      </w:r>
    </w:p>
    <w:p>
      <w:pPr>
        <w:numPr>
          <w:ilvl w:val="0"/>
          <w:numId w:val="1001"/>
        </w:numPr>
        <w:pStyle w:val="Compact"/>
      </w:pPr>
      <w:r>
        <w:t xml:space="preserve">To work with key stakeholders to identify intervention changes to address these limiting factors (addressed in chapters 6)</w:t>
      </w:r>
    </w:p>
    <w:p>
      <w:pPr>
        <w:numPr>
          <w:ilvl w:val="0"/>
          <w:numId w:val="1001"/>
        </w:numPr>
        <w:pStyle w:val="Compact"/>
      </w:pPr>
      <w:r>
        <w:t xml:space="preserve">To implement these changes (described in 10)</w:t>
      </w:r>
    </w:p>
    <w:p>
      <w:pPr>
        <w:numPr>
          <w:ilvl w:val="0"/>
          <w:numId w:val="1001"/>
        </w:numPr>
        <w:pStyle w:val="Compact"/>
      </w:pPr>
      <w:r>
        <w:t xml:space="preserve">To refine the new intervention in response to feedback from authors (addressed in chapter 11)</w:t>
      </w:r>
    </w:p>
    <w:p>
      <w:pPr>
        <w:pStyle w:val="FirstParagraph"/>
      </w:pPr>
      <w:r>
        <w:t xml:space="preserve">My thesis bares many of the hallmarks of pragmatism. I used both qualitative and quantitative methods. Constraints (like time and access to participants) influenced my decisions. I balanced participants’ views with my own; I sought to remove my views as much as possible in all chapters except for the workshops I conducted with EQUATOR (chapter 7) and when designing the intervention (chapter 10). I balanced inductive and deductive reasoning; my early chapters were exploratory and inductive, and my later chapters became increasingly deductive as my focus narrowed and I relied more heavily on a framework.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2023-10-24T09:56:01Z</dcterms:created>
  <dcterms:modified xsi:type="dcterms:W3CDTF">2023-10-24T09:56:01Z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