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sectPr/>
      </w:pPr>
    </w:p>
    <w:bookmarkStart w:id="20" w:name="tbl-rgs"/>
    <w:p>
      <w:pPr>
        <w:pStyle w:val="TableCaption"/>
      </w:pPr>
      <w:r>
        <w:t xml:space="preserve">Table 1: A selection of highly cited reporting guidelines</w:t>
      </w:r>
    </w:p>
    <w:tbl>
      <w:tblPr>
        <w:tblStyle w:val="Table"/>
        <w:tblW w:type="pct" w:w="4919"/>
        <w:tblLook w:firstRow="0" w:lastRow="0" w:firstColumn="0" w:lastColumn="0" w:noHBand="0" w:noVBand="0" w:val="0000"/>
        <w:jc w:val="start"/>
        <w:tblCaption w:val="Table 1: A selection of highly cited reporting guidelines"/>
      </w:tblPr>
      <w:tblGrid>
        <w:gridCol w:w="1139"/>
        <w:gridCol w:w="1267"/>
        <w:gridCol w:w="1065"/>
        <w:gridCol w:w="918"/>
        <w:gridCol w:w="496"/>
        <w:gridCol w:w="477"/>
        <w:gridCol w:w="992"/>
        <w:gridCol w:w="496"/>
        <w:gridCol w:w="937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Guideline acronym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Applicable study 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Publication year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Development article?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Fillable checklist?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Explanatory document?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Other resources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Influences design?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Consolidated Standards of Reporting Trials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Randomised controlled trials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1996 #REF updated in 2001 #REF and 2010 #REF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Yes, as a separate article</w:t>
            </w:r>
          </w:p>
        </w:tc>
        <w:tc>
          <w:tcPr/>
          <w:p>
            <w:pPr>
              <w:jc w:val="left"/>
            </w:pPr>
            <w:r>
              <w:t xml:space="preserve">Flow diagram</w:t>
            </w:r>
          </w:p>
          <w:p>
            <w:pPr>
              <w:jc w:val="left"/>
            </w:pPr>
            <w:r>
              <w:t xml:space="preserve">Website</w:t>
            </w:r>
          </w:p>
          <w:p>
            <w:pPr>
              <w:jc w:val="left"/>
            </w:pPr>
            <w:r>
              <w:t xml:space="preserve">COBWEB writing tool #REF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PRISMA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Preferred Reporting Items for Systematic Reviews and Meta-Analyses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Systematic Reviews and Meta-Analyses</w:t>
            </w:r>
          </w:p>
        </w:tc>
        <w:tc>
          <w:tcPr/>
          <w:p>
            <w:pPr>
              <w:jc w:val="left"/>
            </w:pPr>
            <w:r>
              <w:t xml:space="preserve">2009 #REF</w:t>
            </w:r>
          </w:p>
          <w:p>
            <w:pPr>
              <w:jc w:val="left"/>
            </w:pPr>
            <w:r>
              <w:t xml:space="preserve">Updated in 2021 #REF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jc w:val="left"/>
            </w:pPr>
            <w:r>
              <w:t xml:space="preserve">Flow diagram</w:t>
            </w:r>
          </w:p>
          <w:p>
            <w:pPr>
              <w:jc w:val="left"/>
            </w:pPr>
            <w:r>
              <w:t xml:space="preserve">Website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Animal Research: Reporting of</w:t>
            </w:r>
            <w:r>
              <w:t xml:space="preserve"> </w:t>
            </w:r>
            <w:r>
              <w:rPr>
                <w:iCs/>
                <w:i/>
              </w:rPr>
              <w:t xml:space="preserve">In Vivo</w:t>
            </w:r>
            <w:r>
              <w:t xml:space="preserve"> </w:t>
            </w:r>
            <w:r>
              <w:t xml:space="preserve">Experiments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Publications describing research involving live animals</w:t>
            </w:r>
          </w:p>
        </w:tc>
        <w:tc>
          <w:tcPr/>
          <w:p>
            <w:pPr>
              <w:jc w:val="left"/>
            </w:pPr>
            <w:r>
              <w:t xml:space="preserve">2010 #REF</w:t>
            </w:r>
          </w:p>
          <w:p>
            <w:pPr>
              <w:jc w:val="left"/>
            </w:pPr>
            <w:r>
              <w:t xml:space="preserve">Updated in 2020 #REF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jc w:val="left"/>
            </w:pPr>
            <w:r>
              <w:t xml:space="preserve">Website</w:t>
            </w:r>
          </w:p>
          <w:p>
            <w:pPr>
              <w:jc w:val="left"/>
            </w:pPr>
            <w:r>
              <w:t xml:space="preserve">Action Plans</w:t>
            </w:r>
          </w:p>
          <w:p>
            <w:pPr>
              <w:jc w:val="left"/>
            </w:pPr>
            <w:r>
              <w:t xml:space="preserve">Compliance questionnaire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explicitly, but does contain design guidance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SRQR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Standards for Reporting Qualitative Research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Qualitative health research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2014</w:t>
            </w:r>
            <w:r>
              <w:t xml:space="preserve"> </w:t>
            </w:r>
            <w:r>
              <w:t xml:space="preserve">[1]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Yes, as supplementary material that is hard to find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e.t.c. for all guidelines mentioned on EQUATOR’s home page</w:t>
            </w:r>
            <w:r>
              <w:br/>
            </w:r>
            <w:r>
              <w:br/>
            </w:r>
            <w:r>
              <w:t xml:space="preserve">#TODO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0"/>
    <w:p>
      <w:pPr>
        <w:sectPr>
          <w:pgSz w:h="11906" w:w="16838" w:orient="landscape"/>
        </w:sectPr>
      </w:pPr>
    </w:p>
    <w:bookmarkStart w:id="23" w:name="refs"/>
    <w:bookmarkStart w:id="22" w:name="Xb2af66b68cc61fcc77a6a228f9a547405848dd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O’Brien BC, Harris IB, Beckman TJ, Reed DA, Cook DA (2014)</w:t>
      </w:r>
      <w:r>
        <w:t xml:space="preserve"> </w:t>
      </w:r>
      <w:hyperlink r:id="rId21">
        <w:r>
          <w:rPr>
            <w:rStyle w:val="Hyperlink"/>
          </w:rPr>
          <w:t xml:space="preserve">Standards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Reporting Qualitative Research</w:t>
        </w:r>
        <w:r>
          <w:rPr>
            <w:rStyle w:val="Hyperlink"/>
          </w:rPr>
          <w:t xml:space="preserve">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 Synthesis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Recommendations</w:t>
        </w:r>
      </w:hyperlink>
      <w:r>
        <w:t xml:space="preserve">. Academic Medicine 89:1245–1251</w:t>
      </w:r>
    </w:p>
    <w:bookmarkEnd w:id="22"/>
    <w:bookmarkEnd w:id="23"/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D80FF0"/>
    <w:pPr>
      <w:keepNext/>
      <w:keepLines/>
      <w:pageBreakBefore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D80FF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i.org/10.1097/ACM.000000000000038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i.org/10.1097/ACM.000000000000038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2023-12-22T17:59:35Z</dcterms:created>
  <dcterms:modified xsi:type="dcterms:W3CDTF">2023-12-22T17:59:35Z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ommitID">
    <vt:lpwstr>COMMITID</vt:lpwstr>
  </property>
  <property fmtid="{D5CDD505-2E9C-101B-9397-08002B2CF9AE}" pid="7" name="crossref">
    <vt:lpwstr/>
  </property>
  <property fmtid="{D5CDD505-2E9C-101B-9397-08002B2CF9AE}" pid="8" name="csl">
    <vt:lpwstr>../../springer-vancouver.csl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number-depth">
    <vt:lpwstr>2</vt:lpwstr>
  </property>
  <property fmtid="{D5CDD505-2E9C-101B-9397-08002B2CF9AE}" pid="14" name="toc-title">
    <vt:lpwstr>Table of contents</vt:lpwstr>
  </property>
</Properties>
</file>