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4" w:name="introduction"/>
    <w:p>
      <w:pPr>
        <w:pStyle w:val="Heading2"/>
      </w:pPr>
      <w:r>
        <w:t xml:space="preserve">Introduction</w:t>
      </w:r>
    </w:p>
    <w:p>
      <w:pPr>
        <w:pStyle w:val="FirstParagraph"/>
      </w:pPr>
      <w:r>
        <w:t xml:space="preserve">Having identified factors that may limit the impact of reporting guidelines (chapters 3 - 5)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relevant aspects of</w:t>
            </w:r>
            <w:r>
              <w:t xml:space="preserve"> </w:t>
            </w:r>
            <w:r>
              <w:t xml:space="preserve">‘</w:t>
            </w:r>
            <w:r>
              <w:t xml:space="preserve">thick description</w:t>
            </w:r>
            <w:r>
              <w:t xml:space="preserve">’</w:t>
            </w:r>
            <w:r>
              <w:t xml:space="preserve">. I encouraged participants to describe ideas in detail and to document disagreement and context. Our aim was to document ideas in sufficient detail so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D80FF0"/>
    <w:pPr>
      <w:keepNext/>
      <w:keepLines/>
      <w:pageBreakBefore/>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D80FF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
  <cp:keywords/>
  <dcterms:created xsi:type="dcterms:W3CDTF">2024-01-17T16:10:20Z</dcterms:created>
  <dcterms:modified xsi:type="dcterms:W3CDTF">2024-01-17T16:10:20Z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ommitID">
    <vt:lpwstr>COMMITID</vt:lpwstr>
  </property>
  <property fmtid="{D5CDD505-2E9C-101B-9397-08002B2CF9AE}" pid="7" name="crossref">
    <vt:lpwstr/>
  </property>
  <property fmtid="{D5CDD505-2E9C-101B-9397-08002B2CF9AE}" pid="8" name="csl">
    <vt:lpwstr>../../springer-vancouver.csl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toc-title">
    <vt:lpwstr>Table of contents</vt:lpwstr>
  </property>
</Properties>
</file>