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291F63" w14:textId="46A6023D" w:rsidR="00BA66BF" w:rsidRDefault="00BA66BF" w:rsidP="00633DB6">
      <w:pPr>
        <w:spacing w:line="480" w:lineRule="auto"/>
        <w:jc w:val="both"/>
        <w:rPr>
          <w:b/>
        </w:rPr>
      </w:pPr>
      <w:r w:rsidRPr="00BA66BF">
        <w:rPr>
          <w:b/>
        </w:rPr>
        <w:t>Environmental drivers of taxonomic and functional diversity of riparian plant communities in a modified landscape</w:t>
      </w:r>
    </w:p>
    <w:p w14:paraId="594DB50B" w14:textId="22365225" w:rsidR="00534DC5" w:rsidRDefault="00534DC5" w:rsidP="00633DB6">
      <w:pPr>
        <w:spacing w:line="480" w:lineRule="auto"/>
        <w:jc w:val="both"/>
      </w:pPr>
      <w:r>
        <w:t>ABSTRACT</w:t>
      </w:r>
    </w:p>
    <w:p w14:paraId="7210883B" w14:textId="69CE234A" w:rsidR="00FB4928" w:rsidRDefault="00CD6262" w:rsidP="00633DB6">
      <w:pPr>
        <w:spacing w:line="480" w:lineRule="auto"/>
        <w:jc w:val="both"/>
      </w:pPr>
      <w:r>
        <w:t>Human</w:t>
      </w:r>
      <w:r w:rsidR="00B27FFE">
        <w:t xml:space="preserve"> populations have a profound impact on the biodiversity of riparian plant communities, and understanding the nature and mechanisms of these impacts is central to river conservation and rehabilitation. </w:t>
      </w:r>
      <w:r w:rsidR="00FB4928">
        <w:t xml:space="preserve">Reduction of the inherent environmental heterogeneity in riverscapes by flow modification and land-use intensification is thought </w:t>
      </w:r>
      <w:r w:rsidR="00931E85">
        <w:t>to cause</w:t>
      </w:r>
      <w:r w:rsidR="00FB4928">
        <w:t xml:space="preserve"> degradation of riparian </w:t>
      </w:r>
      <w:r w:rsidR="00931E85">
        <w:t>communities</w:t>
      </w:r>
      <w:r w:rsidR="00FB4928">
        <w:t>.</w:t>
      </w:r>
    </w:p>
    <w:p w14:paraId="7230235D" w14:textId="12BAFAE5" w:rsidR="00931E85" w:rsidRDefault="00114C6A" w:rsidP="00633DB6">
      <w:pPr>
        <w:spacing w:line="480" w:lineRule="auto"/>
        <w:jc w:val="both"/>
      </w:pPr>
      <w:r>
        <w:t xml:space="preserve">We sampled vegetation and assembled environmental data for 20 river reaches in south-east Queensland, Australia. Plant functional trait data collated from online databases and the ecological literature were used to characterise diversity in terms of ecological strategy. </w:t>
      </w:r>
      <w:r w:rsidR="00931E85">
        <w:t>O</w:t>
      </w:r>
      <w:r w:rsidR="00931E85" w:rsidRPr="00371BA9">
        <w:t>ur aim was to tease apart the environmental factors associated with taxonomic and functional</w:t>
      </w:r>
      <w:r w:rsidR="00931E85">
        <w:t xml:space="preserve"> trait</w:t>
      </w:r>
      <w:r w:rsidR="00931E85" w:rsidRPr="00371BA9">
        <w:t xml:space="preserve"> diversity and the abundance of exotic species in riparian plant communities.</w:t>
      </w:r>
      <w:r w:rsidR="00931E85">
        <w:t xml:space="preserve"> We specifically tested the hypothes</w:t>
      </w:r>
      <w:r w:rsidR="00CD6262">
        <w:t>e</w:t>
      </w:r>
      <w:r w:rsidR="00931E85">
        <w:t>s that environmental heterogeneity is the dominant control on taxonomic and functional trait diversity</w:t>
      </w:r>
      <w:r w:rsidR="00CD6262">
        <w:t>, and that flow modification and land use intensification should reduce diversity and promote weedy invasion</w:t>
      </w:r>
      <w:r w:rsidR="00931E85">
        <w:t>.</w:t>
      </w:r>
    </w:p>
    <w:p w14:paraId="15275D63" w14:textId="39BFA488" w:rsidR="00534DC5" w:rsidRDefault="00931E85" w:rsidP="00633DB6">
      <w:pPr>
        <w:spacing w:line="480" w:lineRule="auto"/>
        <w:jc w:val="both"/>
      </w:pPr>
      <w:r>
        <w:t xml:space="preserve">We found flow regime </w:t>
      </w:r>
      <w:r w:rsidR="00114C6A">
        <w:t>generally to be a</w:t>
      </w:r>
      <w:r>
        <w:t xml:space="preserve"> </w:t>
      </w:r>
      <w:r w:rsidR="00114C6A">
        <w:t>useful</w:t>
      </w:r>
      <w:r>
        <w:t xml:space="preserve"> </w:t>
      </w:r>
      <w:r w:rsidR="00114C6A">
        <w:t>predictor</w:t>
      </w:r>
      <w:r>
        <w:t xml:space="preserve"> on diversity, but contrary to our expectations, </w:t>
      </w:r>
      <w:r w:rsidR="00CD6262">
        <w:t xml:space="preserve">hydrological metrics of environmental </w:t>
      </w:r>
      <w:r w:rsidR="00114C6A">
        <w:t xml:space="preserve">heterogeneity had limited explanatory power. </w:t>
      </w:r>
      <w:r w:rsidR="00CD6262">
        <w:t>Rivers which experienced seasonal, but temporally consistent flow regimes hosted the most species rich communities, and modification of flow</w:t>
      </w:r>
      <w:r w:rsidR="00633DB6">
        <w:t xml:space="preserve"> regime towards temporal consis</w:t>
      </w:r>
      <w:r w:rsidR="00CD6262">
        <w:t xml:space="preserve">tency was also associated with greater species richness. Also against expectation, proportional abundance of exotic species increased with hydrological heterogeneity. </w:t>
      </w:r>
      <w:r w:rsidR="00CD6262" w:rsidRPr="00CD6262">
        <w:t>Functional diversity metrics showed unimodal relationships with some metrics of hydrological heterogeneity</w:t>
      </w:r>
      <w:r w:rsidR="00CD6262">
        <w:t xml:space="preserve">, but </w:t>
      </w:r>
      <w:r w:rsidR="002C6471">
        <w:t>were</w:t>
      </w:r>
      <w:r w:rsidR="00CD6262">
        <w:t xml:space="preserve"> </w:t>
      </w:r>
      <w:r w:rsidR="002C6471">
        <w:t xml:space="preserve">only </w:t>
      </w:r>
      <w:r w:rsidR="00CD6262">
        <w:t>weakly predicted by flow modification and showed no relationship with land-use intensity</w:t>
      </w:r>
      <w:r w:rsidR="00CD6262" w:rsidRPr="00CD6262">
        <w:t xml:space="preserve">. </w:t>
      </w:r>
    </w:p>
    <w:p w14:paraId="797FB260" w14:textId="1F6F5537" w:rsidR="002C6471" w:rsidRDefault="002C6471" w:rsidP="00633DB6">
      <w:pPr>
        <w:spacing w:line="480" w:lineRule="auto"/>
        <w:jc w:val="both"/>
      </w:pPr>
      <w:r>
        <w:lastRenderedPageBreak/>
        <w:t xml:space="preserve">Our observations suggest that rhythmicity in provision of resources and energy by streamflows may </w:t>
      </w:r>
      <w:r w:rsidR="00BF235C">
        <w:t xml:space="preserve">be </w:t>
      </w:r>
      <w:r>
        <w:t>more important than environmental heterogeneity in determining patterns of</w:t>
      </w:r>
      <w:r w:rsidR="00633DB6">
        <w:t xml:space="preserve"> riparian</w:t>
      </w:r>
      <w:r>
        <w:t xml:space="preserve"> plant diversity in south-east Queensland.  </w:t>
      </w:r>
    </w:p>
    <w:p w14:paraId="18FA0B3E" w14:textId="77777777" w:rsidR="00534DC5" w:rsidRDefault="00534DC5" w:rsidP="00633DB6">
      <w:pPr>
        <w:spacing w:line="480" w:lineRule="auto"/>
        <w:jc w:val="both"/>
      </w:pPr>
    </w:p>
    <w:p w14:paraId="7884BB44" w14:textId="77777777" w:rsidR="00BF235C" w:rsidRDefault="00BF235C" w:rsidP="00633DB6">
      <w:pPr>
        <w:spacing w:line="480" w:lineRule="auto"/>
        <w:jc w:val="both"/>
      </w:pPr>
    </w:p>
    <w:p w14:paraId="171121C8" w14:textId="77777777" w:rsidR="00BF235C" w:rsidRDefault="00BF235C" w:rsidP="00633DB6">
      <w:pPr>
        <w:spacing w:line="480" w:lineRule="auto"/>
        <w:jc w:val="both"/>
      </w:pPr>
    </w:p>
    <w:p w14:paraId="0749B5B9" w14:textId="77777777" w:rsidR="00BF235C" w:rsidRDefault="00BF235C" w:rsidP="00633DB6">
      <w:pPr>
        <w:spacing w:line="480" w:lineRule="auto"/>
        <w:jc w:val="both"/>
      </w:pPr>
    </w:p>
    <w:p w14:paraId="0817D6F7" w14:textId="77777777" w:rsidR="00B10751" w:rsidRDefault="00B10751" w:rsidP="00633DB6">
      <w:pPr>
        <w:spacing w:line="480" w:lineRule="auto"/>
        <w:jc w:val="both"/>
      </w:pPr>
    </w:p>
    <w:p w14:paraId="159E883E" w14:textId="77777777" w:rsidR="00B10751" w:rsidRDefault="00B10751" w:rsidP="00633DB6">
      <w:pPr>
        <w:spacing w:line="480" w:lineRule="auto"/>
        <w:jc w:val="both"/>
      </w:pPr>
    </w:p>
    <w:p w14:paraId="7DDD6313" w14:textId="77777777" w:rsidR="00B10751" w:rsidRDefault="00B10751" w:rsidP="00633DB6">
      <w:pPr>
        <w:spacing w:line="480" w:lineRule="auto"/>
        <w:jc w:val="both"/>
      </w:pPr>
    </w:p>
    <w:p w14:paraId="312EC4B7" w14:textId="77777777" w:rsidR="00B10751" w:rsidRDefault="00B10751" w:rsidP="00633DB6">
      <w:pPr>
        <w:spacing w:line="480" w:lineRule="auto"/>
        <w:jc w:val="both"/>
      </w:pPr>
    </w:p>
    <w:p w14:paraId="6A3D8136" w14:textId="77777777" w:rsidR="00B10751" w:rsidRDefault="00B10751" w:rsidP="00633DB6">
      <w:pPr>
        <w:spacing w:line="480" w:lineRule="auto"/>
        <w:jc w:val="both"/>
      </w:pPr>
    </w:p>
    <w:p w14:paraId="5492E190" w14:textId="77777777" w:rsidR="00B10751" w:rsidRDefault="00B10751" w:rsidP="00633DB6">
      <w:pPr>
        <w:spacing w:line="480" w:lineRule="auto"/>
        <w:jc w:val="both"/>
      </w:pPr>
    </w:p>
    <w:p w14:paraId="21E42F33" w14:textId="77777777" w:rsidR="00B10751" w:rsidRDefault="00B10751" w:rsidP="00633DB6">
      <w:pPr>
        <w:spacing w:line="480" w:lineRule="auto"/>
        <w:jc w:val="both"/>
      </w:pPr>
    </w:p>
    <w:p w14:paraId="49F381DB" w14:textId="77777777" w:rsidR="00B10751" w:rsidRDefault="00B10751" w:rsidP="00633DB6">
      <w:pPr>
        <w:spacing w:line="480" w:lineRule="auto"/>
        <w:jc w:val="both"/>
      </w:pPr>
    </w:p>
    <w:p w14:paraId="1DC98F98" w14:textId="77777777" w:rsidR="00B10751" w:rsidRDefault="00B10751" w:rsidP="00633DB6">
      <w:pPr>
        <w:spacing w:line="480" w:lineRule="auto"/>
        <w:jc w:val="both"/>
      </w:pPr>
    </w:p>
    <w:p w14:paraId="5896764F" w14:textId="77777777" w:rsidR="00B10751" w:rsidRDefault="00B10751" w:rsidP="00633DB6">
      <w:pPr>
        <w:spacing w:line="480" w:lineRule="auto"/>
        <w:jc w:val="both"/>
      </w:pPr>
    </w:p>
    <w:p w14:paraId="1F45A877" w14:textId="77777777" w:rsidR="00B10751" w:rsidRDefault="00B10751" w:rsidP="00633DB6">
      <w:pPr>
        <w:spacing w:line="480" w:lineRule="auto"/>
        <w:jc w:val="both"/>
      </w:pPr>
    </w:p>
    <w:p w14:paraId="4E5CA90F" w14:textId="77777777" w:rsidR="00B10751" w:rsidRDefault="00B10751" w:rsidP="00633DB6">
      <w:pPr>
        <w:spacing w:line="480" w:lineRule="auto"/>
        <w:jc w:val="both"/>
      </w:pPr>
    </w:p>
    <w:p w14:paraId="53CE7765" w14:textId="77777777" w:rsidR="00B10751" w:rsidRDefault="00B10751" w:rsidP="00633DB6">
      <w:pPr>
        <w:spacing w:line="480" w:lineRule="auto"/>
        <w:jc w:val="both"/>
      </w:pPr>
    </w:p>
    <w:p w14:paraId="4B8E0D09" w14:textId="77777777" w:rsidR="00534DC5" w:rsidRPr="00534DC5" w:rsidRDefault="00534DC5" w:rsidP="00633DB6">
      <w:pPr>
        <w:spacing w:line="480" w:lineRule="auto"/>
        <w:jc w:val="both"/>
      </w:pPr>
    </w:p>
    <w:p w14:paraId="704B8F93" w14:textId="6448D62F" w:rsidR="00466CD0" w:rsidRPr="00371BA9" w:rsidRDefault="00466CD0" w:rsidP="00633DB6">
      <w:pPr>
        <w:spacing w:line="480" w:lineRule="auto"/>
        <w:jc w:val="both"/>
      </w:pPr>
      <w:r w:rsidRPr="00371BA9">
        <w:lastRenderedPageBreak/>
        <w:t>INTRODUCTION</w:t>
      </w:r>
      <w:r w:rsidR="00534DC5">
        <w:t xml:space="preserve">   </w:t>
      </w:r>
    </w:p>
    <w:p w14:paraId="1DCFE361" w14:textId="787D378C" w:rsidR="00466CD0" w:rsidRPr="00371BA9" w:rsidRDefault="00466CD0" w:rsidP="00633DB6">
      <w:pPr>
        <w:spacing w:line="480" w:lineRule="auto"/>
        <w:jc w:val="both"/>
      </w:pPr>
      <w:r w:rsidRPr="00371BA9">
        <w:t xml:space="preserve">Riparian ecosystems are highly biodiverse, provide important ecosystem services, and </w:t>
      </w:r>
      <w:r w:rsidR="00EC66F4">
        <w:t xml:space="preserve">are the focus of substantial </w:t>
      </w:r>
      <w:r w:rsidRPr="00371BA9">
        <w:t xml:space="preserve">management effort worldwide </w:t>
      </w:r>
      <w:r w:rsidRPr="00371BA9">
        <w:fldChar w:fldCharType="begin" w:fldLock="1"/>
      </w:r>
      <w:r w:rsidR="00E55E0A">
        <w:instrText>ADDIN CSL_CITATION { "citationItems" : [ { "id" : "ITEM-1",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"ITEM-1", "issue" : "2", "issued" : { "date-parts" : [ [ "1993" ] ] }, "page" : "209-212", "title" : "The role of riparian corridors in maintaining regional biodiversity", "type" : "article-journal", "volume" : "3" }, "uris" : [ "http://www.mendeley.com/documents/?uuid=e1b9b727-9a45-4f0d-9cc9-d25981a05b92" ] }, { "id" : "ITEM-2", "itemData" : { "DOI" : "10.1007/s00267-009-9329-1", "ISSN" : "1432-1009", "PMID" : "19597873", "abstract" : "Rivers provide a special suite of goods and services valued highly by the public that are inextricably linked to their flow dynamics and the interaction of flow with the landscape. Yet most rivers are within watersheds that are stressed to some extent by human activities including development, dams, or extractive uses. Climate change will add to and magnify risks that are already present through its potential to alter rainfall, temperature, runoff patterns, and to disrupt biological communities and sever ecological linkages. We provide an overview of the predicted impacts based on published studies to date, discuss both reactive and proactive management responses, and outline six categories of management actions that will contribute substantially to the protection of valuable river assets. To be effective, management must be place-based focusing on local watershed scales that are most relevant to management scales. The first priority should be enhancing environmental monitoring of changes and river responses coupled with the development of local scenario-building exercises that take land use and water use into account. Protection of a greater number of rivers and riparian corridors is essential, as is conjunctive groundwater/surface water management. This will require collaborations among multiple partners in the respective river basins and wise land use planning to minimize additional development in watersheds with valued rivers. Ensuring environmental flows by purchasing or leasing water rights and/or altering reservoir release patterns will be needed for many rivers. Implementing restoration projects proactively can be used to protect existing resources so that expensive reactive restoration to repair damage associated with a changing climate is minimized. Special attention should be given to diversifying and replicating habitats of special importance and to monitoring populations at high risk or of special value so that management interventions can occur if the risks to habitats or species increase significantly over time.", "author" : [ { "dropping-particle" : "", "family" : "Palmer", "given" : "Margaret a", "non-dropping-particle" : "", "parse-names" : false, "suffix" : "" }, { "dropping-particle" : "", "family" : "Lettenmaier", "given" : "Dennis P", "non-dropping-particle" : "", "parse-names" : false, "suffix" : "" }, { "dropping-particle" : "", "family" : "Poff", "given" : "N Leroy", "non-dropping-particle" : "", "parse-names" : false, "suffix" : "" }, { "dropping-particle" : "", "family" : "Postel", "given" : "Sandra L", "non-dropping-particle" : "", "parse-names" : false, "suffix" : "" }, { "dropping-particle" : "", "family" : "Richter", "given" : "Brian", "non-dropping-particle" : "", "parse-names" : false, "suffix" : "" }, { "dropping-particle" : "", "family" : "Warner", "given" : "Richard", "non-dropping-particle" : "", "parse-names" : false, "suffix" : "" } ], "container-title" : "Environmental management", "id" : "ITEM-2", "issue" : "6", "issued" : { "date-parts" : [ [ "2009", "12" ] ] }, "page" : "1053-68", "title" : "Climate change and river ecosystems: protection and adaptation options.", "type" : "article-journal", "volume" : "44" }, "uris" : [ "http://www.mendeley.com/documents/?uuid=1181b10d-8243-447e-9df2-70de5874a13e" ] } ], "mendeley" : { "formattedCitation" : "(Naiman, Decamps &amp; Pollock 1993; Palmer &lt;i&gt;et al.&lt;/i&gt; 2009)", "plainTextFormattedCitation" : "(Naiman, Decamps &amp; Pollock 1993; Palmer et al. 2009)", "previouslyFormattedCitation" : "(Naiman, Decamps &amp; Pollock 1993; Palmer &lt;i&gt;et al.&lt;/i&gt; 2009)" }, "properties" : { "noteIndex" : 0 }, "schema" : "https://github.com/citation-style-language/schema/raw/master/csl-citation.json" }</w:instrText>
      </w:r>
      <w:r w:rsidRPr="00371BA9">
        <w:fldChar w:fldCharType="separate"/>
      </w:r>
      <w:r w:rsidR="00F17233" w:rsidRPr="00F17233">
        <w:rPr>
          <w:noProof/>
        </w:rPr>
        <w:t xml:space="preserve">(Naiman, Decamps &amp; Pollock 1993; Palmer </w:t>
      </w:r>
      <w:r w:rsidR="00F17233" w:rsidRPr="00F17233">
        <w:rPr>
          <w:i/>
          <w:noProof/>
        </w:rPr>
        <w:t>et al.</w:t>
      </w:r>
      <w:r w:rsidR="00F17233" w:rsidRPr="00F17233">
        <w:rPr>
          <w:noProof/>
        </w:rPr>
        <w:t xml:space="preserve"> 2009)</w:t>
      </w:r>
      <w:r w:rsidRPr="00371BA9">
        <w:fldChar w:fldCharType="end"/>
      </w:r>
      <w:r w:rsidRPr="00371BA9">
        <w:t xml:space="preserve">. Rapid development of catchments has changed fundamental processes which create and maintain biodiversity within riparian landscapes </w:t>
      </w:r>
      <w:r w:rsidRPr="00371BA9">
        <w:fldChar w:fldCharType="begin" w:fldLock="1"/>
      </w:r>
      <w:r w:rsidR="00E55E0A">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"mendeley" : { "formattedCitation" : "(Nilsson &amp; Svedmark 2002)", "plainTextFormattedCitation" : "(Nilsson &amp; Svedmark 2002)", "previouslyFormattedCitation" : "(Nilsson &amp; Svedmark 2002)" }, "properties" : { "noteIndex" : 0 }, "schema" : "https://github.com/citation-style-language/schema/raw/master/csl-citation.json" }</w:instrText>
      </w:r>
      <w:r w:rsidRPr="00371BA9">
        <w:fldChar w:fldCharType="separate"/>
      </w:r>
      <w:r w:rsidR="00F17233" w:rsidRPr="00F17233">
        <w:rPr>
          <w:noProof/>
        </w:rPr>
        <w:t>(Nilsson &amp; Svedmark 2002)</w:t>
      </w:r>
      <w:r w:rsidRPr="00371BA9">
        <w:fldChar w:fldCharType="end"/>
      </w:r>
      <w:r w:rsidR="00EC66F4">
        <w:t>, and a</w:t>
      </w:r>
      <w:r w:rsidRPr="00371BA9">
        <w:t>s such, riparian management often takes place within this context of catchment modification</w:t>
      </w:r>
      <w:r w:rsidR="00EC66F4">
        <w:t>.</w:t>
      </w:r>
      <w:r w:rsidRPr="00371BA9">
        <w:t xml:space="preserve"> </w:t>
      </w:r>
      <w:r w:rsidR="00EC66F4">
        <w:t>W</w:t>
      </w:r>
      <w:r w:rsidRPr="00371BA9">
        <w:t xml:space="preserve">holesale vegetation clearing notwithstanding, regulation of river flow regimes, catchment land-use change and invasion by exotic plant species are considered key drivers of ecological change </w:t>
      </w:r>
      <w:r w:rsidRPr="00371BA9">
        <w:fldChar w:fldCharType="begin" w:fldLock="1"/>
      </w:r>
      <w:r w:rsidR="00E55E0A">
        <w:instrText>ADDIN CSL_CITATION { "citationItems" : [ { "id" : "ITEM-1", "itemData" : { "author" : [ { "dropping-particle" : "", "family" : "Nilsson", "given" : "C", "non-dropping-particle" : "", "parse-names" : false, "suffix" : "" }, { "dropping-particle" : "", "family" : "Berggren", "given" : "K", "non-dropping-particle" : "", "parse-names" : false, "suffix" : "" } ], "container-title" : "BioScience", "id" : "ITEM-1", "issue" : "9", "issued" : { "date-parts" : [ [ "2000" ] ] }, "page" : "783-792", "title" : "Alterations of Riparian Ecosystems Caused by River Regulation", "type" : "article-journal", "volume" : "50" }, "uris" : [ "http://www.mendeley.com/documents/?uuid=4054059a-ae14-42b0-b5a2-f89adf664189" ] }, { "id" : "ITEM-2", "itemData" : { "DOI" : "10.1111/j.1466-8238.2007.00297.x", "ISBN" : "1466-822X\\n1466-8238", "ISSN" : "1466822X", "abstract" : "Aim To test the hypothesis that anthropogenic alteration of stream-flow regimes is a key driver of compositional shifts from native to introduced riparian plant species. Location The arid south-western United States; 24 river reaches in the Gila and Lower Colorado drainage basins of Arizona. Methods We compared the abundance of three dominant woody riparian taxa (native Populus fremontii and Salix gooddingii , and introduced Tamarix ) between river reaches that varied in stream-flow permanence (perennial vs. intermittent), presence or absence of an upstream flow-regulating dam, and presence or absence of municipal effluent as a stream water source. Results Populus and Salix were the dominant pioneer trees along the reaches with perennial flow and a natural flood regime. In contrast, Tamarix had high abundance (patch area and basal area) along reaches with intermittent stream flows (caused by natural and cultural factors), as well as those with dam-regulated flows. Main conclusions Stream-flow regimes are strong determinants of riparian vegetation structure, and hydrological alterations can drive dominance shifts to introduced species that have an adaptive suite of traits. Deep alluvial groundwater on intermittent rivers favours the deep-rooted, stress-adapted Tamarix over the shallower-rooted and more competitive Populus and Salix . On flow-regulated rivers, shifts in flood timing favour the reproductively opportunistic Tamarix over Populus and Salix , both of which have narrow germination windows . The prevailing hydro- logical conditions thus favour a new dominant pioneer species in the riparian corridors of the American Southwest. These results reaffirm the importance of reinstating stream-flow regimes (inclusive of groundwater flows) for re-establishing the native pioneer trees as the dominant forest type.", "author" : [ { "dropping-particle" : "", "family" : "Stromberg", "given" : "Juliet C.", "non-dropping-particle" : "", "parse-names" : false, "suffix" : "" }, { "dropping-particle" : "", "family" : "Lite", "given" : "Sharon J.", "non-dropping-particle" : "", "parse-names" : false, "suffix" : "" }, { "dropping-particle" : "", "family" : "Marler", "given" : "Roy", "non-dropping-particle" : "", "parse-names" : false, "suffix" : "" }, { "dropping-particle" : "", "family" : "Paradzick", "given" : "Charles", "non-dropping-particle" : "", "parse-names" : false, "suffix" : "" }, { "dropping-particle" : "", "family" : "Shafroth", "given" : "Patrick B.", "non-dropping-particle" : "", "parse-names" : false, "suffix" : "" }, { "dropping-particle" : "", "family" : "Shorrock", "given" : "Donna", "non-dropping-particle" : "", "parse-names" : false, "suffix" : "" }, { "dropping-particle" : "", "family" : "White", "given" : "Jacqueline M.", "non-dropping-particle" : "", "parse-names" : false, "suffix" : "" }, { "dropping-particle" : "", "family" : "White", "given" : "Margaret S.", "non-dropping-particle" : "", "parse-names" : false, "suffix" : "" } ], "container-title" : "Global Ecology and Biogeography", "id" : "ITEM-2", "issue" : "3", "issued" : { "date-parts" : [ [ "2007" ] ] }, "page" : "381-393", "title" : "Altered stream-flow regimes and invasive plant species: the Tamarix case", "type" : "article-journal", "volume" : "16" }, "uris" : [ "http://www.mendeley.com/documents/?uuid=0d93fd46-b78e-46cd-85f8-9602449b1519" ] }, { "id" : "ITEM-3", "itemData" : { "DOI" : "10.1007/s10750-012-1333-4", "ISSN" : "00188158", "abstract" : "We reviewed the literature on the effects of land use changes on mediterranean river ecosystems (med-rivers) to provide a foundation and directions for future research on catchment management during times of rapid human population growth and climate change. Seasonal human demand for water in mediterranean climate regions (med-regions) is high, leading to intense competition for water with riverine communities often containing many endemic species. The responses of river communities to human alterations of land use, vegetation, hydrological, and hydrochemical conditions are similar in mediterranean and other climatic regions. High variation in hydrological regimes in med-regions, however, tends to exacerbate the magnitude of these responses. For example, land use changes promote longer dry season flows, concentrating contaminants, allowing the accumulation of detritus, algae, and plants, and fostering higher temperatures and lower dissolved oxygen levels, all of which may extirpate sensitive native species. Exotic species often thrive in med-rivers altered by human activity, further homogenizing river communities worldwide. We recommend that future research rigorously evaluate the effects of management and restoration practices on river ecosystems, delineate the cause\u2013effect pathways leading from human perturbations to stream biological communities, and incorporate analyses of the effects of scale, land use heterogeneity, and high temporal hydrological variability on stream communities.", "author" : [ { "dropping-particle" : "", "family" : "Cooper", "given" : "Scott D.", "non-dropping-particle" : "", "parse-names" : false, "suffix" : "" }, { "dropping-particle" : "", "family" : "Lake", "given" : "P. Sam", "non-dropping-particle" : "", "parse-names" : false, "suffix" : "" }, { "dropping-particle" : "", "family" : "Sabater", "given" : "Sergi", "non-dropping-particle" : "", "parse-names" : false, "suffix" : "" }, { "dropping-particle" : "", "family" : "Melack", "given" : "John M.", "non-dropping-particle" : "", "parse-names" : false, "suffix" : "" }, { "dropping-particle" : "", "family" : "Sabo", "given" : "John L.", "non-dropping-particle" : "", "parse-names" : false, "suffix" : "" } ], "container-title" : "Hydrobiologia", "id" : "ITEM-3", "issue" : "1", "issued" : { "date-parts" : [ [ "2013" ] ] }, "page" : "383-425", "title" : "The effects of land use changes on streams and rivers in mediterranean climates", "type" : "article-journal", "volume" : "719" }, "uris" : [ "http://www.mendeley.com/documents/?uuid=6d8078c9-d572-402b-af06-f4f6c95fd560" ] } ], "mendeley" : { "formattedCitation" : "(Nilsson &amp; Berggren 2000; Stromberg &lt;i&gt;et al.&lt;/i&gt; 2007; Cooper &lt;i&gt;et al.&lt;/i&gt; 2013)", "plainTextFormattedCitation" : "(Nilsson &amp; Berggren 2000; Stromberg et al. 2007; Cooper et al. 2013)", "previouslyFormattedCitation" : "(Nilsson &amp; Berggren 2000; Stromberg &lt;i&gt;et al.&lt;/i&gt; 2007; Cooper &lt;i&gt;et al.&lt;/i&gt; 2013)" }, "properties" : { "noteIndex" : 0 }, "schema" : "https://github.com/citation-style-language/schema/raw/master/csl-citation.json" }</w:instrText>
      </w:r>
      <w:r w:rsidRPr="00371BA9">
        <w:fldChar w:fldCharType="separate"/>
      </w:r>
      <w:r w:rsidR="00F17233" w:rsidRPr="00F17233">
        <w:rPr>
          <w:noProof/>
        </w:rPr>
        <w:t xml:space="preserve">(Nilsson &amp; Berggren 2000; Stromberg </w:t>
      </w:r>
      <w:r w:rsidR="00F17233" w:rsidRPr="00F17233">
        <w:rPr>
          <w:i/>
          <w:noProof/>
        </w:rPr>
        <w:t>et al.</w:t>
      </w:r>
      <w:r w:rsidR="00F17233" w:rsidRPr="00F17233">
        <w:rPr>
          <w:noProof/>
        </w:rPr>
        <w:t xml:space="preserve"> 2007; Cooper </w:t>
      </w:r>
      <w:r w:rsidR="00F17233" w:rsidRPr="00F17233">
        <w:rPr>
          <w:i/>
          <w:noProof/>
        </w:rPr>
        <w:t>et al.</w:t>
      </w:r>
      <w:r w:rsidR="00F17233" w:rsidRPr="00F17233">
        <w:rPr>
          <w:noProof/>
        </w:rPr>
        <w:t xml:space="preserve"> 2013)</w:t>
      </w:r>
      <w:r w:rsidRPr="00371BA9">
        <w:fldChar w:fldCharType="end"/>
      </w:r>
      <w:r w:rsidRPr="00371BA9">
        <w:t>. Maintaining indigenous plant assemblages and their associated ecosystem functions, and controlling invasive species are central goals in river rehabilitation and riparian conservation</w:t>
      </w:r>
      <w:r w:rsidR="00B10751">
        <w:t xml:space="preserve"> </w:t>
      </w:r>
      <w:r w:rsidR="00B10751">
        <w:fldChar w:fldCharType="begin" w:fldLock="1"/>
      </w:r>
      <w:r w:rsidR="00B10751">
        <w:instrText>ADDIN CSL_CITATION { "citationItems" : [ { "id" : "ITEM-1", "itemData" : { "DOI" : "10.1111/j.1472-4642.2006.00314.x", "ISSN" : "1366-9516", "abstract" : "Rivers are conduits for materials and energy; this, the frequent and intense disturbances that these systems experience, and their narrow, linear nature, create problems for conservation of biodiversity and ecosystem functioning in the face of increasing human influence. In most parts of the world, riparian zones are highly modified. Changes caused by alien plants - or environmental changes that facilitate shifts in dominance creating novel ecosystems - are often important agents of perturbation in these systems. Many restoration projects are underway. Objective frameworks based on an understanding of biogeographical processes at different spatial scales (reach, segment, catchment), the specific relationships between invasive plants and resilience and ecosystem functioning, and realistic endpoints are needed to guide sustainable restoration initiatives. This paper examines the biogeography and the determinants of composition and structure of riparian vegetation in temperate and subtropical regions and conceptualizes the components of resilience in these systems. We consider changes to structure and functioning caused by, or associated with, alien plant invasions, in particular those that lead to breached abiotic- or biotic thresholds. These pose challenges when formulating restoration programmes. Pervasive and escalating human-mediated changes to multiple factors and at a range of scales in riparian environments demand innovative and pragmatic approaches to restoration. The application of a new framework accommodating such complexity is demonstrated with reference to a hypothetical riparian ecosystem under three scenarios: (1) system unaffected by invasive plants; (2) system initially uninvaded, but with flood-generated incursion of alien plants and escalating invasion-driven alteration; and (3) system affected by both invasions and engineering interventions. The scheme has been used to derive a decision-making framework for restoring riparian zones in South Africa and could guide similar initiatives in other parts of the world.", "author" : [ { "dropping-particle" : "", "family" : "Richardson", "given" : "David M.", "non-dropping-particle" : "", "parse-names" : false, "suffix" : "" }, { "dropping-particle" : "", "family" : "Holmes", "given" : "Patricia M.", "non-dropping-particle" : "", "parse-names" : false, "suffix" : "" }, { "dropping-particle" : "", "family" : "Esler", "given" : "Karen J.", "non-dropping-particle" : "", "parse-names" : false, "suffix" : "" }, { "dropping-particle" : "", "family" : "Galatowitsch", "given" : "Susan M.", "non-dropping-particle" : "", "parse-names" : false, "suffix" : "" }, { "dropping-particle" : "", "family" : "Stromberg", "given" : "Juliet C.", "non-dropping-particle" : "", "parse-names" : false, "suffix" : "" }, { "dropping-particle" : "", "family" : "Kirkman", "given" : "Steven P.", "non-dropping-particle" : "", "parse-names" : false, "suffix" : "" }, { "dropping-particle" : "", "family" : "Pysek", "given" : "Petr", "non-dropping-particle" : "", "parse-names" : false, "suffix" : "" }, { "dropping-particle" : "", "family" : "Hobbs", "given" : "Richard J.", "non-dropping-particle" : "", "parse-names" : false, "suffix" : "" } ], "container-title" : "Diversity and Distributions", "id" : "ITEM-1", "issue" : "1", "issued" : { "date-parts" : [ [ "2007" ] ] }, "page" : "126-139", "title" : "Riparian vegetation: degradation, alien plant invasions, and restoration prospects", "type" : "article-journal", "volume" : "13" }, "uris" : [ "http://www.mendeley.com/documents/?uuid=d91f9d95-490b-4c1c-a908-d22814f3d5af" ] } ], "mendeley" : { "formattedCitation" : "(Richardson &lt;i&gt;et al.&lt;/i&gt; 2007)", "plainTextFormattedCitation" : "(Richardson et al. 2007)", "previouslyFormattedCitation" : "(Richardson &lt;i&gt;et al.&lt;/i&gt; 2007)" }, "properties" : { "noteIndex" : 0 }, "schema" : "https://github.com/citation-style-language/schema/raw/master/csl-citation.json" }</w:instrText>
      </w:r>
      <w:r w:rsidR="00B10751">
        <w:fldChar w:fldCharType="separate"/>
      </w:r>
      <w:r w:rsidR="00B10751" w:rsidRPr="00B10751">
        <w:rPr>
          <w:noProof/>
        </w:rPr>
        <w:t xml:space="preserve">(Richardson </w:t>
      </w:r>
      <w:r w:rsidR="00B10751" w:rsidRPr="00B10751">
        <w:rPr>
          <w:i/>
          <w:noProof/>
        </w:rPr>
        <w:t>et al.</w:t>
      </w:r>
      <w:r w:rsidR="00B10751" w:rsidRPr="00B10751">
        <w:rPr>
          <w:noProof/>
        </w:rPr>
        <w:t xml:space="preserve"> 2007)</w:t>
      </w:r>
      <w:r w:rsidR="00B10751">
        <w:fldChar w:fldCharType="end"/>
      </w:r>
      <w:r w:rsidRPr="00371BA9">
        <w:t>.</w:t>
      </w:r>
    </w:p>
    <w:p w14:paraId="4B52C625" w14:textId="775AFE9F" w:rsidR="00466CD0" w:rsidRPr="00371BA9" w:rsidRDefault="00466CD0" w:rsidP="00633DB6">
      <w:pPr>
        <w:spacing w:line="480" w:lineRule="auto"/>
        <w:jc w:val="both"/>
      </w:pPr>
      <w:r w:rsidRPr="00371BA9">
        <w:t>Environmental heterogeneity</w:t>
      </w:r>
      <w:r w:rsidR="00534DC5">
        <w:t xml:space="preserve"> </w:t>
      </w:r>
      <w:r w:rsidRPr="00371BA9">
        <w:t xml:space="preserve">is one of the major factors influencing spatial patterns of species diversity </w:t>
      </w:r>
      <w:r w:rsidRPr="00371BA9">
        <w:fldChar w:fldCharType="begin" w:fldLock="1"/>
      </w:r>
      <w:r w:rsidR="00E55E0A">
        <w:instrText>ADDIN CSL_CITATION { "citationItems" : [ { "id" : "ITEM-1", "itemData" : { "DOI" : "10.1111/ele.12277", "ISBN" : "1461-0248", "ISSN" : "14610248", "PMID" : "24751205", "abstract" : "Environmental heterogeneity is regarded as one of the most important factors governing species richness gradients. An increase in available niche space, provision of refuges and opportunities for isolation and divergent adaptation are thought to enhance species coexistence, persistence and diversification. However, the extent and generality of positive heterogeneity-richness relationships are still debated. Apart from widespread evidence supporting positive relationships, negative and hump-shaped relationships have also been reported. In a meta-analysis of 1148 data points from 192 studies worldwide, we examine the strength and direction of the relationship between spatial environmental heterogeneity and species richness of terrestrial plants and animals. We find that separate effects of heterogeneity in land cover, vegetation, climate, soil and topography are significantly positive, with vegetation and topographic heterogeneity showing particularly strong associations with species richness. The use of equal-area study units, spatial grain and spatial extent emerge as key factors influencing the strength of heterogeneity-richness relationships, highlighting the pervasive influence of spatial scale in heterogeneity-richness studies. We provide the first quantitative support for the generality of positive heterogeneity-richness relationships across heterogeneity components, habitat types, taxa and spatial scales from landscape to global extents, and identify specific needs for future comparative heterogeneity-richness research.", "author" : [ { "dropping-particle" : "", "family" : "Stein", "given" : "Anke", "non-dropping-particle" : "", "parse-names" : false, "suffix" : "" }, { "dropping-particle" : "", "family" : "Gerstner", "given" : "Katharina", "non-dropping-particle" : "", "parse-names" : false, "suffix" : "" }, { "dropping-particle" : "", "family" : "Kreft", "given" : "Holger", "non-dropping-particle" : "", "parse-names" : false, "suffix" : "" } ], "container-title" : "Ecology Letters", "id" : "ITEM-1", "issue" : "7", "issued" : { "date-parts" : [ [ "2014" ] ] }, "page" : "866-880", "title" : "Environmental heterogeneity as a universal driver of species richness across taxa, biomes and spatial scales", "type" : "article-journal", "volume" : "17" }, "uris" : [ "http://www.mendeley.com/documents/?uuid=fe612883-40a8-4063-982e-77aef6b13aee" ] }, { "id" : "ITEM-2", "itemData" : { "DOI" : "10.1007/s10980-011-9613-3", "ISBN" : "0921-2973", "ISSN" : "09212973", "abstract" : "Ecological theory predicts a positive influence of local-, landscape-, and regional-scale spatial environmental heterogeneity on local species richness. Therefore, knowing how heterogeneity measured at a variety of scales relates to local species richness has important implications for conservation of biological diversity. We took a statistical modeling approach to determine which metrics of heterogeneity measured at which scales were useful predictors of local species richness, and whether the heterogeneity-local richness relationship was always positive. Local plant species richness data came from 400-m2 vegetation plots in North and South Carolina, USA. At each of four scales from within plots to across regions, we used either GIS or field data to calculate measures of heterogeneity from abiotic environmental variables, vegetation productivity data, and land cover classifications. Among all predictors at all scales, we found that no measure of heterogeneity was a better predictor of local richness than mean pH within plots. However, at scales larger than within plots, measures of heterogeneity were correlated most strongly with local richness, and each of the three classes of variables we used had a distinct scale at which it performed better than the others. These results highlight the fact that ecological processes occurring across multiple scales influence local species richness differently. In addition, relationships between heterogeneity and richness were usually, though not always, positive, underscoring the importance of processes that occur at a variety of scales to local biodiversity conservation and management.", "author" : [ { "dropping-particle" : "", "family" : "Costanza", "given" : "Jennifer K.", "non-dropping-particle" : "", "parse-names" : false, "suffix" : "" }, { "dropping-particle" : "", "family" : "Moody", "given" : "Aaron", "non-dropping-particle" : "", "parse-names" : false, "suffix" : "" }, { "dropping-particle" : "", "family" : "Peet", "given" : "Robert K.", "non-dropping-particle" : "", "parse-names" : false, "suffix" : "" } ], "container-title" : "Landscape Ecology", "id" : "ITEM-2", "issue" : "6", "issued" : { "date-parts" : [ [ "2011" ] ] }, "page" : "851-864", "title" : "Multi-scale environmental heterogeneity as a predictor of plant species richness", "type" : "article-journal", "volume" : "26" }, "uris" : [ "http://www.mendeley.com/documents/?uuid=e8c6f280-5125-43e1-9b0e-6445a5ecec10" ] } ], "mendeley" : { "formattedCitation" : "(Costanza, Moody &amp; Peet 2011; Stein, Gerstner &amp; Kreft 2014)", "plainTextFormattedCitation" : "(Costanza, Moody &amp; Peet 2011; Stein, Gerstner &amp; Kreft 2014)", "previouslyFormattedCitation" : "(Costanza, Moody &amp; Peet 2011; Stein, Gerstner &amp; Kreft 2014)" }, "properties" : { "noteIndex" : 0 }, "schema" : "https://github.com/citation-style-language/schema/raw/master/csl-citation.json" }</w:instrText>
      </w:r>
      <w:r w:rsidRPr="00371BA9">
        <w:fldChar w:fldCharType="separate"/>
      </w:r>
      <w:r w:rsidR="00F17233" w:rsidRPr="00F17233">
        <w:rPr>
          <w:noProof/>
        </w:rPr>
        <w:t>(Costanza, Moody &amp; Peet 2011; Stein, Gerstner &amp; Kreft 2014)</w:t>
      </w:r>
      <w:r w:rsidRPr="00371BA9">
        <w:fldChar w:fldCharType="end"/>
      </w:r>
      <w:r w:rsidRPr="00371BA9">
        <w:t xml:space="preserve">. According to classical niche-based theories of species co-existence </w:t>
      </w:r>
      <w:r w:rsidRPr="00371BA9">
        <w:fldChar w:fldCharType="begin" w:fldLock="1"/>
      </w:r>
      <w:r w:rsidRPr="00371BA9">
        <w:instrText>ADDIN CSL_CITATION { "citationItems" : [ { "id" : "ITEM-1", "itemData" : { "DOI" : "10.1146/annurev.ecolsys.31.1.343", "ISBN" : "00664162", "ISSN" : "0066-4162", "PMID" : "10966460", "abstract" : "The focus of most ideas on diversity maintenance is species coexistence, which may be stable or unstable. Stable coexistence can be quantified by the long-term rates at which community members recover from low density. Quantification shows that coexistence mechanisms function in two major ways: They may be (a) equalizing because they tend to minimize average fitness differences between species, or (b) stabilizing because they tend to increase negative intraspecific interactions relative to negative interspecific interactions. Stabilizing mechanisms are essential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coexistence invite a broader view of diversity maintenance incorporating species turnover.", "author" : [ { "dropping-particle" : "", "family" : "Chesson", "given" : "Peter", "non-dropping-particle" : "", "parse-names" : false, "suffix" : "" } ], "container-title" : "Annual Review of Ecology and Systematics", "id" : "ITEM-1", "issue" : "1", "issued" : { "date-parts" : [ [ "2000" ] ] }, "page" : "343-366", "title" : "Mechanisms of maintenance of species diversity", "type" : "article-journal", "volume" : "31" }, "uris" : [ "http://www.mendeley.com/documents/?uuid=f90f1e5e-0ac5-4dc0-9675-5a0a1f635939" ] } ], "mendeley" : { "formattedCitation" : "(Chesson 2000)", "plainTextFormattedCitation" : "(Chesson 2000)", "previouslyFormattedCitation" : "(Chesson 2000)" }, "properties" : { "noteIndex" : 0 }, "schema" : "https://github.com/citation-style-language/schema/raw/master/csl-citation.json" }</w:instrText>
      </w:r>
      <w:r w:rsidRPr="00371BA9">
        <w:fldChar w:fldCharType="separate"/>
      </w:r>
      <w:r w:rsidRPr="00371BA9">
        <w:rPr>
          <w:noProof/>
        </w:rPr>
        <w:t>(Chesson 2000)</w:t>
      </w:r>
      <w:r w:rsidRPr="00371BA9">
        <w:fldChar w:fldCharType="end"/>
      </w:r>
      <w:r w:rsidRPr="00371BA9">
        <w:t>, where each niche is associated with an optimal ecological strategy, structural complexity and steep resource and energy gradients between patches promote diversity by extending niche space and reducing niche overlap. More recently, niches have been characterised in trait</w:t>
      </w:r>
      <w:r w:rsidR="00633DB6">
        <w:t>-</w:t>
      </w:r>
      <w:r w:rsidRPr="00371BA9">
        <w:t xml:space="preserve">space: niches and their interrelationships are described by patterns of clustering of functional traits </w:t>
      </w:r>
      <w:r w:rsidR="00B10751">
        <w:t>(</w:t>
      </w:r>
      <w:r w:rsidRPr="00371BA9">
        <w:t>any morphological, physiological or phenological feature measu</w:t>
      </w:r>
      <w:r w:rsidR="00B10751">
        <w:t xml:space="preserve">rable at the individual level; </w:t>
      </w:r>
      <w:r w:rsidR="00B10751">
        <w:fldChar w:fldCharType="begin" w:fldLock="1"/>
      </w:r>
      <w:r w:rsidR="0020577E">
        <w:instrText>ADDIN CSL_CITATION { "citationItems" : [ { "id" : "ITEM-1", "itemData" : { "DOI" : "10.1111/j.2007.0030-1299.15559.x", "ISSN" : "0030-1299", "author" : [ { "dropping-particle" : "", "family" : "Violle", "given" : "Cyrille", "non-dropping-particle" : "", "parse-names" : false, "suffix" : "" }, { "dropping-particle" : "", "family" : "Navas", "given" : "Marie-Laure", "non-dropping-particle" : "", "parse-names" : false, "suffix" : "" }, { "dropping-particle" : "", "family" : "Vile", "given" : "Denis", "non-dropping-particle" : "", "parse-names" : false, "suffix" : "" }, { "dropping-particle" : "", "family" : "Kazakou", "given" : "Elena", "non-dropping-particle" : "", "parse-names" : false, "suffix" : "" }, { "dropping-particle" : "", "family" : "Fortunel", "given" : "Claire", "non-dropping-particle" : "", "parse-names" : false, "suffix" : "" }, { "dropping-particle" : "", "family" : "Hummel", "given" : "Ir\u00e8ne", "non-dropping-particle" : "", "parse-names" : false, "suffix" : "" }, { "dropping-particle" : "", "family" : "Garnier", "given" : "Eric", "non-dropping-particle" : "", "parse-names" : false, "suffix" : "" } ], "container-title" : "Oikos", "id" : "ITEM-1", "issue" : "5", "issued" : { "date-parts" : [ [ "2007", "5" ] ] }, "page" : "882-892", "title" : "Let the concept of trait be functional!", "type" : "article-journal", "volume" : "116" }, "uris" : [ "http://www.mendeley.com/documents/?uuid=1b7e49e1-fb34-445c-92dc-e51eafb51da5" ] } ], "mendeley" : { "formattedCitation" : "(Violle &lt;i&gt;et al.&lt;/i&gt; 2007)", "manualFormatting" : "Violle et al. 2007)", "plainTextFormattedCitation" : "(Violle et al. 2007)", "previouslyFormattedCitation" : "(Violle &lt;i&gt;et al.&lt;/i&gt; 2007)" }, "properties" : { "noteIndex" : 0 }, "schema" : "https://github.com/citation-style-language/schema/raw/master/csl-citation.json" }</w:instrText>
      </w:r>
      <w:r w:rsidR="00B10751">
        <w:fldChar w:fldCharType="separate"/>
      </w:r>
      <w:r w:rsidR="00B10751" w:rsidRPr="00B10751">
        <w:rPr>
          <w:noProof/>
        </w:rPr>
        <w:t xml:space="preserve">Violle </w:t>
      </w:r>
      <w:r w:rsidR="00B10751" w:rsidRPr="00B10751">
        <w:rPr>
          <w:i/>
          <w:noProof/>
        </w:rPr>
        <w:t>et al.</w:t>
      </w:r>
      <w:r w:rsidR="00B10751" w:rsidRPr="00B10751">
        <w:rPr>
          <w:noProof/>
        </w:rPr>
        <w:t xml:space="preserve"> 2007)</w:t>
      </w:r>
      <w:r w:rsidR="00B10751">
        <w:fldChar w:fldCharType="end"/>
      </w:r>
      <w:r w:rsidRPr="00371BA9">
        <w:t xml:space="preserve">, the values of which are optimised to a given set of environmental conditions </w:t>
      </w:r>
      <w:r w:rsidRPr="00371BA9">
        <w:fldChar w:fldCharType="begin" w:fldLock="1"/>
      </w:r>
      <w:r w:rsidR="00E55E0A">
        <w:instrText>ADDIN CSL_CITATION { "citationItems" : [ { "id" : "ITEM-1", "itemData" : { "DOI" : "10.1111/ele.12157", "ISBN" : "1461-0248", "ISSN" : "1461023X", "PMID" : "23910482", "abstract" : "Recent functional trait studies have shown that trait differences may favour certain species (environmental filtering) while simultaneously preventing competitive exclusion (niche partitioning). However, phenomenological trait-dispersion analyses do not identify the mechanisms that generate niche partitioning, preventing trait-based prediction of future changes in biodiversity. We argue that such predictions require linking functional traits with recognised coexistence mechanisms involving spatial or temporal environmental heterogeneity, resource partitioning and natural enemies. We first demonstrate the limitations of phenomenological approaches using simulations, and then (1) propose trait-based tests of coexistence, (2) generate hypotheses about which plant functional traits are likely to interact with particular mechanisms and (3) review the literature for evidence for these hypotheses. Theory and data suggest that all four classes of coexistence mechanisms could act on functional trait variation, but some mechanisms will be stronger and more widespread than others. The highest priority for future research is studies of interactions between environmental heterogeneity and trait variation that measure environmental variables at within-community scales and quantify species' responses to the environment in the absence of competition. Evidence that similar trait-based coexistence mechanisms operate in many ecosystems would simplify biodiversity forecasting and represent a rare victory for generality over contingency in community ecology.", "author" : [ { "dropping-particle" : "", "family" : "Adler", "given" : "Peter B.", "non-dropping-particle" : "", "parse-names" : false, "suffix" : "" }, { "dropping-particle" : "", "family" : "Fajardo", "given" : "Alex", "non-dropping-particle" : "", "parse-names" : false, "suffix" : "" }, { "dropping-particle" : "", "family" : "Kleinhesselink", "given" : "Andrew R.", "non-dropping-particle" : "", "parse-names" : false, "suffix" : "" }, { "dropping-particle" : "", "family" : "Kraft", "given" : "Nathan J B", "non-dropping-particle" : "", "parse-names" : false, "suffix" : "" } ], "container-title" : "Ecology Letters", "id" : "ITEM-1", "issue" : "10", "issued" : { "date-parts" : [ [ "2013" ] ] }, "page" : "1294-1306", "title" : "Trait-based tests of coexistence mechanisms", "type" : "article-journal", "volume" : "16" }, "uris" : [ "http://www.mendeley.com/documents/?uuid=922a12cf-3063-4fef-9dc9-5af3616e4ce5" ] } ], "mendeley" : { "formattedCitation" : "(Adler &lt;i&gt;et al.&lt;/i&gt; 2013)", "plainTextFormattedCitation" : "(Adler et al. 2013)", "previouslyFormattedCitation" : "(Adler &lt;i&gt;et al.&lt;/i&gt; 2013)" }, "properties" : { "noteIndex" : 0 }, "schema" : "https://github.com/citation-style-language/schema/raw/master/csl-citation.json" }</w:instrText>
      </w:r>
      <w:r w:rsidRPr="00371BA9">
        <w:fldChar w:fldCharType="separate"/>
      </w:r>
      <w:r w:rsidR="00F17233" w:rsidRPr="00F17233">
        <w:rPr>
          <w:noProof/>
        </w:rPr>
        <w:t xml:space="preserve">(Adler </w:t>
      </w:r>
      <w:r w:rsidR="00F17233" w:rsidRPr="00F17233">
        <w:rPr>
          <w:i/>
          <w:noProof/>
        </w:rPr>
        <w:t>et al.</w:t>
      </w:r>
      <w:r w:rsidR="00F17233" w:rsidRPr="00F17233">
        <w:rPr>
          <w:noProof/>
        </w:rPr>
        <w:t xml:space="preserve"> 2013)</w:t>
      </w:r>
      <w:r w:rsidRPr="00371BA9">
        <w:fldChar w:fldCharType="end"/>
      </w:r>
      <w:r w:rsidRPr="00371BA9">
        <w:t xml:space="preserve">. Thus the distribution of functional traits within a community can be expected to be patterned by the degree of heterogeneity in environmental conditions present. Describing communities in traitspace dissolves species distinctions and emphasises ecological strategies: what species do within their community and how they do it. </w:t>
      </w:r>
      <w:r w:rsidR="00EC66F4">
        <w:t xml:space="preserve">In turn, </w:t>
      </w:r>
      <w:r w:rsidR="00EC66F4" w:rsidRPr="00EC66F4">
        <w:t>m</w:t>
      </w:r>
      <w:r w:rsidRPr="00EC66F4">
        <w:t>etrics of diversity derived from functional trait</w:t>
      </w:r>
      <w:r w:rsidR="00EC66F4" w:rsidRPr="00EC66F4">
        <w:t>s</w:t>
      </w:r>
      <w:r w:rsidRPr="00EC66F4">
        <w:t xml:space="preserve"> provide a useful complement to taxonomic diversity </w:t>
      </w:r>
      <w:r w:rsidRPr="00EC66F4">
        <w:lastRenderedPageBreak/>
        <w:t xml:space="preserve">metrics, as they allow a mechanistic characterisation of biodiversity-ecosystem functioning relationships </w:t>
      </w:r>
      <w:r w:rsidRPr="00EC66F4">
        <w:fldChar w:fldCharType="begin" w:fldLock="1"/>
      </w:r>
      <w:r w:rsidR="00E55E0A">
        <w:instrText>ADDIN CSL_CITATION { "citationItems" : [ { "id" : "ITEM-1", "itemData" : { "DOI" : "10.1111/j.1461-0248.2009.01388.x", "ISBN" : "1461-0248", "ISSN" : "1461023X", "PMID" : "19849711", "abstract" : "The global decline of biodiversity caused by human domination of ecosystems worldwide is supposed to alter important process rates and state variables in these ecosystems. However, there is considerable debate on the prevalence and importance of biodiversity effects on ecosystem function (BDEF). Here, we argue that much of the debate stems from two major shortcomings. First, most studies do not directly link the traits leading to increased or decreased function to the traits needed for species coexistence and dominance. We argue that implementing a trait-based approach and broadening the perception of diversity to include trait dissimilarity or trait divergence will result in more realistic predictions on the consequences of altered biodiversity. Second, the empirical and theoretical studies do not reflect the complexity of natural ecosystems, which makes it difficult to transfer the results to natural situations of species loss. We review how different aspects of complexity (trophic structure, multifunctionality, spatial or temporal heterogeneity, and spatial population dynamics) alter our perception of BDEF. We propose future research avenues concisely testing whether acknowledging this complexity will strengthen the observed biodiversity effects. Finally, we propose that a major future task is to disentangle biodiversity effects on ecosystem function from direct changes in function due to human alterations of abiotic constraints.", "author" : [ { "dropping-particle" : "", "family" : "Hillebrand", "given" : "Helmut", "non-dropping-particle" : "", "parse-names" : false, "suffix" : "" }, { "dropping-particle" : "", "family" : "Matthiessen", "given" : "Birte", "non-dropping-particle" : "", "parse-names" : false, "suffix" : "" } ], "container-title" : "Ecology Letters", "id" : "ITEM-1", "issue" : "12", "issued" : { "date-parts" : [ [ "2009" ] ] }, "page" : "1405-1419", "title" : "Biodiversity in a complex world: consolidation and progress in functional biodiversity research", "type" : "article-journal", "volume" : "12" }, "uris" : [ "http://www.mendeley.com/documents/?uuid=a3ef847d-4668-49f7-ae67-9a6dd9815404" ] } ], "mendeley" : { "formattedCitation" : "(Hillebrand &amp; Matthiessen 2009)", "plainTextFormattedCitation" : "(Hillebrand &amp; Matthiessen 2009)", "previouslyFormattedCitation" : "(Hillebrand &amp; Matthiessen 2009)" }, "properties" : { "noteIndex" : 0 }, "schema" : "https://github.com/citation-style-language/schema/raw/master/csl-citation.json" }</w:instrText>
      </w:r>
      <w:r w:rsidRPr="00EC66F4">
        <w:fldChar w:fldCharType="separate"/>
      </w:r>
      <w:r w:rsidR="00F17233" w:rsidRPr="00EC66F4">
        <w:rPr>
          <w:noProof/>
        </w:rPr>
        <w:t>(Hillebrand &amp; Matthiessen 2009)</w:t>
      </w:r>
      <w:r w:rsidRPr="00EC66F4">
        <w:fldChar w:fldCharType="end"/>
      </w:r>
      <w:r w:rsidRPr="00EC66F4">
        <w:t>.</w:t>
      </w:r>
      <w:r w:rsidRPr="00371BA9">
        <w:t xml:space="preserve"> </w:t>
      </w:r>
    </w:p>
    <w:p w14:paraId="15CD165B" w14:textId="1557A420" w:rsidR="00B548F8" w:rsidRDefault="00466CD0" w:rsidP="00633DB6">
      <w:pPr>
        <w:spacing w:line="480" w:lineRule="auto"/>
        <w:jc w:val="both"/>
      </w:pPr>
      <w:r w:rsidRPr="00371BA9">
        <w:t>Much of the riparian ecology literature identifies fluvial hydrology</w:t>
      </w:r>
      <w:r w:rsidR="0020577E">
        <w:t xml:space="preserve"> and geomorphology</w:t>
      </w:r>
      <w:r w:rsidRPr="00371BA9">
        <w:t xml:space="preserve"> as the dominant abiotic force structuring riparian ecosystems </w:t>
      </w:r>
      <w:r w:rsidRPr="00371BA9">
        <w:fldChar w:fldCharType="begin" w:fldLock="1"/>
      </w:r>
      <w:r w:rsidR="0020577E">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"id" : "ITEM-2", "itemData" : { "author" : [ { "dropping-particle" : "", "family" : "Bendix", "given" : "Jacob", "non-dropping-particle" : "", "parse-names" : false, "suffix" : "" }, { "dropping-particle" : "", "family" : "Hupp", "given" : "CR", "non-dropping-particle" : "", "parse-names" : false, "suffix" : "" } ], "container-title" : "Hydrological Processes", "id" : "ITEM-2", "issued" : { "date-parts" : [ [ "2000" ] ] }, "page" : "2977-2990", "title" : "Hydrological and geomorphological impacts on riparian plant communities", "type" : "article-journal", "volume" : "14" }, "uris" : [ "http://www.mendeley.com/documents/?uuid=175c230c-ac38-4668-a635-029a18938cc9" ] } ], "mendeley" : { "formattedCitation" : "(Poff, Allan &amp; Bain 1997; Bendix &amp; Hupp 2000)", "plainTextFormattedCitation" : "(Poff, Allan &amp; Bain 1997; Bendix &amp; Hupp 2000)", "previouslyFormattedCitation" : "(Poff, Allan &amp; Bain 1997; Bendix &amp; Hupp 2000)" }, "properties" : { "noteIndex" : 0 }, "schema" : "https://github.com/citation-style-language/schema/raw/master/csl-citation.json" }</w:instrText>
      </w:r>
      <w:r w:rsidRPr="00371BA9">
        <w:fldChar w:fldCharType="separate"/>
      </w:r>
      <w:r w:rsidR="0020577E" w:rsidRPr="0020577E">
        <w:rPr>
          <w:noProof/>
        </w:rPr>
        <w:t>(Poff, Allan &amp; Bain 1997; Bendix &amp; Hupp 2000)</w:t>
      </w:r>
      <w:r w:rsidRPr="00371BA9">
        <w:fldChar w:fldCharType="end"/>
      </w:r>
      <w:r w:rsidRPr="00371BA9">
        <w:t xml:space="preserve">. The spatial and temporal heterogeneity inherent in fluvial processes is considered largely responsible for the complex biogeomorphology of riparian environments </w:t>
      </w:r>
      <w:r w:rsidRPr="00371BA9">
        <w:fldChar w:fldCharType="begin" w:fldLock="1"/>
      </w:r>
      <w:r w:rsidR="00E55E0A">
        <w:instrText>ADDIN CSL_CITATION { "citationItems" : [ { "id" : "ITEM-1",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"ITEM-1",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"ITEM-2", "itemData" : { "DOI" : "10.1007/0-387-24091-8_14", "ISBN" : "978-0-387-24089-3", "author" : [ { "dropping-particle" : "", "family" : "Naiman", "given" : "Robert J.", "non-dropping-particle" : "", "parse-names" : false, "suffix" : "" }, { "dropping-particle" : "", "family" : "Bechtold", "given" : "J.S.", "non-dropping-particle" : "", "parse-names" : false, "suffix" : "" }, { "dropping-particle" : "", "family" : "Drake", "given" : "D.", "non-dropping-particle" : "", "parse-names" : false, "suffix" : "" }, { "dropping-particle" : "", "family" : "J.J.Latterell", "given" : "", "non-dropping-particle" : "", "parse-names" : false, "suffix" : "" }, { "dropping-particle" : "", "family" : "O\u2019Keefe", "given" : "T.C.", "non-dropping-particle" : "", "parse-names" : false, "suffix" : "" }, { "dropping-particle" : "", "family" : "Balian", "given" : "E.a.", "non-dropping-particle" : "", "parse-names" : false, "suffix" : "" } ], "container-title" : "Ecosystem Function in Heterogeneous Landscapes", "id" : "ITEM-2", "issued" : { "date-parts" : [ [ "2005" ] ] }, "page" : "279-309", "title" : "Origins, patterns, and importance of heterogeneity in riparian systems", "type" : "article-journal" }, "uris" : [ "http://www.mendeley.com/documents/?uuid=40c4d560-ee04-4269-b3e6-c6484c9e80bd" ] } ], "mendeley" : { "formattedCitation" : "(Naiman &lt;i&gt;et al.&lt;/i&gt; 2005; Corenblit &lt;i&gt;et al.&lt;/i&gt; 2007)", "plainTextFormattedCitation" : "(Naiman et al. 2005; Corenblit et al. 2007)", "previouslyFormattedCitation" : "(Naiman &lt;i&gt;et al.&lt;/i&gt; 2005; Corenblit &lt;i&gt;et al.&lt;/i&gt; 2007)" }, "properties" : { "noteIndex" : 0 }, "schema" : "https://github.com/citation-style-language/schema/raw/master/csl-citation.json" }</w:instrText>
      </w:r>
      <w:r w:rsidRPr="00371BA9">
        <w:fldChar w:fldCharType="separate"/>
      </w:r>
      <w:r w:rsidR="00F17233" w:rsidRPr="00F17233">
        <w:rPr>
          <w:noProof/>
        </w:rPr>
        <w:t xml:space="preserve">(Naiman </w:t>
      </w:r>
      <w:r w:rsidR="00F17233" w:rsidRPr="00F17233">
        <w:rPr>
          <w:i/>
          <w:noProof/>
        </w:rPr>
        <w:t>et al.</w:t>
      </w:r>
      <w:r w:rsidR="00F17233" w:rsidRPr="00F17233">
        <w:rPr>
          <w:noProof/>
        </w:rPr>
        <w:t xml:space="preserve"> 2005; Corenblit </w:t>
      </w:r>
      <w:r w:rsidR="00F17233" w:rsidRPr="00F17233">
        <w:rPr>
          <w:i/>
          <w:noProof/>
        </w:rPr>
        <w:t>et al.</w:t>
      </w:r>
      <w:r w:rsidR="00F17233" w:rsidRPr="00F17233">
        <w:rPr>
          <w:noProof/>
        </w:rPr>
        <w:t xml:space="preserve"> 2007)</w:t>
      </w:r>
      <w:r w:rsidRPr="00371BA9">
        <w:fldChar w:fldCharType="end"/>
      </w:r>
      <w:r w:rsidRPr="00371BA9">
        <w:t xml:space="preserve">. Sediments are scoured and deposited, some plants are washed away while others are watered; </w:t>
      </w:r>
      <w:r w:rsidR="0020577E">
        <w:t xml:space="preserve">organic matter and </w:t>
      </w:r>
      <w:r w:rsidRPr="00371BA9">
        <w:t xml:space="preserve">woody debris moves through the system and propagules are dispersed. </w:t>
      </w:r>
      <w:r w:rsidR="0020577E" w:rsidRPr="0020577E">
        <w:t xml:space="preserve">The spatial distribution of these processes within the fluvial landscape is contingent on the magnitude and frequency of the flow events that drive erosion and deposition processes, and the resultant morphology and sedimentology of fluvial landforms produced </w:t>
      </w:r>
      <w:r w:rsidR="0020577E">
        <w:fldChar w:fldCharType="begin" w:fldLock="1"/>
      </w:r>
      <w:r w:rsidR="00DD7C29">
        <w:instrText>ADDIN CSL_CITATION { "citationItems" : [ { "id" : "ITEM-1", "itemData" : { "author" : [ { "dropping-particle" : "", "family" : "Fryirs", "given" : "Kirstie A", "non-dropping-particle" : "", "parse-names" : false, "suffix" : "" }, { "dropping-particle" : "", "family" : "Brierley", "given" : "Gary J", "non-dropping-particle" : "", "parse-names" : false, "suffix" : "" } ], "id" : "ITEM-1", "issued" : { "date-parts" : [ [ "2012" ] ] }, "publisher" : "John Wiley &amp; Sons", "title" : "Geomorphic analysis of river systems: an approach to reading the landscape", "type" : "book" }, "uris" : [ "http://www.mendeley.com/documents/?uuid=afcefaa9-5a74-43fa-877b-466927b78f8c" ] } ], "mendeley" : { "formattedCitation" : "(Fryirs &amp; Brierley 2012)", "plainTextFormattedCitation" : "(Fryirs &amp; Brierley 2012)", "previouslyFormattedCitation" : "(Fryirs &amp; Brierley 2012)" }, "properties" : { "noteIndex" : 0 }, "schema" : "https://github.com/citation-style-language/schema/raw/master/csl-citation.json" }</w:instrText>
      </w:r>
      <w:r w:rsidR="0020577E">
        <w:fldChar w:fldCharType="separate"/>
      </w:r>
      <w:r w:rsidR="0020577E" w:rsidRPr="0020577E">
        <w:rPr>
          <w:noProof/>
        </w:rPr>
        <w:t>(Fryirs &amp; Brierley 2012)</w:t>
      </w:r>
      <w:r w:rsidR="0020577E">
        <w:fldChar w:fldCharType="end"/>
      </w:r>
      <w:r w:rsidR="0020577E">
        <w:t xml:space="preserve">. </w:t>
      </w:r>
      <w:r w:rsidR="0020577E" w:rsidRPr="0020577E">
        <w:t xml:space="preserve">This subsequently </w:t>
      </w:r>
      <w:r w:rsidR="0020577E">
        <w:t>determines</w:t>
      </w:r>
      <w:r w:rsidR="0020577E" w:rsidRPr="0020577E">
        <w:t xml:space="preserve"> the extent to which different surfaces/landforms are inundated under a range of different flow conditions (</w:t>
      </w:r>
      <w:r w:rsidR="0020577E" w:rsidRPr="0020577E">
        <w:fldChar w:fldCharType="begin" w:fldLock="1"/>
      </w:r>
      <w:r w:rsidR="0020577E" w:rsidRPr="0020577E">
        <w:instrText>ADDIN CSL_CITATION { "citationItems" : [ { "id" : "ITEM-1", "itemData" : { "DOI" : "10.1177/030913339702100402", "ISSN" : "0309-1333", "author" : [ { "dropping-particle" : "", "family" : "Hughes", "given" : "F. M.R.", "non-dropping-particle" : "", "parse-names" : false, "suffix" : "" } ], "container-title" : "Progress in Physical Geography", "id" : "ITEM-1", "issue" : "4", "issued" : { "date-parts" : [ [ "1997", "12", "1" ] ] }, "page" : "501-529", "title" : "Floodplain biogeomorphology", "type" : "article-journal", "volume" : "21" }, "uris" : [ "http://www.mendeley.com/documents/?uuid=187d936e-edaa-4f07-b8d4-349f0a9aa03a" ] } ], "mendeley" : { "formattedCitation" : "(Hughes 1997)", "plainTextFormattedCitation" : "(Hughes 1997)", "previouslyFormattedCitation" : "(Hughes 1997)" }, "properties" : { "noteIndex" : 0 }, "schema" : "https://github.com/citation-style-language/schema/raw/master/csl-citation.json" }</w:instrText>
      </w:r>
      <w:r w:rsidR="0020577E" w:rsidRPr="0020577E">
        <w:fldChar w:fldCharType="separate"/>
      </w:r>
      <w:r w:rsidR="0020577E" w:rsidRPr="0020577E">
        <w:rPr>
          <w:noProof/>
        </w:rPr>
        <w:t>(Hughes 1997)</w:t>
      </w:r>
      <w:r w:rsidR="0020577E" w:rsidRPr="0020577E">
        <w:fldChar w:fldCharType="end"/>
      </w:r>
      <w:r w:rsidR="0020577E" w:rsidRPr="0020577E">
        <w:t xml:space="preserve">. </w:t>
      </w:r>
      <w:r w:rsidRPr="00371BA9">
        <w:t>Temporal variability in flooding</w:t>
      </w:r>
      <w:r w:rsidR="00F80468">
        <w:t xml:space="preserve"> patterns</w:t>
      </w:r>
      <w:r w:rsidRPr="00371BA9">
        <w:t xml:space="preserve"> adds a further layer of complexity by influencing the success of plant ecologic</w:t>
      </w:r>
      <w:r w:rsidR="0020577E">
        <w:t>al strategies for a given patch.</w:t>
      </w:r>
      <w:r w:rsidRPr="00371BA9">
        <w:t xml:space="preserve"> </w:t>
      </w:r>
      <w:r w:rsidR="0020577E">
        <w:t>M</w:t>
      </w:r>
      <w:r w:rsidRPr="00371BA9">
        <w:t xml:space="preserve">ore frequently flooded patches are likely to support graminoids and rheophytes, while succession is likely to proceed further on patches which are </w:t>
      </w:r>
      <w:r w:rsidR="0020577E">
        <w:t>less</w:t>
      </w:r>
      <w:r w:rsidRPr="00371BA9">
        <w:t xml:space="preserve"> frequently disturbed </w:t>
      </w:r>
      <w:r w:rsidRPr="00371BA9">
        <w:fldChar w:fldCharType="begin" w:fldLock="1"/>
      </w:r>
      <w:r w:rsidR="00E55E0A">
        <w:instrText>ADDIN CSL_CITATION { "citationItems" : [ { "id" : "ITEM-1", "itemData" : { "DOI" : "10.1002/esp", "author" : [ { "dropping-particle" : "", "family" : "Corenblit", "given" : "Dov", "non-dropping-particle" : "", "parse-names" : false, "suffix" : "" }, { "dropping-particle" : "", "family" : "Steiger", "given" : "Johannes", "non-dropping-particle" : "", "parse-names" : false, "suffix" : "" }, { "dropping-particle" : "", "family" : "Gurnell", "given" : "Angela M", "non-dropping-particle" : "", "parse-names" : false, "suffix" : "" }, { "dropping-particle" : "", "family" : "Tabacchi", "given" : "Eric", "non-dropping-particle" : "", "parse-names" : false, "suffix" : "" }, { "dropping-particle" : "", "family" : "Roques", "given" : "Lydie", "non-dropping-particle" : "", "parse-names" : false, "suffix" : "" } ], "container-title" : "Earth Surface Processes and Landforms", "id" : "ITEM-1", "issued" : { "date-parts" : [ [ "2009" ] ] }, "page" : "1790-1810", "title" : "Control of sediment dynamics by vegetation as a key function driving biogeomorphic succession within fluvial corridors", "type" : "article-journal", "volume" : "1810" }, "uris" : [ "http://www.mendeley.com/documents/?uuid=5c7176ca-63ad-4bc6-bef1-4f27c742fd17" ] } ], "mendeley" : { "formattedCitation" : "(Corenblit &lt;i&gt;et al.&lt;/i&gt; 2009)", "plainTextFormattedCitation" : "(Corenblit et al. 2009)", "previouslyFormattedCitation" : "(Corenblit &lt;i&gt;et al.&lt;/i&gt; 2009)" }, "properties" : { "noteIndex" : 0 }, "schema" : "https://github.com/citation-style-language/schema/raw/master/csl-citation.json" }</w:instrText>
      </w:r>
      <w:r w:rsidRPr="00371BA9">
        <w:fldChar w:fldCharType="separate"/>
      </w:r>
      <w:r w:rsidR="00F17233" w:rsidRPr="00F17233">
        <w:rPr>
          <w:noProof/>
        </w:rPr>
        <w:t xml:space="preserve">(Corenblit </w:t>
      </w:r>
      <w:r w:rsidR="00F17233" w:rsidRPr="00F17233">
        <w:rPr>
          <w:i/>
          <w:noProof/>
        </w:rPr>
        <w:t>et al.</w:t>
      </w:r>
      <w:r w:rsidR="00F17233" w:rsidRPr="00F17233">
        <w:rPr>
          <w:noProof/>
        </w:rPr>
        <w:t xml:space="preserve"> 2009)</w:t>
      </w:r>
      <w:r w:rsidRPr="00371BA9">
        <w:fldChar w:fldCharType="end"/>
      </w:r>
      <w:r w:rsidRPr="00371BA9">
        <w:t xml:space="preserve">. Soil moisture conditions are also strongly driven by fluvial hydrology in riparian environments, with further implications for plant community assembly </w:t>
      </w:r>
      <w:r w:rsidRPr="00371BA9">
        <w:fldChar w:fldCharType="begin" w:fldLock="1"/>
      </w:r>
      <w:r w:rsidR="00E55E0A">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"mendeley" : { "formattedCitation" : "(Nilsson &amp; Svedmark 2002)", "plainTextFormattedCitation" : "(Nilsson &amp; Svedmark 2002)", "previouslyFormattedCitation" : "(Nilsson &amp; Svedmark 2002)" }, "properties" : { "noteIndex" : 0 }, "schema" : "https://github.com/citation-style-language/schema/raw/master/csl-citation.json" }</w:instrText>
      </w:r>
      <w:r w:rsidRPr="00371BA9">
        <w:fldChar w:fldCharType="separate"/>
      </w:r>
      <w:r w:rsidR="00F17233" w:rsidRPr="00F17233">
        <w:rPr>
          <w:noProof/>
        </w:rPr>
        <w:t>(Nilsson &amp; Svedmark 2002)</w:t>
      </w:r>
      <w:r w:rsidRPr="00371BA9">
        <w:fldChar w:fldCharType="end"/>
      </w:r>
      <w:r w:rsidRPr="00371BA9">
        <w:t xml:space="preserve">. </w:t>
      </w:r>
    </w:p>
    <w:p w14:paraId="41886557" w14:textId="77DF4D90" w:rsidR="00466CD0" w:rsidRPr="00371BA9" w:rsidRDefault="00466CD0" w:rsidP="00633DB6">
      <w:pPr>
        <w:spacing w:line="480" w:lineRule="auto"/>
        <w:jc w:val="both"/>
      </w:pPr>
      <w:r w:rsidRPr="00371BA9">
        <w:t xml:space="preserve">Intermediate disturbance-type unimodal relationships between fluvial disturbance and species richness </w:t>
      </w:r>
      <w:r w:rsidR="00534DC5">
        <w:t xml:space="preserve">(SR) </w:t>
      </w:r>
      <w:r w:rsidRPr="00371BA9">
        <w:t xml:space="preserve">are commonly described </w:t>
      </w:r>
      <w:r w:rsidRPr="00371BA9">
        <w:rPr>
          <w:noProof/>
        </w:rPr>
        <w:t xml:space="preserve">(e.g. Bendix 1997; Bendix &amp; Hupp 2000; Lite, Bagstad &amp; Stromberg 2005; Corenblit </w:t>
      </w:r>
      <w:r w:rsidRPr="00371BA9">
        <w:rPr>
          <w:i/>
          <w:noProof/>
        </w:rPr>
        <w:t>et al.</w:t>
      </w:r>
      <w:r w:rsidRPr="00371BA9">
        <w:rPr>
          <w:noProof/>
        </w:rPr>
        <w:t xml:space="preserve"> 2007). Unimodal relationships between environmental heterogeneity and diversity are also hypothesised to occur as a result of ‘microfragmentation’ at high levels of heterogeneity </w:t>
      </w:r>
      <w:r w:rsidRPr="00371BA9">
        <w:rPr>
          <w:noProof/>
        </w:rPr>
        <w:fldChar w:fldCharType="begin" w:fldLock="1"/>
      </w:r>
      <w:r w:rsidR="00E55E0A">
        <w:rPr>
          <w:noProof/>
        </w:rPr>
        <w:instrText>ADDIN CSL_CITATION { "citationItems" : [ { "id" : "ITEM-1", "itemData" : { "DOI" : "10.1111/j.1654-1103.2010.01185.x", "ISBN" : "1100923316541103", "ISSN" : "11009233", "abstract" : "The positive relationship between spatial environmental heterogeneity and species diversity is a widely accepted concept, generally associated with niche limitation. However, niche limitation cannot account for negative heterogeneity-diversity relationships (HDR) revealed in several case studies. Here we explore how HDR varies at different spatial scales and provide novel theories for small-scale species co-existence that explain both positive and negative HDR. At large spatial scales of heterogeneity (e.g. landscape level), different communities co-exist, promoting large regional species pool size and resulting in positive HDR. At smaller scales within communities, species co-existence can be enhanced by increasing the number of different patches, as predicted by the niche limitation theory, or alternatively, restrained by heterogeneity. We conducted meta-regressions for experimental and observational HDR studies, and found that negative HDRs are significantly more common at smaller spatial scales. We propose three theories to account for niche limitation at small spatial scales. (1) Microfragmentation theory: with increasing spatial heterogeneity, large homogeneous patches lose area and become isolated, which in turn restrains the establishment of new plant individuals and populations, thus reducing species richness. (2) Heterogeneity confounded by mean: when heterogeneity occurs at spatial scales smaller than the size of individual plants, which forage through the patches, species diversity can be either positively or negatively affected by a change in the mean of an environmental factor. (3) Heterogeneity as a separate niche axis: the ability of species to tolerate heterogeneity at spatial scales smaller than plant size varies, affecting HDR. We conclude that processes other than niche limitation can affect the relationship between heterogeneity and diversity.", "author" : [ { "dropping-particle" : "", "family" : "Tamme", "given" : "Riin", "non-dropping-particle" : "", "parse-names" : false, "suffix" : "" }, { "dropping-particle" : "", "family" : "Hiiesalu", "given" : "Inga", "non-dropping-particle" : "", "parse-names" : false, "suffix" : "" }, { "dropping-particle" : "", "family" : "Laanisto", "given" : "Lauri", "non-dropping-particle" : "", "parse-names" : false, "suffix" : "" }, { "dropping-particle" : "", "family" : "Szava-Kovats", "given" : "Robert", "non-dropping-particle" : "", "parse-names" : false, "suffix" : "" }, { "dropping-particle" : "", "family" : "P\u00e4rtel", "given" : "Meelis", "non-dropping-particle" : "", "parse-names" : false, "suffix" : "" } ], "container-title" : "Journal of Vegetation Science", "id" : "ITEM-1", "issue" : "4", "issued" : { "date-parts" : [ [ "2010" ] ] }, "page" : "796-801", "title" : "Environmental heterogeneity, species diversity and co-existence at different spatial scales", "type" : "article-journal", "volume" : "21" }, "uris" : [ "http://www.mendeley.com/documents/?uuid=4abed785-e4d5-49c1-80ac-24c7064f84cb" ] } ], "mendeley" : { "formattedCitation" : "(Tamme &lt;i&gt;et al.&lt;/i&gt; 2010)", "plainTextFormattedCitation" : "(Tamme et al. 2010)", "previouslyFormattedCitation" : "(Tamme &lt;i&gt;et al.&lt;/i&gt; 2010)" }, "properties" : { "noteIndex" : 0 }, "schema" : "https://github.com/citation-style-language/schema/raw/master/csl-citation.json" }</w:instrText>
      </w:r>
      <w:r w:rsidRPr="00371BA9">
        <w:rPr>
          <w:noProof/>
        </w:rPr>
        <w:fldChar w:fldCharType="separate"/>
      </w:r>
      <w:r w:rsidR="00F17233" w:rsidRPr="00F17233">
        <w:rPr>
          <w:noProof/>
        </w:rPr>
        <w:t xml:space="preserve">(Tamme </w:t>
      </w:r>
      <w:r w:rsidR="00F17233" w:rsidRPr="00F17233">
        <w:rPr>
          <w:i/>
          <w:noProof/>
        </w:rPr>
        <w:t>et al.</w:t>
      </w:r>
      <w:r w:rsidR="00F17233" w:rsidRPr="00F17233">
        <w:rPr>
          <w:noProof/>
        </w:rPr>
        <w:t xml:space="preserve"> 2010)</w:t>
      </w:r>
      <w:r w:rsidRPr="00371BA9">
        <w:rPr>
          <w:noProof/>
        </w:rPr>
        <w:fldChar w:fldCharType="end"/>
      </w:r>
      <w:r w:rsidRPr="00371BA9">
        <w:t xml:space="preserve">. Previous work on riparian plant communities has shown strong </w:t>
      </w:r>
      <w:r w:rsidR="00F80468">
        <w:t xml:space="preserve">positive </w:t>
      </w:r>
      <w:r w:rsidRPr="00371BA9">
        <w:t xml:space="preserve">links between functional trait diversity and flow heterogeneity (Lawson et al. </w:t>
      </w:r>
      <w:r w:rsidRPr="00371BA9">
        <w:rPr>
          <w:i/>
        </w:rPr>
        <w:t>in press</w:t>
      </w:r>
      <w:r w:rsidRPr="00371BA9">
        <w:t xml:space="preserve">): relationships between functional dispersion and metrics of flow variability were mostly monotonic, </w:t>
      </w:r>
      <w:r w:rsidRPr="00371BA9">
        <w:lastRenderedPageBreak/>
        <w:t>with the exception of interannual variability in summertime flows, which showed a unimodal relationship.</w:t>
      </w:r>
    </w:p>
    <w:p w14:paraId="28A483AA" w14:textId="41E34E17" w:rsidR="00466CD0" w:rsidRPr="00371BA9" w:rsidRDefault="00466CD0" w:rsidP="00633DB6">
      <w:pPr>
        <w:spacing w:line="480" w:lineRule="auto"/>
        <w:jc w:val="both"/>
      </w:pPr>
      <w:r w:rsidRPr="00371BA9">
        <w:t xml:space="preserve">Over half the world’s large river systems and countless smaller watercourses are affected by dams, weirs and diversions </w:t>
      </w:r>
      <w:r w:rsidRPr="00371BA9">
        <w:fldChar w:fldCharType="begin" w:fldLock="1"/>
      </w:r>
      <w:r w:rsidR="00E55E0A">
        <w:instrText>ADDIN CSL_CITATION { "citationItems" : [ { "id" : "ITEM-1", "itemData" : { "author" : [ { "dropping-particle" : "", "family" : "Nilsson", "given" : "C", "non-dropping-particle" : "", "parse-names" : false, "suffix" : "" }, { "dropping-particle" : "", "family" : "Berggren", "given" : "K", "non-dropping-particle" : "", "parse-names" : false, "suffix" : "" } ], "container-title" : "BioScience", "id" : "ITEM-1", "issue" : "9", "issued" : { "date-parts" : [ [ "2000" ] ] }, "page" : "783-792", "title" : "Alterations of Riparian Ecosystems Caused by River Regulation", "type" : "article-journal", "volume" : "50" }, "uris" : [ "http://www.mendeley.com/documents/?uuid=4054059a-ae14-42b0-b5a2-f89adf664189" ] }, { "id" : "ITEM-2", "itemData" : { "DOI" : "10.1126/science.1107887", "ISBN" : "0036-8075", "ISSN" : "0036-8075", "PMID" : "15831757", "abstract" : "A global overview of dam-based impacts on large river systems shows that over half (172 out of 292) are affected by dams, including the eight most biogeographically diverse. Dam-impacted catchments experience higher irrigation pressure and about 25 times more economic activity per unit of water than do unaffected catchments. In view of projected changes in climate and water resource use, these findings can be used to identify ecological risks associated with further impacts on large river systems.", "author" : [ { "dropping-particle" : "", "family" : "Nilsson", "given" : "Christer", "non-dropping-particle" : "", "parse-names" : false, "suffix" : "" }, { "dropping-particle" : "", "family" : "Reidy", "given" : "Catherine a", "non-dropping-particle" : "", "parse-names" : false, "suffix" : "" }, { "dropping-particle" : "", "family" : "Dynesius", "given" : "Mats", "non-dropping-particle" : "", "parse-names" : false, "suffix" : "" }, { "dropping-particle" : "", "family" : "Revenga", "given" : "Carmen", "non-dropping-particle" : "", "parse-names" : false, "suffix" : "" } ], "container-title" : "Science (New York, N.Y.)", "id" : "ITEM-2", "issue" : "5720", "issued" : { "date-parts" : [ [ "2005" ] ] }, "page" : "405-408", "title" : "Fragmentation and flow regulation of the world's large river systems.", "type" : "article-journal", "volume" : "308" }, "uris" : [ "http://www.mendeley.com/documents/?uuid=e7938810-ad2c-466f-ae05-0ed42845a657" ] } ], "mendeley" : { "formattedCitation" : "(Nilsson &amp; Berggren 2000; Nilsson &lt;i&gt;et al.&lt;/i&gt; 2005)", "plainTextFormattedCitation" : "(Nilsson &amp; Berggren 2000; Nilsson et al. 2005)", "previouslyFormattedCitation" : "(Nilsson &amp; Berggren 2000; Nilsson &lt;i&gt;et al.&lt;/i&gt; 2005)" }, "properties" : { "noteIndex" : 0 }, "schema" : "https://github.com/citation-style-language/schema/raw/master/csl-citation.json" }</w:instrText>
      </w:r>
      <w:r w:rsidRPr="00371BA9">
        <w:fldChar w:fldCharType="separate"/>
      </w:r>
      <w:r w:rsidR="00F17233" w:rsidRPr="00F17233">
        <w:rPr>
          <w:noProof/>
        </w:rPr>
        <w:t xml:space="preserve">(Nilsson &amp; Berggren 2000; Nilsson </w:t>
      </w:r>
      <w:r w:rsidR="00F17233" w:rsidRPr="00F17233">
        <w:rPr>
          <w:i/>
          <w:noProof/>
        </w:rPr>
        <w:t>et al.</w:t>
      </w:r>
      <w:r w:rsidR="00F17233" w:rsidRPr="00F17233">
        <w:rPr>
          <w:noProof/>
        </w:rPr>
        <w:t xml:space="preserve"> 2005)</w:t>
      </w:r>
      <w:r w:rsidRPr="00371BA9">
        <w:fldChar w:fldCharType="end"/>
      </w:r>
      <w:r w:rsidRPr="00371BA9">
        <w:t xml:space="preserve">. While the effects of individual dams tend to be idiosyncratic </w:t>
      </w:r>
      <w:r w:rsidRPr="00371BA9">
        <w:fldChar w:fldCharType="begin" w:fldLock="1"/>
      </w:r>
      <w:r w:rsidR="00E55E0A">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Arthington &amp; James 2014)", "plainTextFormattedCitation" : "(Mackay, Arthington &amp; James 2014)", "previouslyFormattedCitation" : "(Mackay, Arthington &amp; James 2014)" }, "properties" : { "noteIndex" : 0 }, "schema" : "https://github.com/citation-style-language/schema/raw/master/csl-citation.json" }</w:instrText>
      </w:r>
      <w:r w:rsidRPr="00371BA9">
        <w:fldChar w:fldCharType="separate"/>
      </w:r>
      <w:r w:rsidR="00F17233" w:rsidRPr="00F17233">
        <w:rPr>
          <w:noProof/>
        </w:rPr>
        <w:t>(Mackay, Arthington &amp; James 2014)</w:t>
      </w:r>
      <w:r w:rsidRPr="00371BA9">
        <w:fldChar w:fldCharType="end"/>
      </w:r>
      <w:r w:rsidRPr="00371BA9">
        <w:t xml:space="preserve">, flow regulation typically homogenises hydrographs by </w:t>
      </w:r>
      <w:r w:rsidR="00B548F8">
        <w:t xml:space="preserve">removing small-moderate flows, </w:t>
      </w:r>
      <w:r w:rsidRPr="00371BA9">
        <w:t xml:space="preserve">reducing flood peaks, altering seasonality and increasing predictability of flows </w:t>
      </w:r>
      <w:r w:rsidRPr="00371BA9">
        <w:fldChar w:fldCharType="begin" w:fldLock="1"/>
      </w:r>
      <w:r w:rsidRPr="00371BA9">
        <w:instrText>ADDIN CSL_CITATION { "citationItems" : [ { "id" : "ITEM-1", "itemData" : { "DOI" : "10.1016/j.geomorph.2006.06.022", "ISSN" : "0169555X", "author" : [ { "dropping-particle" : "", "family" : "Graf", "given" : "WL", "non-dropping-particle" : "", "parse-names" : false, "suffix" : "" } ], "container-title" : "Geomorphology", "id" : "ITEM-1", "issue" : "3-4", "issued" : { "date-parts" : [ [ "2006", "9" ] ] }, "page" : "336-360", "title" : "Downstream hydrologic and geomorphic effects of large dams on American rivers", "type" : "article-journal", "volume" : "79" }, "uris" : [ "http://www.mendeley.com/documents/?uuid=3141c85a-83e3-45a3-aa81-5277e69505eb" ] }, { "id" : "ITEM-2", "itemData" : { "DOI" : "10.1002/rra", "author" : [ { "dropping-particle" : "", "family" : "Singer", "given" : "MB", "non-dropping-particle" : "", "parse-names" : false, "suffix" : "" } ], "container-title" : "River Research and Applications", "id" : "ITEM-2", "issue" : "October 2006", "issued" : { "date-parts" : [ [ "2007" ] ] }, "page" : "55-72", "title" : "The influence of major dams on hydrology through the drainage network of the Sacramento River basin, California", "type" : "article-journal", "volume" : "72" }, "uris" : [ "http://www.mendeley.com/documents/?uuid=d9508402-319b-4958-aa36-3824661cbd39" ] } ], "mendeley" : { "formattedCitation" : "(Graf 2006; Singer 2007)", "plainTextFormattedCitation" : "(Graf 2006; Singer 2007)", "previouslyFormattedCitation" : "(Graf 2006; Singer 2007)" }, "properties" : { "noteIndex" : 0 }, "schema" : "https://github.com/citation-style-language/schema/raw/master/csl-citation.json" }</w:instrText>
      </w:r>
      <w:r w:rsidRPr="00371BA9">
        <w:fldChar w:fldCharType="separate"/>
      </w:r>
      <w:r w:rsidRPr="00371BA9">
        <w:rPr>
          <w:noProof/>
        </w:rPr>
        <w:t>(Graf 2006; Singer 2007)</w:t>
      </w:r>
      <w:r w:rsidRPr="00371BA9">
        <w:fldChar w:fldCharType="end"/>
      </w:r>
      <w:r w:rsidRPr="00371BA9">
        <w:t xml:space="preserve">. According to the magnitude and </w:t>
      </w:r>
      <w:r w:rsidR="00B548F8">
        <w:t>form</w:t>
      </w:r>
      <w:r w:rsidRPr="00371BA9">
        <w:t xml:space="preserve"> of change</w:t>
      </w:r>
      <w:r w:rsidR="00B548F8">
        <w:t xml:space="preserve"> to the flow regime</w:t>
      </w:r>
      <w:r w:rsidRPr="00371BA9">
        <w:t xml:space="preserve">, flow modification may result in reduced niche complexity in downstream riparian zones </w:t>
      </w:r>
      <w:r w:rsidRPr="00371BA9">
        <w:fldChar w:fldCharType="begin" w:fldLock="1"/>
      </w:r>
      <w:r w:rsidR="00633DB6">
        <w:instrText>ADDIN CSL_CITATION { "citationItems" : [ { "id" : "ITEM-1", "itemData" : { "abstract" : "Many large rivers throughout the world are subjected to some form of water resource development, resulting in river regulation and altered flow regimes. The widespread concern about the environmental effects of river regulation is based on the logical assumption that the biota and ecological functioning of river systems depend on the volume and timing of flows and the longitudinal, lateral and vertical connections they facilitate. This report reviews a subset of refereed and unrefereed Australian and international literature to assess the evidence for ecological responses to flow modifications in rivers. The studies we examined produce overwhelming evidence that both river ecology and river geomorphology change in response to flow modification. Specifically, \u2022 87% of the studies reviewed demonstrate an ecological and/or geomorphological effect(s) of flow modification \u2022 83% of variables demonstrate an ecological and/or geomorphological effect(s) of flow modification \u2022 all the studies in which the change to flow was measured or could be determined from gauge data (n = 30) demonstrated an ecological and/or geomorphological effect(s) of flow modification \u2022 all of the 9 studies investigating geomorphological responses to flow modification recorded geomorphological changes, and \u2022 56 of 65 (86%) studies investigating ecological responses to flow modification recorded ecological changes. Despite the unequivocal evidence for ecological responses to flow change, the relationship between these two measures was not simple. Small flow changes could produce large ecological responses and no simple thresholds were detected. However, only a few studies provided quantified information on flow change and ecological response that could be compared between studies and included in analyses of relationships and thresholds. A larger dataset is required before the nature of the relationship between flow change and ecological response can be properly described and used for prediction. Clear directions for future research are highlighted from this review: 1. To be able to compare regions and river types, floodplains and wetlands, we need a consistent characterisation of flow change. 2. Much of the data generated in the studies reviewed needs to be re-analysed, to provide robust and comparable measures of ecological change. To improve our understanding of the geographic and time scales of hydrological and ecological changes we will need a better conceptual framework for dealing w\u2026", "author" : [ { "dropping-particle" : "", "family" : "Lloyd", "given" : "N", "non-dropping-particle" : "", "parse-names" : false, "suffix" : "" }, { "dropping-particle" : "", "family" : "Quinn", "given" : "Gerry", "non-dropping-particle" : "", "parse-names" : false, "suffix" : "" }, { "dropping-particle" : "", "family" : "Thoms", "given" : "Martin", "non-dropping-particle" : "", "parse-names" : false, "suffix" : "" }, { "dropping-particle" : "", "family" : "Arthington", "given" : "Prof Angela", "non-dropping-particle" : "", "parse-names" : false, "suffix" : "" }, { "dropping-particle" : "", "family" : "Humphries", "given" : "Paul", "non-dropping-particle" : "", "parse-names" : false, "suffix" : "" }, { "dropping-particle" : "", "family" : "Walker", "given" : "K", "non-dropping-particle" : "", "parse-names" : false, "suffix" : "" } ], "container-title" : "A literature review from an Australian perspective. CRC for Freshwater Ecology", "id" : "ITEM-1", "issued" : { "date-parts" : [ [ "2004" ] ] }, "title" : "Does flow modification cause geomorphological and ecological response in rivers? a literature review from an Australian perspective", "type" : "article-journal", "volume" : "57" }, "uris" : [ "http://www.mendeley.com/documents/?uuid=48de831c-6ad5-4958-8320-3fadd08cf39b" ] } ], "mendeley" : { "formattedCitation" : "(Lloyd &lt;i&gt;et al.&lt;/i&gt; 2004)", "plainTextFormattedCitation" : "(Lloyd et al. 2004)", "previouslyFormattedCitation" : "(Lloyd &lt;i&gt;et al.&lt;/i&gt; 2004)" }, "properties" : { "noteIndex" : 0 }, "schema" : "https://github.com/citation-style-language/schema/raw/master/csl-citation.json" }</w:instrText>
      </w:r>
      <w:r w:rsidRPr="00371BA9">
        <w:fldChar w:fldCharType="separate"/>
      </w:r>
      <w:r w:rsidR="00F17233" w:rsidRPr="00F17233">
        <w:rPr>
          <w:noProof/>
        </w:rPr>
        <w:t xml:space="preserve">(Lloyd </w:t>
      </w:r>
      <w:r w:rsidR="00F17233" w:rsidRPr="00F17233">
        <w:rPr>
          <w:i/>
          <w:noProof/>
        </w:rPr>
        <w:t>et al.</w:t>
      </w:r>
      <w:r w:rsidR="00F17233" w:rsidRPr="00F17233">
        <w:rPr>
          <w:noProof/>
        </w:rPr>
        <w:t xml:space="preserve"> 2004)</w:t>
      </w:r>
      <w:r w:rsidRPr="00371BA9">
        <w:fldChar w:fldCharType="end"/>
      </w:r>
      <w:r w:rsidRPr="00371BA9">
        <w:t xml:space="preserve">. In a recent comprehensive review of ecological responses to flow modification, </w:t>
      </w:r>
      <w:r w:rsidRPr="00371BA9">
        <w:fldChar w:fldCharType="begin" w:fldLock="1"/>
      </w:r>
      <w:r w:rsidR="00E55E0A">
        <w:instrText>ADDIN CSL_CITATION { "citationItems" : [ { "id" : "ITEM-1", "itemData" : { "DOI" : "10.1111/j.1365-2427.2009.02272.x", "ISSN" : "00465070", "author" : [ { "dropping-particle" : "", "family" : "Poff", "given" : "N. Leroy", "non-dropping-particle" : "", "parse-names" : false, "suffix" : "" }, { "dropping-particle" : "", "family" : "Zimmerman", "given" : "Julie K. H.", "non-dropping-particle" : "", "parse-names" : false, "suffix" : "" } ], "container-title" : "Freshwater Biology", "id" : "ITEM-1", "issue" : "1", "issued" : { "date-parts" : [ [ "2010", "1" ] ] }, "page" : "194-205", "title" : "Ecological responses to altered flow regimes: a literature review to inform the science and management of environmental flows", "type" : "article-journal", "volume" : "55" }, "uris" : [ "http://www.mendeley.com/documents/?uuid=04dc15e2-d2a8-45f6-b26b-7bbe3983fcc7" ] } ], "mendeley" : { "formattedCitation" : "(Poff &amp; Zimmerman 2010)", "manualFormatting" : "Poff and Zimmerman (2010)", "plainTextFormattedCitation" : "(Poff &amp; Zimmerman 2010)", "previouslyFormattedCitation" : "(Poff &amp; Zimmerman 2010)" }, "properties" : { "noteIndex" : 0 }, "schema" : "https://github.com/citation-style-language/schema/raw/master/csl-citation.json" }</w:instrText>
      </w:r>
      <w:r w:rsidRPr="00371BA9">
        <w:fldChar w:fldCharType="separate"/>
      </w:r>
      <w:r w:rsidRPr="00371BA9">
        <w:rPr>
          <w:noProof/>
        </w:rPr>
        <w:t>Poff and Zimmerman (2010)</w:t>
      </w:r>
      <w:r w:rsidRPr="00371BA9">
        <w:fldChar w:fldCharType="end"/>
      </w:r>
      <w:r w:rsidRPr="00371BA9">
        <w:t xml:space="preserve"> found that 152 out of 165 reported decreased values for recorded ecological metrics. Invasion by exotic plants in response to flood reduction often results in extensive shifts in riparian plant assemblages and reduction of both taxonomic and functional diversity </w:t>
      </w:r>
      <w:r w:rsidRPr="00371BA9">
        <w:fldChar w:fldCharType="begin" w:fldLock="1"/>
      </w:r>
      <w:r w:rsidR="00E55E0A">
        <w:instrText>ADDIN CSL_CITATION { "citationItems" : [ { "id" : "ITEM-1", "itemData" : { "DOI" : "10.1007/s11258-007-9363-0", "ISBN" : "1385-0237", "ISSN" : "13850237", "abstract" : "Floodplain vegetation occupies disturbance prone habitats vulnerable to exotic plant invasion. Black willow (Salix nigra Marshall) is a flood-tolerant tree native to the southeastern United States and recently invasive in Australia, where it is considered detrimental to riparian environments. Effective management of S. nigra requires understanding the impacts of hydrological conditions on population dynamics at each stage of the plant's life cycle. The influence of inundation events (timing, duration, and recession rates) on S. nigra stand dynamics and relative growth rate (RGR) was quantified across a hydrological gradient on the shorelines of Blowering Dam reservoir (NSW, Australia). Successful recruitment (sexual and asexual) and establishment is highly dependent on the position of S. nigra recruits above reservoir water levels and exposure to flooding during the first few years of establishment. Recruitment was ubiquitous along the hydrological gradient but a greater number of asexual recruits were found at higher elevations where inundation events are less frequent. Juvenile mortality was highest at lower elevations, which experienced greater depth and duration of inundation. Mean RGR was greatest in S. nigra stands experiencing no inundation over the study period and declined as inundation duration increased. Flooding events inhibit adult growth, but create suitable conditions for seedling recruits, provided the depth and duration of the flood does not exceed complete submersion for more than 30 days. To investigate relative tolerance to water table decline rooted S. nigra cuttings were grown in rhizopods, controlled growth devices that allow water-table manipulation. Water-table decline rates of 0, 1, 2, 4, and 8 cm day(-1) were applied and the response of leaf abscission measured. S. nigra cuttings were not significantly impacted at water-table decline rates of between 1 and 4 cm day(-1). Spatial location of S. nigra recruits in Australian floodplains represents a trade-off among hydrological conditions that promote recruitment without inducing mortality, resulting in a narrow spatial and temporal regeneration window critical to successful establishment. Future distribution and abundance of S. nigra in Australia will be determined by propagule availability and the degree to which current and future flow regimes create suitable hydrological conditions for successful establishment.", "author" : [ { "dropping-particle" : "", "family" : "Stokes", "given" : "Kate E.", "non-dropping-particle" : "", "parse-names" : false, "suffix" : "" } ], "container-title" : "Plant Ecology", "id" : "ITEM-1", "issue" : "1", "issued" : { "date-parts" : [ [ "2008" ] ] }, "page" : "91-105", "title" : "Exotic invasive black willow (Salix nigra) in Australia: influence of hydrological regimes on population dynamics", "type" : "article-journal", "volume" : "197" }, "uris" : [ "http://www.mendeley.com/documents/?uuid=050a6bc6-34f7-4002-9323-37bf8d2c213a" ] }, { "id" : "ITEM-2", "itemData" : { "DOI" : "10.1890/08-2251.1", "ISBN" : "1051-0761", "ISSN" : "10510761", "PMID" : "20349836", "abstract" : "Tamarix ramosissima is a naturalized, nonnative plant species which has become widespread along riparian corridors throughout the western United States. We test the hypothesis that the distribution and success of Tamarix result from human modification of river-flow regimes. We conducted a natural experiment in eight ecoregions in arid and semiarid portions of the western United States, measuring Tamarix and native Populus recruitment and abundance at 64 sites along 13 perennial rivers spanning a range of altered flow regimes. We quantified biologically relevant attributes of flow alteration as an integrated measure (the index of flow modification, IFM), which was then used to explain between-site variation in abundance and recruitment of native and nonnative riparian plant species. We found the likelihood of successful recruitment of Tamarix to be highest along unregulated river reaches and to remain high across a gradient of regulated flows. Recruitment probability for Populus, in contrast, was highest under free-flowing conditions and declined abruptly under even slight flow modification (IFM &gt; 0.1). Adult Tamarix was most abundant at intermediate levels of IFM. Populus abundance declined sharply with modest flow regulation (IFM &gt; 0.2) and was not present at the most flow-regulated sites. Dominance of Tamarix was highest along rivers with the most altered flow regimes. At the 16 least regulated sites, Tamarix and Populus were equally abundant. Given observed patterns of Tamarix recruitment and abundance, we infer that Tamarix would likely have naturalized, spread, and established widely in riparian communities in the absence of dam construction, diversions, and flow regulation in western North America. However, Tamarix dominance over native species would likely be less extensive in the absence of human alteration of river-flow regimes. Restoration that combines active mechanical removal of established stands of Tamarix with a program of flow releases conducive to native species establishment and persistence is hypothesized to facilitate the codominance of Populus in reaches where it has become rare. Our findings have implications for planning flow-related stream restoration, for developing realistic expectations for yield on investment in prescribed flow releases, and for planning flow-related interventions that might be possible if control and management of invasive plant species along rivers is a goal.", "author" : [ { "dropping-particle" : "", "family" : "Merritt", "given" : "David M.", "non-dropping-particle" : "", "parse-names" : false, "suffix" : "" }, { "dropping-particle" : "", "family" : "Poff", "given" : "N. Leroy", "non-dropping-particle" : "", "parse-names" : false, "suffix" : "" } ], "container-title" : "Ecological Applications", "id" : "ITEM-2", "issue" : "1", "issued" : { "date-parts" : [ [ "2010" ] ] }, "page" : "135-152", "title" : "Shifting dominance of riparian Populus and Tamarix along gradients of flow alteration in western North American rivers", "type" : "article-journal", "volume" : "20" }, "uris" : [ "http://www.mendeley.com/documents/?uuid=ba4c3472-2af4-4bc3-8902-92a1f1c67d29" ] }, { "id" : "ITEM-3", "itemData" : { "DOI" : "10.1111/j.1365-2664.2010.01945.x", "ISSN" : "00218901", "author" : [ { "dropping-particle" : "", "family" : "Catford", "given" : "Jane A.", "non-dropping-particle" : "", "parse-names" : false, "suffix" : "" }, { "dropping-particle" : "", "family" : "Downes", "given" : "Barbara J.", "non-dropping-particle" : "", "parse-names" : false, "suffix" : "" }, { "dropping-particle" : "", "family" : "Gippel", "given" : "Christopher J.", "non-dropping-particle" : "", "parse-names" : false, "suffix" : "" }, { "dropping-particle" : "", "family" : "Vesk", "given" : "Peter A.", "non-dropping-particle" : "", "parse-names" : false, "suffix" : "" } ], "container-title" : "Journal of Applied Ecology", "id" : "ITEM-3", "issue" : "2", "issued" : { "date-parts" : [ [ "2011", "4", "31" ] ] }, "page" : "432-442", "title" : "Flow regulation reduces native plant cover and facilitates exotic invasion in riparian wetlands", "type" : "article-journal", "volume" : "48" }, "uris" : [ "http://www.mendeley.com/documents/?uuid=92aeea42-c57f-4483-a6d3-3dc6ecd3ce70" ] } ], "mendeley" : { "formattedCitation" : "(Stokes 2008; Merritt &amp; Poff 2010; Catford &lt;i&gt;et al.&lt;/i&gt; 2011)", "plainTextFormattedCitation" : "(Stokes 2008; Merritt &amp; Poff 2010; Catford et al. 2011)", "previouslyFormattedCitation" : "(Stokes 2008; Merritt &amp; Poff 2010; Catford &lt;i&gt;et al.&lt;/i&gt; 2011)" }, "properties" : { "noteIndex" : 0 }, "schema" : "https://github.com/citation-style-language/schema/raw/master/csl-citation.json" }</w:instrText>
      </w:r>
      <w:r w:rsidRPr="00371BA9">
        <w:fldChar w:fldCharType="separate"/>
      </w:r>
      <w:r w:rsidR="00F17233" w:rsidRPr="00F17233">
        <w:rPr>
          <w:noProof/>
        </w:rPr>
        <w:t xml:space="preserve">(Stokes 2008; Merritt &amp; Poff 2010; Catford </w:t>
      </w:r>
      <w:r w:rsidR="00F17233" w:rsidRPr="00F17233">
        <w:rPr>
          <w:i/>
          <w:noProof/>
        </w:rPr>
        <w:t>et al.</w:t>
      </w:r>
      <w:r w:rsidR="00F17233" w:rsidRPr="00F17233">
        <w:rPr>
          <w:noProof/>
        </w:rPr>
        <w:t xml:space="preserve"> 2011)</w:t>
      </w:r>
      <w:r w:rsidRPr="00371BA9">
        <w:fldChar w:fldCharType="end"/>
      </w:r>
      <w:r w:rsidRPr="00371BA9">
        <w:t xml:space="preserve">. </w:t>
      </w:r>
      <w:r w:rsidR="00DD7C29">
        <w:t>T</w:t>
      </w:r>
      <w:r w:rsidR="00E03DFC">
        <w:t>errestrialisation</w:t>
      </w:r>
      <w:r w:rsidR="00DD7C29" w:rsidRPr="00DD7C29">
        <w:t xml:space="preserve"> of riparian plant communities</w:t>
      </w:r>
      <w:r w:rsidR="00DD7C29">
        <w:t xml:space="preserve"> has also been described</w:t>
      </w:r>
      <w:r w:rsidR="00DD7C29" w:rsidRPr="00DD7C29">
        <w:t xml:space="preserve"> in systems where low flow conditions dominate </w:t>
      </w:r>
      <w:r w:rsidR="00DD7C29">
        <w:fldChar w:fldCharType="begin" w:fldLock="1"/>
      </w:r>
      <w:r w:rsidR="00CF54B2">
        <w:instrText>ADDIN CSL_CITATION { "citationItems" : [ { "id" : "ITEM-1", "itemData" : { "DOI" : "10.1111/j.1365-2427.2009.02272.x", "ISSN" : "00465070", "author" : [ { "dropping-particle" : "", "family" : "Poff", "given" : "N. Leroy", "non-dropping-particle" : "", "parse-names" : false, "suffix" : "" }, { "dropping-particle" : "", "family" : "Zimmerman", "given" : "Julie K. H.", "non-dropping-particle" : "", "parse-names" : false, "suffix" : "" } ], "container-title" : "Freshwater Biology", "id" : "ITEM-1", "issue" : "1", "issued" : { "date-parts" : [ [ "2010", "1" ] ] }, "page" : "194-205", "title" : "Ecological responses to altered flow regimes: a literature review to inform the science and management of environmental flows", "type" : "article-journal", "volume" : "55" }, "uris" : [ "http://www.mendeley.com/documents/?uuid=04dc15e2-d2a8-45f6-b26b-7bbe3983fcc7" ] } ], "mendeley" : { "formattedCitation" : "(Poff &amp; Zimmerman 2010)", "plainTextFormattedCitation" : "(Poff &amp; Zimmerman 2010)", "previouslyFormattedCitation" : "(Poff &amp; Zimmerman 2010)" }, "properties" : { "noteIndex" : 0 }, "schema" : "https://github.com/citation-style-language/schema/raw/master/csl-citation.json" }</w:instrText>
      </w:r>
      <w:r w:rsidR="00DD7C29">
        <w:fldChar w:fldCharType="separate"/>
      </w:r>
      <w:r w:rsidR="00DD7C29" w:rsidRPr="00DD7C29">
        <w:rPr>
          <w:noProof/>
        </w:rPr>
        <w:t>(Poff &amp; Zimmerman 2010)</w:t>
      </w:r>
      <w:r w:rsidR="00DD7C29">
        <w:fldChar w:fldCharType="end"/>
      </w:r>
      <w:r w:rsidR="00DD7C29">
        <w:t>.</w:t>
      </w:r>
      <w:r w:rsidR="00DD7C29" w:rsidRPr="00DD7C29">
        <w:t xml:space="preserve"> </w:t>
      </w:r>
    </w:p>
    <w:p w14:paraId="4A5BC80E" w14:textId="7D052F82" w:rsidR="00466CD0" w:rsidRPr="00371BA9" w:rsidRDefault="00466CD0" w:rsidP="00633DB6">
      <w:pPr>
        <w:spacing w:line="480" w:lineRule="auto"/>
        <w:jc w:val="both"/>
      </w:pPr>
      <w:r w:rsidRPr="00371BA9">
        <w:t xml:space="preserve">Human land use also has a profound effect on diversity and functioning in natural ecosystems. Land transformation for agricultural and silvicultural production, urbanisation and resulting habitat fragmentation have resulted in extensive losses of both alpha and beta diversity </w:t>
      </w:r>
      <w:r w:rsidRPr="00371BA9">
        <w:fldChar w:fldCharType="begin" w:fldLock="1"/>
      </w:r>
      <w:r w:rsidR="00E55E0A">
        <w:instrText>ADDIN CSL_CITATION { "citationItems" : [ { "id" : "ITEM-1", "itemData" : { "abstract" : "Human alteration of Earth is substantial and growing. Between one-third and one-half of the land surface has been transformed by human action; the carbon dioxide concentration in the atmosphere has increased by nearly 30 percent since the beginning of the Industrial Revolution; more atmospheric nitrogen is fixed by humanity than by all natural terrestrial sources combined; more than half of all accessible surface fresh water is put to use by humanity; and about one-quarter of the bird species on Earth have been driven to extinction. By these and other standards, it is clear that we live on a human-dominated planet.", "author" : [ { "dropping-particle" : "", "family" : "Vitousek", "given" : "Peter M", "non-dropping-particle" : "", "parse-names" : false, "suffix" : "" }, { "dropping-particle" : "", "family" : "Mooney", "given" : "Harold a", "non-dropping-particle" : "", "parse-names" : false, "suffix" : "" }, { "dropping-particle" : "", "family" : "Lubchenco", "given" : "Jane", "non-dropping-particle" : "", "parse-names" : false, "suffix" : "" }, { "dropping-particle" : "", "family" : "Melillo", "given" : "Jerry M", "non-dropping-particle" : "", "parse-names" : false, "suffix" : "" } ], "container-title" : "Science", "id" : "ITEM-1", "issue" : "5325", "issued" : { "date-parts" : [ [ "1997" ] ] }, "page" : "494-499", "title" : "Human domination of Earth's ecosystems", "type" : "article-journal", "volume" : "277" }, "uris" : [ "http://www.mendeley.com/documents/?uuid=1cebee91-4288-46a0-af25-2a9cfb994c4c" ] }, { "id" : "ITEM-2", "itemData" : { "DOI" : "10.1111/1365-2664.12329", "ISSN" : "00218901", "author" : [ { "dropping-particle" : "", "family" : "Gerstner", "given" : "Katharina", "non-dropping-particle" : "", "parse-names" : false, "suffix" : "" }, { "dropping-particle" : "", "family" : "Dormann", "given" : "Carsten F.", "non-dropping-particle" : "", "parse-names" : false, "suffix" : "" }, { "dropping-particle" : "", "family" : "Stein", "given" : "Anke", "non-dropping-particle" : "", "parse-names" : false, "suffix" : "" }, { "dropping-particle" : "", "family" : "Manceur", "given" : "Ameur M.", "non-dropping-particle" : "", "parse-names" : false, "suffix" : "" }, { "dropping-particle" : "", "family" : "Seppelt", "given" : "Ralf", "non-dropping-particle" : "", "parse-names" : false, "suffix" : "" } ], "container-title" : "Journal of Applied Ecology", "id" : "ITEM-2", "issue" : "6", "issued" : { "date-parts" : [ [ "2014" ] ] }, "page" : "1690-1700", "title" : "Effects of land use on plant diversity - a global meta-analysis", "type" : "article-journal", "volume" : "51" }, "uris" : [ "http://www.mendeley.com/documents/?uuid=33cba99a-347b-418c-bd35-b6f5f23b4dd2" ] } ], "mendeley" : { "formattedCitation" : "(Vitousek &lt;i&gt;et al.&lt;/i&gt; 1997; Gerstner &lt;i&gt;et al.&lt;/i&gt; 2014)", "plainTextFormattedCitation" : "(Vitousek et al. 1997; Gerstner et al. 2014)", "previouslyFormattedCitation" : "(Vitousek &lt;i&gt;et al.&lt;/i&gt; 1997; Gerstner &lt;i&gt;et al.&lt;/i&gt; 2014)" }, "properties" : { "noteIndex" : 0 }, "schema" : "https://github.com/citation-style-language/schema/raw/master/csl-citation.json" }</w:instrText>
      </w:r>
      <w:r w:rsidRPr="00371BA9">
        <w:fldChar w:fldCharType="separate"/>
      </w:r>
      <w:r w:rsidR="00F17233" w:rsidRPr="00F17233">
        <w:rPr>
          <w:noProof/>
        </w:rPr>
        <w:t xml:space="preserve">(Vitousek </w:t>
      </w:r>
      <w:r w:rsidR="00F17233" w:rsidRPr="00F17233">
        <w:rPr>
          <w:i/>
          <w:noProof/>
        </w:rPr>
        <w:t>et al.</w:t>
      </w:r>
      <w:r w:rsidR="00F17233" w:rsidRPr="00F17233">
        <w:rPr>
          <w:noProof/>
        </w:rPr>
        <w:t xml:space="preserve"> 1997; Gerstner </w:t>
      </w:r>
      <w:r w:rsidR="00F17233" w:rsidRPr="00F17233">
        <w:rPr>
          <w:i/>
          <w:noProof/>
        </w:rPr>
        <w:t>et al.</w:t>
      </w:r>
      <w:r w:rsidR="00F17233" w:rsidRPr="00F17233">
        <w:rPr>
          <w:noProof/>
        </w:rPr>
        <w:t xml:space="preserve"> 2014)</w:t>
      </w:r>
      <w:r w:rsidRPr="00371BA9">
        <w:fldChar w:fldCharType="end"/>
      </w:r>
      <w:r w:rsidRPr="00371BA9">
        <w:t xml:space="preserve">. This effect is often exacerbated by the entourage of exotic species brought by humans into the landscapes we occupy </w:t>
      </w:r>
      <w:r w:rsidRPr="00371BA9">
        <w:fldChar w:fldCharType="begin" w:fldLock="1"/>
      </w:r>
      <w:r w:rsidR="00E55E0A">
        <w:instrText>ADDIN CSL_CITATION { "citationItems" : [ { "id" : "ITEM-1", "itemData" : { "ISBN" : "0003-0996", "ISSN" : "0003-0996", "abstract" : "Various human activities often dislocate and introduce different animal and plant species. These biological invasions have presented new challenges to existing ecosystems and threaten to initiate a major global environmental change. To reduce the risk of such a change, the international community needs to reevaluate its biological transport control mechanisms. In addition, the scientific community must intensify its efforts to educate the public on the potential risks involved in various human activities", "author" : [ { "dropping-particle" : "", "family" : "Vitousek", "given" : "P M", "non-dropping-particle" : "", "parse-names" : false, "suffix" : "" }, { "dropping-particle" : "", "family" : "DAntonio", "given" : "C M", "non-dropping-particle" : "", "parse-names" : false, "suffix" : "" }, { "dropping-particle" : "", "family" : "Loope", "given" : "L L", "non-dropping-particle" : "", "parse-names" : false, "suffix" : "" }, { "dropping-particle" : "", "family" : "Westbrooks", "given" : "R", "non-dropping-particle" : "", "parse-names" : false, "suffix" : "" }, { "dropping-particle" : "", "family" : "D'Antonio", "given" : "C M", "non-dropping-particle" : "", "parse-names" : false, "suffix" : "" } ], "container-title" : "The American Naturalist", "id" : "ITEM-1", "issue" : "5", "issued" : { "date-parts" : [ [ "1996" ] ] }, "page" : "468-478", "title" : "Biological Invasions as global environmental change", "type" : "article", "volume" : "84" }, "uris" : [ "http://www.mendeley.com/documents/?uuid=0c7a05d4-d736-4ab9-9f28-f2192e501ef5" ] } ], "mendeley" : { "formattedCitation" : "(Vitousek &lt;i&gt;et al.&lt;/i&gt; 1996)", "plainTextFormattedCitation" : "(Vitousek et al. 1996)", "previouslyFormattedCitation" : "(Vitousek &lt;i&gt;et al.&lt;/i&gt; 1996)" }, "properties" : { "noteIndex" : 0 }, "schema" : "https://github.com/citation-style-language/schema/raw/master/csl-citation.json" }</w:instrText>
      </w:r>
      <w:r w:rsidRPr="00371BA9">
        <w:fldChar w:fldCharType="separate"/>
      </w:r>
      <w:r w:rsidR="00F17233" w:rsidRPr="00F17233">
        <w:rPr>
          <w:noProof/>
        </w:rPr>
        <w:t xml:space="preserve">(Vitousek </w:t>
      </w:r>
      <w:r w:rsidR="00F17233" w:rsidRPr="00F17233">
        <w:rPr>
          <w:i/>
          <w:noProof/>
        </w:rPr>
        <w:t>et al.</w:t>
      </w:r>
      <w:r w:rsidR="00F17233" w:rsidRPr="00F17233">
        <w:rPr>
          <w:noProof/>
        </w:rPr>
        <w:t xml:space="preserve"> 1996)</w:t>
      </w:r>
      <w:r w:rsidRPr="00371BA9">
        <w:fldChar w:fldCharType="end"/>
      </w:r>
      <w:r w:rsidRPr="00371BA9">
        <w:t xml:space="preserve">, local extirpation of indigenous species </w:t>
      </w:r>
      <w:r w:rsidRPr="00371BA9">
        <w:fldChar w:fldCharType="begin" w:fldLock="1"/>
      </w:r>
      <w:r w:rsidRPr="00371BA9">
        <w:instrText>ADDIN CSL_CITATION { "citationItems" : [ { "id" : "ITEM-1", "itemData" : { "DOI" : "10.1641/0006-3568(2003)053[0481:BGDCFI]2.0.CO;2", "ISBN" : "0006-3568", "ISSN" : "0006-3568", "PMID" : "174", "abstract" : "The introduction of new predators and pathogens has caused numerous well-documented extinctions of long-term resident species, particularly in spatially restricted environments such as islands and lakes. However, there are surprisingly few instances in which extinctions of resident species can be attributed to competition from new species. This suggests either that competition-driven extinctions take longer to occur than those caused by predation or that biological invasions are much more likely to threaten species through intertrophic than through intratrophic interactions. The likely threat of introduced species to resident controphics (species in the same trophic level) can be assessed with the help of existing biodiversity and extinction data sets and of two recent theories: (1) the fluctuating resource availability hypothesis, developed to account for changes in the invasibility of communities, and (2) the unified neutral theory, proposed to account for patterns of biodiversity at the community and metacommunity levels. Taken together, theory and data suggest that, compared to intertrophic interactions and habitat loss, competition from introduced species is not likely to be a common cause of extinctions of long-term resident species at global, metacommunity, and even most community levels.", "author" : [ { "dropping-particle" : "", "family" : "Davis", "given" : "Mark a.", "non-dropping-particle" : "", "parse-names" : false, "suffix" : "" } ], "container-title" : "BioScience", "id" : "ITEM-1", "issue" : "5", "issued" : { "date-parts" : [ [ "2003" ] ] }, "page" : "481", "title" : "Biotic Globalization: Does Competition from Introduced Species Threaten Biodiversity?", "type" : "article-journal", "volume" : "53" }, "uris" : [ "http://www.mendeley.com/documents/?uuid=aafc7e37-9801-4b43-a21c-4068d54f00ec" ] } ], "mendeley" : { "formattedCitation" : "(Davis 2003)", "plainTextFormattedCitation" : "(Davis 2003)", "previouslyFormattedCitation" : "(Davis 2003)" }, "properties" : { "noteIndex" : 0 }, "schema" : "https://github.com/citation-style-language/schema/raw/master/csl-citation.json" }</w:instrText>
      </w:r>
      <w:r w:rsidRPr="00371BA9">
        <w:fldChar w:fldCharType="separate"/>
      </w:r>
      <w:r w:rsidRPr="00371BA9">
        <w:rPr>
          <w:noProof/>
        </w:rPr>
        <w:t>(Davis 2003)</w:t>
      </w:r>
      <w:r w:rsidRPr="00371BA9">
        <w:fldChar w:fldCharType="end"/>
      </w:r>
      <w:r w:rsidRPr="00371BA9">
        <w:t xml:space="preserve"> and stifling of successional processes </w:t>
      </w:r>
      <w:r w:rsidRPr="00371BA9">
        <w:fldChar w:fldCharType="begin" w:fldLock="1"/>
      </w:r>
      <w:r w:rsidR="00633DB6">
        <w:instrText>ADDIN CSL_CITATION { "citationItems" : [ { "id" : "ITEM-1", "itemData" : { "DOI" : "10.1016/j.ppees.2011.12.002", "ISSN" : "14338319", "author" : [ { "dropping-particle" : "", "family" : "Catford", "given" : "Jane A.", "non-dropping-particle" : "", "parse-names" : false, "suffix" : "" }, { "dropping-particle" : "", "family" : "Daehler", "given" : "Curtis C.", "non-dropping-particle" : "", "parse-names" : false, "suffix" : "" }, { "dropping-particle" : "", "family" : "Murphy", "given" : "Helen T.", "non-dropping-particle" : "", "parse-names" : false, "suffix" : "" }, { "dropping-particle" : "", "family" : "Sheppard", "given" : "Andy W.", "non-dropping-particle" : "", "parse-names" : false, "suffix" : "" }, { "dropping-particle" : "", "family" : "Hardesty", "given" : "Britta D.", "non-dropping-particle" : "", "parse-names" : false, "suffix" : "" }, { "dropping-particle" : "", "family" : "Westcott", "given" : "David a.", "non-dropping-particle" : "", "parse-names" : false, "suffix" : "" }, { "dropping-particle" : "", "family" : "Rejm\u00e1nek", "given" : "Marcel", "non-dropping-particle" : "", "parse-names" : false, "suffix" : "" }, { "dropping-particle" : "", "family" : "Bellingham", "given" : "Peter J.", "non-dropping-particle" : "", "parse-names" : false, "suffix" : "" }, { "dropping-particle" : "", "family" : "Pergl", "given" : "Jan", "non-dropping-particle" : "", "parse-names" : false, "suffix" : "" }, { "dropping-particle" : "", "family" : "Horvitz", "given" : "Carol C.", "non-dropping-particle" : "", "parse-names" : false, "suffix" : "" }, { "dropping-particle" : "", "family" : "Hulme", "given" : "Philip E.", "non-dropping-particle" : "", "parse-names" : false, "suffix" : "" } ], "container-title" : "Perspectives in Plant Ecology, Evolution and Systematics", "id" : "ITEM-1", "issue" : "3", "issued" : { "date-parts" : [ [ "2012", "1" ] ] }, "page" : "231-241", "publisher" : "Elsevier GmbH.", "title" : "The intermediate disturbance hypothesis and plant invasions: Implications for species richness and management", "type" : "article-journal", "volume" : "14" }, "uris" : [ "http://www.mendeley.com/documents/?uuid=ed19336e-ae5a-41e6-ba7a-1c6e7996109e" ] } ], "mendeley" : { "formattedCitation" : "(Catford &lt;i&gt;et al.&lt;/i&gt; 2012)", "plainTextFormattedCitation" : "(Catford et al. 2012)", "previouslyFormattedCitation" : "(Catford &lt;i&gt;et al.&lt;/i&gt; 2012)" }, "properties" : { "noteIndex" : 0 }, "schema" : "https://github.com/citation-style-language/schema/raw/master/csl-citation.json" }</w:instrText>
      </w:r>
      <w:r w:rsidRPr="00371BA9">
        <w:fldChar w:fldCharType="separate"/>
      </w:r>
      <w:r w:rsidR="00F17233" w:rsidRPr="00F17233">
        <w:rPr>
          <w:noProof/>
        </w:rPr>
        <w:t xml:space="preserve">(Catford </w:t>
      </w:r>
      <w:r w:rsidR="00F17233" w:rsidRPr="00F17233">
        <w:rPr>
          <w:i/>
          <w:noProof/>
        </w:rPr>
        <w:t>et al.</w:t>
      </w:r>
      <w:r w:rsidR="00F17233" w:rsidRPr="00F17233">
        <w:rPr>
          <w:noProof/>
        </w:rPr>
        <w:t xml:space="preserve"> 2012)</w:t>
      </w:r>
      <w:r w:rsidRPr="00371BA9">
        <w:fldChar w:fldCharType="end"/>
      </w:r>
      <w:r w:rsidRPr="00371BA9">
        <w:t xml:space="preserve"> being common outcomes of plant invasion. A recent international meta-analysis linked land-use intensification to diminished functional redundancy and ability to respond to disturbance </w:t>
      </w:r>
      <w:r w:rsidRPr="00371BA9">
        <w:fldChar w:fldCharType="begin" w:fldLock="1"/>
      </w:r>
      <w:r w:rsidR="00E55E0A">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"formattedCitation" : "(Lalibert\u00e9 &lt;i&gt;et al.&lt;/i&gt; 2010)", "plainTextFormattedCitation" : "(Lalibert\u00e9 et al. 2010)", "previouslyFormattedCitation" : "(Lalibert\u00e9 &lt;i&gt;et al.&lt;/i&gt; 2010)" }, "properties" : { "noteIndex" : 0 }, "schema" : "https://github.com/citation-style-language/schema/raw/master/csl-citation.json" }</w:instrText>
      </w:r>
      <w:r w:rsidRPr="00371BA9">
        <w:fldChar w:fldCharType="separate"/>
      </w:r>
      <w:r w:rsidR="00F17233" w:rsidRPr="00F17233">
        <w:rPr>
          <w:noProof/>
        </w:rPr>
        <w:t xml:space="preserve">(Laliberté </w:t>
      </w:r>
      <w:r w:rsidR="00F17233" w:rsidRPr="00F17233">
        <w:rPr>
          <w:i/>
          <w:noProof/>
        </w:rPr>
        <w:t>et al.</w:t>
      </w:r>
      <w:r w:rsidR="00F17233" w:rsidRPr="00F17233">
        <w:rPr>
          <w:noProof/>
        </w:rPr>
        <w:t xml:space="preserve"> 2010)</w:t>
      </w:r>
      <w:r w:rsidRPr="00371BA9">
        <w:fldChar w:fldCharType="end"/>
      </w:r>
      <w:r w:rsidRPr="00371BA9">
        <w:t xml:space="preserve">.  </w:t>
      </w:r>
    </w:p>
    <w:p w14:paraId="3E169CE0" w14:textId="2326386A" w:rsidR="00466CD0" w:rsidRPr="00371BA9" w:rsidRDefault="00466CD0" w:rsidP="00633DB6">
      <w:pPr>
        <w:spacing w:line="480" w:lineRule="auto"/>
        <w:jc w:val="both"/>
      </w:pPr>
      <w:r w:rsidRPr="00371BA9">
        <w:t xml:space="preserve">Environmental homogenisation of riparian landscapes by this triad of flow modification, land-use change and exotic invasion therefore has profound implications for riparian biodiversity. The </w:t>
      </w:r>
      <w:r w:rsidRPr="00371BA9">
        <w:lastRenderedPageBreak/>
        <w:t xml:space="preserve">environmental flows concept posits that given a solid understanding of the hydroecology of a given riparian assemblage, restoration of riparian ecosystems on regulated rivers can be facilitated by releasing engineered flows which support the indigenous ecology </w:t>
      </w:r>
      <w:r w:rsidRPr="00371BA9">
        <w:fldChar w:fldCharType="begin" w:fldLock="1"/>
      </w:r>
      <w:r w:rsidR="00E55E0A">
        <w:instrText>ADDIN CSL_CITATION { "citationItems" : [ { "id" : "ITEM-1", "itemData" : { "DOI" : "10.1111/j.1365-2427.2009.02204.x", "ISSN" : "00465070", "author" : [ { "dropping-particle" : "", "family" : "Poff", "given" : "N. Leroy", "non-dropping-particle" : "", "parse-names" : false, "suffix" : "" }, { "dropping-particle" : "", "family" : "Richter", "given" : "Brian D.", "non-dropping-particle" : "", "parse-names" : false, "suffix" : "" }, { "dropping-particle" : "", "family" : "Arthington", "given" : "Angela H.", "non-dropping-particle" : "", "parse-names" : false, "suffix" : "" }, { "dropping-particle" : "", "family" : "Bunn", "given" : "Stuart E.", "non-dropping-particle" : "", "parse-names" : false, "suffix" : "" }, { "dropping-particle" : "", "family" : "Naiman", "given" : "Robert J.", "non-dropping-particle" : "", "parse-names" : false, "suffix" : "" }, { "dropping-particle" : "", "family" : "Kendy", "given" : "Eloise", "non-dropping-particle" : "", "parse-names" : false, "suffix" : "" }, { "dropping-particle" : "", "family" : "Acreman", "given" : "Mike", "non-dropping-particle" : "", "parse-names" : false, "suffix" : "" }, { "dropping-particle" : "", "family" : "Apse", "given" : "Colin", "non-dropping-particle" : "", "parse-names" : false, "suffix" : "" }, { "dropping-particle" : "", "family" : "Bledsoe", "given" : "Brian P.", "non-dropping-particle" : "", "parse-names" : false, "suffix" : "" }, { "dropping-particle" : "", "family" : "Freeman", "given" : "Mary C.", "non-dropping-particle" : "", "parse-names" : false, "suffix" : "" }, { "dropping-particle" : "", "family" : "Henriksen", "given" : "James", "non-dropping-particle" : "", "parse-names" : false, "suffix" : "" }, { "dropping-particle" : "", "family" : "Jacobson", "given" : "Robert B.", "non-dropping-particle" : "", "parse-names" : false, "suffix" : "" }, { "dropping-particle" : "", "family" : "Kennen", "given" : "Jonathan G.", "non-dropping-particle" : "", "parse-names" : false, "suffix" : "" }, { "dropping-particle" : "", "family" : "Merritt", "given" : "David M.", "non-dropping-particle" : "", "parse-names" : false, "suffix" : "" }, { "dropping-particle" : "", "family" : "O'\u0080\u0099Keeffe", "given" : "Jay H.", "non-dropping-particle" : "", "parse-names" : false, "suffix" : "" }, { "dropping-particle" : "", "family" : "Olden", "given" : "Julian D.", "non-dropping-particle" : "", "parse-names" : false, "suffix" : "" }, { "dropping-particle" : "", "family" : "Rogers", "given" : "Kevin", "non-dropping-particle" : "", "parse-names" : false, "suffix" : "" }, { "dropping-particle" : "", "family" : "Tharme", "given" : "Rebecca E.", "non-dropping-particle" : "", "parse-names" : false, "suffix" : "" }, { "dropping-particle" : "", "family" : "Warner", "given" : "Andrew", "non-dropping-particle" : "", "parse-names" : false, "suffix" : "" } ], "container-title" : "Freshwater Biology", "id" : "ITEM-1", "issue" : "1", "issued" : { "date-parts" : [ [ "2010", "1" ] ] }, "page" : "147-170", "title" : "The ecological limits of hydrologic alteration (ELOHA): a new framework for developing regional environmental flow standards", "type" : "article-journal", "volume" : "55" }, "uris" : [ "http://www.mendeley.com/documents/?uuid=0314d60f-124f-4b13-be6a-f26ccae9ee24" ] } ], "mendeley" : { "formattedCitation" : "(Poff &lt;i&gt;et al.&lt;/i&gt; 2010)", "plainTextFormattedCitation" : "(Poff et al. 2010)", "previouslyFormattedCitation" : "(Poff &lt;i&gt;et al.&lt;/i&gt; 2010)" }, "properties" : { "noteIndex" : 0 }, "schema" : "https://github.com/citation-style-language/schema/raw/master/csl-citation.json" }</w:instrText>
      </w:r>
      <w:r w:rsidRPr="00371BA9">
        <w:fldChar w:fldCharType="separate"/>
      </w:r>
      <w:r w:rsidR="00F17233" w:rsidRPr="00F17233">
        <w:rPr>
          <w:noProof/>
        </w:rPr>
        <w:t xml:space="preserve">(Poff </w:t>
      </w:r>
      <w:r w:rsidR="00F17233" w:rsidRPr="00F17233">
        <w:rPr>
          <w:i/>
          <w:noProof/>
        </w:rPr>
        <w:t>et al.</w:t>
      </w:r>
      <w:r w:rsidR="00F17233" w:rsidRPr="00F17233">
        <w:rPr>
          <w:noProof/>
        </w:rPr>
        <w:t xml:space="preserve"> 2010)</w:t>
      </w:r>
      <w:r w:rsidRPr="00371BA9">
        <w:fldChar w:fldCharType="end"/>
      </w:r>
      <w:r w:rsidRPr="00371BA9">
        <w:t xml:space="preserve">. The success of such endeavours in modified landscapes, however, is likely to be contingent on the relative contribution of flow modification and other pressures on riparian ecosystems. Functional trait approaches to characterising diversity provide the means to investigate the independent and combined effects of these pressures on the functional structure of riparian plant assemblages. </w:t>
      </w:r>
    </w:p>
    <w:p w14:paraId="048D0469" w14:textId="1151BF1C" w:rsidR="00466CD0" w:rsidRPr="00371BA9" w:rsidRDefault="00466CD0" w:rsidP="00633DB6">
      <w:pPr>
        <w:spacing w:line="480" w:lineRule="auto"/>
        <w:jc w:val="both"/>
      </w:pPr>
      <w:r w:rsidRPr="00371BA9">
        <w:t xml:space="preserve">To this end, we used a functional trait diversity approach to </w:t>
      </w:r>
      <w:r w:rsidR="00633DB6">
        <w:t>examine</w:t>
      </w:r>
      <w:r w:rsidRPr="00371BA9">
        <w:t xml:space="preserve"> vegetation responses to hydrological alteration in a modified landscape in south-east Queensland, Australia. Our aim was to tease apart the environmental factors associated with taxonomic and functional diversity and the abundance of exotic species in riparian plant communities. </w:t>
      </w:r>
      <w:r w:rsidRPr="00931E85">
        <w:t xml:space="preserve">A set of hypotheses about environmental heterogeneity – diversity relationships guided our approach:  1a.) </w:t>
      </w:r>
      <w:proofErr w:type="gramStart"/>
      <w:r w:rsidRPr="00931E85">
        <w:t>species</w:t>
      </w:r>
      <w:proofErr w:type="gramEnd"/>
      <w:r w:rsidRPr="00931E85">
        <w:t xml:space="preserve"> richness and functional diversity increase and abundance of exotic species decreases monotonically with increasing hydrological heterogeneity; 1b.) </w:t>
      </w:r>
      <w:proofErr w:type="gramStart"/>
      <w:r w:rsidRPr="00931E85">
        <w:t>species</w:t>
      </w:r>
      <w:proofErr w:type="gramEnd"/>
      <w:r w:rsidRPr="00931E85">
        <w:t xml:space="preserve"> richness, functional diversity and abundance of exotic species show unimodal relationships with hydrological heterogeneity; 2.) </w:t>
      </w:r>
      <w:proofErr w:type="gramStart"/>
      <w:r w:rsidRPr="00931E85">
        <w:t>species</w:t>
      </w:r>
      <w:proofErr w:type="gramEnd"/>
      <w:r w:rsidRPr="00931E85">
        <w:t xml:space="preserve"> richness and functional diversity decrease and abundance of exotic species increases along gradients of increasing flow modification and catchment land-use intensity.</w:t>
      </w:r>
    </w:p>
    <w:p w14:paraId="30EEEB1D" w14:textId="77777777" w:rsidR="00A01089" w:rsidRPr="00371BA9" w:rsidRDefault="00A01089" w:rsidP="00633DB6">
      <w:pPr>
        <w:spacing w:line="480" w:lineRule="auto"/>
        <w:jc w:val="both"/>
      </w:pPr>
    </w:p>
    <w:p w14:paraId="58BE8F80" w14:textId="77777777" w:rsidR="00466CD0" w:rsidRPr="00371BA9" w:rsidRDefault="00466CD0" w:rsidP="00633DB6">
      <w:pPr>
        <w:spacing w:line="480" w:lineRule="auto"/>
        <w:jc w:val="both"/>
      </w:pPr>
    </w:p>
    <w:p w14:paraId="219404C8" w14:textId="77777777" w:rsidR="00466CD0" w:rsidRPr="00371BA9" w:rsidRDefault="00466CD0" w:rsidP="00633DB6">
      <w:pPr>
        <w:spacing w:line="480" w:lineRule="auto"/>
        <w:jc w:val="both"/>
      </w:pPr>
    </w:p>
    <w:p w14:paraId="468839FB" w14:textId="77777777" w:rsidR="00466CD0" w:rsidRDefault="00466CD0" w:rsidP="00633DB6">
      <w:pPr>
        <w:spacing w:line="480" w:lineRule="auto"/>
        <w:jc w:val="both"/>
      </w:pPr>
    </w:p>
    <w:p w14:paraId="5F8A6083" w14:textId="77777777" w:rsidR="005C5577" w:rsidRDefault="005C5577" w:rsidP="00633DB6">
      <w:pPr>
        <w:spacing w:line="480" w:lineRule="auto"/>
        <w:jc w:val="both"/>
      </w:pPr>
    </w:p>
    <w:p w14:paraId="5AA5774D" w14:textId="77777777" w:rsidR="005C5577" w:rsidRDefault="005C5577" w:rsidP="00633DB6">
      <w:pPr>
        <w:spacing w:line="480" w:lineRule="auto"/>
        <w:jc w:val="both"/>
      </w:pPr>
    </w:p>
    <w:p w14:paraId="18DEAC87" w14:textId="77777777" w:rsidR="005C5577" w:rsidRPr="00371BA9" w:rsidRDefault="005C5577" w:rsidP="00633DB6">
      <w:pPr>
        <w:spacing w:line="480" w:lineRule="auto"/>
        <w:jc w:val="both"/>
      </w:pPr>
    </w:p>
    <w:p w14:paraId="73253D67" w14:textId="1C5E0FA1" w:rsidR="00466CD0" w:rsidRPr="00371BA9" w:rsidRDefault="005C5577" w:rsidP="005C5577">
      <w:pPr>
        <w:spacing w:line="360" w:lineRule="auto"/>
        <w:jc w:val="both"/>
      </w:pPr>
      <w:r>
        <w:lastRenderedPageBreak/>
        <w:t>REGIONAL SETTING AND HYDROLOGY</w:t>
      </w:r>
    </w:p>
    <w:p w14:paraId="488FCBE7" w14:textId="2F53E34C" w:rsidR="00466CD0" w:rsidRPr="00371BA9" w:rsidRDefault="00633DB6" w:rsidP="00633DB6">
      <w:pPr>
        <w:spacing w:line="480" w:lineRule="auto"/>
        <w:jc w:val="both"/>
      </w:pPr>
      <w:r w:rsidRPr="00633DB6">
        <w:t>The study was run across seven catchments in coastal south-east Queensland, Australia (-25.82º to -28.23º</w:t>
      </w:r>
      <w:r>
        <w:t xml:space="preserve"> S, and 152.35º to 153.42ºE</w:t>
      </w:r>
      <w:r w:rsidRPr="006B027C">
        <w:t xml:space="preserve">, see </w:t>
      </w:r>
      <w:r w:rsidR="006B027C">
        <w:t>Fig 1</w:t>
      </w:r>
      <w:r>
        <w:t>)</w:t>
      </w:r>
      <w:r w:rsidRPr="00633DB6">
        <w:t>.</w:t>
      </w:r>
      <w:r w:rsidR="00466CD0" w:rsidRPr="00371BA9">
        <w:t xml:space="preserve"> The dominant land-use in the region is agriculture, with approximately 40 % of the area under grazing, and 4 % used for cropping. Urbanisation is also extensive, particularly along the coast. Native vegetation within conservation estate or state forest comprises 20 % of the study area, and additional native vegetation remnants are common in steep terrain.  This study area has a subtropical climate, and is influenced by both tropical and temperate weather patterns. Little variation in temperature is present throughout the region, although mean annual rainfall varies considerably, from 800 mm in the west to 1400 mm in the eastern coastal catchments</w:t>
      </w:r>
      <w:r w:rsidR="00831989">
        <w:t xml:space="preserve"> (Bureau of Meteorology 2009)</w:t>
      </w:r>
      <w:r w:rsidR="00466CD0" w:rsidRPr="00371BA9">
        <w:t>. The majority of rainfall is associated with summer thunderstorms between January and March, although southerly weather systems during autumn and winter are also responsible for a substantial amount of precipitation. Precipitation patterns are associated with high year-on-year variability, and river discharge regimes in the region are typically unpredictable, with high coefficients of variation in mean daily flow</w:t>
      </w:r>
      <w:r w:rsidR="00CF54B2">
        <w:t xml:space="preserve"> </w:t>
      </w:r>
      <w:r w:rsidR="00CF54B2">
        <w:fldChar w:fldCharType="begin" w:fldLock="1"/>
      </w:r>
      <w:r w:rsidR="00222CC5">
        <w:instrText>ADDIN CSL_CITATION { "citationItems" : [ { "id" : "ITEM-1", "itemData" : { "DOI" : "10.1016/j.jhydrol.2009.06.017", "ISSN" : "00221694", "author" : [ { "dropping-particle" : "", "family" : "Rustomji", "given" : "Paul", "non-dropping-particle" : "", "parse-names" : false, "suffix" : "" }, { "dropping-particle" : "", "family" : "Bennett", "given" : "Neil", "non-dropping-particle" : "", "parse-names" : false, "suffix" : "" }, { "dropping-particle" : "", "family" : "Chiew", "given" : "Francis", "non-dropping-particle" : "", "parse-names" : false, "suffix" : "" } ], "container-title" : "Journal of Hydrology", "id" : "ITEM-1", "issue" : "3-4", "issued" : { "date-parts" : [ [ "2009", "8" ] ] }, "page" : "196-208", "publisher" : "Elsevier B.V.", "title" : "Flood variability east of Australia\u2019s Great Dividing Range", "type" : "article-journal", "volume" : "374" }, "uris" : [ "http://www.mendeley.com/documents/?uuid=8fd5a407-0d9b-48c4-a948-bbf9965920a5" ] }, { "id" : "ITEM-2", "itemData" : { "DOI" : "10.1111/j.1365-2427.2009.02307.x", "ISSN" : "00465070", "author" : [ { "dropping-particle" : "", "family" : "Kennard", "given" : "Mark J.", "non-dropping-particle" : "", "parse-names" : false, "suffix" : "" }, { "dropping-particle" : "", "family" : "Pusey", "given" : "Bradley J.", "non-dropping-particle" : "", "parse-names" : false, "suffix" : "" }, { "dropping-particle" : "", "family" : "Olden", "given" : "Julian D.", "non-dropping-particle" : "", "parse-names" : false, "suffix" : "" }, { "dropping-particle" : "", "family" : "Mackay", "given" : "Stephen J.", "non-dropping-particle" : "", "parse-names" : false, "suffix" : "" }, { "dropping-particle" : "", "family" : "Stein", "given" : "Janet L.", "non-dropping-particle" : "", "parse-names" : false, "suffix" : "" }, { "dropping-particle" : "", "family" : "Marsh", "given" : "Nick", "non-dropping-particle" : "", "parse-names" : false, "suffix" : "" } ], "container-title" : "Freshwater Biology", "id" : "ITEM-2", "issue" : "1", "issued" : { "date-parts" : [ [ "2010", "1" ] ] }, "page" : "171-193", "title" : "Classification of natural flow regimes in Australia to support environmental flow management", "type" : "article-journal", "volume" : "55" }, "uris" : [ "http://www.mendeley.com/documents/?uuid=b8038c25-06a6-4750-82e7-1a821802e0c9" ] } ], "mendeley" : { "formattedCitation" : "(Rustomji, Bennett &amp; Chiew 2009; Kennard &lt;i&gt;et al.&lt;/i&gt; 2010)", "plainTextFormattedCitation" : "(Rustomji, Bennett &amp; Chiew 2009; Kennard et al. 2010)", "previouslyFormattedCitation" : "(Rustomji, Bennett &amp; Chiew 2009; Kennard &lt;i&gt;et al.&lt;/i&gt; 2010)" }, "properties" : { "noteIndex" : 0 }, "schema" : "https://github.com/citation-style-language/schema/raw/master/csl-citation.json" }</w:instrText>
      </w:r>
      <w:r w:rsidR="00CF54B2">
        <w:fldChar w:fldCharType="separate"/>
      </w:r>
      <w:r w:rsidR="00CF54B2" w:rsidRPr="00CF54B2">
        <w:rPr>
          <w:noProof/>
        </w:rPr>
        <w:t xml:space="preserve">(Rustomji, Bennett &amp; Chiew 2009; Kennard </w:t>
      </w:r>
      <w:r w:rsidR="00CF54B2" w:rsidRPr="00CF54B2">
        <w:rPr>
          <w:i/>
          <w:noProof/>
        </w:rPr>
        <w:t>et al.</w:t>
      </w:r>
      <w:r w:rsidR="00CF54B2" w:rsidRPr="00CF54B2">
        <w:rPr>
          <w:noProof/>
        </w:rPr>
        <w:t xml:space="preserve"> 2010)</w:t>
      </w:r>
      <w:r w:rsidR="00CF54B2">
        <w:fldChar w:fldCharType="end"/>
      </w:r>
      <w:r w:rsidR="00466CD0" w:rsidRPr="00371BA9">
        <w:t>. This said, substantial hydrological variability is represented across coastal south-east Queensland. Four of the twelve hydrological classes identified on the Australian continent by Kennard et al. (2010) are present in the area: perennial, stable baseflow; perennial, unpredictable baseflow; intermittent, unpredictable; and highly intermittent, unpredictable summer dominated.</w:t>
      </w:r>
    </w:p>
    <w:p w14:paraId="6F08A27A" w14:textId="318D6B92" w:rsidR="005C5577" w:rsidRDefault="00466CD0" w:rsidP="00633DB6">
      <w:pPr>
        <w:spacing w:line="480" w:lineRule="auto"/>
        <w:jc w:val="both"/>
      </w:pPr>
      <w:r w:rsidRPr="00371BA9">
        <w:t xml:space="preserve">River flow regimes throughout the study region are modified by dams, weirs, intra- and inter-basin water transfer, and unsupplemented water extraction. The majority of the dams were constructed by </w:t>
      </w:r>
      <w:r w:rsidR="00633DB6">
        <w:t>the mid-</w:t>
      </w:r>
      <w:r w:rsidRPr="00371BA9">
        <w:t xml:space="preserve">1970s and have a maximum capacity of less than 50,000 ML. Two substantially larger dams (Wivenhoe Dam – 1,150,000 ML and Hinze Dam – 165,000 ML) in the area were constructed during the 1980s. </w:t>
      </w:r>
      <w:r w:rsidRPr="00371BA9">
        <w:fldChar w:fldCharType="begin" w:fldLock="1"/>
      </w:r>
      <w:r w:rsidR="00E55E0A">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&lt;i&gt;et al.&lt;/i&gt; 2014)", "manualFormatting" : "Mackay et al. (2014)", "plainTextFormattedCitation" : "(Mackay et al. 2014)", "previouslyFormattedCitation" : "(Mackay &lt;i&gt;et al.&lt;/i&gt; 2014)" }, "properties" : { "noteIndex" : 0 }, "schema" : "https://github.com/citation-style-language/schema/raw/master/csl-citation.json" }</w:instrText>
      </w:r>
      <w:r w:rsidRPr="00371BA9">
        <w:fldChar w:fldCharType="separate"/>
      </w:r>
      <w:r w:rsidRPr="00371BA9">
        <w:rPr>
          <w:noProof/>
        </w:rPr>
        <w:t xml:space="preserve">Mackay </w:t>
      </w:r>
      <w:r w:rsidRPr="00371BA9">
        <w:rPr>
          <w:i/>
          <w:noProof/>
        </w:rPr>
        <w:t xml:space="preserve">et al. </w:t>
      </w:r>
      <w:r w:rsidRPr="00371BA9">
        <w:rPr>
          <w:noProof/>
        </w:rPr>
        <w:t>(2014)</w:t>
      </w:r>
      <w:r w:rsidRPr="00371BA9">
        <w:fldChar w:fldCharType="end"/>
      </w:r>
      <w:r w:rsidRPr="00371BA9">
        <w:t xml:space="preserve"> compared historic daily discharge data with modelled predevelopment discharge data and found that flow modification by structures and diversions in south-east Queensland is diverse and system specific. Reduced flow variability is prevalent, and while increased perenniality in drier systems and altered low spell duration are also common, few other </w:t>
      </w:r>
      <w:r w:rsidRPr="00371BA9">
        <w:lastRenderedPageBreak/>
        <w:t xml:space="preserve">generalisations can be made about the effects of regulation on streamflows in the region </w:t>
      </w:r>
      <w:r w:rsidRPr="00371BA9">
        <w:fldChar w:fldCharType="begin" w:fldLock="1"/>
      </w:r>
      <w:r w:rsidR="00E55E0A">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&lt;i&gt;et al.&lt;/i&gt; 2014)", "plainTextFormattedCitation" : "(Mackay et al. 2014)", "previouslyFormattedCitation" : "(Mackay &lt;i&gt;et al.&lt;/i&gt; 2014)" }, "properties" : { "noteIndex" : 0 }, "schema" : "https://github.com/citation-style-language/schema/raw/master/csl-citation.json" }</w:instrText>
      </w:r>
      <w:r w:rsidRPr="00371BA9">
        <w:fldChar w:fldCharType="separate"/>
      </w:r>
      <w:r w:rsidR="00F17233" w:rsidRPr="00F17233">
        <w:rPr>
          <w:noProof/>
        </w:rPr>
        <w:t xml:space="preserve">(Mackay </w:t>
      </w:r>
      <w:r w:rsidR="00F17233" w:rsidRPr="00F17233">
        <w:rPr>
          <w:i/>
          <w:noProof/>
        </w:rPr>
        <w:t>et al.</w:t>
      </w:r>
      <w:r w:rsidR="00F17233" w:rsidRPr="00F17233">
        <w:rPr>
          <w:noProof/>
        </w:rPr>
        <w:t xml:space="preserve"> 2014)</w:t>
      </w:r>
      <w:r w:rsidRPr="00371BA9">
        <w:fldChar w:fldCharType="end"/>
      </w:r>
      <w:r w:rsidRPr="00371BA9">
        <w:t xml:space="preserve">.   </w:t>
      </w:r>
    </w:p>
    <w:p w14:paraId="73722318" w14:textId="431E4D21" w:rsidR="005C5577" w:rsidRDefault="000A56B9" w:rsidP="005C5577">
      <w:pPr>
        <w:keepNext/>
        <w:spacing w:line="480" w:lineRule="auto"/>
        <w:jc w:val="both"/>
      </w:pPr>
      <w:r>
        <w:rPr>
          <w:noProof/>
          <w:lang w:eastAsia="en-AU"/>
        </w:rPr>
        <w:drawing>
          <wp:inline distT="0" distB="0" distL="0" distR="0" wp14:anchorId="7C81CD4A" wp14:editId="701BCEA0">
            <wp:extent cx="4111556" cy="589653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png"/>
                    <pic:cNvPicPr/>
                  </pic:nvPicPr>
                  <pic:blipFill>
                    <a:blip r:embed="rId6">
                      <a:extLst>
                        <a:ext uri="{28A0092B-C50C-407E-A947-70E740481C1C}">
                          <a14:useLocalDpi xmlns:a14="http://schemas.microsoft.com/office/drawing/2010/main" val="0"/>
                        </a:ext>
                      </a:extLst>
                    </a:blip>
                    <a:stretch>
                      <a:fillRect/>
                    </a:stretch>
                  </pic:blipFill>
                  <pic:spPr>
                    <a:xfrm>
                      <a:off x="0" y="0"/>
                      <a:ext cx="4123151" cy="5913162"/>
                    </a:xfrm>
                    <a:prstGeom prst="rect">
                      <a:avLst/>
                    </a:prstGeom>
                  </pic:spPr>
                </pic:pic>
              </a:graphicData>
            </a:graphic>
          </wp:inline>
        </w:drawing>
      </w:r>
    </w:p>
    <w:p w14:paraId="1D091B7F" w14:textId="3D6B1772" w:rsidR="005C5577" w:rsidRDefault="005C5577" w:rsidP="005C5577">
      <w:pPr>
        <w:pStyle w:val="Caption"/>
        <w:jc w:val="both"/>
      </w:pPr>
      <w:r>
        <w:t xml:space="preserve">Figure </w:t>
      </w:r>
      <w:fldSimple w:instr=" SEQ Figure \* ARABIC ">
        <w:r>
          <w:rPr>
            <w:noProof/>
          </w:rPr>
          <w:t>1</w:t>
        </w:r>
      </w:fldSimple>
      <w:r w:rsidR="007E4EA2">
        <w:t xml:space="preserve">. Study catchments and locations of </w:t>
      </w:r>
      <w:r>
        <w:t>field sites in south-eastern Queensland.</w:t>
      </w:r>
    </w:p>
    <w:p w14:paraId="1964802E" w14:textId="77777777" w:rsidR="005C5577" w:rsidRDefault="005C5577" w:rsidP="00633DB6">
      <w:pPr>
        <w:spacing w:line="480" w:lineRule="auto"/>
        <w:jc w:val="both"/>
      </w:pPr>
    </w:p>
    <w:p w14:paraId="3F962AC5" w14:textId="77777777" w:rsidR="005C5577" w:rsidRDefault="005C5577" w:rsidP="00633DB6">
      <w:pPr>
        <w:spacing w:line="480" w:lineRule="auto"/>
        <w:jc w:val="both"/>
      </w:pPr>
    </w:p>
    <w:p w14:paraId="7EF39B08" w14:textId="77777777" w:rsidR="005C5577" w:rsidRDefault="005C5577" w:rsidP="00633DB6">
      <w:pPr>
        <w:spacing w:line="480" w:lineRule="auto"/>
        <w:jc w:val="both"/>
      </w:pPr>
    </w:p>
    <w:p w14:paraId="628F8F72" w14:textId="77777777" w:rsidR="005C5577" w:rsidRDefault="005C5577" w:rsidP="00633DB6">
      <w:pPr>
        <w:spacing w:line="480" w:lineRule="auto"/>
        <w:jc w:val="both"/>
      </w:pPr>
    </w:p>
    <w:p w14:paraId="5DE415AA" w14:textId="121FF50D" w:rsidR="005C5577" w:rsidRDefault="005C5577" w:rsidP="00633DB6">
      <w:pPr>
        <w:spacing w:line="480" w:lineRule="auto"/>
        <w:jc w:val="both"/>
      </w:pPr>
      <w:r>
        <w:lastRenderedPageBreak/>
        <w:t>METHODS</w:t>
      </w:r>
    </w:p>
    <w:p w14:paraId="6291D6D5" w14:textId="394E0959" w:rsidR="005C5577" w:rsidRPr="00371BA9" w:rsidRDefault="005C5577" w:rsidP="00633DB6">
      <w:pPr>
        <w:spacing w:line="480" w:lineRule="auto"/>
        <w:jc w:val="both"/>
      </w:pPr>
      <w:r w:rsidRPr="00371BA9">
        <w:t xml:space="preserve">The current study is an extension of a previous larger study </w:t>
      </w:r>
      <w:r w:rsidRPr="00371BA9">
        <w:fldChar w:fldCharType="begin" w:fldLock="1"/>
      </w:r>
      <w:r>
        <w:instrText>ADDIN CSL_CITATION { "citationItems" : [ { "id" : "ITEM-1", "itemData" : { "ISBN" : "9781921853579", "author" : [ { "dropping-particle" : "", "family" : "Arthington", "given" : "AH", "non-dropping-particle" : "", "parse-names" : false, "suffix" : "" }, { "dropping-particle" : "", "family" : "Mackay", "given" : "SJ", "non-dropping-particle" : "", "parse-names" : false, "suffix" : "" }, { "dropping-particle" : "", "family" : "James", "given" : "CS", "non-dropping-particle" : "", "parse-names" : false, "suffix" : "" }, { "dropping-particle" : "", "family" : "Rolls", "given" : "RJ", "non-dropping-particle" : "", "parse-names" : false, "suffix" : "" }, { "dropping-particle" : "", "family" : "Sternberg", "given" : "D", "non-dropping-particle" : "", "parse-names" : false, "suffix" : "" }, { "dropping-particle" : "", "family" : "Barnes", "given" : "A", "non-dropping-particle" : "", "parse-names" : false, "suffix" : "" }, { "dropping-particle" : "", "family" : "Capon", "given" : "SJ", "non-dropping-particle" : "", "parse-names" : false, "suffix" : "" } ], "container-title" : "National Water Commission, Canberra, Australia", "id" : "ITEM-1", "issued" : { "date-parts" : [ [ "2012" ] ] }, "publisher-place" : "Canberra, Australia.", "title" : "Ecological limits of hydrologic alteration: a test of the ELoHA framework in south-east Queensland. Waterlines Report Series No. 75", "type" : "article-journal" }, "uris" : [ "http://www.mendeley.com/documents/?uuid=1c612826-1a11-4345-820d-d75ca7cc33a6" ] } ], "mendeley" : { "formattedCitation" : "(Arthington &lt;i&gt;et al.&lt;/i&gt; 2012)", "plainTextFormattedCitation" : "(Arthington et al. 2012)", "previouslyFormattedCitation" : "(Arthington &lt;i&gt;et al.&lt;/i&gt; 2012)" }, "properties" : { "noteIndex" : 0 }, "schema" : "https://github.com/citation-style-language/schema/raw/master/csl-citation.json" }</w:instrText>
      </w:r>
      <w:r w:rsidRPr="00371BA9">
        <w:fldChar w:fldCharType="separate"/>
      </w:r>
      <w:r w:rsidRPr="00F17233">
        <w:rPr>
          <w:noProof/>
        </w:rPr>
        <w:t xml:space="preserve">(Arthington </w:t>
      </w:r>
      <w:r w:rsidRPr="00F17233">
        <w:rPr>
          <w:i/>
          <w:noProof/>
        </w:rPr>
        <w:t>et al.</w:t>
      </w:r>
      <w:r w:rsidRPr="00F17233">
        <w:rPr>
          <w:noProof/>
        </w:rPr>
        <w:t xml:space="preserve"> 2012)</w:t>
      </w:r>
      <w:r w:rsidRPr="00371BA9">
        <w:fldChar w:fldCharType="end"/>
      </w:r>
      <w:r>
        <w:t>; t</w:t>
      </w:r>
      <w:r w:rsidRPr="00371BA9">
        <w:t xml:space="preserve">he report describing the original study provides extensive detail not included here. Except where specified, all statistical analyses were performed using the R statistical programming environment </w:t>
      </w:r>
      <w:r w:rsidRPr="00371BA9">
        <w:fldChar w:fldCharType="begin" w:fldLock="1"/>
      </w:r>
      <w:r>
        <w:instrText>ADDIN CSL_CITATION { "citationItems" : [ { "id" : "ITEM-1", "itemData" : { "author" : [ { "dropping-particle" : "", "family" : "R Core Team", "given" : "", "non-dropping-particle" : "", "parse-names" : false, "suffix" : "" } ], "id" : "ITEM-1", "issued" : { "date-parts" : [ [ "2015" ] ] }, "publisher-place" : "Vienna, Austria", "title" : "R: A Language and Environment for Statistical Computing", "type" : "article" }, "uris" : [ "http://www.mendeley.com/documents/?uuid=900b1f1c-da19-4dbb-be96-156b5522fc98" ] } ], "mendeley" : { "formattedCitation" : "(R Core Team 2015)", "plainTextFormattedCitation" : "(R Core Team 2015)", "previouslyFormattedCitation" : "(R Core Team 2015)" }, "properties" : { "noteIndex" : 0 }, "schema" : "https://github.com/citation-style-language/schema/raw/master/csl-citation.json" }</w:instrText>
      </w:r>
      <w:r w:rsidRPr="00371BA9">
        <w:fldChar w:fldCharType="separate"/>
      </w:r>
      <w:r w:rsidRPr="00633DB6">
        <w:rPr>
          <w:noProof/>
        </w:rPr>
        <w:t>(R Core Team 2015)</w:t>
      </w:r>
      <w:r w:rsidRPr="00371BA9">
        <w:fldChar w:fldCharType="end"/>
      </w:r>
      <w:r>
        <w:t>, and statistical significance was thresholded at alpha = 0.05.</w:t>
      </w:r>
    </w:p>
    <w:p w14:paraId="1C6A7293" w14:textId="77777777" w:rsidR="00466CD0" w:rsidRPr="00371BA9" w:rsidRDefault="00466CD0" w:rsidP="00633DB6">
      <w:pPr>
        <w:spacing w:line="480" w:lineRule="auto"/>
        <w:jc w:val="both"/>
      </w:pPr>
      <w:r w:rsidRPr="00371BA9">
        <w:rPr>
          <w:i/>
        </w:rPr>
        <w:t>Site selection and vegetation sampling</w:t>
      </w:r>
    </w:p>
    <w:p w14:paraId="3ABA3D15" w14:textId="00A748F5" w:rsidR="00466CD0" w:rsidRPr="00371BA9" w:rsidRDefault="00466CD0" w:rsidP="00633DB6">
      <w:pPr>
        <w:spacing w:line="480" w:lineRule="auto"/>
        <w:jc w:val="both"/>
      </w:pPr>
      <w:r w:rsidRPr="00371BA9">
        <w:t xml:space="preserve">Riparian vegetation was surveyed between August and October in 2008, 2009 and 2010. Twenty river reaches were selected to sample the range of flow regime classes determined by a regional classification of flow regimes </w:t>
      </w:r>
      <w:r w:rsidRPr="00371BA9">
        <w:fldChar w:fldCharType="begin" w:fldLock="1"/>
      </w:r>
      <w:r w:rsidR="00E55E0A">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&lt;i&gt;et al.&lt;/i&gt; 2014)", "manualFormatting" : "(see Mackay et al., 2014)", "plainTextFormattedCitation" : "(Mackay et al. 2014)", "previouslyFormattedCitation" : "(Mackay &lt;i&gt;et al.&lt;/i&gt; 2014)" }, "properties" : { "noteIndex" : 0 }, "schema" : "https://github.com/citation-style-language/schema/raw/master/csl-citation.json" }</w:instrText>
      </w:r>
      <w:r w:rsidRPr="00371BA9">
        <w:fldChar w:fldCharType="separate"/>
      </w:r>
      <w:r w:rsidRPr="00371BA9">
        <w:rPr>
          <w:noProof/>
        </w:rPr>
        <w:t>(see Mackay et al., 2014)</w:t>
      </w:r>
      <w:r w:rsidRPr="00371BA9">
        <w:fldChar w:fldCharType="end"/>
      </w:r>
      <w:r w:rsidRPr="00371BA9">
        <w:t>. Proximity to flow monitoring gauges with an associated recording history of &gt;25 years was of primary importance. Duplicate surveys were made along each river reach as close as possible to the flow monitoring station</w:t>
      </w:r>
      <w:r w:rsidR="000B17C7">
        <w:t xml:space="preserve"> (to give a total of 40 sites)</w:t>
      </w:r>
      <w:r w:rsidR="00633DB6">
        <w:t>, but separated by at least 2 km</w:t>
      </w:r>
      <w:r w:rsidRPr="00371BA9">
        <w:t xml:space="preserve">. Sampling sites required 100 continuous metres of relatively intact riparian vegetation, which was not subjected to regular burning and had not been cleared in at least 20 – 30 years. Ideally sites were not currently grazed, although this restriction was relaxed somewhat given the extensive pastoral land use throughout the region. </w:t>
      </w:r>
    </w:p>
    <w:p w14:paraId="15C613A4" w14:textId="08CCE9C9" w:rsidR="00466CD0" w:rsidRPr="00371BA9" w:rsidRDefault="00466CD0" w:rsidP="00633DB6">
      <w:pPr>
        <w:spacing w:line="480" w:lineRule="auto"/>
        <w:jc w:val="both"/>
      </w:pPr>
      <w:r w:rsidRPr="00371BA9">
        <w:t>Three transects were randomly placed at each site, running perpendicular to the river. Additional transect</w:t>
      </w:r>
      <w:r w:rsidR="00EA0005">
        <w:t>s were conducted at three sites,</w:t>
      </w:r>
      <w:r w:rsidRPr="00371BA9">
        <w:t xml:space="preserve"> where low vegetation densities occurred. Transects extended from the water’s edge to the macrochannel bank, or</w:t>
      </w:r>
      <w:r w:rsidR="00EA0005">
        <w:t xml:space="preserve"> to</w:t>
      </w:r>
      <w:r w:rsidRPr="00371BA9">
        <w:t xml:space="preserve"> a maximum of 50 m from the water’s edge. A standard sampling area was not used due to variability in vegetation structure, channel landforms and adjacent land uses. Site sampling areas were typically greater than 400 m</w:t>
      </w:r>
      <w:r w:rsidRPr="00371BA9">
        <w:rPr>
          <w:vertAlign w:val="superscript"/>
        </w:rPr>
        <w:t>2</w:t>
      </w:r>
      <w:r w:rsidRPr="00371BA9">
        <w:t xml:space="preserve"> but ranged from 260 – 1013 m</w:t>
      </w:r>
      <w:r w:rsidRPr="00371BA9">
        <w:rPr>
          <w:vertAlign w:val="superscript"/>
        </w:rPr>
        <w:t>2</w:t>
      </w:r>
      <w:r w:rsidRPr="00371BA9">
        <w:t xml:space="preserve">. All trees, shrubs, ferns rushes, and sedges within a 5 m band centred on the transect line were identified and counted. Species identifications were confirmed by the Queensland Herbarium. </w:t>
      </w:r>
    </w:p>
    <w:p w14:paraId="6AEC3937" w14:textId="77777777" w:rsidR="00466CD0" w:rsidRPr="00371BA9" w:rsidRDefault="00466CD0" w:rsidP="00633DB6">
      <w:pPr>
        <w:spacing w:line="480" w:lineRule="auto"/>
        <w:jc w:val="both"/>
        <w:rPr>
          <w:i/>
        </w:rPr>
      </w:pPr>
      <w:r w:rsidRPr="00371BA9">
        <w:rPr>
          <w:i/>
        </w:rPr>
        <w:t>Describing stream hydrology and quantifying flow regulation</w:t>
      </w:r>
    </w:p>
    <w:p w14:paraId="035BED7E" w14:textId="38C37EA7" w:rsidR="00466CD0" w:rsidRPr="00371BA9" w:rsidRDefault="00466CD0" w:rsidP="00633DB6">
      <w:pPr>
        <w:spacing w:line="480" w:lineRule="auto"/>
        <w:jc w:val="both"/>
        <w:rPr>
          <w:color w:val="92D050"/>
        </w:rPr>
      </w:pPr>
      <w:r w:rsidRPr="00371BA9">
        <w:lastRenderedPageBreak/>
        <w:t>Daily discharge data for each reach were obtained from Queensland</w:t>
      </w:r>
      <w:r w:rsidR="00103EC7">
        <w:t xml:space="preserve"> Government Department of Natural Resources and Mines</w:t>
      </w:r>
      <w:r w:rsidR="00020CEF">
        <w:t xml:space="preserve"> (DNRM)</w:t>
      </w:r>
      <w:r w:rsidR="00103EC7">
        <w:t xml:space="preserve"> Water Monitoring Data Portal</w:t>
      </w:r>
      <w:r w:rsidRPr="00371BA9">
        <w:t xml:space="preserve"> (</w:t>
      </w:r>
      <w:r w:rsidR="00DA29B4" w:rsidRPr="00DA29B4">
        <w:t>https://www.dnrm.qld.gov.au/water/water-monitoring-and-data/portal</w:t>
      </w:r>
      <w:r w:rsidRPr="00371BA9">
        <w:t>). Thirty five year time series spanning 1975 – 2009 were obtained where possible. Missing da</w:t>
      </w:r>
      <w:r w:rsidR="00103EC7">
        <w:t>ta were infilled using the Time</w:t>
      </w:r>
      <w:r w:rsidRPr="00371BA9">
        <w:t xml:space="preserve"> Series Manager module in River Analysis Package </w:t>
      </w:r>
      <w:r w:rsidRPr="00371BA9">
        <w:fldChar w:fldCharType="begin" w:fldLock="1"/>
      </w:r>
      <w:r w:rsidR="00E55E0A">
        <w:instrText>ADDIN CSL_CITATION { "citationItems" : [ { "id" : "ITEM-1", "itemData" : { "author" : [ { "dropping-particle" : "", "family" : "Marsh", "given" : "N A", "non-dropping-particle" : "", "parse-names" : false, "suffix" : "" }, { "dropping-particle" : "", "family" : "Stewardson", "given" : "M J", "non-dropping-particle" : "", "parse-names" : false, "suffix" : "" }, { "dropping-particle" : "", "family" : "Kennard", "given" : "M J", "non-dropping-particle" : "", "parse-names" : false, "suffix" : "" } ], "container-title" : "Software Version", "id" : "ITEM-1", "issued" : { "date-parts" : [ [ "2003" ] ] }, "number" : "1", "publisher" : "Cooperative Research Centre for Catchment Hydrology, Monash University Melbourne", "publisher-place" : "Melbourne", "title" : "River Analysis Package. Cooperative Research Centre for Catchment Hydrology, Monash University Melbourne.", "type" : "article", "volume" : "1" }, "uris" : [ "http://www.mendeley.com/documents/?uuid=bd51a617-ba53-4688-b0f9-23470c9f8c29" ] } ], "mendeley" : { "formattedCitation" : "(Marsh, Stewardson &amp; Kennard 2003)", "plainTextFormattedCitation" : "(Marsh, Stewardson &amp; Kennard 2003)", "previouslyFormattedCitation" : "(Marsh, Stewardson &amp; Kennard 2003)" }, "properties" : { "noteIndex" : 0 }, "schema" : "https://github.com/citation-style-language/schema/raw/master/csl-citation.json" }</w:instrText>
      </w:r>
      <w:r w:rsidRPr="00371BA9">
        <w:fldChar w:fldCharType="separate"/>
      </w:r>
      <w:r w:rsidR="00F17233" w:rsidRPr="00F17233">
        <w:rPr>
          <w:noProof/>
        </w:rPr>
        <w:t>(Marsh, Stewardson &amp; Kennard 2003)</w:t>
      </w:r>
      <w:r w:rsidRPr="00371BA9">
        <w:fldChar w:fldCharType="end"/>
      </w:r>
      <w:r w:rsidRPr="00371BA9">
        <w:t xml:space="preserve">, using linear interpolation for periods less than 15 days, or multiple regression using data from adjacent stream gauges. One site (Reynolds Creek) had substantial periods of missing data which could not be infilled by multiple regression, as the flow at this gauge is altered by Moogerah Dam. The record for this site was truncated to exclude the periods where data was missing. The shortest remaining period (34 days) was infilled by linear interpolation. Flow data for one site (Obi Obi Creek at Kidaman) was obtained from Water Quality Accounting (Queensland </w:t>
      </w:r>
      <w:r w:rsidR="00020CEF">
        <w:t>DNRM</w:t>
      </w:r>
      <w:r w:rsidRPr="00371BA9">
        <w:t>) as modelled gauge data derived from a calibration model for the Mary River catchment.</w:t>
      </w:r>
    </w:p>
    <w:p w14:paraId="78B2ADA6" w14:textId="3E9C324C" w:rsidR="00466CD0" w:rsidRPr="00371BA9" w:rsidRDefault="00466CD0" w:rsidP="00633DB6">
      <w:pPr>
        <w:spacing w:line="480" w:lineRule="auto"/>
        <w:jc w:val="both"/>
        <w:rPr>
          <w:color w:val="FF0000"/>
        </w:rPr>
      </w:pPr>
      <w:r w:rsidRPr="00371BA9">
        <w:t xml:space="preserve">River Analysis Package was used to generate a set of 18 ecologically relevant hydrological metrics for each site, describing mean and interannual variability in the frequency, magnitude and duration and seasonal timing of high and low flows conditions. Table 1 provides definitions of these </w:t>
      </w:r>
      <w:r w:rsidR="006002E7">
        <w:t>flow regime characteristics</w:t>
      </w:r>
      <w:r w:rsidRPr="00371BA9">
        <w:t xml:space="preserve"> and describes their ecological importance and contribution to environmental heterogeneity. As a number of these metrics exhibited collinearity, we have included a principal components analysis of this data in the Supporting Information S1. </w:t>
      </w:r>
      <w:r w:rsidRPr="00371BA9">
        <w:rPr>
          <w:color w:val="000000" w:themeColor="text1"/>
        </w:rPr>
        <w:t>Metrics of flow magnitude which had units ML / day were standardised by mean daily flow to allow for comparison between different river cha</w:t>
      </w:r>
      <w:r w:rsidRPr="00371BA9">
        <w:rPr>
          <w:color w:val="000000" w:themeColor="text1"/>
        </w:rPr>
        <w:softHyphen/>
      </w:r>
      <w:r w:rsidRPr="00371BA9">
        <w:rPr>
          <w:color w:val="000000" w:themeColor="text1"/>
        </w:rPr>
        <w:softHyphen/>
        <w:t>nnel sizes. These metrics therefore represent ratios of flow magnitude to mean daily flow.</w:t>
      </w:r>
    </w:p>
    <w:p w14:paraId="79BC9FF4" w14:textId="5E77CCB8" w:rsidR="00466CD0" w:rsidRPr="00371BA9" w:rsidRDefault="00466CD0" w:rsidP="00633DB6">
      <w:pPr>
        <w:spacing w:line="480" w:lineRule="auto"/>
        <w:jc w:val="both"/>
      </w:pPr>
      <w:r w:rsidRPr="00371BA9">
        <w:t xml:space="preserve">The extent of flow regulation at a given gauge site was characterised by the percentage deviation of each metric from the same metric generated using modelled pre-development flow data. These modelled pre-development daily discharge data were obtained </w:t>
      </w:r>
      <w:r w:rsidR="005C63D9">
        <w:t>from</w:t>
      </w:r>
      <w:r w:rsidRPr="00371BA9">
        <w:t xml:space="preserve"> a generic integrated water quantity and quality simulation model (IQQM) developed for the region </w:t>
      </w:r>
      <w:r w:rsidRPr="00371BA9">
        <w:fldChar w:fldCharType="begin" w:fldLock="1"/>
      </w:r>
      <w:r w:rsidR="00E55E0A">
        <w:instrText>ADDIN CSL_CITATION { "citationItems" : [ { "id" : "ITEM-1", "itemData" : { "author" : [ { "dropping-particle" : "", "family" : "Simons", "given" : "M", "non-dropping-particle" : "", "parse-names" : false, "suffix" : "" }, { "dropping-particle" : "", "family" : "Podger", "given" : "G", "non-dropping-particle" : "", "parse-names" : false, "suffix" : "" }, { "dropping-particle" : "", "family" : "Cooke", "given" : "R", "non-dropping-particle" : "", "parse-names" : false, "suffix" : "" } ], "container-title" : "Environmental Software", "id" : "ITEM-1", "issue" : "1", "issued" : { "date-parts" : [ [ "1996" ] ] }, "page" : "185-192", "publisher" : "Elsevier", "title" : "IQQM: a hydrologic modelling tool for water resource and salinity management", "type" : "article-journal", "volume" : "11" }, "uris" : [ "http://www.mendeley.com/documents/?uuid=b8ffcc2a-861d-4077-b726-efd3cb3abfc6" ] } ], "mendeley" : { "formattedCitation" : "(Simons, Podger &amp; Cooke 1996)", "plainTextFormattedCitation" : "(Simons, Podger &amp; Cooke 1996)", "previouslyFormattedCitation" : "(Simons, Podger &amp; Cooke 1996)" }, "properties" : { "noteIndex" : 0 }, "schema" : "https://github.com/citation-style-language/schema/raw/master/csl-citation.json" }</w:instrText>
      </w:r>
      <w:r w:rsidRPr="00371BA9">
        <w:fldChar w:fldCharType="separate"/>
      </w:r>
      <w:r w:rsidR="00F17233" w:rsidRPr="00F17233">
        <w:rPr>
          <w:noProof/>
        </w:rPr>
        <w:t xml:space="preserve">(Simons, Podger &amp; Cooke </w:t>
      </w:r>
      <w:r w:rsidR="00F17233" w:rsidRPr="00F17233">
        <w:rPr>
          <w:noProof/>
        </w:rPr>
        <w:lastRenderedPageBreak/>
        <w:t>1996)</w:t>
      </w:r>
      <w:r w:rsidRPr="00371BA9">
        <w:fldChar w:fldCharType="end"/>
      </w:r>
      <w:r w:rsidRPr="00371BA9">
        <w:t xml:space="preserve">. IQQM data were available only for the period up to 1999, so data from the timeframe 1975-1999 were used for comparison. </w:t>
      </w:r>
    </w:p>
    <w:p w14:paraId="54514E26" w14:textId="77777777" w:rsidR="00466CD0" w:rsidRPr="00371BA9" w:rsidRDefault="00466CD0" w:rsidP="00633DB6">
      <w:pPr>
        <w:pStyle w:val="Caption"/>
        <w:keepNext/>
        <w:spacing w:line="480" w:lineRule="auto"/>
        <w:jc w:val="both"/>
        <w:rPr>
          <w:color w:val="auto"/>
          <w:sz w:val="22"/>
          <w:szCs w:val="22"/>
        </w:rPr>
      </w:pPr>
      <w:r w:rsidRPr="00371BA9">
        <w:rPr>
          <w:color w:val="auto"/>
          <w:sz w:val="22"/>
          <w:szCs w:val="22"/>
        </w:rPr>
        <w:t>Table 1. Hydrological variables used as metrics of fluvially induced environmental heterogeneity in the riparian zone (adapted from Lawson et al. 2015b).</w:t>
      </w:r>
    </w:p>
    <w:tbl>
      <w:tblPr>
        <w:tblW w:w="901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204"/>
        <w:gridCol w:w="1902"/>
        <w:gridCol w:w="1559"/>
        <w:gridCol w:w="3351"/>
      </w:tblGrid>
      <w:tr w:rsidR="00466CD0" w:rsidRPr="00371BA9" w14:paraId="034E2E75" w14:textId="77777777" w:rsidTr="005C63D9">
        <w:tc>
          <w:tcPr>
            <w:tcW w:w="2204" w:type="dxa"/>
            <w:tcBorders>
              <w:top w:val="single" w:sz="4" w:space="0" w:color="auto"/>
              <w:bottom w:val="single" w:sz="4" w:space="0" w:color="auto"/>
              <w:right w:val="single" w:sz="4" w:space="0" w:color="auto"/>
            </w:tcBorders>
          </w:tcPr>
          <w:p w14:paraId="4E2FE10B" w14:textId="77777777" w:rsidR="00466CD0" w:rsidRPr="00371BA9" w:rsidRDefault="00466CD0" w:rsidP="00633DB6">
            <w:pPr>
              <w:spacing w:line="480" w:lineRule="auto"/>
              <w:rPr>
                <w:b/>
              </w:rPr>
            </w:pPr>
            <w:r w:rsidRPr="00371BA9">
              <w:rPr>
                <w:b/>
              </w:rPr>
              <w:t>Parameter</w:t>
            </w:r>
          </w:p>
        </w:tc>
        <w:tc>
          <w:tcPr>
            <w:tcW w:w="1902" w:type="dxa"/>
            <w:tcBorders>
              <w:top w:val="single" w:sz="4" w:space="0" w:color="auto"/>
              <w:left w:val="single" w:sz="4" w:space="0" w:color="auto"/>
              <w:bottom w:val="single" w:sz="4" w:space="0" w:color="auto"/>
              <w:right w:val="single" w:sz="4" w:space="0" w:color="auto"/>
            </w:tcBorders>
          </w:tcPr>
          <w:p w14:paraId="1DD949A6" w14:textId="77777777" w:rsidR="00466CD0" w:rsidRPr="00371BA9" w:rsidRDefault="00466CD0" w:rsidP="00633DB6">
            <w:pPr>
              <w:spacing w:line="480" w:lineRule="auto"/>
              <w:rPr>
                <w:b/>
              </w:rPr>
            </w:pPr>
            <w:r w:rsidRPr="00371BA9">
              <w:rPr>
                <w:b/>
              </w:rPr>
              <w:t>Abbreviation</w:t>
            </w:r>
          </w:p>
        </w:tc>
        <w:tc>
          <w:tcPr>
            <w:tcW w:w="1559" w:type="dxa"/>
            <w:tcBorders>
              <w:left w:val="single" w:sz="4" w:space="0" w:color="auto"/>
              <w:bottom w:val="single" w:sz="4" w:space="0" w:color="auto"/>
              <w:right w:val="single" w:sz="4" w:space="0" w:color="auto"/>
            </w:tcBorders>
          </w:tcPr>
          <w:p w14:paraId="33EB394D" w14:textId="77777777" w:rsidR="00466CD0" w:rsidRPr="00371BA9" w:rsidRDefault="00466CD0" w:rsidP="00633DB6">
            <w:pPr>
              <w:spacing w:line="480" w:lineRule="auto"/>
              <w:rPr>
                <w:b/>
              </w:rPr>
            </w:pPr>
            <w:r w:rsidRPr="00371BA9">
              <w:rPr>
                <w:b/>
              </w:rPr>
              <w:t>Units</w:t>
            </w:r>
          </w:p>
        </w:tc>
        <w:tc>
          <w:tcPr>
            <w:tcW w:w="3351" w:type="dxa"/>
            <w:tcBorders>
              <w:top w:val="single" w:sz="4" w:space="0" w:color="auto"/>
              <w:left w:val="single" w:sz="4" w:space="0" w:color="auto"/>
              <w:bottom w:val="single" w:sz="4" w:space="0" w:color="auto"/>
            </w:tcBorders>
          </w:tcPr>
          <w:p w14:paraId="62020A33" w14:textId="77777777" w:rsidR="00466CD0" w:rsidRPr="00371BA9" w:rsidRDefault="00466CD0" w:rsidP="00633DB6">
            <w:pPr>
              <w:spacing w:line="480" w:lineRule="auto"/>
              <w:rPr>
                <w:b/>
              </w:rPr>
            </w:pPr>
            <w:r w:rsidRPr="00371BA9">
              <w:rPr>
                <w:b/>
              </w:rPr>
              <w:t>Description</w:t>
            </w:r>
          </w:p>
        </w:tc>
      </w:tr>
      <w:tr w:rsidR="00466CD0" w:rsidRPr="00371BA9" w14:paraId="13E92021" w14:textId="77777777" w:rsidTr="005C63D9">
        <w:tc>
          <w:tcPr>
            <w:tcW w:w="9016" w:type="dxa"/>
            <w:gridSpan w:val="4"/>
            <w:tcBorders>
              <w:top w:val="single" w:sz="4" w:space="0" w:color="auto"/>
              <w:bottom w:val="single" w:sz="4" w:space="0" w:color="auto"/>
            </w:tcBorders>
          </w:tcPr>
          <w:p w14:paraId="6958EF81" w14:textId="77777777" w:rsidR="00466CD0" w:rsidRPr="00371BA9" w:rsidRDefault="00466CD0" w:rsidP="00633DB6">
            <w:pPr>
              <w:spacing w:line="480" w:lineRule="auto"/>
              <w:rPr>
                <w:i/>
              </w:rPr>
            </w:pPr>
            <w:r w:rsidRPr="00371BA9">
              <w:rPr>
                <w:i/>
              </w:rPr>
              <w:t>Frequency, magnitude and duration of floods and dry spells</w:t>
            </w:r>
          </w:p>
        </w:tc>
      </w:tr>
      <w:tr w:rsidR="00466CD0" w:rsidRPr="00371BA9" w14:paraId="24D791F5" w14:textId="77777777" w:rsidTr="005C63D9">
        <w:tc>
          <w:tcPr>
            <w:tcW w:w="2204" w:type="dxa"/>
            <w:tcBorders>
              <w:top w:val="single" w:sz="4" w:space="0" w:color="auto"/>
              <w:bottom w:val="nil"/>
              <w:right w:val="single" w:sz="4" w:space="0" w:color="auto"/>
            </w:tcBorders>
          </w:tcPr>
          <w:p w14:paraId="71824A8E" w14:textId="77777777" w:rsidR="00466CD0" w:rsidRPr="00371BA9" w:rsidRDefault="00466CD0" w:rsidP="00633DB6">
            <w:pPr>
              <w:spacing w:line="480" w:lineRule="auto"/>
            </w:pPr>
            <w:r w:rsidRPr="00371BA9">
              <w:t>Mean magnitude of high spells*</w:t>
            </w:r>
          </w:p>
          <w:p w14:paraId="2E732F1C" w14:textId="77777777" w:rsidR="00466CD0" w:rsidRPr="00371BA9" w:rsidRDefault="00466CD0" w:rsidP="00633DB6">
            <w:pPr>
              <w:spacing w:line="480" w:lineRule="auto"/>
            </w:pPr>
            <w:r w:rsidRPr="00371BA9">
              <w:t>Mean magnitude of low spells*</w:t>
            </w:r>
          </w:p>
        </w:tc>
        <w:tc>
          <w:tcPr>
            <w:tcW w:w="1902" w:type="dxa"/>
            <w:tcBorders>
              <w:top w:val="single" w:sz="4" w:space="0" w:color="auto"/>
              <w:left w:val="single" w:sz="4" w:space="0" w:color="auto"/>
              <w:bottom w:val="nil"/>
              <w:right w:val="single" w:sz="4" w:space="0" w:color="auto"/>
            </w:tcBorders>
          </w:tcPr>
          <w:p w14:paraId="13E31306" w14:textId="77777777" w:rsidR="00466CD0" w:rsidRPr="00371BA9" w:rsidRDefault="00466CD0" w:rsidP="00633DB6">
            <w:pPr>
              <w:spacing w:line="480" w:lineRule="auto"/>
            </w:pPr>
            <w:r w:rsidRPr="00371BA9">
              <w:t>HSPeak</w:t>
            </w:r>
          </w:p>
          <w:p w14:paraId="095D9C75" w14:textId="77777777" w:rsidR="00466CD0" w:rsidRPr="00371BA9" w:rsidRDefault="00466CD0" w:rsidP="00633DB6">
            <w:pPr>
              <w:spacing w:line="480" w:lineRule="auto"/>
            </w:pPr>
          </w:p>
          <w:p w14:paraId="6747EEB9" w14:textId="77777777" w:rsidR="00466CD0" w:rsidRPr="00371BA9" w:rsidRDefault="00466CD0" w:rsidP="00633DB6">
            <w:pPr>
              <w:spacing w:line="480" w:lineRule="auto"/>
            </w:pPr>
            <w:r w:rsidRPr="00371BA9">
              <w:t>LSPeak</w:t>
            </w:r>
          </w:p>
        </w:tc>
        <w:tc>
          <w:tcPr>
            <w:tcW w:w="1559" w:type="dxa"/>
            <w:tcBorders>
              <w:top w:val="single" w:sz="4" w:space="0" w:color="auto"/>
              <w:left w:val="single" w:sz="4" w:space="0" w:color="auto"/>
              <w:bottom w:val="nil"/>
              <w:right w:val="single" w:sz="4" w:space="0" w:color="auto"/>
            </w:tcBorders>
          </w:tcPr>
          <w:p w14:paraId="4D9E0E37" w14:textId="77777777" w:rsidR="00466CD0" w:rsidRPr="00371BA9" w:rsidRDefault="00466CD0" w:rsidP="00633DB6">
            <w:pPr>
              <w:spacing w:line="480" w:lineRule="auto"/>
            </w:pPr>
            <w:r w:rsidRPr="00371BA9">
              <w:t>dimensionless</w:t>
            </w:r>
          </w:p>
          <w:p w14:paraId="43943A1C" w14:textId="77777777" w:rsidR="00466CD0" w:rsidRPr="00371BA9" w:rsidRDefault="00466CD0" w:rsidP="00633DB6">
            <w:pPr>
              <w:spacing w:line="480" w:lineRule="auto"/>
            </w:pPr>
          </w:p>
          <w:p w14:paraId="28860DC1" w14:textId="77777777" w:rsidR="00466CD0" w:rsidRPr="00371BA9" w:rsidRDefault="00466CD0" w:rsidP="00633DB6">
            <w:pPr>
              <w:spacing w:line="480" w:lineRule="auto"/>
            </w:pPr>
            <w:r w:rsidRPr="00371BA9">
              <w:t>dimensionless</w:t>
            </w:r>
          </w:p>
        </w:tc>
        <w:tc>
          <w:tcPr>
            <w:tcW w:w="3351" w:type="dxa"/>
            <w:vMerge w:val="restart"/>
            <w:tcBorders>
              <w:top w:val="single" w:sz="4" w:space="0" w:color="auto"/>
              <w:left w:val="single" w:sz="4" w:space="0" w:color="auto"/>
            </w:tcBorders>
          </w:tcPr>
          <w:p w14:paraId="7283DFC2" w14:textId="526FE53C" w:rsidR="006002E7" w:rsidRDefault="00466CD0" w:rsidP="00633DB6">
            <w:pPr>
              <w:spacing w:line="480" w:lineRule="auto"/>
            </w:pPr>
            <w:r w:rsidRPr="00371BA9">
              <w:t>Together, these metrics characterise the frequency, magnitude and dur</w:t>
            </w:r>
            <w:r w:rsidR="006002E7">
              <w:t>ation of floods and dry spells.</w:t>
            </w:r>
            <w:r w:rsidR="000A6C14">
              <w:t xml:space="preserve"> Extreme low or high flows contribute to spatial environmental heterogeneity, in that their effects (flooding disturbance, soil moisture stress) are spatially variable throughout the riparian landscape.</w:t>
            </w:r>
          </w:p>
          <w:p w14:paraId="24C0C513" w14:textId="0F83C313" w:rsidR="006002E7" w:rsidRDefault="00466CD0" w:rsidP="00633DB6">
            <w:pPr>
              <w:spacing w:line="480" w:lineRule="auto"/>
            </w:pPr>
            <w:r w:rsidRPr="00371BA9">
              <w:t>High flow spells are periods of flow above the 95</w:t>
            </w:r>
            <w:r w:rsidRPr="00371BA9">
              <w:rPr>
                <w:vertAlign w:val="superscript"/>
              </w:rPr>
              <w:t>th</w:t>
            </w:r>
            <w:r w:rsidRPr="00371BA9">
              <w:t xml:space="preserve"> percentile; low flow spells are periods of flow below the 5</w:t>
            </w:r>
            <w:r w:rsidRPr="00371BA9">
              <w:rPr>
                <w:vertAlign w:val="superscript"/>
              </w:rPr>
              <w:t>th</w:t>
            </w:r>
            <w:r w:rsidRPr="00371BA9">
              <w:t xml:space="preserve"> percentile. HSPeak and LSPeak describes the mean magnitude of highest and lowest flows during high and low spells </w:t>
            </w:r>
            <w:r w:rsidRPr="00371BA9">
              <w:lastRenderedPageBreak/>
              <w:t>throu</w:t>
            </w:r>
            <w:r w:rsidR="006002E7">
              <w:t xml:space="preserve">ghout the record, respectively. </w:t>
            </w:r>
            <w:r w:rsidRPr="00371BA9">
              <w:t>MDFAnnHSNum and MDFAnnLSNum describe the mean annual frequency of high and low spells. HSMeanDur and LSMeanDur describe how long flow event</w:t>
            </w:r>
            <w:r w:rsidR="006002E7">
              <w:t>s</w:t>
            </w:r>
            <w:r w:rsidRPr="00371BA9">
              <w:t xml:space="preserve"> last.</w:t>
            </w:r>
            <w:r w:rsidR="006002E7">
              <w:t xml:space="preserve"> </w:t>
            </w:r>
          </w:p>
          <w:p w14:paraId="39CA66D3" w14:textId="12552DCA" w:rsidR="00466CD0" w:rsidRPr="00371BA9" w:rsidRDefault="00466CD0" w:rsidP="00633DB6">
            <w:pPr>
              <w:spacing w:line="480" w:lineRule="auto"/>
            </w:pPr>
            <w:r w:rsidRPr="00371BA9">
              <w:t xml:space="preserve">Coefficients of variation (CV) of these metrics between years characterise temporal heterogeneity in flow patterns.  </w:t>
            </w:r>
          </w:p>
        </w:tc>
      </w:tr>
      <w:tr w:rsidR="00466CD0" w:rsidRPr="00371BA9" w14:paraId="41F662B3" w14:textId="77777777" w:rsidTr="005C63D9">
        <w:tc>
          <w:tcPr>
            <w:tcW w:w="2204" w:type="dxa"/>
            <w:tcBorders>
              <w:top w:val="nil"/>
              <w:bottom w:val="nil"/>
              <w:right w:val="single" w:sz="4" w:space="0" w:color="auto"/>
            </w:tcBorders>
          </w:tcPr>
          <w:p w14:paraId="7D072DA8" w14:textId="77777777" w:rsidR="00466CD0" w:rsidRPr="00371BA9" w:rsidRDefault="00466CD0" w:rsidP="00633DB6">
            <w:pPr>
              <w:spacing w:line="480" w:lineRule="auto"/>
            </w:pPr>
            <w:r w:rsidRPr="00371BA9">
              <w:t>CV of all years’ mean high spell magnitude</w:t>
            </w:r>
          </w:p>
          <w:p w14:paraId="176F7514" w14:textId="77777777" w:rsidR="00466CD0" w:rsidRPr="00371BA9" w:rsidRDefault="00466CD0" w:rsidP="00633DB6">
            <w:pPr>
              <w:spacing w:line="480" w:lineRule="auto"/>
            </w:pPr>
            <w:r w:rsidRPr="00371BA9">
              <w:t>CV of all years’ mean low spell magnitude</w:t>
            </w:r>
          </w:p>
        </w:tc>
        <w:tc>
          <w:tcPr>
            <w:tcW w:w="1902" w:type="dxa"/>
            <w:tcBorders>
              <w:top w:val="nil"/>
              <w:left w:val="single" w:sz="4" w:space="0" w:color="auto"/>
              <w:bottom w:val="nil"/>
              <w:right w:val="single" w:sz="4" w:space="0" w:color="auto"/>
            </w:tcBorders>
          </w:tcPr>
          <w:p w14:paraId="29EB3B3C" w14:textId="77777777" w:rsidR="00466CD0" w:rsidRPr="00371BA9" w:rsidRDefault="00466CD0" w:rsidP="00633DB6">
            <w:pPr>
              <w:spacing w:line="480" w:lineRule="auto"/>
            </w:pPr>
            <w:r w:rsidRPr="00371BA9">
              <w:t>CVAnnHSPeak</w:t>
            </w:r>
          </w:p>
          <w:p w14:paraId="404C44C3" w14:textId="77777777" w:rsidR="00466CD0" w:rsidRPr="00371BA9" w:rsidRDefault="00466CD0" w:rsidP="00633DB6">
            <w:pPr>
              <w:spacing w:line="480" w:lineRule="auto"/>
            </w:pPr>
          </w:p>
          <w:p w14:paraId="48F6D01F" w14:textId="77777777" w:rsidR="00466CD0" w:rsidRPr="00371BA9" w:rsidRDefault="00466CD0" w:rsidP="00633DB6">
            <w:pPr>
              <w:spacing w:line="480" w:lineRule="auto"/>
            </w:pPr>
            <w:r w:rsidRPr="00371BA9">
              <w:t>CVAnnLSPeak</w:t>
            </w:r>
          </w:p>
        </w:tc>
        <w:tc>
          <w:tcPr>
            <w:tcW w:w="1559" w:type="dxa"/>
            <w:tcBorders>
              <w:top w:val="nil"/>
              <w:left w:val="single" w:sz="4" w:space="0" w:color="auto"/>
              <w:bottom w:val="nil"/>
              <w:right w:val="single" w:sz="4" w:space="0" w:color="auto"/>
            </w:tcBorders>
          </w:tcPr>
          <w:p w14:paraId="3F9B0297" w14:textId="77777777" w:rsidR="00466CD0" w:rsidRPr="00371BA9" w:rsidRDefault="00466CD0" w:rsidP="00633DB6">
            <w:pPr>
              <w:spacing w:line="480" w:lineRule="auto"/>
            </w:pPr>
            <w:r w:rsidRPr="00371BA9">
              <w:t>dimensionless</w:t>
            </w:r>
          </w:p>
          <w:p w14:paraId="38BF1FB7" w14:textId="77777777" w:rsidR="00466CD0" w:rsidRPr="00371BA9" w:rsidRDefault="00466CD0" w:rsidP="00633DB6">
            <w:pPr>
              <w:spacing w:line="480" w:lineRule="auto"/>
            </w:pPr>
          </w:p>
          <w:p w14:paraId="1730868D" w14:textId="77777777" w:rsidR="00466CD0" w:rsidRPr="00371BA9" w:rsidRDefault="00466CD0" w:rsidP="00633DB6">
            <w:pPr>
              <w:spacing w:line="480" w:lineRule="auto"/>
            </w:pPr>
            <w:r w:rsidRPr="00371BA9">
              <w:t>dimensionless</w:t>
            </w:r>
          </w:p>
          <w:p w14:paraId="3BA6853F" w14:textId="77777777" w:rsidR="00466CD0" w:rsidRPr="00371BA9" w:rsidRDefault="00466CD0" w:rsidP="00633DB6">
            <w:pPr>
              <w:spacing w:line="480" w:lineRule="auto"/>
            </w:pPr>
          </w:p>
        </w:tc>
        <w:tc>
          <w:tcPr>
            <w:tcW w:w="3351" w:type="dxa"/>
            <w:vMerge/>
            <w:tcBorders>
              <w:left w:val="single" w:sz="4" w:space="0" w:color="auto"/>
            </w:tcBorders>
          </w:tcPr>
          <w:p w14:paraId="7E529A4C" w14:textId="77777777" w:rsidR="00466CD0" w:rsidRPr="00371BA9" w:rsidRDefault="00466CD0" w:rsidP="00633DB6">
            <w:pPr>
              <w:spacing w:line="480" w:lineRule="auto"/>
            </w:pPr>
          </w:p>
        </w:tc>
      </w:tr>
      <w:tr w:rsidR="00466CD0" w:rsidRPr="00371BA9" w14:paraId="5BFC86C1" w14:textId="77777777" w:rsidTr="005C63D9">
        <w:tc>
          <w:tcPr>
            <w:tcW w:w="2204" w:type="dxa"/>
            <w:tcBorders>
              <w:top w:val="nil"/>
              <w:bottom w:val="nil"/>
              <w:right w:val="single" w:sz="4" w:space="0" w:color="auto"/>
            </w:tcBorders>
          </w:tcPr>
          <w:p w14:paraId="24354811" w14:textId="77777777" w:rsidR="00466CD0" w:rsidRPr="00371BA9" w:rsidRDefault="00466CD0" w:rsidP="00633DB6">
            <w:pPr>
              <w:spacing w:line="480" w:lineRule="auto"/>
            </w:pPr>
            <w:r w:rsidRPr="00371BA9">
              <w:t>Mean of all years’ number of high spells</w:t>
            </w:r>
          </w:p>
          <w:p w14:paraId="2B1A8241" w14:textId="77777777" w:rsidR="00466CD0" w:rsidRPr="00371BA9" w:rsidRDefault="00466CD0" w:rsidP="00633DB6">
            <w:pPr>
              <w:spacing w:line="480" w:lineRule="auto"/>
            </w:pPr>
            <w:r w:rsidRPr="00371BA9">
              <w:t>Mean of all years’ number of low spells</w:t>
            </w:r>
          </w:p>
        </w:tc>
        <w:tc>
          <w:tcPr>
            <w:tcW w:w="1902" w:type="dxa"/>
            <w:tcBorders>
              <w:top w:val="nil"/>
              <w:left w:val="single" w:sz="4" w:space="0" w:color="auto"/>
              <w:bottom w:val="nil"/>
              <w:right w:val="single" w:sz="4" w:space="0" w:color="auto"/>
            </w:tcBorders>
          </w:tcPr>
          <w:p w14:paraId="3303B56E" w14:textId="77777777" w:rsidR="00466CD0" w:rsidRPr="00371BA9" w:rsidRDefault="00466CD0" w:rsidP="00633DB6">
            <w:pPr>
              <w:spacing w:line="480" w:lineRule="auto"/>
            </w:pPr>
            <w:r w:rsidRPr="00371BA9">
              <w:t>MDFAnnHSNum</w:t>
            </w:r>
          </w:p>
          <w:p w14:paraId="3054112E" w14:textId="77777777" w:rsidR="00466CD0" w:rsidRPr="00371BA9" w:rsidRDefault="00466CD0" w:rsidP="00633DB6">
            <w:pPr>
              <w:spacing w:line="480" w:lineRule="auto"/>
            </w:pPr>
          </w:p>
          <w:p w14:paraId="2423F1D9" w14:textId="77777777" w:rsidR="00466CD0" w:rsidRPr="00371BA9" w:rsidRDefault="00466CD0" w:rsidP="00633DB6">
            <w:pPr>
              <w:spacing w:line="480" w:lineRule="auto"/>
            </w:pPr>
            <w:r w:rsidRPr="00371BA9">
              <w:t>MDFAnnLSNum</w:t>
            </w:r>
          </w:p>
        </w:tc>
        <w:tc>
          <w:tcPr>
            <w:tcW w:w="1559" w:type="dxa"/>
            <w:tcBorders>
              <w:top w:val="nil"/>
              <w:left w:val="single" w:sz="4" w:space="0" w:color="auto"/>
              <w:bottom w:val="nil"/>
              <w:right w:val="single" w:sz="4" w:space="0" w:color="auto"/>
            </w:tcBorders>
          </w:tcPr>
          <w:p w14:paraId="1201C709" w14:textId="77777777" w:rsidR="00466CD0" w:rsidRPr="00371BA9" w:rsidRDefault="00466CD0" w:rsidP="00633DB6">
            <w:pPr>
              <w:spacing w:line="480" w:lineRule="auto"/>
              <w:rPr>
                <w:vertAlign w:val="superscript"/>
              </w:rPr>
            </w:pPr>
            <w:r w:rsidRPr="00371BA9">
              <w:t>year</w:t>
            </w:r>
            <w:r w:rsidRPr="00371BA9">
              <w:rPr>
                <w:vertAlign w:val="superscript"/>
              </w:rPr>
              <w:t>-1</w:t>
            </w:r>
          </w:p>
          <w:p w14:paraId="693D5665" w14:textId="77777777" w:rsidR="00466CD0" w:rsidRPr="00371BA9" w:rsidRDefault="00466CD0" w:rsidP="00633DB6">
            <w:pPr>
              <w:spacing w:line="480" w:lineRule="auto"/>
              <w:rPr>
                <w:vertAlign w:val="superscript"/>
              </w:rPr>
            </w:pPr>
          </w:p>
          <w:p w14:paraId="71284E62" w14:textId="77777777" w:rsidR="00466CD0" w:rsidRPr="00371BA9" w:rsidRDefault="00466CD0" w:rsidP="00633DB6">
            <w:pPr>
              <w:spacing w:line="480" w:lineRule="auto"/>
            </w:pPr>
            <w:r w:rsidRPr="00371BA9">
              <w:t>year</w:t>
            </w:r>
            <w:r w:rsidRPr="00371BA9">
              <w:rPr>
                <w:vertAlign w:val="superscript"/>
              </w:rPr>
              <w:t>-1</w:t>
            </w:r>
          </w:p>
        </w:tc>
        <w:tc>
          <w:tcPr>
            <w:tcW w:w="3351" w:type="dxa"/>
            <w:vMerge/>
            <w:tcBorders>
              <w:left w:val="single" w:sz="4" w:space="0" w:color="auto"/>
            </w:tcBorders>
          </w:tcPr>
          <w:p w14:paraId="325402CF" w14:textId="77777777" w:rsidR="00466CD0" w:rsidRPr="00371BA9" w:rsidRDefault="00466CD0" w:rsidP="00633DB6">
            <w:pPr>
              <w:spacing w:line="480" w:lineRule="auto"/>
            </w:pPr>
          </w:p>
        </w:tc>
      </w:tr>
      <w:tr w:rsidR="00466CD0" w:rsidRPr="00371BA9" w14:paraId="2E30ADAC" w14:textId="77777777" w:rsidTr="005C63D9">
        <w:tc>
          <w:tcPr>
            <w:tcW w:w="2204" w:type="dxa"/>
            <w:tcBorders>
              <w:top w:val="nil"/>
              <w:bottom w:val="nil"/>
              <w:right w:val="single" w:sz="4" w:space="0" w:color="auto"/>
            </w:tcBorders>
          </w:tcPr>
          <w:p w14:paraId="01CA85DD" w14:textId="77777777" w:rsidR="00466CD0" w:rsidRPr="00371BA9" w:rsidRDefault="00466CD0" w:rsidP="00633DB6">
            <w:pPr>
              <w:spacing w:line="480" w:lineRule="auto"/>
            </w:pPr>
            <w:r w:rsidRPr="00371BA9">
              <w:t>CV of all years’ number of high spells</w:t>
            </w:r>
          </w:p>
          <w:p w14:paraId="517E2A67" w14:textId="77777777" w:rsidR="00466CD0" w:rsidRPr="00371BA9" w:rsidRDefault="00466CD0" w:rsidP="00633DB6">
            <w:pPr>
              <w:spacing w:line="480" w:lineRule="auto"/>
            </w:pPr>
            <w:r w:rsidRPr="00371BA9">
              <w:lastRenderedPageBreak/>
              <w:t>CV of all years’ number of low spells</w:t>
            </w:r>
          </w:p>
        </w:tc>
        <w:tc>
          <w:tcPr>
            <w:tcW w:w="1902" w:type="dxa"/>
            <w:tcBorders>
              <w:top w:val="nil"/>
              <w:left w:val="single" w:sz="4" w:space="0" w:color="auto"/>
              <w:bottom w:val="nil"/>
              <w:right w:val="single" w:sz="4" w:space="0" w:color="auto"/>
            </w:tcBorders>
          </w:tcPr>
          <w:p w14:paraId="702D9752" w14:textId="77777777" w:rsidR="00466CD0" w:rsidRPr="00371BA9" w:rsidRDefault="00466CD0" w:rsidP="00633DB6">
            <w:pPr>
              <w:spacing w:line="480" w:lineRule="auto"/>
            </w:pPr>
            <w:r w:rsidRPr="00371BA9">
              <w:lastRenderedPageBreak/>
              <w:t>CVAnnHSNum</w:t>
            </w:r>
          </w:p>
          <w:p w14:paraId="201316D5" w14:textId="77777777" w:rsidR="00466CD0" w:rsidRPr="00371BA9" w:rsidRDefault="00466CD0" w:rsidP="00633DB6">
            <w:pPr>
              <w:spacing w:line="480" w:lineRule="auto"/>
            </w:pPr>
          </w:p>
          <w:p w14:paraId="175FAE8A" w14:textId="77777777" w:rsidR="00466CD0" w:rsidRPr="00371BA9" w:rsidRDefault="00466CD0" w:rsidP="00633DB6">
            <w:pPr>
              <w:spacing w:line="480" w:lineRule="auto"/>
            </w:pPr>
            <w:r w:rsidRPr="00371BA9">
              <w:t>CVAnnLSNum</w:t>
            </w:r>
          </w:p>
        </w:tc>
        <w:tc>
          <w:tcPr>
            <w:tcW w:w="1559" w:type="dxa"/>
            <w:tcBorders>
              <w:top w:val="nil"/>
              <w:left w:val="single" w:sz="4" w:space="0" w:color="auto"/>
              <w:bottom w:val="nil"/>
              <w:right w:val="single" w:sz="4" w:space="0" w:color="auto"/>
            </w:tcBorders>
          </w:tcPr>
          <w:p w14:paraId="4CB7B0B6" w14:textId="77777777" w:rsidR="00466CD0" w:rsidRPr="00371BA9" w:rsidRDefault="00466CD0" w:rsidP="00633DB6">
            <w:pPr>
              <w:spacing w:line="480" w:lineRule="auto"/>
            </w:pPr>
            <w:r w:rsidRPr="00371BA9">
              <w:t>dimensionless</w:t>
            </w:r>
          </w:p>
          <w:p w14:paraId="3E030205" w14:textId="77777777" w:rsidR="00466CD0" w:rsidRPr="00371BA9" w:rsidRDefault="00466CD0" w:rsidP="00633DB6">
            <w:pPr>
              <w:spacing w:line="480" w:lineRule="auto"/>
            </w:pPr>
          </w:p>
          <w:p w14:paraId="147153BC" w14:textId="77777777" w:rsidR="00466CD0" w:rsidRPr="00371BA9" w:rsidRDefault="00466CD0" w:rsidP="00633DB6">
            <w:pPr>
              <w:spacing w:line="480" w:lineRule="auto"/>
            </w:pPr>
            <w:r w:rsidRPr="00371BA9">
              <w:t>dimensionless</w:t>
            </w:r>
          </w:p>
        </w:tc>
        <w:tc>
          <w:tcPr>
            <w:tcW w:w="3351" w:type="dxa"/>
            <w:vMerge/>
            <w:tcBorders>
              <w:left w:val="single" w:sz="4" w:space="0" w:color="auto"/>
            </w:tcBorders>
          </w:tcPr>
          <w:p w14:paraId="5AA60593" w14:textId="77777777" w:rsidR="00466CD0" w:rsidRPr="00371BA9" w:rsidRDefault="00466CD0" w:rsidP="00633DB6">
            <w:pPr>
              <w:spacing w:line="480" w:lineRule="auto"/>
            </w:pPr>
          </w:p>
        </w:tc>
      </w:tr>
      <w:tr w:rsidR="00466CD0" w:rsidRPr="00371BA9" w14:paraId="5275CB0C" w14:textId="77777777" w:rsidTr="005C63D9">
        <w:tc>
          <w:tcPr>
            <w:tcW w:w="2204" w:type="dxa"/>
            <w:tcBorders>
              <w:top w:val="nil"/>
              <w:bottom w:val="nil"/>
              <w:right w:val="single" w:sz="4" w:space="0" w:color="auto"/>
            </w:tcBorders>
          </w:tcPr>
          <w:p w14:paraId="1C836E16" w14:textId="77777777" w:rsidR="00466CD0" w:rsidRPr="00371BA9" w:rsidRDefault="00466CD0" w:rsidP="00633DB6">
            <w:pPr>
              <w:spacing w:line="480" w:lineRule="auto"/>
            </w:pPr>
            <w:r w:rsidRPr="00371BA9">
              <w:lastRenderedPageBreak/>
              <w:t>High spell mean duration</w:t>
            </w:r>
          </w:p>
          <w:p w14:paraId="79230A38" w14:textId="77777777" w:rsidR="00466CD0" w:rsidRPr="00371BA9" w:rsidRDefault="00466CD0" w:rsidP="00633DB6">
            <w:pPr>
              <w:spacing w:line="480" w:lineRule="auto"/>
            </w:pPr>
            <w:r w:rsidRPr="00371BA9">
              <w:t>Low spell mean duration</w:t>
            </w:r>
          </w:p>
        </w:tc>
        <w:tc>
          <w:tcPr>
            <w:tcW w:w="1902" w:type="dxa"/>
            <w:tcBorders>
              <w:top w:val="nil"/>
              <w:left w:val="single" w:sz="4" w:space="0" w:color="auto"/>
              <w:bottom w:val="nil"/>
              <w:right w:val="single" w:sz="4" w:space="0" w:color="auto"/>
            </w:tcBorders>
          </w:tcPr>
          <w:p w14:paraId="504C0A71" w14:textId="77777777" w:rsidR="00466CD0" w:rsidRPr="00371BA9" w:rsidRDefault="00466CD0" w:rsidP="00633DB6">
            <w:pPr>
              <w:spacing w:line="480" w:lineRule="auto"/>
            </w:pPr>
            <w:r w:rsidRPr="00371BA9">
              <w:t>HSMeanDur</w:t>
            </w:r>
          </w:p>
          <w:p w14:paraId="103973E2" w14:textId="77777777" w:rsidR="00466CD0" w:rsidRPr="00371BA9" w:rsidRDefault="00466CD0" w:rsidP="00633DB6">
            <w:pPr>
              <w:spacing w:line="480" w:lineRule="auto"/>
            </w:pPr>
          </w:p>
          <w:p w14:paraId="071F6EFC" w14:textId="77777777" w:rsidR="00466CD0" w:rsidRPr="00371BA9" w:rsidRDefault="00466CD0" w:rsidP="00633DB6">
            <w:pPr>
              <w:spacing w:line="480" w:lineRule="auto"/>
            </w:pPr>
            <w:r w:rsidRPr="00371BA9">
              <w:t>LSMeanDur</w:t>
            </w:r>
          </w:p>
        </w:tc>
        <w:tc>
          <w:tcPr>
            <w:tcW w:w="1559" w:type="dxa"/>
            <w:tcBorders>
              <w:top w:val="nil"/>
              <w:left w:val="single" w:sz="4" w:space="0" w:color="auto"/>
              <w:bottom w:val="nil"/>
              <w:right w:val="single" w:sz="4" w:space="0" w:color="auto"/>
            </w:tcBorders>
          </w:tcPr>
          <w:p w14:paraId="5BF170C5" w14:textId="77777777" w:rsidR="00466CD0" w:rsidRPr="00371BA9" w:rsidRDefault="00466CD0" w:rsidP="00633DB6">
            <w:pPr>
              <w:spacing w:line="480" w:lineRule="auto"/>
            </w:pPr>
            <w:r w:rsidRPr="00371BA9">
              <w:t>days</w:t>
            </w:r>
          </w:p>
          <w:p w14:paraId="58800A62" w14:textId="77777777" w:rsidR="00466CD0" w:rsidRPr="00371BA9" w:rsidRDefault="00466CD0" w:rsidP="00633DB6">
            <w:pPr>
              <w:spacing w:line="480" w:lineRule="auto"/>
            </w:pPr>
          </w:p>
          <w:p w14:paraId="431B431E" w14:textId="77777777" w:rsidR="00466CD0" w:rsidRPr="00371BA9" w:rsidRDefault="00466CD0" w:rsidP="00633DB6">
            <w:pPr>
              <w:spacing w:line="480" w:lineRule="auto"/>
            </w:pPr>
            <w:r w:rsidRPr="00371BA9">
              <w:t>days</w:t>
            </w:r>
          </w:p>
        </w:tc>
        <w:tc>
          <w:tcPr>
            <w:tcW w:w="3351" w:type="dxa"/>
            <w:vMerge/>
            <w:tcBorders>
              <w:left w:val="single" w:sz="4" w:space="0" w:color="auto"/>
            </w:tcBorders>
          </w:tcPr>
          <w:p w14:paraId="07EAB6DC" w14:textId="77777777" w:rsidR="00466CD0" w:rsidRPr="00371BA9" w:rsidRDefault="00466CD0" w:rsidP="00633DB6">
            <w:pPr>
              <w:spacing w:line="480" w:lineRule="auto"/>
            </w:pPr>
          </w:p>
        </w:tc>
      </w:tr>
      <w:tr w:rsidR="00466CD0" w:rsidRPr="00371BA9" w14:paraId="5A1B3DAD" w14:textId="77777777" w:rsidTr="005C63D9">
        <w:tc>
          <w:tcPr>
            <w:tcW w:w="2204" w:type="dxa"/>
            <w:tcBorders>
              <w:top w:val="nil"/>
              <w:bottom w:val="single" w:sz="4" w:space="0" w:color="auto"/>
              <w:right w:val="single" w:sz="4" w:space="0" w:color="auto"/>
            </w:tcBorders>
          </w:tcPr>
          <w:p w14:paraId="0BFB5CE3" w14:textId="77777777" w:rsidR="00466CD0" w:rsidRPr="00371BA9" w:rsidRDefault="00466CD0" w:rsidP="00633DB6">
            <w:pPr>
              <w:spacing w:line="480" w:lineRule="auto"/>
            </w:pPr>
            <w:r w:rsidRPr="00371BA9">
              <w:t>CV of all years’ high spell mean duration</w:t>
            </w:r>
          </w:p>
          <w:p w14:paraId="4527158E" w14:textId="77777777" w:rsidR="00466CD0" w:rsidRPr="00371BA9" w:rsidRDefault="00466CD0" w:rsidP="00633DB6">
            <w:pPr>
              <w:spacing w:line="480" w:lineRule="auto"/>
            </w:pPr>
            <w:r w:rsidRPr="00371BA9">
              <w:t>CV of all years’ low spell mean duration</w:t>
            </w:r>
          </w:p>
        </w:tc>
        <w:tc>
          <w:tcPr>
            <w:tcW w:w="1902" w:type="dxa"/>
            <w:tcBorders>
              <w:top w:val="nil"/>
              <w:left w:val="single" w:sz="4" w:space="0" w:color="auto"/>
              <w:bottom w:val="single" w:sz="4" w:space="0" w:color="auto"/>
              <w:right w:val="single" w:sz="4" w:space="0" w:color="auto"/>
            </w:tcBorders>
          </w:tcPr>
          <w:p w14:paraId="0772BF0F" w14:textId="77777777" w:rsidR="00466CD0" w:rsidRPr="00371BA9" w:rsidRDefault="00466CD0" w:rsidP="00633DB6">
            <w:pPr>
              <w:spacing w:line="480" w:lineRule="auto"/>
            </w:pPr>
            <w:r w:rsidRPr="00371BA9">
              <w:t>HSMeanDur</w:t>
            </w:r>
          </w:p>
          <w:p w14:paraId="58184717" w14:textId="77777777" w:rsidR="00466CD0" w:rsidRPr="00371BA9" w:rsidRDefault="00466CD0" w:rsidP="00633DB6">
            <w:pPr>
              <w:spacing w:line="480" w:lineRule="auto"/>
            </w:pPr>
          </w:p>
          <w:p w14:paraId="366C1060" w14:textId="77777777" w:rsidR="00466CD0" w:rsidRPr="00371BA9" w:rsidRDefault="00466CD0" w:rsidP="00633DB6">
            <w:pPr>
              <w:spacing w:line="480" w:lineRule="auto"/>
            </w:pPr>
            <w:r w:rsidRPr="00371BA9">
              <w:t>LSMeanDur</w:t>
            </w:r>
          </w:p>
        </w:tc>
        <w:tc>
          <w:tcPr>
            <w:tcW w:w="1559" w:type="dxa"/>
            <w:tcBorders>
              <w:top w:val="nil"/>
              <w:left w:val="single" w:sz="4" w:space="0" w:color="auto"/>
              <w:bottom w:val="single" w:sz="4" w:space="0" w:color="auto"/>
              <w:right w:val="single" w:sz="4" w:space="0" w:color="auto"/>
            </w:tcBorders>
          </w:tcPr>
          <w:p w14:paraId="6ABD169A" w14:textId="77777777" w:rsidR="00466CD0" w:rsidRPr="00371BA9" w:rsidRDefault="00466CD0" w:rsidP="00633DB6">
            <w:pPr>
              <w:spacing w:line="480" w:lineRule="auto"/>
            </w:pPr>
            <w:r w:rsidRPr="00371BA9">
              <w:t>dimensionless</w:t>
            </w:r>
          </w:p>
          <w:p w14:paraId="73190914" w14:textId="77777777" w:rsidR="00466CD0" w:rsidRPr="00371BA9" w:rsidRDefault="00466CD0" w:rsidP="00633DB6">
            <w:pPr>
              <w:spacing w:line="480" w:lineRule="auto"/>
            </w:pPr>
          </w:p>
          <w:p w14:paraId="227E3D21" w14:textId="77777777" w:rsidR="00466CD0" w:rsidRPr="00371BA9" w:rsidRDefault="00466CD0" w:rsidP="00633DB6">
            <w:pPr>
              <w:spacing w:line="480" w:lineRule="auto"/>
            </w:pPr>
            <w:r w:rsidRPr="00371BA9">
              <w:t>dimensionless</w:t>
            </w:r>
          </w:p>
        </w:tc>
        <w:tc>
          <w:tcPr>
            <w:tcW w:w="3351" w:type="dxa"/>
            <w:vMerge/>
            <w:tcBorders>
              <w:left w:val="single" w:sz="4" w:space="0" w:color="auto"/>
              <w:bottom w:val="single" w:sz="4" w:space="0" w:color="auto"/>
            </w:tcBorders>
          </w:tcPr>
          <w:p w14:paraId="5FFBCE03" w14:textId="77777777" w:rsidR="00466CD0" w:rsidRPr="00371BA9" w:rsidRDefault="00466CD0" w:rsidP="00633DB6">
            <w:pPr>
              <w:spacing w:line="480" w:lineRule="auto"/>
            </w:pPr>
          </w:p>
        </w:tc>
      </w:tr>
      <w:tr w:rsidR="00466CD0" w:rsidRPr="00371BA9" w14:paraId="1BB05AB6" w14:textId="77777777" w:rsidTr="005C63D9">
        <w:tc>
          <w:tcPr>
            <w:tcW w:w="9016" w:type="dxa"/>
            <w:gridSpan w:val="4"/>
            <w:tcBorders>
              <w:top w:val="nil"/>
              <w:bottom w:val="single" w:sz="4" w:space="0" w:color="auto"/>
            </w:tcBorders>
          </w:tcPr>
          <w:p w14:paraId="621A07F6" w14:textId="77777777" w:rsidR="00466CD0" w:rsidRPr="00371BA9" w:rsidRDefault="00466CD0" w:rsidP="00633DB6">
            <w:pPr>
              <w:spacing w:line="480" w:lineRule="auto"/>
              <w:rPr>
                <w:i/>
              </w:rPr>
            </w:pPr>
            <w:r w:rsidRPr="00371BA9">
              <w:rPr>
                <w:i/>
              </w:rPr>
              <w:t>Baseflow index</w:t>
            </w:r>
          </w:p>
        </w:tc>
      </w:tr>
      <w:tr w:rsidR="00466CD0" w:rsidRPr="00371BA9" w14:paraId="010552CD" w14:textId="77777777" w:rsidTr="005C63D9">
        <w:trPr>
          <w:trHeight w:val="5397"/>
        </w:trPr>
        <w:tc>
          <w:tcPr>
            <w:tcW w:w="2204" w:type="dxa"/>
            <w:tcBorders>
              <w:top w:val="nil"/>
              <w:right w:val="single" w:sz="4" w:space="0" w:color="auto"/>
            </w:tcBorders>
          </w:tcPr>
          <w:p w14:paraId="5794B2A3" w14:textId="77777777" w:rsidR="00466CD0" w:rsidRPr="00371BA9" w:rsidRDefault="00466CD0" w:rsidP="00633DB6">
            <w:pPr>
              <w:spacing w:line="480" w:lineRule="auto"/>
            </w:pPr>
            <w:r w:rsidRPr="00371BA9">
              <w:t>Baseflow index</w:t>
            </w:r>
          </w:p>
          <w:p w14:paraId="7E95EBBB" w14:textId="77777777" w:rsidR="00466CD0" w:rsidRPr="00371BA9" w:rsidRDefault="00466CD0" w:rsidP="00633DB6">
            <w:pPr>
              <w:spacing w:line="480" w:lineRule="auto"/>
            </w:pPr>
            <w:r w:rsidRPr="00371BA9">
              <w:t>CV of all year’s baseflow index</w:t>
            </w:r>
          </w:p>
        </w:tc>
        <w:tc>
          <w:tcPr>
            <w:tcW w:w="1902" w:type="dxa"/>
            <w:tcBorders>
              <w:top w:val="nil"/>
              <w:left w:val="single" w:sz="4" w:space="0" w:color="auto"/>
              <w:right w:val="single" w:sz="4" w:space="0" w:color="auto"/>
            </w:tcBorders>
          </w:tcPr>
          <w:p w14:paraId="588160F0" w14:textId="77777777" w:rsidR="00466CD0" w:rsidRPr="00371BA9" w:rsidRDefault="00466CD0" w:rsidP="00633DB6">
            <w:pPr>
              <w:spacing w:line="480" w:lineRule="auto"/>
            </w:pPr>
            <w:r w:rsidRPr="00371BA9">
              <w:t>BFI</w:t>
            </w:r>
          </w:p>
          <w:p w14:paraId="7670C8B3" w14:textId="77777777" w:rsidR="00466CD0" w:rsidRPr="00371BA9" w:rsidRDefault="00466CD0" w:rsidP="00633DB6">
            <w:pPr>
              <w:spacing w:line="480" w:lineRule="auto"/>
            </w:pPr>
            <w:r w:rsidRPr="00371BA9">
              <w:t>CVAnnBFI</w:t>
            </w:r>
          </w:p>
        </w:tc>
        <w:tc>
          <w:tcPr>
            <w:tcW w:w="1559" w:type="dxa"/>
            <w:tcBorders>
              <w:top w:val="nil"/>
              <w:left w:val="single" w:sz="4" w:space="0" w:color="auto"/>
              <w:right w:val="single" w:sz="4" w:space="0" w:color="auto"/>
            </w:tcBorders>
          </w:tcPr>
          <w:p w14:paraId="5FD08259" w14:textId="77777777" w:rsidR="00466CD0" w:rsidRPr="00371BA9" w:rsidRDefault="00466CD0" w:rsidP="00633DB6">
            <w:pPr>
              <w:spacing w:line="480" w:lineRule="auto"/>
            </w:pPr>
            <w:r w:rsidRPr="00371BA9">
              <w:t>dimensionless</w:t>
            </w:r>
          </w:p>
          <w:p w14:paraId="5D256BF8" w14:textId="77777777" w:rsidR="00466CD0" w:rsidRPr="00371BA9" w:rsidRDefault="00466CD0" w:rsidP="00633DB6">
            <w:pPr>
              <w:spacing w:line="480" w:lineRule="auto"/>
            </w:pPr>
            <w:r w:rsidRPr="00371BA9">
              <w:t>dimensionless</w:t>
            </w:r>
          </w:p>
        </w:tc>
        <w:tc>
          <w:tcPr>
            <w:tcW w:w="3351" w:type="dxa"/>
            <w:tcBorders>
              <w:left w:val="single" w:sz="4" w:space="0" w:color="auto"/>
            </w:tcBorders>
          </w:tcPr>
          <w:p w14:paraId="7FABE88D" w14:textId="29BA185F" w:rsidR="00466CD0" w:rsidRPr="00371BA9" w:rsidRDefault="00466CD0" w:rsidP="00633DB6">
            <w:pPr>
              <w:spacing w:line="480" w:lineRule="auto"/>
            </w:pPr>
            <w:r w:rsidRPr="00371BA9">
              <w:t>Baseflow index is calculated using the ratio of flow during average conditions to total flow. It is a useful metric of perenniality of water availability, in that it is maximised when average flow conditions dominate, and minimised when total flow is dominated by above average flow events.</w:t>
            </w:r>
            <w:r w:rsidR="000A6C14">
              <w:t xml:space="preserve"> Thus higher baseflow systems experience more homogeneous flows. </w:t>
            </w:r>
          </w:p>
        </w:tc>
      </w:tr>
      <w:tr w:rsidR="00466CD0" w:rsidRPr="00371BA9" w14:paraId="542EC159" w14:textId="77777777" w:rsidTr="005C63D9">
        <w:tc>
          <w:tcPr>
            <w:tcW w:w="9016" w:type="dxa"/>
            <w:gridSpan w:val="4"/>
            <w:tcBorders>
              <w:top w:val="single" w:sz="4" w:space="0" w:color="auto"/>
              <w:bottom w:val="single" w:sz="4" w:space="0" w:color="auto"/>
            </w:tcBorders>
          </w:tcPr>
          <w:p w14:paraId="44463367" w14:textId="77777777" w:rsidR="00466CD0" w:rsidRPr="00371BA9" w:rsidRDefault="00466CD0" w:rsidP="00633DB6">
            <w:pPr>
              <w:spacing w:line="480" w:lineRule="auto"/>
            </w:pPr>
            <w:r w:rsidRPr="00371BA9">
              <w:rPr>
                <w:i/>
              </w:rPr>
              <w:lastRenderedPageBreak/>
              <w:t>Colwell’s indices</w:t>
            </w:r>
          </w:p>
        </w:tc>
      </w:tr>
      <w:tr w:rsidR="00466CD0" w:rsidRPr="00371BA9" w14:paraId="2B27AEEC" w14:textId="77777777" w:rsidTr="005C63D9">
        <w:tc>
          <w:tcPr>
            <w:tcW w:w="2204" w:type="dxa"/>
            <w:tcBorders>
              <w:top w:val="single" w:sz="4" w:space="0" w:color="auto"/>
              <w:bottom w:val="nil"/>
              <w:right w:val="single" w:sz="4" w:space="0" w:color="auto"/>
            </w:tcBorders>
          </w:tcPr>
          <w:p w14:paraId="20BC4ADA" w14:textId="77777777" w:rsidR="00466CD0" w:rsidRPr="00371BA9" w:rsidRDefault="00466CD0" w:rsidP="00633DB6">
            <w:pPr>
              <w:spacing w:line="480" w:lineRule="auto"/>
            </w:pPr>
            <w:r w:rsidRPr="00371BA9">
              <w:t xml:space="preserve">Constancy of monthly minimum daily flow </w:t>
            </w:r>
          </w:p>
        </w:tc>
        <w:tc>
          <w:tcPr>
            <w:tcW w:w="1902" w:type="dxa"/>
            <w:tcBorders>
              <w:top w:val="single" w:sz="4" w:space="0" w:color="auto"/>
              <w:left w:val="single" w:sz="4" w:space="0" w:color="auto"/>
              <w:right w:val="single" w:sz="4" w:space="0" w:color="auto"/>
            </w:tcBorders>
          </w:tcPr>
          <w:p w14:paraId="729046AA" w14:textId="77777777" w:rsidR="00466CD0" w:rsidRPr="00371BA9" w:rsidRDefault="00466CD0" w:rsidP="00633DB6">
            <w:pPr>
              <w:spacing w:line="480" w:lineRule="auto"/>
            </w:pPr>
            <w:r w:rsidRPr="00371BA9">
              <w:t>C_MinM</w:t>
            </w:r>
          </w:p>
        </w:tc>
        <w:tc>
          <w:tcPr>
            <w:tcW w:w="1559" w:type="dxa"/>
            <w:tcBorders>
              <w:top w:val="single" w:sz="4" w:space="0" w:color="auto"/>
              <w:left w:val="single" w:sz="4" w:space="0" w:color="auto"/>
              <w:right w:val="single" w:sz="4" w:space="0" w:color="auto"/>
            </w:tcBorders>
          </w:tcPr>
          <w:p w14:paraId="23F3CDD0" w14:textId="77777777" w:rsidR="00466CD0" w:rsidRPr="00371BA9" w:rsidRDefault="00466CD0" w:rsidP="00633DB6">
            <w:pPr>
              <w:spacing w:line="480" w:lineRule="auto"/>
            </w:pPr>
            <w:r w:rsidRPr="00371BA9">
              <w:t>dimensionless</w:t>
            </w:r>
          </w:p>
        </w:tc>
        <w:tc>
          <w:tcPr>
            <w:tcW w:w="3351" w:type="dxa"/>
            <w:vMerge w:val="restart"/>
            <w:tcBorders>
              <w:top w:val="single" w:sz="4" w:space="0" w:color="auto"/>
              <w:left w:val="single" w:sz="4" w:space="0" w:color="auto"/>
            </w:tcBorders>
          </w:tcPr>
          <w:p w14:paraId="3DB9D078" w14:textId="77777777" w:rsidR="000A6C14" w:rsidRDefault="00466CD0" w:rsidP="00633DB6">
            <w:pPr>
              <w:spacing w:line="480" w:lineRule="auto"/>
            </w:pPr>
            <w:r w:rsidRPr="00371BA9">
              <w:t xml:space="preserve">Colwell’s indices provide a measure of the seasonal predictability of flow events, and as such are a direct measure of </w:t>
            </w:r>
            <w:r w:rsidR="000A6C14">
              <w:t xml:space="preserve">temporal </w:t>
            </w:r>
            <w:r w:rsidRPr="00371BA9">
              <w:t>heterogeneity</w:t>
            </w:r>
            <w:r w:rsidR="000A6C14">
              <w:t xml:space="preserve"> of flow patterns</w:t>
            </w:r>
            <w:r w:rsidRPr="00371BA9">
              <w:t xml:space="preserve">. </w:t>
            </w:r>
          </w:p>
          <w:p w14:paraId="5B2B6753" w14:textId="1C7F7386" w:rsidR="00466CD0" w:rsidRPr="00371BA9" w:rsidRDefault="00466CD0" w:rsidP="00633DB6">
            <w:pPr>
              <w:spacing w:line="480" w:lineRule="auto"/>
            </w:pPr>
            <w:r w:rsidRPr="00371BA9">
              <w:rPr>
                <w:iCs/>
              </w:rPr>
              <w:t>Constancy</w:t>
            </w:r>
            <w:r w:rsidRPr="00371BA9">
              <w:t xml:space="preserve"> (C) measures uniformity of flow across seasons, and is maximised when flow conditions do not differ between seasons. </w:t>
            </w:r>
            <w:r w:rsidRPr="00371BA9">
              <w:rPr>
                <w:iCs/>
              </w:rPr>
              <w:t>Contingency (M)</w:t>
            </w:r>
            <w:r w:rsidRPr="00371BA9">
              <w:t xml:space="preserve"> is a measure of interannual uniformity in seasonal flow patterns, and is maximized when seasonal patterns of flow are consistent between years.  We generated Colwell’s indices for both minimum and maximum flows conditions.</w:t>
            </w:r>
          </w:p>
        </w:tc>
      </w:tr>
      <w:tr w:rsidR="00466CD0" w:rsidRPr="00371BA9" w14:paraId="1451E0BC" w14:textId="77777777" w:rsidTr="005C63D9">
        <w:tc>
          <w:tcPr>
            <w:tcW w:w="2204" w:type="dxa"/>
            <w:tcBorders>
              <w:top w:val="nil"/>
              <w:bottom w:val="nil"/>
              <w:right w:val="single" w:sz="4" w:space="0" w:color="auto"/>
            </w:tcBorders>
          </w:tcPr>
          <w:p w14:paraId="2C6E706C" w14:textId="77777777" w:rsidR="00466CD0" w:rsidRPr="00371BA9" w:rsidRDefault="00466CD0" w:rsidP="00633DB6">
            <w:pPr>
              <w:spacing w:line="480" w:lineRule="auto"/>
            </w:pPr>
            <w:r w:rsidRPr="00371BA9">
              <w:t xml:space="preserve">Contingency of monthly minimum daily flow </w:t>
            </w:r>
          </w:p>
        </w:tc>
        <w:tc>
          <w:tcPr>
            <w:tcW w:w="1902" w:type="dxa"/>
            <w:tcBorders>
              <w:left w:val="single" w:sz="4" w:space="0" w:color="auto"/>
              <w:right w:val="single" w:sz="4" w:space="0" w:color="auto"/>
            </w:tcBorders>
          </w:tcPr>
          <w:p w14:paraId="23DBAD29" w14:textId="77777777" w:rsidR="00466CD0" w:rsidRPr="00371BA9" w:rsidRDefault="00466CD0" w:rsidP="00633DB6">
            <w:pPr>
              <w:spacing w:line="480" w:lineRule="auto"/>
            </w:pPr>
            <w:r w:rsidRPr="00371BA9">
              <w:t>M_MinM</w:t>
            </w:r>
          </w:p>
        </w:tc>
        <w:tc>
          <w:tcPr>
            <w:tcW w:w="1559" w:type="dxa"/>
            <w:tcBorders>
              <w:left w:val="single" w:sz="4" w:space="0" w:color="auto"/>
              <w:right w:val="single" w:sz="4" w:space="0" w:color="auto"/>
            </w:tcBorders>
          </w:tcPr>
          <w:p w14:paraId="3D8ED423" w14:textId="70DD5465" w:rsidR="00466CD0" w:rsidRPr="00371BA9" w:rsidRDefault="005C63D9" w:rsidP="00633DB6">
            <w:pPr>
              <w:spacing w:line="480" w:lineRule="auto"/>
            </w:pPr>
            <w:r w:rsidRPr="00371BA9">
              <w:t>D</w:t>
            </w:r>
            <w:r w:rsidR="00466CD0" w:rsidRPr="00371BA9">
              <w:t>imensionless</w:t>
            </w:r>
          </w:p>
        </w:tc>
        <w:tc>
          <w:tcPr>
            <w:tcW w:w="3351" w:type="dxa"/>
            <w:vMerge/>
            <w:tcBorders>
              <w:left w:val="single" w:sz="4" w:space="0" w:color="auto"/>
            </w:tcBorders>
          </w:tcPr>
          <w:p w14:paraId="2B6D1F2E" w14:textId="77777777" w:rsidR="00466CD0" w:rsidRPr="00371BA9" w:rsidRDefault="00466CD0" w:rsidP="00633DB6">
            <w:pPr>
              <w:spacing w:line="480" w:lineRule="auto"/>
            </w:pPr>
          </w:p>
        </w:tc>
      </w:tr>
      <w:tr w:rsidR="00466CD0" w:rsidRPr="00371BA9" w14:paraId="624A7784" w14:textId="77777777" w:rsidTr="005C63D9">
        <w:tc>
          <w:tcPr>
            <w:tcW w:w="2204" w:type="dxa"/>
            <w:tcBorders>
              <w:top w:val="nil"/>
              <w:bottom w:val="nil"/>
              <w:right w:val="single" w:sz="4" w:space="0" w:color="auto"/>
            </w:tcBorders>
          </w:tcPr>
          <w:p w14:paraId="2427488B" w14:textId="77777777" w:rsidR="00466CD0" w:rsidRPr="00371BA9" w:rsidRDefault="00466CD0" w:rsidP="00633DB6">
            <w:pPr>
              <w:spacing w:line="480" w:lineRule="auto"/>
            </w:pPr>
            <w:r w:rsidRPr="00371BA9">
              <w:t>Constancy based on monthly maximum daily flow</w:t>
            </w:r>
          </w:p>
        </w:tc>
        <w:tc>
          <w:tcPr>
            <w:tcW w:w="1902" w:type="dxa"/>
            <w:tcBorders>
              <w:left w:val="single" w:sz="4" w:space="0" w:color="auto"/>
              <w:right w:val="single" w:sz="4" w:space="0" w:color="auto"/>
            </w:tcBorders>
          </w:tcPr>
          <w:p w14:paraId="1216B179" w14:textId="77777777" w:rsidR="00466CD0" w:rsidRPr="00371BA9" w:rsidRDefault="00466CD0" w:rsidP="00633DB6">
            <w:pPr>
              <w:spacing w:line="480" w:lineRule="auto"/>
            </w:pPr>
            <w:r w:rsidRPr="00371BA9">
              <w:t>C_MaxM</w:t>
            </w:r>
          </w:p>
        </w:tc>
        <w:tc>
          <w:tcPr>
            <w:tcW w:w="1559" w:type="dxa"/>
            <w:tcBorders>
              <w:left w:val="single" w:sz="4" w:space="0" w:color="auto"/>
              <w:right w:val="single" w:sz="4" w:space="0" w:color="auto"/>
            </w:tcBorders>
          </w:tcPr>
          <w:p w14:paraId="0BA3328C" w14:textId="07A588E6" w:rsidR="00466CD0" w:rsidRPr="00371BA9" w:rsidRDefault="000A6C14" w:rsidP="00633DB6">
            <w:pPr>
              <w:spacing w:line="480" w:lineRule="auto"/>
            </w:pPr>
            <w:r w:rsidRPr="00371BA9">
              <w:t>D</w:t>
            </w:r>
            <w:r w:rsidR="00466CD0" w:rsidRPr="00371BA9">
              <w:t>imensionless</w:t>
            </w:r>
          </w:p>
        </w:tc>
        <w:tc>
          <w:tcPr>
            <w:tcW w:w="3351" w:type="dxa"/>
            <w:vMerge/>
            <w:tcBorders>
              <w:left w:val="single" w:sz="4" w:space="0" w:color="auto"/>
            </w:tcBorders>
          </w:tcPr>
          <w:p w14:paraId="0ED6D232" w14:textId="77777777" w:rsidR="00466CD0" w:rsidRPr="00371BA9" w:rsidRDefault="00466CD0" w:rsidP="00633DB6">
            <w:pPr>
              <w:spacing w:line="480" w:lineRule="auto"/>
            </w:pPr>
          </w:p>
        </w:tc>
      </w:tr>
      <w:tr w:rsidR="00466CD0" w:rsidRPr="00371BA9" w14:paraId="2E9C7BFB" w14:textId="77777777" w:rsidTr="005C63D9">
        <w:tc>
          <w:tcPr>
            <w:tcW w:w="2204" w:type="dxa"/>
            <w:tcBorders>
              <w:top w:val="nil"/>
              <w:bottom w:val="single" w:sz="4" w:space="0" w:color="auto"/>
              <w:right w:val="single" w:sz="4" w:space="0" w:color="auto"/>
            </w:tcBorders>
          </w:tcPr>
          <w:p w14:paraId="5DD7FB5D" w14:textId="77777777" w:rsidR="00466CD0" w:rsidRPr="00371BA9" w:rsidRDefault="00466CD0" w:rsidP="00633DB6">
            <w:pPr>
              <w:spacing w:line="480" w:lineRule="auto"/>
            </w:pPr>
            <w:r w:rsidRPr="00371BA9">
              <w:t xml:space="preserve">Contingency based on monthly maximum daily flow </w:t>
            </w:r>
          </w:p>
        </w:tc>
        <w:tc>
          <w:tcPr>
            <w:tcW w:w="1902" w:type="dxa"/>
            <w:tcBorders>
              <w:left w:val="single" w:sz="4" w:space="0" w:color="auto"/>
              <w:bottom w:val="single" w:sz="4" w:space="0" w:color="auto"/>
              <w:right w:val="single" w:sz="4" w:space="0" w:color="auto"/>
            </w:tcBorders>
          </w:tcPr>
          <w:p w14:paraId="41D2F4A7" w14:textId="77777777" w:rsidR="00466CD0" w:rsidRPr="00371BA9" w:rsidRDefault="00466CD0" w:rsidP="00633DB6">
            <w:pPr>
              <w:spacing w:line="480" w:lineRule="auto"/>
            </w:pPr>
            <w:r w:rsidRPr="00371BA9">
              <w:t>M_MaxM</w:t>
            </w:r>
          </w:p>
        </w:tc>
        <w:tc>
          <w:tcPr>
            <w:tcW w:w="1559" w:type="dxa"/>
            <w:tcBorders>
              <w:left w:val="single" w:sz="4" w:space="0" w:color="auto"/>
              <w:bottom w:val="single" w:sz="4" w:space="0" w:color="auto"/>
              <w:right w:val="single" w:sz="4" w:space="0" w:color="auto"/>
            </w:tcBorders>
          </w:tcPr>
          <w:p w14:paraId="55008AA6" w14:textId="77777777" w:rsidR="00466CD0" w:rsidRPr="00371BA9" w:rsidRDefault="00466CD0" w:rsidP="00633DB6">
            <w:pPr>
              <w:spacing w:line="480" w:lineRule="auto"/>
            </w:pPr>
            <w:r w:rsidRPr="00371BA9">
              <w:t>dimensionless</w:t>
            </w:r>
          </w:p>
        </w:tc>
        <w:tc>
          <w:tcPr>
            <w:tcW w:w="3351" w:type="dxa"/>
            <w:vMerge/>
            <w:tcBorders>
              <w:left w:val="single" w:sz="4" w:space="0" w:color="auto"/>
              <w:bottom w:val="single" w:sz="4" w:space="0" w:color="auto"/>
            </w:tcBorders>
          </w:tcPr>
          <w:p w14:paraId="10D3F64C" w14:textId="77777777" w:rsidR="00466CD0" w:rsidRPr="00371BA9" w:rsidRDefault="00466CD0" w:rsidP="00633DB6">
            <w:pPr>
              <w:spacing w:line="480" w:lineRule="auto"/>
            </w:pPr>
          </w:p>
        </w:tc>
      </w:tr>
      <w:tr w:rsidR="00466CD0" w:rsidRPr="00371BA9" w14:paraId="5BD5C716" w14:textId="77777777" w:rsidTr="005C63D9">
        <w:tc>
          <w:tcPr>
            <w:tcW w:w="9016" w:type="dxa"/>
            <w:gridSpan w:val="4"/>
            <w:tcBorders>
              <w:top w:val="single" w:sz="4" w:space="0" w:color="auto"/>
              <w:bottom w:val="single" w:sz="4" w:space="0" w:color="auto"/>
            </w:tcBorders>
          </w:tcPr>
          <w:p w14:paraId="444D12C4" w14:textId="77777777" w:rsidR="00466CD0" w:rsidRPr="00371BA9" w:rsidRDefault="00466CD0" w:rsidP="00633DB6">
            <w:pPr>
              <w:spacing w:line="480" w:lineRule="auto"/>
              <w:rPr>
                <w:i/>
              </w:rPr>
            </w:pPr>
            <w:r w:rsidRPr="00371BA9">
              <w:rPr>
                <w:i/>
              </w:rPr>
              <w:t xml:space="preserve">Flow seasonality </w:t>
            </w:r>
          </w:p>
        </w:tc>
      </w:tr>
      <w:tr w:rsidR="00466CD0" w:rsidRPr="00371BA9" w14:paraId="7F89B722" w14:textId="77777777" w:rsidTr="005C63D9">
        <w:tc>
          <w:tcPr>
            <w:tcW w:w="2204" w:type="dxa"/>
            <w:tcBorders>
              <w:top w:val="single" w:sz="4" w:space="0" w:color="auto"/>
              <w:bottom w:val="nil"/>
              <w:right w:val="single" w:sz="4" w:space="0" w:color="auto"/>
            </w:tcBorders>
          </w:tcPr>
          <w:p w14:paraId="334387AF" w14:textId="77777777" w:rsidR="00466CD0" w:rsidRPr="00371BA9" w:rsidRDefault="00466CD0" w:rsidP="00633DB6">
            <w:pPr>
              <w:spacing w:line="480" w:lineRule="auto"/>
            </w:pPr>
          </w:p>
        </w:tc>
        <w:tc>
          <w:tcPr>
            <w:tcW w:w="1902" w:type="dxa"/>
            <w:tcBorders>
              <w:top w:val="single" w:sz="4" w:space="0" w:color="auto"/>
              <w:left w:val="single" w:sz="4" w:space="0" w:color="auto"/>
              <w:right w:val="single" w:sz="4" w:space="0" w:color="auto"/>
            </w:tcBorders>
          </w:tcPr>
          <w:p w14:paraId="40B9259B" w14:textId="77777777" w:rsidR="00466CD0" w:rsidRPr="00371BA9" w:rsidRDefault="00466CD0" w:rsidP="00633DB6">
            <w:pPr>
              <w:spacing w:line="480" w:lineRule="auto"/>
            </w:pPr>
          </w:p>
        </w:tc>
        <w:tc>
          <w:tcPr>
            <w:tcW w:w="1559" w:type="dxa"/>
            <w:tcBorders>
              <w:top w:val="single" w:sz="4" w:space="0" w:color="auto"/>
              <w:left w:val="single" w:sz="4" w:space="0" w:color="auto"/>
              <w:right w:val="single" w:sz="4" w:space="0" w:color="auto"/>
            </w:tcBorders>
          </w:tcPr>
          <w:p w14:paraId="19E48DC4" w14:textId="77777777" w:rsidR="00466CD0" w:rsidRPr="00371BA9" w:rsidRDefault="00466CD0" w:rsidP="00633DB6">
            <w:pPr>
              <w:spacing w:line="480" w:lineRule="auto"/>
            </w:pPr>
          </w:p>
        </w:tc>
        <w:tc>
          <w:tcPr>
            <w:tcW w:w="3351" w:type="dxa"/>
            <w:vMerge w:val="restart"/>
            <w:tcBorders>
              <w:top w:val="single" w:sz="4" w:space="0" w:color="auto"/>
              <w:left w:val="single" w:sz="4" w:space="0" w:color="auto"/>
            </w:tcBorders>
          </w:tcPr>
          <w:p w14:paraId="701F659A" w14:textId="37FBF8C1" w:rsidR="00466CD0" w:rsidRPr="00371BA9" w:rsidRDefault="00466CD0" w:rsidP="00633DB6">
            <w:pPr>
              <w:spacing w:line="480" w:lineRule="auto"/>
            </w:pPr>
            <w:r w:rsidRPr="00371BA9">
              <w:t xml:space="preserve">These metrics describe the average magnitude and </w:t>
            </w:r>
            <w:r w:rsidR="00A31955">
              <w:t xml:space="preserve">temporal </w:t>
            </w:r>
            <w:r w:rsidRPr="00371BA9">
              <w:t xml:space="preserve">variability </w:t>
            </w:r>
            <w:r w:rsidR="00A31955">
              <w:t>in</w:t>
            </w:r>
            <w:r w:rsidRPr="00371BA9">
              <w:t xml:space="preserve"> mean daily flows for each season (dry = May to October, wet = November to April). Averages and coefficients of variation are calculated across yearly means. Seasonal average mean daily flows were standardised by overall mean daily flow, so actually represent the ratio of mean daily flow in a given season to the total mean daily flow.</w:t>
            </w:r>
          </w:p>
        </w:tc>
      </w:tr>
      <w:tr w:rsidR="00466CD0" w:rsidRPr="00371BA9" w14:paraId="16DF7B41" w14:textId="77777777" w:rsidTr="005C63D9">
        <w:trPr>
          <w:trHeight w:val="1941"/>
        </w:trPr>
        <w:tc>
          <w:tcPr>
            <w:tcW w:w="2204" w:type="dxa"/>
            <w:tcBorders>
              <w:top w:val="nil"/>
              <w:right w:val="single" w:sz="4" w:space="0" w:color="auto"/>
            </w:tcBorders>
          </w:tcPr>
          <w:p w14:paraId="61438CA9" w14:textId="77777777" w:rsidR="00466CD0" w:rsidRPr="00371BA9" w:rsidRDefault="00466CD0" w:rsidP="00633DB6">
            <w:pPr>
              <w:spacing w:line="480" w:lineRule="auto"/>
              <w:jc w:val="both"/>
            </w:pPr>
            <w:r w:rsidRPr="00371BA9">
              <w:lastRenderedPageBreak/>
              <w:t>Average mean daily dry season flow *</w:t>
            </w:r>
          </w:p>
          <w:p w14:paraId="77780C3A" w14:textId="77777777" w:rsidR="00466CD0" w:rsidRPr="00371BA9" w:rsidRDefault="00466CD0" w:rsidP="00633DB6">
            <w:pPr>
              <w:spacing w:line="480" w:lineRule="auto"/>
              <w:jc w:val="both"/>
            </w:pPr>
            <w:r w:rsidRPr="00371BA9">
              <w:t>Average mean daily wet season flow *</w:t>
            </w:r>
          </w:p>
        </w:tc>
        <w:tc>
          <w:tcPr>
            <w:tcW w:w="1902" w:type="dxa"/>
            <w:tcBorders>
              <w:left w:val="single" w:sz="4" w:space="0" w:color="auto"/>
              <w:right w:val="single" w:sz="4" w:space="0" w:color="auto"/>
            </w:tcBorders>
          </w:tcPr>
          <w:p w14:paraId="537A0F4B" w14:textId="77777777" w:rsidR="00466CD0" w:rsidRPr="00371BA9" w:rsidRDefault="00466CD0" w:rsidP="00633DB6">
            <w:pPr>
              <w:spacing w:line="480" w:lineRule="auto"/>
              <w:jc w:val="both"/>
            </w:pPr>
            <w:r w:rsidRPr="00371BA9">
              <w:t>MDFMDFDry</w:t>
            </w:r>
          </w:p>
          <w:p w14:paraId="0CA9A4C3" w14:textId="77777777" w:rsidR="00466CD0" w:rsidRPr="00371BA9" w:rsidRDefault="00466CD0" w:rsidP="00633DB6">
            <w:pPr>
              <w:spacing w:line="480" w:lineRule="auto"/>
              <w:jc w:val="both"/>
            </w:pPr>
          </w:p>
          <w:p w14:paraId="6322919F" w14:textId="77777777" w:rsidR="00466CD0" w:rsidRPr="00371BA9" w:rsidRDefault="00466CD0" w:rsidP="00633DB6">
            <w:pPr>
              <w:spacing w:line="480" w:lineRule="auto"/>
              <w:jc w:val="both"/>
            </w:pPr>
            <w:r w:rsidRPr="00371BA9">
              <w:t>MDFMDFWet</w:t>
            </w:r>
          </w:p>
        </w:tc>
        <w:tc>
          <w:tcPr>
            <w:tcW w:w="1559" w:type="dxa"/>
            <w:tcBorders>
              <w:left w:val="single" w:sz="4" w:space="0" w:color="auto"/>
              <w:right w:val="single" w:sz="4" w:space="0" w:color="auto"/>
            </w:tcBorders>
          </w:tcPr>
          <w:p w14:paraId="40397739" w14:textId="77777777" w:rsidR="00466CD0" w:rsidRPr="00371BA9" w:rsidRDefault="00466CD0" w:rsidP="00633DB6">
            <w:pPr>
              <w:spacing w:line="480" w:lineRule="auto"/>
              <w:jc w:val="both"/>
            </w:pPr>
            <w:r w:rsidRPr="00371BA9">
              <w:t>dimensionless</w:t>
            </w:r>
          </w:p>
          <w:p w14:paraId="779FA636" w14:textId="77777777" w:rsidR="00466CD0" w:rsidRPr="00371BA9" w:rsidRDefault="00466CD0" w:rsidP="00633DB6">
            <w:pPr>
              <w:spacing w:line="480" w:lineRule="auto"/>
              <w:jc w:val="both"/>
            </w:pPr>
          </w:p>
          <w:p w14:paraId="42B86405" w14:textId="77777777" w:rsidR="00466CD0" w:rsidRPr="00371BA9" w:rsidRDefault="00466CD0" w:rsidP="00633DB6">
            <w:pPr>
              <w:spacing w:line="480" w:lineRule="auto"/>
              <w:jc w:val="both"/>
            </w:pPr>
            <w:r w:rsidRPr="00371BA9">
              <w:t>dimensionless</w:t>
            </w:r>
          </w:p>
        </w:tc>
        <w:tc>
          <w:tcPr>
            <w:tcW w:w="3351" w:type="dxa"/>
            <w:vMerge/>
            <w:tcBorders>
              <w:left w:val="single" w:sz="4" w:space="0" w:color="auto"/>
            </w:tcBorders>
          </w:tcPr>
          <w:p w14:paraId="36E1FE24" w14:textId="77777777" w:rsidR="00466CD0" w:rsidRPr="00371BA9" w:rsidRDefault="00466CD0" w:rsidP="00633DB6">
            <w:pPr>
              <w:spacing w:line="480" w:lineRule="auto"/>
              <w:jc w:val="both"/>
            </w:pPr>
          </w:p>
        </w:tc>
      </w:tr>
      <w:tr w:rsidR="00466CD0" w:rsidRPr="00371BA9" w14:paraId="6383B1DA" w14:textId="77777777" w:rsidTr="005C63D9">
        <w:trPr>
          <w:trHeight w:val="1941"/>
        </w:trPr>
        <w:tc>
          <w:tcPr>
            <w:tcW w:w="2204" w:type="dxa"/>
            <w:tcBorders>
              <w:top w:val="nil"/>
              <w:right w:val="single" w:sz="4" w:space="0" w:color="auto"/>
            </w:tcBorders>
          </w:tcPr>
          <w:p w14:paraId="16882DBB" w14:textId="77777777" w:rsidR="00466CD0" w:rsidRPr="00371BA9" w:rsidRDefault="00466CD0" w:rsidP="00633DB6">
            <w:pPr>
              <w:spacing w:line="480" w:lineRule="auto"/>
              <w:jc w:val="both"/>
            </w:pPr>
            <w:r w:rsidRPr="00371BA9">
              <w:lastRenderedPageBreak/>
              <w:t>CV of mean daily dry season flow</w:t>
            </w:r>
          </w:p>
          <w:p w14:paraId="014F0C7F" w14:textId="77777777" w:rsidR="00466CD0" w:rsidRPr="00371BA9" w:rsidRDefault="00466CD0" w:rsidP="00633DB6">
            <w:pPr>
              <w:spacing w:line="480" w:lineRule="auto"/>
              <w:jc w:val="both"/>
            </w:pPr>
            <w:r w:rsidRPr="00371BA9">
              <w:t>CV of mean daily dry season flow</w:t>
            </w:r>
          </w:p>
        </w:tc>
        <w:tc>
          <w:tcPr>
            <w:tcW w:w="1902" w:type="dxa"/>
            <w:tcBorders>
              <w:left w:val="single" w:sz="4" w:space="0" w:color="auto"/>
              <w:right w:val="single" w:sz="4" w:space="0" w:color="auto"/>
            </w:tcBorders>
          </w:tcPr>
          <w:p w14:paraId="509F0208" w14:textId="77777777" w:rsidR="00466CD0" w:rsidRPr="00371BA9" w:rsidRDefault="00466CD0" w:rsidP="00633DB6">
            <w:pPr>
              <w:spacing w:line="480" w:lineRule="auto"/>
              <w:jc w:val="both"/>
            </w:pPr>
            <w:r w:rsidRPr="00371BA9">
              <w:t>CVMDFDry</w:t>
            </w:r>
          </w:p>
          <w:p w14:paraId="7F1DD8F3" w14:textId="77777777" w:rsidR="00466CD0" w:rsidRPr="00371BA9" w:rsidRDefault="00466CD0" w:rsidP="00633DB6">
            <w:pPr>
              <w:spacing w:line="480" w:lineRule="auto"/>
              <w:jc w:val="both"/>
            </w:pPr>
          </w:p>
          <w:p w14:paraId="3718EB19" w14:textId="77777777" w:rsidR="00466CD0" w:rsidRPr="00371BA9" w:rsidRDefault="00466CD0" w:rsidP="00633DB6">
            <w:pPr>
              <w:spacing w:line="480" w:lineRule="auto"/>
              <w:jc w:val="both"/>
            </w:pPr>
            <w:r w:rsidRPr="00371BA9">
              <w:t>CVMDFWet</w:t>
            </w:r>
          </w:p>
        </w:tc>
        <w:tc>
          <w:tcPr>
            <w:tcW w:w="1559" w:type="dxa"/>
            <w:tcBorders>
              <w:left w:val="single" w:sz="4" w:space="0" w:color="auto"/>
              <w:right w:val="single" w:sz="4" w:space="0" w:color="auto"/>
            </w:tcBorders>
          </w:tcPr>
          <w:p w14:paraId="51FFEBA2" w14:textId="77777777" w:rsidR="00466CD0" w:rsidRPr="00371BA9" w:rsidRDefault="00466CD0" w:rsidP="00633DB6">
            <w:pPr>
              <w:spacing w:line="480" w:lineRule="auto"/>
              <w:jc w:val="both"/>
            </w:pPr>
            <w:r w:rsidRPr="00371BA9">
              <w:t>dimensionless</w:t>
            </w:r>
          </w:p>
          <w:p w14:paraId="61FF7F9D" w14:textId="77777777" w:rsidR="00466CD0" w:rsidRPr="00371BA9" w:rsidRDefault="00466CD0" w:rsidP="00633DB6">
            <w:pPr>
              <w:spacing w:line="480" w:lineRule="auto"/>
              <w:jc w:val="both"/>
            </w:pPr>
          </w:p>
          <w:p w14:paraId="21CF9B1B" w14:textId="77777777" w:rsidR="00466CD0" w:rsidRPr="00371BA9" w:rsidRDefault="00466CD0" w:rsidP="00633DB6">
            <w:pPr>
              <w:spacing w:line="480" w:lineRule="auto"/>
              <w:jc w:val="both"/>
            </w:pPr>
            <w:r w:rsidRPr="00371BA9">
              <w:t>dimensionless</w:t>
            </w:r>
          </w:p>
        </w:tc>
        <w:tc>
          <w:tcPr>
            <w:tcW w:w="3351" w:type="dxa"/>
            <w:vMerge/>
            <w:tcBorders>
              <w:left w:val="single" w:sz="4" w:space="0" w:color="auto"/>
            </w:tcBorders>
          </w:tcPr>
          <w:p w14:paraId="347E11F5" w14:textId="77777777" w:rsidR="00466CD0" w:rsidRPr="00371BA9" w:rsidRDefault="00466CD0" w:rsidP="00633DB6">
            <w:pPr>
              <w:spacing w:line="480" w:lineRule="auto"/>
              <w:jc w:val="both"/>
            </w:pPr>
          </w:p>
        </w:tc>
      </w:tr>
    </w:tbl>
    <w:p w14:paraId="4E4AEDD5" w14:textId="77777777" w:rsidR="00466CD0" w:rsidRPr="00371BA9" w:rsidRDefault="00466CD0" w:rsidP="00633DB6">
      <w:pPr>
        <w:spacing w:line="480" w:lineRule="auto"/>
        <w:jc w:val="both"/>
      </w:pPr>
    </w:p>
    <w:p w14:paraId="2B92E4F7" w14:textId="77777777" w:rsidR="00466CD0" w:rsidRPr="00371BA9" w:rsidRDefault="00466CD0" w:rsidP="00633DB6">
      <w:pPr>
        <w:spacing w:line="480" w:lineRule="auto"/>
        <w:jc w:val="both"/>
      </w:pPr>
      <w:r w:rsidRPr="00371BA9">
        <w:rPr>
          <w:i/>
        </w:rPr>
        <w:t>Other environmental variables</w:t>
      </w:r>
    </w:p>
    <w:p w14:paraId="3D669060" w14:textId="4A521745" w:rsidR="00466CD0" w:rsidRPr="00371BA9" w:rsidRDefault="00466CD0" w:rsidP="00633DB6">
      <w:pPr>
        <w:spacing w:line="480" w:lineRule="auto"/>
        <w:jc w:val="both"/>
      </w:pPr>
      <w:r w:rsidRPr="00371BA9">
        <w:t xml:space="preserve">Data on upstream land use were obtained via the Queensland Land Use Mapping Program (QLUMP) and dataset </w:t>
      </w:r>
      <w:r w:rsidRPr="00371BA9">
        <w:fldChar w:fldCharType="begin" w:fldLock="1"/>
      </w:r>
      <w:r w:rsidR="00E55E0A">
        <w:instrText>ADDIN CSL_CITATION { "citationItems" : [ { "id" : "ITEM-1", "itemData" : { "author" : [ { "dropping-particle" : "", "family" : "Witte", "given" : "C", "non-dropping-particle" : "", "parse-names" : false, "suffix" : "" }, { "dropping-particle" : "", "family" : "Berg", "given" : "D", "non-dropping-particle" : "den", "parse-names" : false, "suffix" : "" }, { "dropping-particle" : "", "family" : "Rowland", "given" : "T", "non-dropping-particle" : "", "parse-names" : false, "suffix" : "" }, { "dropping-particle" : "", "family" : "O'Donnell", "given" : "T", "non-dropping-particle" : "", "parse-names" : false, "suffix" : "" }, { "dropping-particle" : "", "family" : "Denham", "given" : "R", "non-dropping-particle" : "", "parse-names" : false, "suffix" : "" }, { "dropping-particle" : "", "family" : "Pitt", "given" : "G", "non-dropping-particle" : "", "parse-names" : false, "suffix" : "" }, { "dropping-particle" : "", "family" : "Simpson", "given" : "J", "non-dropping-particle" : "", "parse-names" : false, "suffix" : "" } ], "container-title" : "Department of Natural Resources, Mines and Water, Brisbane", "id" : "ITEM-1", "issued" : { "date-parts" : [ [ "2006" ] ] }, "title" : "Mapping Land Use in Queensland--Technical Report on the 1999 Land Use Map for Queensland", "type" : "article-journal" }, "uris" : [ "http://www.mendeley.com/documents/?uuid=92da590d-3173-4aed-8f29-6303a824813d" ] } ], "mendeley" : { "formattedCitation" : "(Witte &lt;i&gt;et al.&lt;/i&gt; 2006)", "plainTextFormattedCitation" : "(Witte et al. 2006)", "previouslyFormattedCitation" : "(Witte &lt;i&gt;et al.&lt;/i&gt; 2006)" }, "properties" : { "noteIndex" : 0 }, "schema" : "https://github.com/citation-style-language/schema/raw/master/csl-citation.json" }</w:instrText>
      </w:r>
      <w:r w:rsidRPr="00371BA9">
        <w:fldChar w:fldCharType="separate"/>
      </w:r>
      <w:r w:rsidR="00F17233" w:rsidRPr="00F17233">
        <w:rPr>
          <w:noProof/>
        </w:rPr>
        <w:t xml:space="preserve">(Witte </w:t>
      </w:r>
      <w:r w:rsidR="00F17233" w:rsidRPr="00F17233">
        <w:rPr>
          <w:i/>
          <w:noProof/>
        </w:rPr>
        <w:t>et al.</w:t>
      </w:r>
      <w:r w:rsidR="00F17233" w:rsidRPr="00F17233">
        <w:rPr>
          <w:noProof/>
        </w:rPr>
        <w:t xml:space="preserve"> 2006)</w:t>
      </w:r>
      <w:r w:rsidRPr="00371BA9">
        <w:fldChar w:fldCharType="end"/>
      </w:r>
      <w:r w:rsidRPr="00371BA9">
        <w:t xml:space="preserve">. This data was generated from surveys conducted in 1999 and 2006. Land use was categorised according to the Australian Land use and Management Classification version 6 </w:t>
      </w:r>
      <w:r w:rsidRPr="00371BA9">
        <w:fldChar w:fldCharType="begin" w:fldLock="1"/>
      </w:r>
      <w:r w:rsidRPr="00371BA9">
        <w:instrText>ADDIN CSL_CITATION { "citationItems" : [ { "id" : "ITEM-1", "itemData" : { "author" : [ { "dropping-particle" : "", "family" : "BRS", "given" : "", "non-dropping-particle" : "", "parse-names" : false, "suffix" : "" } ], "id" : "ITEM-1", "issued" : { "date-parts" : [ [ "2002" ] ] }, "publisher" : "Bureau of Rural Sciences, Canberra", "title" : "Land Use Mapping at Catchment Scale \u2013 Principles, Procedures and Definitions", "type" : "article" }, "uris" : [ "http://www.mendeley.com/documents/?uuid=3a1f14e7-2350-49cd-9198-c3a9ae99f4cf" ] } ], "mendeley" : { "formattedCitation" : "(BRS 2002)", "plainTextFormattedCitation" : "(BRS 2002)", "previouslyFormattedCitation" : "(BRS 2002)" }, "properties" : { "noteIndex" : 0 }, "schema" : "https://github.com/citation-style-language/schema/raw/master/csl-citation.json" }</w:instrText>
      </w:r>
      <w:r w:rsidRPr="00371BA9">
        <w:fldChar w:fldCharType="separate"/>
      </w:r>
      <w:r w:rsidRPr="00371BA9">
        <w:rPr>
          <w:noProof/>
        </w:rPr>
        <w:t>(BRS 2002)</w:t>
      </w:r>
      <w:r w:rsidRPr="00371BA9">
        <w:fldChar w:fldCharType="end"/>
      </w:r>
      <w:r w:rsidRPr="00371BA9">
        <w:t xml:space="preserve">, which differentiates conservation and low impact land uses from intensive land uses. Percentages of upstream land use were calculated as: production from relatively natural environments (forestry, grazing natural vegetation), dryland agriculture and plantations (e.g. cropping, horticulture, grazing pasture), irrigated agriculture (e.g. irrigated cropping, horticulture), conservation and natural environments (e.g. national park) and intensive uses (e.g. residential and </w:t>
      </w:r>
      <w:r w:rsidRPr="00371BA9">
        <w:lastRenderedPageBreak/>
        <w:t xml:space="preserve">industrial uses). We then used inverse distance weighting to weight each land use according to its proximity to the stream, following Petersen et al. (2010). </w:t>
      </w:r>
    </w:p>
    <w:p w14:paraId="22BD9901" w14:textId="32B97219" w:rsidR="00466CD0" w:rsidRPr="00371BA9" w:rsidRDefault="00466CD0" w:rsidP="00633DB6">
      <w:pPr>
        <w:spacing w:line="480" w:lineRule="auto"/>
        <w:jc w:val="both"/>
      </w:pPr>
      <w:r w:rsidRPr="00371BA9">
        <w:t xml:space="preserve">Climate data were obtained from eMast/TERN, at a resolution of 0.01 degrees </w:t>
      </w:r>
      <w:r w:rsidRPr="00371BA9">
        <w:fldChar w:fldCharType="begin" w:fldLock="1"/>
      </w:r>
      <w:r w:rsidR="00E55E0A">
        <w:instrText>ADDIN CSL_CITATION { "citationItems" : [ { "id" : "ITEM-1", "itemData" : { "author" : [ { "dropping-particle" : "", "family" : "Hutchinson", "given" : "Michael", "non-dropping-particle" : "", "parse-names" : false, "suffix" : "" }, { "dropping-particle" : "", "family" : "Kesteven", "given" : "Jennifer", "non-dropping-particle" : "", "parse-names" : false, "suffix" : "" }, { "dropping-particle" : "", "family" : "Tingbao", "given" : "Xu", "non-dropping-particle" : "", "parse-names" : false, "suffix" : "" } ], "id" : "ITEM-1", "issued" : { "date-parts" : [ [ "2014" ] ] }, "title" : "Monthly daily maximum temperature: ANUClimate 1.0, 0.01 degree, Australian Coverage, 1976-2005. Australian National University, Canberra, Australia. Obtained from http://dap.nci.org.au, made available by the Ecosystem Modelling and Scaling Infrastructure", "type" : "webpage" }, "uris" : [ "http://www.mendeley.com/documents/?uuid=40ed13d4-14af-4d74-9042-c158d1cce82f" ] } ], "mendeley" : { "formattedCitation" : "(Hutchinson, Kesteven &amp; Tingbao 2014)", "plainTextFormattedCitation" : "(Hutchinson, Kesteven &amp; Tingbao 2014)", "previouslyFormattedCitation" : "(Hutchinson, Kesteven &amp; Tingbao 2014)" }, "properties" : { "noteIndex" : 0 }, "schema" : "https://github.com/citation-style-language/schema/raw/master/csl-citation.json" }</w:instrText>
      </w:r>
      <w:r w:rsidRPr="00371BA9">
        <w:fldChar w:fldCharType="separate"/>
      </w:r>
      <w:r w:rsidR="00F17233" w:rsidRPr="00F17233">
        <w:rPr>
          <w:noProof/>
        </w:rPr>
        <w:t>(Hutchinson, Kesteven &amp; Tingbao 2014)</w:t>
      </w:r>
      <w:r w:rsidRPr="00371BA9">
        <w:fldChar w:fldCharType="end"/>
      </w:r>
      <w:r w:rsidRPr="00371BA9">
        <w:t xml:space="preserve">. Bioclimatic variables representing annual trends, seasonality and extremes were calculated following the BIOCLIM framework </w:t>
      </w:r>
      <w:r w:rsidRPr="00371BA9">
        <w:fldChar w:fldCharType="begin" w:fldLock="1"/>
      </w:r>
      <w:r w:rsidRPr="00371BA9">
        <w:instrText>ADDIN CSL_CITATION { "citationItems" : [ { "id" : "ITEM-1", "itemData" : { "author" : [ { "dropping-particle" : "", "family" : "Busby", "given" : "J R", "non-dropping-particle" : "", "parse-names" : false, "suffix" : "" } ], "container-title" : "Plant Protection Quarterly (Australia)", "id" : "ITEM-1", "issued" : { "date-parts" : [ [ "1991" ] ] }, "title" : "BIOCLIM-a bioclimate analysis and prediction system", "type" : "article-journal" }, "uris" : [ "http://www.mendeley.com/documents/?uuid=4e00906b-342c-4ecb-aa5d-6a19a2381bd1" ] } ], "mendeley" : { "formattedCitation" : "(Busby 1991)", "plainTextFormattedCitation" : "(Busby 1991)", "previouslyFormattedCitation" : "(Busby 1991)" }, "properties" : { "noteIndex" : 0 }, "schema" : "https://github.com/citation-style-language/schema/raw/master/csl-citation.json" }</w:instrText>
      </w:r>
      <w:r w:rsidRPr="00371BA9">
        <w:fldChar w:fldCharType="separate"/>
      </w:r>
      <w:r w:rsidRPr="00371BA9">
        <w:rPr>
          <w:noProof/>
        </w:rPr>
        <w:t>(Busby 1991)</w:t>
      </w:r>
      <w:r w:rsidRPr="00371BA9">
        <w:fldChar w:fldCharType="end"/>
      </w:r>
      <w:r w:rsidRPr="00371BA9">
        <w:t xml:space="preserve">. The resulting set of 19 climate variables were strongly collinear, PCA was used to identify a subset of 6 variables which represented over 90 % of the variation in the data. Soil data were taken from the CSIRO Soil and Landscape Grid of Australia, at a resolution of 3 arc seconds (~ 3 m) </w:t>
      </w:r>
      <w:r w:rsidRPr="00371BA9">
        <w:fldChar w:fldCharType="begin" w:fldLock="1"/>
      </w:r>
      <w:r w:rsidR="00E55E0A">
        <w:instrText>ADDIN CSL_CITATION { "citationItems" : [ { "id" : "ITEM-1",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"ITEM-1", "issued" : { "date-parts" : [ [ "2014" ] ] }, "title" : "Soil and Landscape Grid National Soil Attribute Maps - Bulk Density - Whole Earth (3\" resolution) - Release 1. v4. CSIRO. Data Collection. 10.4225/08/546EE212B0048", "type" : "article-journal" }, "uris" : [ "http://www.mendeley.com/documents/?uuid=11148c3c-35f6-4037-8515-28878b009316" ] }, { "id" : "ITEM-2",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"ITEM-2", "issued" : { "date-parts" : [ [ "2014" ] ] }, "title" : "Soil and Landscape Grid National Soil Attribute Maps - Organic Carbon (3\" resolution) - Release 1. v1. CSIRO. Data Collection. 10.4225/08/547523BB0801A", "type" : "article-journal" }, "uris" : [ "http://www.mendeley.com/documents/?uuid=a4ed7b8a-98a2-4991-ae8f-42e29659e25e" ] }, { "id" : "ITEM-3",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"ITEM-3", "issued" : { "date-parts" : [ [ "2014" ] ] }, "title" : "Soil and Landscape Grid National Soil Attribute Maps - Soil Depth (3\" resolution) - Release 1. v2. CSIRO. Data Collection. 10.4225/08/546F540FE10AA", "type" : "article-journal" }, "uris" : [ "http://www.mendeley.com/documents/?uuid=3899ea69-7963-4db1-8cfe-5e08c22e3a81" ] }, { "id" : "ITEM-4",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"ITEM-4", "issued" : { "date-parts" : [ [ "2014" ] ] }, "title" : "Soil and Landscape Grid National Soil Attribute Maps - pH - CaCl2 (3\" resolution) - Release 1. v2. CSIRO. Data Collection. 10.4225/08/546F17EC6AB6E", "type" : "article-journal" }, "uris" : [ "http://www.mendeley.com/documents/?uuid=d9a761bc-9bb0-41db-97d0-1a74105ec800" ] }, { "id" : "ITEM-5",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"ITEM-5", "issued" : { "date-parts" : [ [ "2014" ] ] }, "title" : "Soil and Landscape Grid National Soil Attribute Maps - Effective Cation Exchange Capacity (3\" resolution) - Release 1. v3. CSIRO. Data Collection. 10.4225/08/546F091C11777", "type" : "article-journal" }, "uris" : [ "http://www.mendeley.com/documents/?uuid=ee932195-20e0-435c-b41c-5775c342f0de" ] }, { "id" : "ITEM-6",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"ITEM-6", "issued" : { "date-parts" : [ [ "2014" ] ] }, "title" : "Soil and Landscape Grid National Soil Attribute Maps - Available Water Capacity (3\" resolution) - Release 1. v3. CSIRO. Data Collection. 10.4225/08/546ED604ADD8A", "type" : "article-journal" }, "uris" : [ "http://www.mendeley.com/documents/?uuid=f84b80f4-c159-4bfd-bf8f-ae96aa4406f3" ] }, { "id" : "ITEM-7",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"ITEM-7", "issued" : { "date-parts" : [ [ "2014" ] ] }, "title" : "Soil and Landscape Grid National Soil Attribute Maps - Total Phosphorus (3\" resolution) - Release 1. v4. CSIRO. Data Collection. 10.4225/08/546F617719CAF", "type" : "article-journal" }, "uris" : [ "http://www.mendeley.com/documents/?uuid=de29b8d7-edb0-4510-beaf-e34566737f3b" ] }, { "id" : "ITEM-8",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"ITEM-8", "issued" : { "date-parts" : [ [ "2014" ] ] }, "title" : "Soil and Landscape Grid National Soil Attribute Maps - Total Nitrogen (3\" resolution) - Release 1. v4. CSIRO. Data Collection. 10.4225/08/546F564AE11F9", "type" : "article-journal" }, "uris" : [ "http://www.mendeley.com/documents/?uuid=c3644008-4a55-4bd8-b8bf-01fe2271a99c" ] }, { "id" : "ITEM-9",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"ITEM-9", "issued" : { "date-parts" : [ [ "2014" ] ] }, "title" : "Soil and Landscape Grid National Soil Attribute Maps - Silt (3\" resolution) - Release 1. v4. CSIRO. Data Collection. 10.4225/08/546F48D6A6D48", "type" : "article-journal" }, "uris" : [ "http://www.mendeley.com/documents/?uuid=b3820dc4-b315-4ed0-a480-3d4cebe9dc26" ] }, { "id" : "ITEM-10",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"ITEM-10", "issued" : { "date-parts" : [ [ "2014" ] ] }, "title" : "Soil and Landscape Grid National Soil Attribute Maps - Clay (3\" resolution) - Release 1. v4. CSIRO. Data Collection. 10.4225/08/546EEE35164BF", "type" : "article-journal" }, "uris" : [ "http://www.mendeley.com/documents/?uuid=852e0963-543b-4c23-951d-ad2718ada2ad" ] }, { "id" : "ITEM-11",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"ITEM-11", "issued" : { "date-parts" : [ [ "2014" ] ] }, "title" : "Soil and Landscape Grid National Soil Attribute Maps - Sand (3\" resolution) - Release 1. v4. CSIRO. Data Collection. 10.4225/08/546F29646877E", "type" : "webpage" }, "uris" : [ "http://www.mendeley.com/documents/?uuid=d06d0e2a-37b1-436f-b3a2-46cf0145fc0c" ] }, { "id" : "ITEM-12", "itemData" : { "author" : [ { "dropping-particle" : "", "family" : "Wilford", "given" : "John", "non-dropping-particle" : "", "parse-names" : false, "suffix" : "" }, { "dropping-particle" : "", "family" : "Searle", "given" : "Ross", "non-dropping-particle" : "", "parse-names" : false, "suffix" : "" }, { "dropping-particle" : "", "family" : "Thomas", "given" : "Mark", "non-dropping-particle" : "", "parse-names" : false, "suffix" : "" }, { "dropping-particle" : "", "family" : "Grundy", "given" : "Mike", "non-dropping-particle" : "", "parse-names" : false, "suffix" : "" } ], "id" : "ITEM-12", "issued" : { "date-parts" : [ [ "2014" ] ] }, "title" : "Soil and Landscape Grid National Soil Attribute Maps - Depth of Regolith (3\" resolution) - Release 1. v3. CSIRO. Data Collection. 10.4225/08/546F06DFDFAC1", "type" : "article-journal" }, "uris" : [ "http://www.mendeley.com/documents/?uuid=465b8afc-4b1e-463a-a6ed-778adae5bb43" ] } ], "mendeley" : { "formattedCitation" : "(Rossel &lt;i&gt;et al.&lt;/i&gt; 2014a; b; k; Wilford &lt;i&gt;et al.&lt;/i&gt; 2014; Rossel &lt;i&gt;et al.&lt;/i&gt; 2014c; d; e; f; g; h; i; j)", "manualFormatting" : "(Rossel et al. 2014 a b c d e f g h i j k; Wilford et al. 2014)", "plainTextFormattedCitation" : "(Rossel et al. 2014a; b; k; Wilford et al. 2014; Rossel et al. 2014c; d; e; f; g; h; i; j)", "previouslyFormattedCitation" : "(Rossel &lt;i&gt;et al.&lt;/i&gt; 2014a; b; k; Wilford &lt;i&gt;et al.&lt;/i&gt; 2014; Rossel &lt;i&gt;et al.&lt;/i&gt; 2014c; d; e; f; g; h; i; j)" }, "properties" : { "noteIndex" : 0 }, "schema" : "https://github.com/citation-style-language/schema/raw/master/csl-citation.json" }</w:instrText>
      </w:r>
      <w:r w:rsidRPr="00371BA9">
        <w:fldChar w:fldCharType="separate"/>
      </w:r>
      <w:r w:rsidRPr="00371BA9">
        <w:rPr>
          <w:noProof/>
        </w:rPr>
        <w:t xml:space="preserve">(Rossel </w:t>
      </w:r>
      <w:r w:rsidRPr="00371BA9">
        <w:rPr>
          <w:i/>
          <w:noProof/>
        </w:rPr>
        <w:t>et al.</w:t>
      </w:r>
      <w:r w:rsidRPr="00371BA9">
        <w:rPr>
          <w:noProof/>
        </w:rPr>
        <w:t xml:space="preserve"> 2014 a b c d e f g h i j k; Wilford </w:t>
      </w:r>
      <w:r w:rsidRPr="00371BA9">
        <w:rPr>
          <w:i/>
          <w:noProof/>
        </w:rPr>
        <w:t>et al.</w:t>
      </w:r>
      <w:r w:rsidRPr="00371BA9">
        <w:rPr>
          <w:noProof/>
        </w:rPr>
        <w:t xml:space="preserve"> 2014)</w:t>
      </w:r>
      <w:r w:rsidRPr="00371BA9">
        <w:fldChar w:fldCharType="end"/>
      </w:r>
      <w:r w:rsidRPr="00371BA9">
        <w:t>.</w:t>
      </w:r>
    </w:p>
    <w:p w14:paraId="5EA384F1" w14:textId="47740BB3" w:rsidR="00466CD0" w:rsidRPr="00371BA9" w:rsidRDefault="008C260F" w:rsidP="00633DB6">
      <w:pPr>
        <w:spacing w:line="480" w:lineRule="auto"/>
        <w:jc w:val="both"/>
      </w:pPr>
      <w:r>
        <w:rPr>
          <w:i/>
        </w:rPr>
        <w:t>Trait selection and dataset a</w:t>
      </w:r>
      <w:r w:rsidR="00466CD0" w:rsidRPr="00371BA9">
        <w:rPr>
          <w:i/>
        </w:rPr>
        <w:t>ssembly</w:t>
      </w:r>
      <w:r w:rsidR="00466CD0" w:rsidRPr="00371BA9">
        <w:rPr>
          <w:i/>
        </w:rPr>
        <w:tab/>
      </w:r>
    </w:p>
    <w:p w14:paraId="422FF9A0" w14:textId="0E6CD8EE" w:rsidR="00466CD0" w:rsidRDefault="00466CD0" w:rsidP="00633DB6">
      <w:pPr>
        <w:shd w:val="clear" w:color="auto" w:fill="FFFFFF"/>
        <w:spacing w:after="0" w:line="480" w:lineRule="auto"/>
        <w:jc w:val="both"/>
      </w:pPr>
      <w:r w:rsidRPr="00371BA9">
        <w:t xml:space="preserve">We assembled a dataset of </w:t>
      </w:r>
      <w:r w:rsidR="005C63D9">
        <w:t>6</w:t>
      </w:r>
      <w:r w:rsidRPr="00371BA9">
        <w:t xml:space="preserve"> continuous (specific leaf area, leaf area, maximum canopy height, seed mass, wood density and flowering duration) and 1 categorical (growth form) functional traits with which to calculate functional diversity. These traits collectively describe central trade-offs associated with ecological strategies of riparian plants (functional responses), as well as flow-on effects of species on ecosystem functioning (functional effects). Table 2 provides further description of the utility of each of these traits in </w:t>
      </w:r>
      <w:r w:rsidR="005C63D9">
        <w:t>characterising</w:t>
      </w:r>
      <w:r w:rsidRPr="00371BA9">
        <w:t xml:space="preserve"> the functional ecology of riparian vegetation communities. </w:t>
      </w:r>
      <w:r w:rsidRPr="00371BA9">
        <w:br/>
        <w:t xml:space="preserve">Data was taken from published literature, private and published trait datasets, and Australian flora texts. Where multiple records for a trait were found, values were removed if they were measured at sites with an environment substantially different from south east Queensland. With the exception of maximum height, for which the highest value was used, the remaining values were averaged to provide a single value for each species-trait combination. Not all species-trait combinations could be assigned data, so to reduce biases associated with analyses of incomplete trait datasets </w:t>
      </w:r>
      <w:r w:rsidRPr="00371BA9">
        <w:fldChar w:fldCharType="begin" w:fldLock="1"/>
      </w:r>
      <w:r w:rsidR="00E55E0A">
        <w:instrText>ADDIN CSL_CITATION { "citationItems" : [ { "id" : "ITEM-1", "itemData" : { "DOI" : "10.1111/2041-210X.12232", "ISSN" : "2041210X", "author" : [ { "dropping-particle" : "", "family" : "Penone", "given" : "Caterina", "non-dropping-particle" : "", "parse-names" : false, "suffix" : "" }, { "dropping-particle" : "", "family" : "Davidson", "given" : "Ana D.", "non-dropping-particle" : "", "parse-names" : false, "suffix" : "" }, { "dropping-particle" : "", "family" : "Shoemaker", "given" : "Kevin T.", "non-dropping-particle" : "", "parse-names" : false, "suffix" : "" }, { "dropping-particle" : "", "family" : "Marco", "given" : "Moreno", "non-dropping-particle" : "Di", "parse-names" : false, "suffix" : "" }, { "dropping-particle" : "", "family" : "Rondinini", "given" : "Carlo", "non-dropping-particle" : "", "parse-names" : false, "suffix" : "" }, { "dropping-particle" : "", "family" : "Brooks", "given" : "Thomas M.", "non-dropping-particle" : "", "parse-names" : false, "suffix" : "" }, { "dropping-particle" : "", "family" : "Young", "given" : "Bruce E.", "non-dropping-particle" : "", "parse-names" : false, "suffix" : "" }, { "dropping-particle" : "", "family" : "Graham", "given" : "Catherine H.", "non-dropping-particle" : "", "parse-names" : false, "suffix" : "" }, { "dropping-particle" : "", "family" : "Costa", "given" : "Gabriel C.", "non-dropping-particle" : "", "parse-names" : false, "suffix" : "" } ], "container-title" : "Methods in Ecology and Evolution", "editor" : [ { "dropping-particle" : "", "family" : "Freckleton", "given" : "Robert", "non-dropping-particle" : "", "parse-names" : false, "suffix" : "" } ], "id" : "ITEM-1", "issue" : "9", "issued" : { "date-parts" : [ [ "2014", "9", "8" ] ] }, "page" : "961-970", "title" : "Imputation of missing data in life-history trait datasets: which approach performs the best?", "type" : "article-journal", "volume" : "5" }, "uris" : [ "http://www.mendeley.com/documents/?uuid=76cb8084-9bff-404b-b42e-73945149517a" ] } ], "mendeley" : { "formattedCitation" : "(Penone &lt;i&gt;et al.&lt;/i&gt; 2014)", "plainTextFormattedCitation" : "(Penone et al. 2014)", "previouslyFormattedCitation" : "(Penone &lt;i&gt;et al.&lt;/i&gt; 2014)" }, "properties" : { "noteIndex" : 0 }, "schema" : "https://github.com/citation-style-language/schema/raw/master/csl-citation.json" }</w:instrText>
      </w:r>
      <w:r w:rsidRPr="00371BA9">
        <w:fldChar w:fldCharType="separate"/>
      </w:r>
      <w:r w:rsidR="00F17233" w:rsidRPr="00F17233">
        <w:rPr>
          <w:noProof/>
        </w:rPr>
        <w:t xml:space="preserve">(Penone </w:t>
      </w:r>
      <w:r w:rsidR="00F17233" w:rsidRPr="00F17233">
        <w:rPr>
          <w:i/>
          <w:noProof/>
        </w:rPr>
        <w:t>et al.</w:t>
      </w:r>
      <w:r w:rsidR="00F17233" w:rsidRPr="00F17233">
        <w:rPr>
          <w:noProof/>
        </w:rPr>
        <w:t xml:space="preserve"> 2014)</w:t>
      </w:r>
      <w:r w:rsidRPr="00371BA9">
        <w:fldChar w:fldCharType="end"/>
      </w:r>
      <w:r w:rsidRPr="00371BA9">
        <w:t xml:space="preserve">, only species with fewer than 3 missing trait </w:t>
      </w:r>
      <w:r w:rsidRPr="005C63D9">
        <w:t>values (174 / 260) were</w:t>
      </w:r>
      <w:r w:rsidR="005C63D9">
        <w:t xml:space="preserve"> retained for the analysis. </w:t>
      </w:r>
      <w:r w:rsidRPr="00371BA9">
        <w:t>The remaining missing values were imputed using a non-parametric random forests approach (</w:t>
      </w:r>
      <w:r w:rsidRPr="00371BA9">
        <w:rPr>
          <w:i/>
        </w:rPr>
        <w:t>missForest</w:t>
      </w:r>
      <w:r w:rsidRPr="00371BA9">
        <w:t xml:space="preserve"> package for R, </w:t>
      </w:r>
      <w:r w:rsidRPr="00371BA9">
        <w:fldChar w:fldCharType="begin" w:fldLock="1"/>
      </w:r>
      <w:r w:rsidR="00E55E0A">
        <w:instrText>ADDIN CSL_CITATION { "citationItems" : [ { "id" : "ITEM-1", "itemData" : { "author" : [ { "dropping-particle" : "", "family" : "Stekhoven", "given" : "Daniel J", "non-dropping-particle" : "", "parse-names" : false, "suffix" : "" }, { "dropping-particle" : "", "family" : "Buhlmann", "given" : "Peter", "non-dropping-particle" : "", "parse-names" : false, "suffix" : "" } ], "container-title" : "Bioinformatics", "id" : "ITEM-1", "issue" : "1", "issued" : { "date-parts" : [ [ "2012" ] ] }, "page" : "112-118", "title" : "MissForest - nonparametric missing value imputation for mixed-type data", "type" : "article-journal", "volume" : "28" }, "uris" : [ "http://www.mendeley.com/documents/?uuid=e45d9705-401c-47a8-b50d-9f4a0ffac066" ] } ], "mendeley" : { "formattedCitation" : "(Stekhoven &amp; Buhlmann 2012)", "manualFormatting" : "Stekhoven &amp; Buhlmann, 2012)", "plainTextFormattedCitation" : "(Stekhoven &amp; Buhlmann 2012)", "previouslyFormattedCitation" : "(Stekhoven &amp; Buhlmann 2012)" }, "properties" : { "noteIndex" : 0 }, "schema" : "https://github.com/citation-style-language/schema/raw/master/csl-citation.json" }</w:instrText>
      </w:r>
      <w:r w:rsidRPr="00371BA9">
        <w:fldChar w:fldCharType="separate"/>
      </w:r>
      <w:r w:rsidRPr="00371BA9">
        <w:rPr>
          <w:noProof/>
        </w:rPr>
        <w:t>Stekhoven &amp; Buhlmann, 2012)</w:t>
      </w:r>
      <w:r w:rsidRPr="00371BA9">
        <w:fldChar w:fldCharType="end"/>
      </w:r>
      <w:r w:rsidRPr="00371BA9">
        <w:t xml:space="preserve">. Dataset density information can be found in the </w:t>
      </w:r>
      <w:commentRangeStart w:id="0"/>
      <w:r w:rsidRPr="00371BA9">
        <w:rPr>
          <w:highlight w:val="yellow"/>
        </w:rPr>
        <w:t>Supporting Information</w:t>
      </w:r>
      <w:r w:rsidRPr="00371BA9">
        <w:t xml:space="preserve"> S1.</w:t>
      </w:r>
      <w:commentRangeEnd w:id="0"/>
      <w:r w:rsidRPr="00371BA9">
        <w:rPr>
          <w:rStyle w:val="CommentReference"/>
          <w:sz w:val="22"/>
          <w:szCs w:val="22"/>
        </w:rPr>
        <w:commentReference w:id="0"/>
      </w:r>
    </w:p>
    <w:p w14:paraId="2AD1A619" w14:textId="77777777" w:rsidR="005C63D9" w:rsidRPr="00371BA9" w:rsidRDefault="005C63D9" w:rsidP="00633DB6">
      <w:pPr>
        <w:shd w:val="clear" w:color="auto" w:fill="FFFFFF"/>
        <w:spacing w:after="0" w:line="480" w:lineRule="auto"/>
        <w:jc w:val="both"/>
      </w:pPr>
    </w:p>
    <w:p w14:paraId="4588546E" w14:textId="58C99A24" w:rsidR="00466CD0" w:rsidRPr="00371BA9" w:rsidRDefault="00466CD0" w:rsidP="00633DB6">
      <w:pPr>
        <w:pStyle w:val="Caption"/>
        <w:keepNext/>
        <w:spacing w:line="480" w:lineRule="auto"/>
        <w:jc w:val="both"/>
        <w:rPr>
          <w:sz w:val="22"/>
          <w:szCs w:val="22"/>
        </w:rPr>
      </w:pPr>
      <w:r w:rsidRPr="00371BA9">
        <w:rPr>
          <w:sz w:val="22"/>
          <w:szCs w:val="22"/>
        </w:rPr>
        <w:t xml:space="preserve">Table </w:t>
      </w:r>
      <w:r w:rsidR="00E64258">
        <w:rPr>
          <w:sz w:val="22"/>
          <w:szCs w:val="22"/>
        </w:rPr>
        <w:t>2</w:t>
      </w:r>
      <w:r w:rsidRPr="00371BA9">
        <w:rPr>
          <w:sz w:val="22"/>
          <w:szCs w:val="22"/>
        </w:rPr>
        <w:t xml:space="preserve">. Rationale for selection of functional response and effect traits as descriptors of riparian plant community functional diversity. </w:t>
      </w:r>
    </w:p>
    <w:tbl>
      <w:tblPr>
        <w:tblStyle w:val="TableGrid"/>
        <w:tblW w:w="0" w:type="auto"/>
        <w:tblLook w:val="04A0" w:firstRow="1" w:lastRow="0" w:firstColumn="1" w:lastColumn="0" w:noHBand="0" w:noVBand="1"/>
      </w:tblPr>
      <w:tblGrid>
        <w:gridCol w:w="2254"/>
        <w:gridCol w:w="2254"/>
        <w:gridCol w:w="2254"/>
        <w:gridCol w:w="2254"/>
      </w:tblGrid>
      <w:tr w:rsidR="00466CD0" w:rsidRPr="00371BA9" w14:paraId="661CE25B" w14:textId="77777777" w:rsidTr="005C63D9">
        <w:tc>
          <w:tcPr>
            <w:tcW w:w="2254" w:type="dxa"/>
          </w:tcPr>
          <w:p w14:paraId="1A1BC99E" w14:textId="77777777" w:rsidR="00466CD0" w:rsidRPr="00371BA9" w:rsidRDefault="00466CD0" w:rsidP="00633DB6">
            <w:pPr>
              <w:spacing w:line="480" w:lineRule="auto"/>
              <w:rPr>
                <w:b/>
              </w:rPr>
            </w:pPr>
            <w:r w:rsidRPr="00371BA9">
              <w:rPr>
                <w:b/>
              </w:rPr>
              <w:t>Trait</w:t>
            </w:r>
          </w:p>
        </w:tc>
        <w:tc>
          <w:tcPr>
            <w:tcW w:w="2254" w:type="dxa"/>
          </w:tcPr>
          <w:p w14:paraId="37127B14" w14:textId="77777777" w:rsidR="00466CD0" w:rsidRPr="00371BA9" w:rsidRDefault="00466CD0" w:rsidP="00633DB6">
            <w:pPr>
              <w:spacing w:line="480" w:lineRule="auto"/>
              <w:rPr>
                <w:b/>
              </w:rPr>
            </w:pPr>
            <w:r w:rsidRPr="00371BA9">
              <w:rPr>
                <w:b/>
              </w:rPr>
              <w:t>Definition</w:t>
            </w:r>
          </w:p>
        </w:tc>
        <w:tc>
          <w:tcPr>
            <w:tcW w:w="2254" w:type="dxa"/>
          </w:tcPr>
          <w:p w14:paraId="5B088F72" w14:textId="77777777" w:rsidR="00466CD0" w:rsidRPr="00371BA9" w:rsidRDefault="00466CD0" w:rsidP="00633DB6">
            <w:pPr>
              <w:spacing w:line="480" w:lineRule="auto"/>
              <w:rPr>
                <w:b/>
              </w:rPr>
            </w:pPr>
            <w:r w:rsidRPr="00371BA9">
              <w:rPr>
                <w:b/>
              </w:rPr>
              <w:t>Functional responses &amp; inherent trade-offs</w:t>
            </w:r>
          </w:p>
        </w:tc>
        <w:tc>
          <w:tcPr>
            <w:tcW w:w="2254" w:type="dxa"/>
          </w:tcPr>
          <w:p w14:paraId="7273F8CE" w14:textId="77777777" w:rsidR="00466CD0" w:rsidRPr="00371BA9" w:rsidRDefault="00466CD0" w:rsidP="00633DB6">
            <w:pPr>
              <w:spacing w:line="480" w:lineRule="auto"/>
              <w:rPr>
                <w:b/>
              </w:rPr>
            </w:pPr>
            <w:r w:rsidRPr="00371BA9">
              <w:rPr>
                <w:b/>
              </w:rPr>
              <w:t>Functional effects</w:t>
            </w:r>
          </w:p>
        </w:tc>
      </w:tr>
      <w:tr w:rsidR="00466CD0" w:rsidRPr="00371BA9" w14:paraId="73518A62" w14:textId="77777777" w:rsidTr="005C63D9">
        <w:tc>
          <w:tcPr>
            <w:tcW w:w="2254" w:type="dxa"/>
          </w:tcPr>
          <w:p w14:paraId="7D24B012" w14:textId="77777777" w:rsidR="00466CD0" w:rsidRPr="00371BA9" w:rsidRDefault="00466CD0" w:rsidP="00633DB6">
            <w:pPr>
              <w:spacing w:line="480" w:lineRule="auto"/>
              <w:rPr>
                <w:i/>
              </w:rPr>
            </w:pPr>
            <w:r w:rsidRPr="00371BA9">
              <w:rPr>
                <w:i/>
              </w:rPr>
              <w:t>Growth form</w:t>
            </w:r>
          </w:p>
        </w:tc>
        <w:tc>
          <w:tcPr>
            <w:tcW w:w="2254" w:type="dxa"/>
          </w:tcPr>
          <w:p w14:paraId="03839BC7" w14:textId="1AB56563" w:rsidR="00466CD0" w:rsidRPr="00371BA9" w:rsidRDefault="00466CD0" w:rsidP="00633DB6">
            <w:pPr>
              <w:spacing w:line="480" w:lineRule="auto"/>
              <w:rPr>
                <w:rFonts w:eastAsia="Times New Roman" w:cs="Arial"/>
                <w:lang w:eastAsia="en-AU"/>
              </w:rPr>
            </w:pPr>
            <w:r w:rsidRPr="00371BA9">
              <w:rPr>
                <w:rFonts w:eastAsia="Times New Roman" w:cs="Arial"/>
                <w:lang w:eastAsia="en-AU"/>
              </w:rPr>
              <w:t>Categorical description of morphology: tree, shrub, woody climber, herbaceous climber, graminoid, herb</w:t>
            </w:r>
            <w:r w:rsidR="00E64258">
              <w:rPr>
                <w:rFonts w:eastAsia="Times New Roman" w:cs="Arial"/>
                <w:lang w:eastAsia="en-AU"/>
              </w:rPr>
              <w:t>.</w:t>
            </w:r>
          </w:p>
        </w:tc>
        <w:tc>
          <w:tcPr>
            <w:tcW w:w="2254" w:type="dxa"/>
          </w:tcPr>
          <w:p w14:paraId="6AFBD0DF" w14:textId="77777777" w:rsidR="00466CD0" w:rsidRPr="00371BA9" w:rsidRDefault="00466CD0" w:rsidP="00633DB6">
            <w:pPr>
              <w:spacing w:line="480" w:lineRule="auto"/>
            </w:pPr>
            <w:r w:rsidRPr="00371BA9">
              <w:t xml:space="preserve">Differential responses to mechanical and biochemical stresses associated caused by flooding; different strategies for coping with drought and heat stress. </w:t>
            </w:r>
          </w:p>
        </w:tc>
        <w:tc>
          <w:tcPr>
            <w:tcW w:w="2254" w:type="dxa"/>
          </w:tcPr>
          <w:p w14:paraId="5988E1F6" w14:textId="77777777" w:rsidR="00466CD0" w:rsidRPr="00371BA9" w:rsidRDefault="00466CD0" w:rsidP="00633DB6">
            <w:pPr>
              <w:spacing w:line="480" w:lineRule="auto"/>
            </w:pPr>
            <w:r w:rsidRPr="00371BA9">
              <w:t>Differential biogeomorphic effects on fluvial landform cohesion and sediment deposition.</w:t>
            </w:r>
          </w:p>
        </w:tc>
      </w:tr>
      <w:tr w:rsidR="00466CD0" w:rsidRPr="00371BA9" w14:paraId="1EF772C9" w14:textId="77777777" w:rsidTr="005C63D9">
        <w:tc>
          <w:tcPr>
            <w:tcW w:w="2254" w:type="dxa"/>
          </w:tcPr>
          <w:p w14:paraId="1A36C0A6" w14:textId="77777777" w:rsidR="00466CD0" w:rsidRPr="00371BA9" w:rsidRDefault="00466CD0" w:rsidP="00633DB6">
            <w:pPr>
              <w:spacing w:line="480" w:lineRule="auto"/>
              <w:rPr>
                <w:i/>
              </w:rPr>
            </w:pPr>
            <w:r w:rsidRPr="00371BA9">
              <w:rPr>
                <w:i/>
              </w:rPr>
              <w:t>Specific leaf area (SLA)</w:t>
            </w:r>
          </w:p>
        </w:tc>
        <w:tc>
          <w:tcPr>
            <w:tcW w:w="2254" w:type="dxa"/>
          </w:tcPr>
          <w:p w14:paraId="41895B46" w14:textId="77777777" w:rsidR="00466CD0" w:rsidRPr="00371BA9" w:rsidRDefault="00466CD0" w:rsidP="00633DB6">
            <w:pPr>
              <w:spacing w:line="480" w:lineRule="auto"/>
              <w:rPr>
                <w:rFonts w:eastAsia="Times New Roman" w:cs="Arial"/>
                <w:lang w:eastAsia="en-AU"/>
              </w:rPr>
            </w:pPr>
            <w:r w:rsidRPr="00371BA9">
              <w:rPr>
                <w:rFonts w:eastAsia="Times New Roman" w:cs="Arial"/>
                <w:lang w:eastAsia="en-AU"/>
              </w:rPr>
              <w:t>Ratio of one-sided leaf area to oven dry mass (cm</w:t>
            </w:r>
            <w:r w:rsidRPr="00371BA9">
              <w:rPr>
                <w:rFonts w:eastAsia="Times New Roman" w:cs="Arial"/>
                <w:vertAlign w:val="superscript"/>
                <w:lang w:eastAsia="en-AU"/>
              </w:rPr>
              <w:t>2</w:t>
            </w:r>
            <w:r w:rsidRPr="00371BA9">
              <w:rPr>
                <w:rFonts w:eastAsia="Times New Roman" w:cs="Arial"/>
                <w:lang w:eastAsia="en-AU"/>
              </w:rPr>
              <w:t xml:space="preserve"> / g).</w:t>
            </w:r>
          </w:p>
        </w:tc>
        <w:tc>
          <w:tcPr>
            <w:tcW w:w="2254" w:type="dxa"/>
          </w:tcPr>
          <w:p w14:paraId="4D7F6465" w14:textId="0355F3E4" w:rsidR="00466CD0" w:rsidRPr="00371BA9" w:rsidRDefault="00466CD0" w:rsidP="00633DB6">
            <w:pPr>
              <w:spacing w:line="480" w:lineRule="auto"/>
            </w:pPr>
            <w:r w:rsidRPr="00371BA9">
              <w:t xml:space="preserve">SLA is associated with leaf construction cost, photosynthetic rate and </w:t>
            </w:r>
            <w:proofErr w:type="gramStart"/>
            <w:r w:rsidRPr="00371BA9">
              <w:t>carbon :</w:t>
            </w:r>
            <w:proofErr w:type="gramEnd"/>
            <w:r w:rsidRPr="00371BA9">
              <w:t xml:space="preserve"> nitrogen economics. Indicator of  ecological strategy under favourable vs. stressful conditions</w:t>
            </w:r>
            <w:r w:rsidRPr="00371BA9">
              <w:fldChar w:fldCharType="begin" w:fldLock="1"/>
            </w:r>
            <w:r w:rsidR="00E55E0A">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"http://www.mendeley.com/documents/?uuid=172cc425-1c55-45ce-b2bf-06f7699ffc4b" ] } ], "mendeley" : { "formattedCitation" : "(Wright &lt;i&gt;et al.&lt;/i&gt; 2004)", "plainTextFormattedCitation" : "(Wright et al. 2004)", "previouslyFormattedCitation" : "(Wright &lt;i&gt;et al.&lt;/i&gt; 2004)" }, "properties" : { "noteIndex" : 0 }, "schema" : "https://github.com/citation-style-language/schema/raw/master/csl-citation.json" }</w:instrText>
            </w:r>
            <w:r w:rsidRPr="00371BA9">
              <w:fldChar w:fldCharType="separate"/>
            </w:r>
            <w:r w:rsidR="00F17233" w:rsidRPr="00F17233">
              <w:rPr>
                <w:noProof/>
              </w:rPr>
              <w:t xml:space="preserve">(Wright </w:t>
            </w:r>
            <w:r w:rsidR="00F17233" w:rsidRPr="00F17233">
              <w:rPr>
                <w:i/>
                <w:noProof/>
              </w:rPr>
              <w:t>et al.</w:t>
            </w:r>
            <w:r w:rsidR="00F17233" w:rsidRPr="00F17233">
              <w:rPr>
                <w:noProof/>
              </w:rPr>
              <w:t xml:space="preserve"> 2004)</w:t>
            </w:r>
            <w:r w:rsidRPr="00371BA9">
              <w:fldChar w:fldCharType="end"/>
            </w:r>
            <w:r w:rsidRPr="00371BA9">
              <w:t>.</w:t>
            </w:r>
          </w:p>
        </w:tc>
        <w:tc>
          <w:tcPr>
            <w:tcW w:w="2254" w:type="dxa"/>
          </w:tcPr>
          <w:p w14:paraId="2B3B59F9" w14:textId="4733D7EC" w:rsidR="00466CD0" w:rsidRPr="00371BA9" w:rsidRDefault="00466CD0" w:rsidP="00633DB6">
            <w:pPr>
              <w:spacing w:line="480" w:lineRule="auto"/>
            </w:pPr>
            <w:r w:rsidRPr="00371BA9">
              <w:t xml:space="preserve">Affects ecosystem productivity and nutrient recycling </w:t>
            </w:r>
            <w:r w:rsidRPr="00371BA9">
              <w:fldChar w:fldCharType="begin" w:fldLock="1"/>
            </w:r>
            <w:r w:rsidR="00E55E0A">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"http://www.mendeley.com/documents/?uuid=172cc425-1c55-45ce-b2bf-06f7699ffc4b" ] } ], "mendeley" : { "formattedCitation" : "(Wright &lt;i&gt;et al.&lt;/i&gt; 2004)", "plainTextFormattedCitation" : "(Wright et al. 2004)", "previouslyFormattedCitation" : "(Wright &lt;i&gt;et al.&lt;/i&gt; 2004)" }, "properties" : { "noteIndex" : 0 }, "schema" : "https://github.com/citation-style-language/schema/raw/master/csl-citation.json" }</w:instrText>
            </w:r>
            <w:r w:rsidRPr="00371BA9">
              <w:fldChar w:fldCharType="separate"/>
            </w:r>
            <w:r w:rsidR="00F17233" w:rsidRPr="00F17233">
              <w:rPr>
                <w:noProof/>
              </w:rPr>
              <w:t xml:space="preserve">(Wright </w:t>
            </w:r>
            <w:r w:rsidR="00F17233" w:rsidRPr="00F17233">
              <w:rPr>
                <w:i/>
                <w:noProof/>
              </w:rPr>
              <w:t>et al.</w:t>
            </w:r>
            <w:r w:rsidR="00F17233" w:rsidRPr="00F17233">
              <w:rPr>
                <w:noProof/>
              </w:rPr>
              <w:t xml:space="preserve"> 2004)</w:t>
            </w:r>
            <w:r w:rsidRPr="00371BA9">
              <w:fldChar w:fldCharType="end"/>
            </w:r>
            <w:r w:rsidRPr="00371BA9">
              <w:t>.</w:t>
            </w:r>
          </w:p>
        </w:tc>
      </w:tr>
      <w:tr w:rsidR="00466CD0" w:rsidRPr="00371BA9" w14:paraId="60EAF8FD" w14:textId="77777777" w:rsidTr="005C63D9">
        <w:tc>
          <w:tcPr>
            <w:tcW w:w="2254" w:type="dxa"/>
          </w:tcPr>
          <w:p w14:paraId="15FB4DE2" w14:textId="77777777" w:rsidR="00466CD0" w:rsidRPr="00371BA9" w:rsidRDefault="00466CD0" w:rsidP="00633DB6">
            <w:pPr>
              <w:spacing w:line="480" w:lineRule="auto"/>
              <w:rPr>
                <w:i/>
              </w:rPr>
            </w:pPr>
            <w:r w:rsidRPr="00371BA9">
              <w:rPr>
                <w:i/>
              </w:rPr>
              <w:t>Leaf area</w:t>
            </w:r>
          </w:p>
        </w:tc>
        <w:tc>
          <w:tcPr>
            <w:tcW w:w="2254" w:type="dxa"/>
          </w:tcPr>
          <w:p w14:paraId="64E787CE" w14:textId="492B3C4E" w:rsidR="00466CD0" w:rsidRPr="00371BA9" w:rsidRDefault="00466CD0" w:rsidP="00633DB6">
            <w:pPr>
              <w:spacing w:line="480" w:lineRule="auto"/>
              <w:rPr>
                <w:rFonts w:eastAsia="Times New Roman" w:cs="Arial"/>
                <w:lang w:eastAsia="en-AU"/>
              </w:rPr>
            </w:pPr>
            <w:r w:rsidRPr="00371BA9">
              <w:rPr>
                <w:rFonts w:eastAsia="Times New Roman" w:cs="Arial"/>
                <w:lang w:eastAsia="en-AU"/>
              </w:rPr>
              <w:t>One-sided leaf area (cm</w:t>
            </w:r>
            <w:r w:rsidRPr="00371BA9">
              <w:rPr>
                <w:rFonts w:eastAsia="Times New Roman" w:cs="Arial"/>
                <w:vertAlign w:val="superscript"/>
                <w:lang w:eastAsia="en-AU"/>
              </w:rPr>
              <w:t>2</w:t>
            </w:r>
            <w:r w:rsidRPr="00371BA9">
              <w:rPr>
                <w:rFonts w:eastAsia="Times New Roman" w:cs="Arial"/>
                <w:lang w:eastAsia="en-AU"/>
              </w:rPr>
              <w:t>)</w:t>
            </w:r>
            <w:r w:rsidR="00E64258">
              <w:rPr>
                <w:rFonts w:eastAsia="Times New Roman" w:cs="Arial"/>
                <w:lang w:eastAsia="en-AU"/>
              </w:rPr>
              <w:t>.</w:t>
            </w:r>
          </w:p>
        </w:tc>
        <w:tc>
          <w:tcPr>
            <w:tcW w:w="2254" w:type="dxa"/>
          </w:tcPr>
          <w:p w14:paraId="2151C63A" w14:textId="6C7B1292" w:rsidR="00466CD0" w:rsidRPr="00371BA9" w:rsidRDefault="00466CD0" w:rsidP="00633DB6">
            <w:pPr>
              <w:spacing w:line="480" w:lineRule="auto"/>
            </w:pPr>
            <w:r w:rsidRPr="00371BA9">
              <w:t xml:space="preserve">Shade tolerance (larger leaves) vs. </w:t>
            </w:r>
            <w:r w:rsidRPr="00371BA9">
              <w:lastRenderedPageBreak/>
              <w:t xml:space="preserve">enhanced thermal regulation ability in hot, dry conditions (smaller leaves) </w:t>
            </w:r>
            <w:r w:rsidRPr="00371BA9">
              <w:fldChar w:fldCharType="begin" w:fldLock="1"/>
            </w:r>
            <w:r w:rsidR="00E55E0A">
              <w:instrText>ADDIN CSL_CITATION { "citationItems" : [ { "id" : "ITEM-1", "itemData" : { "author" : [ { "dropping-particle" : "", "family" : "Cornelissen", "given" : "J H C A", "non-dropping-particle" : "", "parse-names" : false, "suffix" : "" }, { "dropping-particle" : "", "family" : "Lavorel", "given" : "S B", "non-dropping-particle" : "", "parse-names" : false, "suffix" : "" }, { "dropping-particle" : "", "family" : "Garnier", "given" : "E B", "non-dropping-particle" : "", "parse-names" : false, "suffix" : "" }, { "dropping-particle" : "", "family" : "D\u00edaz", "given" : "S C", "non-dropping-particle" : "", "parse-names" : false, "suffix" : "" }, { "dropping-particle" : "", "family" : "Buchmann", "given" : "N D", "non-dropping-particle" : "", "parse-names" : false, "suffix" : "" }, { "dropping-particle" : "", "family" : "Gurvich", "given" : "D E C", "non-dropping-particle" : "", "parse-names" : false, "suffix" : "" }, { "dropping-particle" : "", "family" : "Reich", "given" : "P B E", "non-dropping-particle" : "", "parse-names" : false, "suffix" : "" }, { "dropping-particle" : "", "family" : "Steege", "given" : "H F", "non-dropping-particle" : "", "parse-names" : false, "suffix" : "" }, { "dropping-particle" : "", "family" : "Morgan", "given" : "H D G", "non-dropping-particle" : "", "parse-names" : false, "suffix" : "" }, { "dropping-particle" : "", "family" : "Heijden", "given" : "M G A", "non-dropping-particle" : "Van Der", "parse-names" : false, "suffix" : "" }, { "dropping-particle" : "", "family" : "Pausas", "given" : "J G H", "non-dropping-particle" : "", "parse-names" : false, "suffix" : "" }, { "dropping-particle" : "", "family" : "Poorter", "given" : "H I", "non-dropping-particle" : "", "parse-names" : false, "suffix" : "" } ], "container-title" : "Australian Journal of Botany", "id" : "ITEM-1", "issue" : "4", "issued" : { "date-parts" : [ [ "2003" ] ] }, "page" : "335-380", "title" : "A handbook of protocols for standardised and easy measurement of plant functional traits worldwide", "type" : "article-journal", "volume" : "51" }, "uris" : [ "http://www.mendeley.com/documents/?uuid=63c1fc9f-1e08-40e5-8e30-3a805910df96" ] } ], "mendeley" : { "formattedCitation" : "(Cornelissen &lt;i&gt;et al.&lt;/i&gt; 2003)", "plainTextFormattedCitation" : "(Cornelissen et al. 2003)", "previouslyFormattedCitation" : "(Cornelissen &lt;i&gt;et al.&lt;/i&gt; 2003)" }, "properties" : { "noteIndex" : 0 }, "schema" : "https://github.com/citation-style-language/schema/raw/master/csl-citation.json" }</w:instrText>
            </w:r>
            <w:r w:rsidRPr="00371BA9">
              <w:fldChar w:fldCharType="separate"/>
            </w:r>
            <w:r w:rsidR="00F17233" w:rsidRPr="00F17233">
              <w:rPr>
                <w:noProof/>
              </w:rPr>
              <w:t xml:space="preserve">(Cornelissen </w:t>
            </w:r>
            <w:r w:rsidR="00F17233" w:rsidRPr="00F17233">
              <w:rPr>
                <w:i/>
                <w:noProof/>
              </w:rPr>
              <w:t>et al.</w:t>
            </w:r>
            <w:r w:rsidR="00F17233" w:rsidRPr="00F17233">
              <w:rPr>
                <w:noProof/>
              </w:rPr>
              <w:t xml:space="preserve"> 2003)</w:t>
            </w:r>
            <w:r w:rsidRPr="00371BA9">
              <w:fldChar w:fldCharType="end"/>
            </w:r>
            <w:r w:rsidRPr="00371BA9">
              <w:t xml:space="preserve">. </w:t>
            </w:r>
          </w:p>
        </w:tc>
        <w:tc>
          <w:tcPr>
            <w:tcW w:w="2254" w:type="dxa"/>
          </w:tcPr>
          <w:p w14:paraId="592E511F" w14:textId="77777777" w:rsidR="00466CD0" w:rsidRPr="00371BA9" w:rsidRDefault="00466CD0" w:rsidP="00633DB6">
            <w:pPr>
              <w:spacing w:line="480" w:lineRule="auto"/>
            </w:pPr>
            <w:r w:rsidRPr="00371BA9">
              <w:lastRenderedPageBreak/>
              <w:t xml:space="preserve">May influence flow resistance of </w:t>
            </w:r>
            <w:r w:rsidRPr="00371BA9">
              <w:lastRenderedPageBreak/>
              <w:t>vegetation (and therefore fluvial erosion / deposition) when inundated.</w:t>
            </w:r>
          </w:p>
        </w:tc>
      </w:tr>
      <w:tr w:rsidR="00466CD0" w:rsidRPr="00371BA9" w14:paraId="549C94FB" w14:textId="77777777" w:rsidTr="005C63D9">
        <w:tc>
          <w:tcPr>
            <w:tcW w:w="2254" w:type="dxa"/>
          </w:tcPr>
          <w:p w14:paraId="315EDCE0" w14:textId="77777777" w:rsidR="00466CD0" w:rsidRPr="00371BA9" w:rsidRDefault="00466CD0" w:rsidP="00633DB6">
            <w:pPr>
              <w:spacing w:line="480" w:lineRule="auto"/>
              <w:rPr>
                <w:i/>
              </w:rPr>
            </w:pPr>
            <w:r w:rsidRPr="00371BA9">
              <w:rPr>
                <w:i/>
              </w:rPr>
              <w:lastRenderedPageBreak/>
              <w:t>Maximum canopy height</w:t>
            </w:r>
          </w:p>
        </w:tc>
        <w:tc>
          <w:tcPr>
            <w:tcW w:w="2254" w:type="dxa"/>
          </w:tcPr>
          <w:p w14:paraId="1F4C447C" w14:textId="77777777" w:rsidR="00466CD0" w:rsidRPr="00371BA9" w:rsidRDefault="00466CD0" w:rsidP="00633DB6">
            <w:pPr>
              <w:spacing w:line="480" w:lineRule="auto"/>
              <w:rPr>
                <w:rFonts w:eastAsia="Times New Roman" w:cs="Arial"/>
                <w:lang w:eastAsia="en-AU"/>
              </w:rPr>
            </w:pPr>
            <w:r w:rsidRPr="00371BA9">
              <w:rPr>
                <w:rFonts w:eastAsia="Times New Roman" w:cs="Arial"/>
                <w:lang w:eastAsia="en-AU"/>
              </w:rPr>
              <w:t>Height above ground of apical meristem (m).</w:t>
            </w:r>
          </w:p>
        </w:tc>
        <w:tc>
          <w:tcPr>
            <w:tcW w:w="2254" w:type="dxa"/>
          </w:tcPr>
          <w:p w14:paraId="4BEC0AFC" w14:textId="61F5D820" w:rsidR="00466CD0" w:rsidRPr="00371BA9" w:rsidRDefault="00466CD0" w:rsidP="00633DB6">
            <w:pPr>
              <w:spacing w:line="480" w:lineRule="auto"/>
            </w:pPr>
            <w:r w:rsidRPr="00371BA9">
              <w:t xml:space="preserve">Affects ability to tolerate mechanical disturbances such as flooding and maintain xylem integrity in dry conditions </w:t>
            </w:r>
            <w:r w:rsidRPr="00371BA9">
              <w:fldChar w:fldCharType="begin" w:fldLock="1"/>
            </w:r>
            <w:r w:rsidR="00E55E0A">
              <w:instrText>ADDIN CSL_CITATION { "citationItems" : [ { "id" : "ITEM-1", "itemData" : { "DOI" : "10.1016/j.tree.2006.02.004", "ISSN" : "0169-5347", "PMID" : "16697912", "abstract" : "The tissue traits and architectures of plant species are important for land-plant ecology in two ways. First, they control ecosystem processes and define habitat and resources for other taxa; thus, they are a high priority for understanding the ecosystem at a site. Second, knowledge of trait costs and benefits offers the most promising path to understanding how vegetation properties change along physical geography gradients. There exists an informal shortlist of plant traits that are thought to be most informative. Here, we summarize recent research on correlations and tradeoffs surrounding some traits that are prospects for the shortlist. By extending the list and by developing better models for how traits influence species distributions and interactions, a strong foundation of basic ecology can be established, with many practical applications.", "author" : [ { "dropping-particle" : "", "family" : "Westoby", "given" : "Mark", "non-dropping-particle" : "", "parse-names" : false, "suffix" : "" }, { "dropping-particle" : "", "family" : "Wright", "given" : "Ian J", "non-dropping-particle" : "", "parse-names" : false, "suffix" : "" } ], "container-title" : "Trends in Ecology &amp; Evolution", "id" : "ITEM-1", "issue" : "5", "issued" : { "date-parts" : [ [ "2006", "5" ] ] }, "page" : "261-8", "title" : "Land-plant ecology on the basis of functional traits.", "type" : "article-journal", "volume" : "21" }, "uris" : [ "http://www.mendeley.com/documents/?uuid=6f7eeecd-79f4-48c4-b4b2-521d46e3f321" ] } ], "mendeley" : { "formattedCitation" : "(Westoby &amp; Wright 2006)", "plainTextFormattedCitation" : "(Westoby &amp; Wright 2006)", "previouslyFormattedCitation" : "(Westoby &amp; Wright 2006)" }, "properties" : { "noteIndex" : 0 }, "schema" : "https://github.com/citation-style-language/schema/raw/master/csl-citation.json" }</w:instrText>
            </w:r>
            <w:r w:rsidRPr="00371BA9">
              <w:fldChar w:fldCharType="separate"/>
            </w:r>
            <w:r w:rsidR="00F17233" w:rsidRPr="00F17233">
              <w:rPr>
                <w:noProof/>
              </w:rPr>
              <w:t>(Westoby &amp; Wright 2006)</w:t>
            </w:r>
            <w:r w:rsidRPr="00371BA9">
              <w:fldChar w:fldCharType="end"/>
            </w:r>
            <w:r w:rsidRPr="00371BA9">
              <w:t>.</w:t>
            </w:r>
          </w:p>
        </w:tc>
        <w:tc>
          <w:tcPr>
            <w:tcW w:w="2254" w:type="dxa"/>
          </w:tcPr>
          <w:p w14:paraId="396E3964" w14:textId="77777777" w:rsidR="00466CD0" w:rsidRPr="00371BA9" w:rsidRDefault="00466CD0" w:rsidP="00633DB6">
            <w:pPr>
              <w:spacing w:line="480" w:lineRule="auto"/>
            </w:pPr>
            <w:r w:rsidRPr="00371BA9">
              <w:rPr>
                <w:rFonts w:eastAsia="Times New Roman" w:cs="Arial"/>
                <w:lang w:eastAsia="en-AU"/>
              </w:rPr>
              <w:t xml:space="preserve">Determines coarse physical structure of plant community. Surrogate for competitive ability: taller plants receive more light but must construct and maintain support structures </w:t>
            </w:r>
            <w:r w:rsidRPr="00371BA9">
              <w:rPr>
                <w:rFonts w:eastAsia="Times New Roman" w:cs="Arial"/>
                <w:lang w:eastAsia="en-AU"/>
              </w:rPr>
              <w:fldChar w:fldCharType="begin" w:fldLock="1"/>
            </w:r>
            <w:r w:rsidRPr="00371BA9">
              <w:rPr>
                <w:rFonts w:eastAsia="Times New Roman" w:cs="Arial"/>
                <w:lang w:eastAsia="en-AU"/>
              </w:rPr>
              <w:instrText>ADDIN CSL_CITATION { "citationItems" : [ { "id" : "ITEM-1", "itemData" : { "DOI" : "10.1111/j.1469-8137.2006.01809.x", "ISSN" : "0028-646X", "PMID" : "16866930", "author" : [ { "dropping-particle" : "", "family" : "Falster", "given" : "Daniel S", "non-dropping-particle" : "", "parse-names" : false, "suffix" : "" } ], "container-title" : "The New Phytologist", "id" : "ITEM-1", "issue" : "2", "issued" : { "date-parts" : [ [ "2006", "1" ] ] }, "page" : "237-239", "title" : "Sapling strength and safety: the importance of wood density in tropical forests.", "type" : "article-journal", "volume" : "171" }, "uris" : [ "http://www.mendeley.com/documents/?uuid=2bdb8e01-7098-4668-aa22-786dcf9d0b87" ] } ], "mendeley" : { "formattedCitation" : "(Falster 2006)", "plainTextFormattedCitation" : "(Falster 2006)", "previouslyFormattedCitation" : "(Falster 2006)" }, "properties" : { "noteIndex" : 0 }, "schema" : "https://github.com/citation-style-language/schema/raw/master/csl-citation.json" }</w:instrText>
            </w:r>
            <w:r w:rsidRPr="00371BA9">
              <w:rPr>
                <w:rFonts w:eastAsia="Times New Roman" w:cs="Arial"/>
                <w:lang w:eastAsia="en-AU"/>
              </w:rPr>
              <w:fldChar w:fldCharType="separate"/>
            </w:r>
            <w:r w:rsidRPr="00371BA9">
              <w:rPr>
                <w:rFonts w:eastAsia="Times New Roman" w:cs="Arial"/>
                <w:noProof/>
                <w:lang w:eastAsia="en-AU"/>
              </w:rPr>
              <w:t>(Falster 2006)</w:t>
            </w:r>
            <w:r w:rsidRPr="00371BA9">
              <w:rPr>
                <w:rFonts w:eastAsia="Times New Roman" w:cs="Arial"/>
                <w:lang w:eastAsia="en-AU"/>
              </w:rPr>
              <w:fldChar w:fldCharType="end"/>
            </w:r>
            <w:r w:rsidRPr="00371BA9">
              <w:rPr>
                <w:rFonts w:eastAsia="Times New Roman" w:cs="Arial"/>
                <w:lang w:eastAsia="en-AU"/>
              </w:rPr>
              <w:t>.</w:t>
            </w:r>
          </w:p>
        </w:tc>
      </w:tr>
      <w:tr w:rsidR="00466CD0" w:rsidRPr="00371BA9" w14:paraId="1B6B4D92" w14:textId="77777777" w:rsidTr="005C63D9">
        <w:tc>
          <w:tcPr>
            <w:tcW w:w="2254" w:type="dxa"/>
          </w:tcPr>
          <w:p w14:paraId="160C515B" w14:textId="77777777" w:rsidR="00466CD0" w:rsidRPr="00371BA9" w:rsidRDefault="00466CD0" w:rsidP="00633DB6">
            <w:pPr>
              <w:spacing w:line="480" w:lineRule="auto"/>
              <w:rPr>
                <w:i/>
              </w:rPr>
            </w:pPr>
            <w:r w:rsidRPr="00371BA9">
              <w:rPr>
                <w:i/>
              </w:rPr>
              <w:t>Seed mass</w:t>
            </w:r>
          </w:p>
        </w:tc>
        <w:tc>
          <w:tcPr>
            <w:tcW w:w="2254" w:type="dxa"/>
          </w:tcPr>
          <w:p w14:paraId="7199C04F" w14:textId="77777777" w:rsidR="00466CD0" w:rsidRPr="00371BA9" w:rsidRDefault="00466CD0" w:rsidP="00633DB6">
            <w:pPr>
              <w:spacing w:line="480" w:lineRule="auto"/>
              <w:rPr>
                <w:rFonts w:eastAsia="Times New Roman" w:cs="Arial"/>
                <w:lang w:eastAsia="en-AU"/>
              </w:rPr>
            </w:pPr>
            <w:r w:rsidRPr="00371BA9">
              <w:rPr>
                <w:rFonts w:eastAsia="Times New Roman" w:cs="Arial"/>
                <w:lang w:eastAsia="en-AU"/>
              </w:rPr>
              <w:t>Combined mass of the seed coat, endosperm and embryo (g). Excludes dispersal structures.</w:t>
            </w:r>
          </w:p>
          <w:p w14:paraId="32739601" w14:textId="77777777" w:rsidR="00466CD0" w:rsidRPr="00371BA9" w:rsidRDefault="00466CD0" w:rsidP="00633DB6">
            <w:pPr>
              <w:spacing w:line="480" w:lineRule="auto"/>
              <w:rPr>
                <w:rFonts w:eastAsia="Times New Roman" w:cs="Arial"/>
                <w:lang w:eastAsia="en-AU"/>
              </w:rPr>
            </w:pPr>
          </w:p>
        </w:tc>
        <w:tc>
          <w:tcPr>
            <w:tcW w:w="2254" w:type="dxa"/>
          </w:tcPr>
          <w:p w14:paraId="174E6F38" w14:textId="3B71A5D7" w:rsidR="00466CD0" w:rsidRPr="00371BA9" w:rsidRDefault="00466CD0" w:rsidP="00633DB6">
            <w:pPr>
              <w:spacing w:line="480" w:lineRule="auto"/>
            </w:pPr>
            <w:r w:rsidRPr="00371BA9">
              <w:t xml:space="preserve">Larger seed mass confers ability to establish in unfavourable conditions </w:t>
            </w:r>
            <w:r w:rsidRPr="00371BA9">
              <w:fldChar w:fldCharType="begin" w:fldLock="1"/>
            </w:r>
            <w:r w:rsidR="00E55E0A">
              <w:instrText>ADDIN CSL_CITATION { "citationItems" : [ { "id" : "ITEM-1", "itemData" : { "author" : [ { "dropping-particle" : "", "family" : "Leishman", "given" : "MR", "non-dropping-particle" : "", "parse-names" : false, "suffix" : "" }, { "dropping-particle" : "", "family" : "Wright", "given" : "IJ", "non-dropping-particle" : "", "parse-names" : false, "suffix" : "" }, { "dropping-particle" : "", "family" : "Moles", "given" : "AT", "non-dropping-particle" : "", "parse-names" : false, "suffix" : "" }, { "dropping-particle" : "", "family" : "Westoby", "given" : "M", "non-dropping-particle" : "", "parse-names" : false, "suffix" : "" } ], "container-title" : "Seeds: the ecology of regeneration in plant communities", "edition" : "2", "editor" : [ { "dropping-particle" : "", "family" : "Fenner", "given" : "M", "non-dropping-particle" : "", "parse-names" : false, "suffix" : "" } ], "id" : "ITEM-1", "issued" : { "date-parts" : [ [ "2000" ] ] }, "number-of-pages" : "31-58", "publisher" : "CAB International", "publisher-place" : "Wallingford", "title" : "The evolutionary ecology of seed size", "type" : "book" }, "uris" : [ "http://www.mendeley.com/documents/?uuid=4ee5fd0f-1c97-4780-babd-622646805e57" ] } ], "mendeley" : { "formattedCitation" : "(Leishman &lt;i&gt;et al.&lt;/i&gt; 2000)", "plainTextFormattedCitation" : "(Leishman et al. 2000)", "previouslyFormattedCitation" : "(Leishman &lt;i&gt;et al.&lt;/i&gt; 2000)" }, "properties" : { "noteIndex" : 0 }, "schema" : "https://github.com/citation-style-language/schema/raw/master/csl-citation.json" }</w:instrText>
            </w:r>
            <w:r w:rsidRPr="00371BA9">
              <w:fldChar w:fldCharType="separate"/>
            </w:r>
            <w:r w:rsidR="00F17233" w:rsidRPr="00F17233">
              <w:rPr>
                <w:noProof/>
              </w:rPr>
              <w:t xml:space="preserve">(Leishman </w:t>
            </w:r>
            <w:r w:rsidR="00F17233" w:rsidRPr="00F17233">
              <w:rPr>
                <w:i/>
                <w:noProof/>
              </w:rPr>
              <w:t>et al.</w:t>
            </w:r>
            <w:r w:rsidR="00F17233" w:rsidRPr="00F17233">
              <w:rPr>
                <w:noProof/>
              </w:rPr>
              <w:t xml:space="preserve"> 2000)</w:t>
            </w:r>
            <w:r w:rsidRPr="00371BA9">
              <w:fldChar w:fldCharType="end"/>
            </w:r>
            <w:r w:rsidRPr="00371BA9">
              <w:t xml:space="preserve">. Also related to seed buoyancy (Carthey </w:t>
            </w:r>
            <w:r w:rsidRPr="00371BA9">
              <w:lastRenderedPageBreak/>
              <w:t xml:space="preserve">2014, </w:t>
            </w:r>
            <w:r w:rsidRPr="00371BA9">
              <w:rPr>
                <w:i/>
              </w:rPr>
              <w:t>unpublished data</w:t>
            </w:r>
            <w:r w:rsidRPr="00371BA9">
              <w:t>).</w:t>
            </w:r>
          </w:p>
        </w:tc>
        <w:tc>
          <w:tcPr>
            <w:tcW w:w="2254" w:type="dxa"/>
          </w:tcPr>
          <w:p w14:paraId="370D7C6E" w14:textId="77777777" w:rsidR="00466CD0" w:rsidRPr="00371BA9" w:rsidRDefault="00466CD0" w:rsidP="00633DB6">
            <w:pPr>
              <w:spacing w:line="480" w:lineRule="auto"/>
            </w:pPr>
            <w:r w:rsidRPr="00371BA9">
              <w:lastRenderedPageBreak/>
              <w:t xml:space="preserve">Seeds may be an important food source for animals. </w:t>
            </w:r>
          </w:p>
        </w:tc>
      </w:tr>
      <w:tr w:rsidR="00466CD0" w:rsidRPr="00371BA9" w14:paraId="3459E4F2" w14:textId="77777777" w:rsidTr="005C63D9">
        <w:tc>
          <w:tcPr>
            <w:tcW w:w="2254" w:type="dxa"/>
          </w:tcPr>
          <w:p w14:paraId="7E8BAA0F" w14:textId="77777777" w:rsidR="00466CD0" w:rsidRPr="00371BA9" w:rsidRDefault="00466CD0" w:rsidP="00633DB6">
            <w:pPr>
              <w:spacing w:line="480" w:lineRule="auto"/>
              <w:rPr>
                <w:i/>
              </w:rPr>
            </w:pPr>
            <w:r w:rsidRPr="00371BA9">
              <w:rPr>
                <w:i/>
              </w:rPr>
              <w:lastRenderedPageBreak/>
              <w:t>Wood density</w:t>
            </w:r>
          </w:p>
        </w:tc>
        <w:tc>
          <w:tcPr>
            <w:tcW w:w="2254" w:type="dxa"/>
          </w:tcPr>
          <w:p w14:paraId="4F08015A" w14:textId="77777777" w:rsidR="00466CD0" w:rsidRPr="00371BA9" w:rsidRDefault="00466CD0" w:rsidP="00633DB6">
            <w:pPr>
              <w:spacing w:line="480" w:lineRule="auto"/>
              <w:rPr>
                <w:rFonts w:eastAsia="Times New Roman" w:cs="Arial"/>
                <w:lang w:eastAsia="en-AU"/>
              </w:rPr>
            </w:pPr>
            <w:r w:rsidRPr="00371BA9">
              <w:rPr>
                <w:rFonts w:eastAsia="Times New Roman" w:cs="Arial"/>
                <w:lang w:eastAsia="en-AU"/>
              </w:rPr>
              <w:t>Oven dry mass divided by green volume (g/cm</w:t>
            </w:r>
            <w:r w:rsidRPr="00371BA9">
              <w:rPr>
                <w:rFonts w:eastAsia="Times New Roman" w:cs="Arial"/>
                <w:vertAlign w:val="superscript"/>
                <w:lang w:eastAsia="en-AU"/>
              </w:rPr>
              <w:t>3</w:t>
            </w:r>
            <w:r w:rsidRPr="00371BA9">
              <w:rPr>
                <w:rFonts w:eastAsia="Times New Roman" w:cs="Arial"/>
                <w:lang w:eastAsia="en-AU"/>
              </w:rPr>
              <w:t>)</w:t>
            </w:r>
          </w:p>
        </w:tc>
        <w:tc>
          <w:tcPr>
            <w:tcW w:w="2254" w:type="dxa"/>
          </w:tcPr>
          <w:p w14:paraId="0128B5F0" w14:textId="2CDB75A4" w:rsidR="00466CD0" w:rsidRPr="00371BA9" w:rsidRDefault="00466CD0" w:rsidP="00633DB6">
            <w:pPr>
              <w:spacing w:line="480" w:lineRule="auto"/>
            </w:pPr>
            <w:r w:rsidRPr="00371BA9">
              <w:rPr>
                <w:rFonts w:eastAsia="Times New Roman" w:cs="Arial"/>
                <w:lang w:eastAsia="en-AU"/>
              </w:rPr>
              <w:t xml:space="preserve">Dense wood tissue confers mechanical strength, but is energetically expensive to construct. Wood density influences ability to tolerate drought stress and disturbance </w:t>
            </w:r>
            <w:r w:rsidRPr="00371BA9">
              <w:rPr>
                <w:rFonts w:eastAsia="Times New Roman" w:cs="Arial"/>
                <w:lang w:eastAsia="en-AU"/>
              </w:rPr>
              <w:fldChar w:fldCharType="begin" w:fldLock="1"/>
            </w:r>
            <w:r w:rsidR="00E55E0A">
              <w:rPr>
                <w:rFonts w:eastAsia="Times New Roman" w:cs="Arial"/>
                <w:lang w:eastAsia="en-AU"/>
              </w:rPr>
              <w:instrText>ADDIN CSL_CITATION { "citationItems" : [ { "id" : "ITEM-1", "itemData" : { "DOI" : "10.1111/j.1469-8137.2006.01712.x", "ISSN" : "0028-646X", "PMID" : "16684240", "abstract" : "Wood density and vessel characteristics are functionally interrelated, yet they may have distinct ecological associations. In a comparative study of 51 angiosperm species ranging from chaparral shrubs to riparian trees, we examined relationships among wood density and vessel traits and their ecological correlates. Mean vessel lumen area and vessel density (number mm(-2)) varied widely (7- to 10-fold). In multivariate analyses, both vessel traits were negatively correlated with wood density, which varied more narrowly (&lt; 2-fold). Vessel density and lumen area were inversely related across species, allowing a broad range of vessel traits within a narrow range of wood density. Phylogenetic independent contrasts indicated correlated inverse evolutionary change in vessel traits. Each trait had a distinct pattern of ecological correlation -- wood density was most strongly associated with soil water, and vessel traits showed contrasting relationships with plant height. Within a narrow range of wood density, there was significant variation in vessel traits. Given their particular ecological associations, the results suggest that wood density and vessel traits describe two distinct ecological axes.", "author" : [ { "dropping-particle" : "", "family" : "Preston", "given" : "Katherine A", "non-dropping-particle" : "", "parse-names" : false, "suffix" : "" }, { "dropping-particle" : "", "family" : "Cornwell", "given" : "William K", "non-dropping-particle" : "", "parse-names" : false, "suffix" : "" }, { "dropping-particle" : "", "family" : "Denoyer", "given" : "Jeanne L", "non-dropping-particle" : "", "parse-names" : false, "suffix" : "" } ], "container-title" : "The New Phytologist", "id" : "ITEM-1", "issue" : "4", "issued" : { "date-parts" : [ [ "2006", "1" ] ] }, "page" : "807-818", "title" : "Wood density and vessel traits as distinct correlates of ecological strategy in 51 California coast range angiosperms.", "type" : "article-journal", "volume" : "170" }, "uris" : [ "http://www.mendeley.com/documents/?uuid=4746b3ea-46fc-402e-b099-ff53e1a1d433" ] }, { "id" : "ITEM-2", "itemData" : { "author" : [ { "dropping-particle" : "", "family" : "Telewski", "given" : "Frank W", "non-dropping-particle" : "", "parse-names" : false, "suffix" : "" } ], "container-title" : "Wind and trees", "id" : "ITEM-2", "issued" : { "date-parts" : [ [ "1995" ] ] }, "page" : "263", "publisher" : "Cambridge University Press Cambridge", "title" : "Wind-induced physiological and developmental responses in trees", "type" : "article-journal", "volume" : "237" }, "uris" : [ "http://www.mendeley.com/documents/?uuid=06b804a8-fe0a-485f-b6ed-823e9deff891" ] } ], "mendeley" : { "formattedCitation" : "(Telewski 1995; Preston, Cornwell &amp; Denoyer 2006)", "manualFormatting" : "(Telewski 1995; Preston, Cornwell &amp; Denoyer 2006; Lawson et al. 2015)", "plainTextFormattedCitation" : "(Telewski 1995; Preston, Cornwell &amp; Denoyer 2006)", "previouslyFormattedCitation" : "(Telewski 1995; Preston, Cornwell &amp; Denoyer 2006)" }, "properties" : { "noteIndex" : 0 }, "schema" : "https://github.com/citation-style-language/schema/raw/master/csl-citation.json" }</w:instrText>
            </w:r>
            <w:r w:rsidRPr="00371BA9">
              <w:rPr>
                <w:rFonts w:eastAsia="Times New Roman" w:cs="Arial"/>
                <w:lang w:eastAsia="en-AU"/>
              </w:rPr>
              <w:fldChar w:fldCharType="separate"/>
            </w:r>
            <w:r w:rsidRPr="00371BA9">
              <w:rPr>
                <w:rFonts w:eastAsia="Times New Roman" w:cs="Arial"/>
                <w:noProof/>
                <w:lang w:eastAsia="en-AU"/>
              </w:rPr>
              <w:t xml:space="preserve">(Telewski 1995; Preston, Cornwell &amp; Denoyer 2006; Lawson </w:t>
            </w:r>
            <w:r w:rsidRPr="00371BA9">
              <w:rPr>
                <w:rFonts w:eastAsia="Times New Roman" w:cs="Arial"/>
                <w:i/>
                <w:noProof/>
                <w:lang w:eastAsia="en-AU"/>
              </w:rPr>
              <w:t>et al</w:t>
            </w:r>
            <w:r w:rsidRPr="00371BA9">
              <w:rPr>
                <w:rFonts w:eastAsia="Times New Roman" w:cs="Arial"/>
                <w:noProof/>
                <w:lang w:eastAsia="en-AU"/>
              </w:rPr>
              <w:t>. 2015)</w:t>
            </w:r>
            <w:r w:rsidRPr="00371BA9">
              <w:rPr>
                <w:rFonts w:eastAsia="Times New Roman" w:cs="Arial"/>
                <w:lang w:eastAsia="en-AU"/>
              </w:rPr>
              <w:fldChar w:fldCharType="end"/>
            </w:r>
            <w:r w:rsidRPr="00371BA9">
              <w:rPr>
                <w:rFonts w:eastAsia="Times New Roman" w:cs="Arial"/>
                <w:lang w:eastAsia="en-AU"/>
              </w:rPr>
              <w:t>.</w:t>
            </w:r>
          </w:p>
        </w:tc>
        <w:tc>
          <w:tcPr>
            <w:tcW w:w="2254" w:type="dxa"/>
          </w:tcPr>
          <w:p w14:paraId="11D85C4E" w14:textId="6908B0DB" w:rsidR="00466CD0" w:rsidRPr="00371BA9" w:rsidRDefault="00466CD0" w:rsidP="00633DB6">
            <w:pPr>
              <w:spacing w:line="480" w:lineRule="auto"/>
            </w:pPr>
            <w:r w:rsidRPr="00371BA9">
              <w:t xml:space="preserve">Regulates decomposition rate; this affects nutrient cycling and determines the residency time of woody debris in the fluvial system </w:t>
            </w:r>
            <w:r w:rsidRPr="00371BA9">
              <w:fldChar w:fldCharType="begin" w:fldLock="1"/>
            </w:r>
            <w:r w:rsidR="00E55E0A">
              <w:instrText>ADDIN CSL_CITATION { "citationItems" : [ { "id" : "ITEM-1", "itemData" : { "author" : [ { "dropping-particle" : "", "family" : "Mackensen", "given" : "J", "non-dropping-particle" : "", "parse-names" : false, "suffix" : "" }, { "dropping-particle" : "", "family" : "Bauhus", "given" : "J", "non-dropping-particle" : "", "parse-names" : false, "suffix" : "" }, { "dropping-particle" : "", "family" : "Webber", "given" : "E", "non-dropping-particle" : "", "parse-names" : false, "suffix" : "" } ], "container-title" : "Australian Journal of Botany", "id" : "ITEM-1", "issue" : "1", "issued" : { "date-parts" : [ [ "2003" ] ] }, "page" : "27-37", "publisher" : "CSIRO", "title" : "Decomposition rates of coarse woody debris: a review with particular emphasis on Australian tree species", "type" : "article-journal", "volume" : "51" }, "uris" : [ "http://www.mendeley.com/documents/?uuid=579e6d9d-50c0-491e-bf94-e67ac2e0f2af" ] } ], "mendeley" : { "formattedCitation" : "(Mackensen, Bauhus &amp; Webber 2003)", "plainTextFormattedCitation" : "(Mackensen, Bauhus &amp; Webber 2003)", "previouslyFormattedCitation" : "(Mackensen, Bauhus &amp; Webber 2003)" }, "properties" : { "noteIndex" : 0 }, "schema" : "https://github.com/citation-style-language/schema/raw/master/csl-citation.json" }</w:instrText>
            </w:r>
            <w:r w:rsidRPr="00371BA9">
              <w:fldChar w:fldCharType="separate"/>
            </w:r>
            <w:r w:rsidR="00F17233" w:rsidRPr="00F17233">
              <w:rPr>
                <w:noProof/>
              </w:rPr>
              <w:t>(Mackensen, Bauhus &amp; Webber 2003)</w:t>
            </w:r>
            <w:r w:rsidRPr="00371BA9">
              <w:fldChar w:fldCharType="end"/>
            </w:r>
            <w:r w:rsidRPr="00371BA9">
              <w:t>.</w:t>
            </w:r>
          </w:p>
        </w:tc>
      </w:tr>
      <w:tr w:rsidR="00466CD0" w:rsidRPr="00371BA9" w14:paraId="37FE8E29" w14:textId="77777777" w:rsidTr="005C63D9">
        <w:tc>
          <w:tcPr>
            <w:tcW w:w="2254" w:type="dxa"/>
          </w:tcPr>
          <w:p w14:paraId="77B0D743" w14:textId="77777777" w:rsidR="00466CD0" w:rsidRPr="00371BA9" w:rsidRDefault="00466CD0" w:rsidP="00633DB6">
            <w:pPr>
              <w:spacing w:line="480" w:lineRule="auto"/>
              <w:rPr>
                <w:i/>
              </w:rPr>
            </w:pPr>
            <w:r w:rsidRPr="00371BA9">
              <w:rPr>
                <w:i/>
              </w:rPr>
              <w:t>Flowering period length</w:t>
            </w:r>
          </w:p>
        </w:tc>
        <w:tc>
          <w:tcPr>
            <w:tcW w:w="2254" w:type="dxa"/>
          </w:tcPr>
          <w:p w14:paraId="563F2880" w14:textId="77777777" w:rsidR="00466CD0" w:rsidRPr="00371BA9" w:rsidRDefault="00466CD0" w:rsidP="00633DB6">
            <w:pPr>
              <w:spacing w:line="480" w:lineRule="auto"/>
              <w:rPr>
                <w:rFonts w:eastAsia="Times New Roman" w:cs="Arial"/>
                <w:lang w:eastAsia="en-AU"/>
              </w:rPr>
            </w:pPr>
            <w:r w:rsidRPr="00371BA9">
              <w:rPr>
                <w:rFonts w:eastAsia="Times New Roman" w:cs="Arial"/>
                <w:lang w:eastAsia="en-AU"/>
              </w:rPr>
              <w:t>Proportion of the year spent in flower (proportion, dimensionless).</w:t>
            </w:r>
          </w:p>
        </w:tc>
        <w:tc>
          <w:tcPr>
            <w:tcW w:w="2254" w:type="dxa"/>
          </w:tcPr>
          <w:p w14:paraId="5001A22C" w14:textId="77777777" w:rsidR="00466CD0" w:rsidRPr="00371BA9" w:rsidRDefault="00466CD0" w:rsidP="00633DB6">
            <w:pPr>
              <w:spacing w:line="480" w:lineRule="auto"/>
            </w:pPr>
            <w:r w:rsidRPr="00371BA9">
              <w:rPr>
                <w:noProof/>
              </w:rPr>
              <w:t>Indicates species’ ability to respond reproductively to favourable conditions.</w:t>
            </w:r>
          </w:p>
        </w:tc>
        <w:tc>
          <w:tcPr>
            <w:tcW w:w="2254" w:type="dxa"/>
          </w:tcPr>
          <w:p w14:paraId="69B74C7F" w14:textId="77777777" w:rsidR="00466CD0" w:rsidRPr="00371BA9" w:rsidRDefault="00466CD0" w:rsidP="00633DB6">
            <w:pPr>
              <w:spacing w:line="480" w:lineRule="auto"/>
            </w:pPr>
            <w:r w:rsidRPr="00371BA9">
              <w:t>Flowers may be an important food source for animals.</w:t>
            </w:r>
          </w:p>
        </w:tc>
      </w:tr>
    </w:tbl>
    <w:p w14:paraId="3BA0958F" w14:textId="77777777" w:rsidR="00466CD0" w:rsidRPr="00371BA9" w:rsidRDefault="00466CD0" w:rsidP="00633DB6">
      <w:pPr>
        <w:shd w:val="clear" w:color="auto" w:fill="FFFFFF"/>
        <w:spacing w:after="0" w:line="480" w:lineRule="auto"/>
        <w:jc w:val="both"/>
      </w:pPr>
    </w:p>
    <w:p w14:paraId="1A96608C" w14:textId="77777777" w:rsidR="00466CD0" w:rsidRPr="00371BA9" w:rsidRDefault="00466CD0" w:rsidP="00633DB6">
      <w:pPr>
        <w:shd w:val="clear" w:color="auto" w:fill="FFFFFF"/>
        <w:spacing w:after="0" w:line="480" w:lineRule="auto"/>
        <w:jc w:val="both"/>
        <w:rPr>
          <w:i/>
        </w:rPr>
      </w:pPr>
      <w:r w:rsidRPr="00371BA9">
        <w:rPr>
          <w:i/>
        </w:rPr>
        <w:t>Calculating functional diversity, species richness and proportional abundance of exotics</w:t>
      </w:r>
    </w:p>
    <w:p w14:paraId="1602AD49" w14:textId="49F1B648" w:rsidR="00466CD0" w:rsidRPr="00371BA9" w:rsidRDefault="00466CD0" w:rsidP="00633DB6">
      <w:pPr>
        <w:spacing w:line="480" w:lineRule="auto"/>
        <w:jc w:val="both"/>
      </w:pPr>
      <w:r w:rsidRPr="00371BA9">
        <w:t xml:space="preserve">Functional richness (FRic) and functional divergence (FDiv) are complementary metrics of functional trait diversity, which together, describe the range and distribution of trait values in a community </w:t>
      </w:r>
      <w:r w:rsidRPr="00371BA9">
        <w:fldChar w:fldCharType="begin" w:fldLock="1"/>
      </w:r>
      <w:r w:rsidR="00E55E0A">
        <w:instrText>ADDIN CSL_CITATION { "citationItems" : [ { "id" : "ITEM-1", "itemData" : { "ISSN" : "0012-9658", "PMID" : "18724739", "abstract" : "Functional diversity is increasingly identified as an important driver of ecosystem functioning. Various indices have been proposed to measure the functional diversity of a community, but there is still no consensus on which are most suitable. Indeed, none of the existing indices meets all the criteria required for general use. The main criteria are that they must be designed to deal with several traits, take into account abundances, and measure all the facets of functional diversity. Here we propose three indices to quantify each facet of functional diversity for a community with species distributed in a multidimensional functional space: functional richness (volume of the functional space occupied by the community), functional evenness (regularity of the distribution of abundance in this volume), and functional divergence (divergence in the distribution of abundance in this volume). Functional richness is estimated using the existing convex hull volume index. The new functional evenness index is based on the minimum spanning tree which links all the species in the multidimensional functional space. Then this new index quantifies the regularity with which species abundances are distributed along the spanning tree. Functional divergence is measured using a novel index which quantifies how species diverge in their distances (weighted by their abundance) from the center of gravity in the functional space. We show that none of the indices meets all the criteria required for a functional diversity index, but instead we show that the set of three complementary indices meets these criteria. Through simulations of artificial data sets, we demonstrate that functional divergence and functional evenness are independent of species richness and that the three functional diversity indices are independent of each other. Overall, our study suggests that decomposition of functional diversity into its three primary components provides a meaningful framework for its quantification and for the classification of existing functional diversity indices. This decomposition has the potential to shed light on the role of biodiversity on ecosystem functioning and on the influence of biotic and abiotic filters on the structure of species communities. Finally, we propose a general framework for applying these three functional diversity indices.", "author" : [ { "dropping-particle" : "", "family" : "Vill\u00e9ger", "given" : "S\u00e9bastien", "non-dropping-particle" : "", "parse-names" : false, "suffix" : "" }, { "dropping-particle" : "", "family" : "Mason", "given" : "Norman W H", "non-dropping-particle" : "", "parse-names" : false, "suffix" : "" }, { "dropping-particle" : "", "family" : "Mouillot", "given" : "David", "non-dropping-particle" : "", "parse-names" : false, "suffix" : "" } ], "container-title" : "Ecology", "id" : "ITEM-1", "issue" : "8", "issued" : { "date-parts" : [ [ "2008", "8" ] ] }, "page" : "2290-301", "title" : "New multidimensional functional diversity indices for a multifaceted framework in functional ecology.", "type" : "article-journal", "volume" : "89" }, "uris" : [ "http://www.mendeley.com/documents/?uuid=aa9210f7-0aa0-4139-baca-e451e730b48a" ] } ], "mendeley" : { "formattedCitation" : "(Vill\u00e9ger, Mason &amp; Mouillot 2008)", "plainTextFormattedCitation" : "(Vill\u00e9ger, Mason &amp; Mouillot 2008)", "previouslyFormattedCitation" : "(Vill\u00e9ger, Mason &amp; Mouillot 2008)" }, "properties" : { "noteIndex" : 0 }, "schema" : "https://github.com/citation-style-language/schema/raw/master/csl-citation.json" }</w:instrText>
      </w:r>
      <w:r w:rsidRPr="00371BA9">
        <w:fldChar w:fldCharType="separate"/>
      </w:r>
      <w:r w:rsidR="00F17233" w:rsidRPr="00F17233">
        <w:rPr>
          <w:noProof/>
        </w:rPr>
        <w:t>(Villéger, Mason &amp; Mouillot 2008)</w:t>
      </w:r>
      <w:r w:rsidRPr="00371BA9">
        <w:fldChar w:fldCharType="end"/>
      </w:r>
      <w:r w:rsidRPr="00371BA9">
        <w:t>.</w:t>
      </w:r>
      <w:r w:rsidR="00E64258">
        <w:t xml:space="preserve"> Functional evenness is also included in the framework introduced by </w:t>
      </w:r>
      <w:r w:rsidR="00E64258" w:rsidRPr="00F17233">
        <w:rPr>
          <w:noProof/>
        </w:rPr>
        <w:t>Villéger</w:t>
      </w:r>
      <w:r w:rsidR="00E64258">
        <w:rPr>
          <w:noProof/>
        </w:rPr>
        <w:t xml:space="preserve"> et al.</w:t>
      </w:r>
      <w:r w:rsidR="008C260F">
        <w:rPr>
          <w:noProof/>
        </w:rPr>
        <w:t xml:space="preserve"> (2008)</w:t>
      </w:r>
      <w:r w:rsidR="00E64258">
        <w:rPr>
          <w:noProof/>
        </w:rPr>
        <w:t xml:space="preserve"> but has since shown limited ability to describe change in functional compositon </w:t>
      </w:r>
      <w:r w:rsidR="00E64258">
        <w:rPr>
          <w:noProof/>
        </w:rPr>
        <w:lastRenderedPageBreak/>
        <w:t xml:space="preserve">across environmental gradients </w:t>
      </w:r>
      <w:r w:rsidR="00BE4901">
        <w:rPr>
          <w:noProof/>
        </w:rPr>
        <w:fldChar w:fldCharType="begin" w:fldLock="1"/>
      </w:r>
      <w:r w:rsidR="00BE4901">
        <w:rPr>
          <w:noProof/>
        </w:rPr>
        <w:instrText>ADDIN CSL_CITATION { "citationItems" : [ { "id" : "ITEM-1", "itemData" : { "DOI" : "10.1111/j.1469-185X.2010.00171.x", "ISBN" : "1469-185X", "ISSN" : "14647931", "PMID" : "21155964", "abstract" : "One of the oldest challenges in ecology is to understand the processes that underpin the composition of communities. Historically, an obvious way in which to describe community compositions has been diversity in terms of the number and abundances of species. However, the failure to reject contradictory models has led to communities now being characterized by trait and phylogenetic diversities. Our objective here is to demonstrate how species, trait and phylogenetic diversity can be combined together from large to local spatial scales to reveal the historical, deterministic and stochastic processes that impact the compositions of local communities. Research in this area has recently been advanced by the development of mathematical measures that incorporate trait dissimilarities and phylogenetic relatedness between species. However, measures of trait diversity have been developed independently of phylogenetic measures and conversely most of the phylogenetic diversity measures have been developed independently of trait diversity measures. This has led to semantic confusions particularly when classical ecological and evolutionary approaches are integrated so closely together. Consequently, we propose a unified semantic framework and demonstrate the importance of the links among species, phylogenetic and trait diversity indices. Furthermore, species, trait and phylogenetic diversity indices differ in the ways they can be used across different spatial scales. The connections between large-scale, regional and local processes allow the consideration of historical factors in addition to local ecological deterministic or stochastic processes. Phylogenetic and trait diversity have been used in large-scale analyses to determine how historical and/or environmental factors affect both the formation of species assemblages and patterns in species richness across latitude or elevation gradients. Both phylogenetic and trait diversity have been used at different spatial scales to identify the relative impacts of ecological deterministic processes such as environmental filtering and limiting similarity from alternative processes such as random speciation and extinction, random dispersal and ecological drift. Measures of phylogenetic diversity combine phenotypic and genetic diversity and have the potential to reveal both the ecological and historical factors that impact local communities. Consequently, we demonstrate that, when used in a comparative way, species, trait and \u2026", "author" : [ { "dropping-particle" : "", "family" : "Pavoine", "given" : "S.", "non-dropping-particle" : "", "parse-names" : false, "suffix" : "" }, { "dropping-particle" : "", "family" : "Bonsall", "given" : "M. B.", "non-dropping-particle" : "", "parse-names" : false, "suffix" : "" } ], "container-title" : "Biological Reviews", "id" : "ITEM-1", "issue" : "4", "issued" : { "date-parts" : [ [ "2011" ] ] }, "page" : "792-812", "title" : "Measuring biodiversity to explain community assembly: a unified approach", "type" : "article-journal", "volume" : "86" }, "uris" : [ "http://www.mendeley.com/documents/?uuid=667285e9-5145-4733-b8c9-ddf1ddc7bd97" ] }, { "id" : "ITEM-2", "itemData" : { "DOI" : "10.1111/j.1365-2745.2012.01965.x", "ISBN" : "0022-0477", "ISSN" : "00220477", "abstract" : "1. Functional trait diversity can reveal mechanisms of species coexistence in plant communities. Few studies have tested whether functional diversity for foliar traits related to resource-use strategy increases or decreases with declining soil phosphorus (P) in forest communities. 2. We quantified tree basal area and four foliar functional traits (i.e. nitrogen (N), phosphorus (P), thickness and tissue density) for all woody species along the c. 120 000 year Franz Josef soil chronosequence in cool temperate rain forest, where strong shifts occur in light and soil nutrient availability (i.e. total soil P declines from 805 to 100 mg kg(-1)). We combined the abundance and trait data in functional diversity indices to quantify trait convergence and divergence, in an effort to determine whether mechanisms of coexistence change with soil fertility. 3. Relationships between species trait means and total soil N and P were examined using multiple regression, with and without weighting of species abundances. We used Rao's quadratic entropy to quantify functional diversity at the plot scale, then compared this with random expectation, using a null model that randomizes abundances across species within plots. Taxonomic diversity was measured using Simpson's Diversity. Relationships between functional and taxonomic diversity and total soil P were examined using jackknife linear regression. 4. Leaf N and P declined and leaf thickness and density increased monotonically with declining total soil P along the sequence; these relationships were unaffected by abundance weighting of species in the analyses. Inclusion of total soil N did not improve predictions of trait means. All measures of diversity calculated from presence/absence data were unrelated to total soil N and P. There was no evidence for a relationship between Rao values using quantitative abundances and total soil P. However, there was a strong positive relationship between Rao, expressed relative to random expectation, and total soil P, indicating trait convergence of dominant species as soil P declined. 5. Synthesis: Our results demonstrate that at high fertility locally dominant species differ in resource-use strategy, but as soil fertility declines over the long term, dominant species increasingly converge on a resource-retentive strategy. This suggests that differentiation in resource-use strategy is required for coexistence at high-fertility but not in low-fertility ecosystems.", "author" : [ { "dropping-particle" : "", "family" : "Mason", "given" : "Norman W H", "non-dropping-particle" : "", "parse-names" : false, "suffix" : "" }, { "dropping-particle" : "", "family" : "Richardson", "given" : "Sarah J.", "non-dropping-particle" : "", "parse-names" : false, "suffix" : "" }, { "dropping-particle" : "", "family" : "Peltzer", "given" : "Duane a.", "non-dropping-particle" : "", "parse-names" : false, "suffix" : "" }, { "dropping-particle" : "", "family" : "Bello", "given" : "Francesco", "non-dropping-particle" : "de", "parse-names" : false, "suffix" : "" }, { "dropping-particle" : "", "family" : "Wardle", "given" : "David a.", "non-dropping-particle" : "", "parse-names" : false, "suffix" : "" }, { "dropping-particle" : "", "family" : "Allen", "given" : "Robert B.", "non-dropping-particle" : "", "parse-names" : false, "suffix" : "" } ], "container-title" : "Journal of Ecology", "id" : "ITEM-2", "issue" : "3", "issued" : { "date-parts" : [ [ "2012" ] ] }, "page" : "678-689", "title" : "Changes in coexistence mechanisms along a long-term soil chronosequence revealed by functional trait diversity", "type" : "article-journal", "volume" : "100" }, "uris" : [ "http://www.mendeley.com/documents/?uuid=68089ffc-17a5-4951-9035-cb27b722cf25" ] } ], "mendeley" : { "formattedCitation" : "(Pavoine &amp; Bonsall 2011; Mason &lt;i&gt;et al.&lt;/i&gt; 2012)", "plainTextFormattedCitation" : "(Pavoine &amp; Bonsall 2011; Mason et al. 2012)", "previouslyFormattedCitation" : "(Pavoine &amp; Bonsall 2011; Mason &lt;i&gt;et al.&lt;/i&gt; 2012)" }, "properties" : { "noteIndex" : 0 }, "schema" : "https://github.com/citation-style-language/schema/raw/master/csl-citation.json" }</w:instrText>
      </w:r>
      <w:r w:rsidR="00BE4901">
        <w:rPr>
          <w:noProof/>
        </w:rPr>
        <w:fldChar w:fldCharType="separate"/>
      </w:r>
      <w:r w:rsidR="00BE4901" w:rsidRPr="00BE4901">
        <w:rPr>
          <w:noProof/>
        </w:rPr>
        <w:t xml:space="preserve">(Pavoine &amp; Bonsall 2011; Mason </w:t>
      </w:r>
      <w:r w:rsidR="00BE4901" w:rsidRPr="00BE4901">
        <w:rPr>
          <w:i/>
          <w:noProof/>
        </w:rPr>
        <w:t>et al.</w:t>
      </w:r>
      <w:r w:rsidR="00BE4901" w:rsidRPr="00BE4901">
        <w:rPr>
          <w:noProof/>
        </w:rPr>
        <w:t xml:space="preserve"> 2012)</w:t>
      </w:r>
      <w:r w:rsidR="00BE4901">
        <w:rPr>
          <w:noProof/>
        </w:rPr>
        <w:fldChar w:fldCharType="end"/>
      </w:r>
      <w:r w:rsidR="00E64258">
        <w:rPr>
          <w:noProof/>
        </w:rPr>
        <w:t>.</w:t>
      </w:r>
      <w:r w:rsidR="00E64258">
        <w:t xml:space="preserve"> </w:t>
      </w:r>
      <w:r w:rsidRPr="00371BA9">
        <w:t xml:space="preserve">FRic represents the volume of the convex hull of trait values in a given community while FDiv provides information about the abundance distribution of </w:t>
      </w:r>
      <w:r w:rsidR="00E64258">
        <w:t>trait values across this range.</w:t>
      </w:r>
    </w:p>
    <w:p w14:paraId="33A5C0E1" w14:textId="040BF6A2" w:rsidR="00BE4901" w:rsidRDefault="00466CD0" w:rsidP="00BE4901">
      <w:pPr>
        <w:shd w:val="clear" w:color="auto" w:fill="FFFFFF"/>
        <w:spacing w:after="0" w:line="480" w:lineRule="auto"/>
        <w:jc w:val="both"/>
      </w:pPr>
      <w:r w:rsidRPr="00371BA9">
        <w:t xml:space="preserve">We calculated functional richness and abundance-weighted functional dispersion (FDis) of vegetation communities at each site, using the </w:t>
      </w:r>
      <w:r w:rsidRPr="00371BA9">
        <w:rPr>
          <w:i/>
        </w:rPr>
        <w:t>FD</w:t>
      </w:r>
      <w:r w:rsidRPr="00371BA9">
        <w:t xml:space="preserve"> package for R </w:t>
      </w:r>
      <w:r w:rsidRPr="00371BA9">
        <w:fldChar w:fldCharType="begin" w:fldLock="1"/>
      </w:r>
      <w:r w:rsidR="00E55E0A">
        <w:instrText>ADDIN CSL_CITATION { "citationItems" : [ { "id" : "ITEM-1", "itemData" : { "ISSN" : "0012-9658", "PMID" : "20380219", "abstract" : "A new framework for measuring functional diversity (FD) from multiple traits has recently been proposed. This framework was mostly limited to quantitative traits without missing values and to situations in which there are more species than traits, although the authors had suggested a way to extend their framework to other trait types. The main purpose of this note is to further develop this suggestion. We describe a highly flexible distance-based framework to measure different facets of FD in multidimensional trait space from any distance or dissimilarity measure, any number of traits, and from different trait types (i.e., quantitative, semi-quantitative, and qualitative). This new approach allows for missing trait values and the weighting of individual traits. We also present a new multidimensional FD index, called functional dispersion (FDis), which is closely related to Rao's quadratic entropy. FDis is the multivariate analogue of the weighted mean absolute deviation (MAD), in which the weights are species relative abundances. For unweighted presence-absence data, FDis can be used for a formal statistical test of differences in FD. We provide the \"FD\" R language package to easily implement our distance-based FD framework.", "author" : [ { "dropping-particle" : "", "family" : "Lalibert\u00e9", "given" : "Etienne", "non-dropping-particle" : "", "parse-names" : false, "suffix" : "" }, { "dropping-particle" : "", "family" : "Legendre", "given" : "Pierre", "non-dropping-particle" : "", "parse-names" : false, "suffix" : "" } ], "container-title" : "Ecology", "id" : "ITEM-1", "issue" : "1", "issued" : { "date-parts" : [ [ "2010", "1" ] ] }, "page" : "299-305", "title" : "A distance-based framework for measuring functional diversity from multiple traits.", "type" : "article-journal", "volume" : "91" }, "uris" : [ "http://www.mendeley.com/documents/?uuid=936df0d8-e2fa-4d0d-bbc0-a753d9686e27" ] } ], "mendeley" : { "formattedCitation" : "(Lalibert\u00e9 &amp; Legendre 2010)", "plainTextFormattedCitation" : "(Lalibert\u00e9 &amp; Legendre 2010)", "previouslyFormattedCitation" : "(Lalibert\u00e9 &amp; Legendre 2010)" }, "properties" : { "noteIndex" : 0 }, "schema" : "https://github.com/citation-style-language/schema/raw/master/csl-citation.json" }</w:instrText>
      </w:r>
      <w:r w:rsidRPr="00371BA9">
        <w:fldChar w:fldCharType="separate"/>
      </w:r>
      <w:r w:rsidR="00F17233" w:rsidRPr="00F17233">
        <w:rPr>
          <w:noProof/>
        </w:rPr>
        <w:t>(Laliberté &amp; Legendre 2010)</w:t>
      </w:r>
      <w:r w:rsidRPr="00371BA9">
        <w:fldChar w:fldCharType="end"/>
      </w:r>
      <w:r w:rsidRPr="00371BA9">
        <w:t xml:space="preserve">. Gower’s method, which scales traits by their range, was used to generate the required dissimilarity matrix, and Cailliez’s correction was applied to render the matrix euclidean. We transformed FRic and FDis into standardised effect sizes (SES): SES = (obs – nullExp) / sd(nullExp), where obs is the observed functional diversity value and nullExp and sd(nullExp) are the mean and standard deviation of the expected functional diversity in 999 randomized communities </w:t>
      </w:r>
      <w:r w:rsidRPr="00371BA9">
        <w:fldChar w:fldCharType="begin" w:fldLock="1"/>
      </w:r>
      <w:r w:rsidR="00E55E0A">
        <w:instrText>ADDIN CSL_CITATION { "citationItems" : [ { "id" : "ITEM-1", "itemData" : { "author" : [ { "dropping-particle" : "", "family" : "Gotelli", "given" : "N J", "non-dropping-particle" : "", "parse-names" : false, "suffix" : "" }, { "dropping-particle" : "", "family" : "Rohde", "given" : "K", "non-dropping-particle" : "", "parse-names" : false, "suffix" : "" } ], "container-title" : "Ecological Letters", "id" : "ITEM-1", "issued" : { "date-parts" : [ [ "2002" ] ] }, "page" : "86-94", "title" : "Co-occurence of ectoparasites of marine fished: a null model", "type" : "article-journal", "volume" : "5" }, "uris" : [ "http://www.mendeley.com/documents/?uuid=0bc5a967-3c37-4dee-ab1c-9a416aa6358e" ] } ], "mendeley" : { "formattedCitation" : "(Gotelli &amp; Rohde 2002)", "plainTextFormattedCitation" : "(Gotelli &amp; Rohde 2002)", "previouslyFormattedCitation" : "(Gotelli &amp; Rohde 2002)" }, "properties" : { "noteIndex" : 0 }, "schema" : "https://github.com/citation-style-language/schema/raw/master/csl-citation.json" }</w:instrText>
      </w:r>
      <w:r w:rsidRPr="00371BA9">
        <w:fldChar w:fldCharType="separate"/>
      </w:r>
      <w:r w:rsidR="00F17233" w:rsidRPr="00F17233">
        <w:rPr>
          <w:noProof/>
        </w:rPr>
        <w:t>(Gotelli &amp; Rohde 2002)</w:t>
      </w:r>
      <w:r w:rsidRPr="00371BA9">
        <w:fldChar w:fldCharType="end"/>
      </w:r>
      <w:r w:rsidRPr="00371BA9">
        <w:t xml:space="preserve">. The null model for comparison with FRic was generated using the trial-swap algorithm </w:t>
      </w:r>
      <w:r w:rsidRPr="00371BA9">
        <w:fldChar w:fldCharType="begin" w:fldLock="1"/>
      </w:r>
      <w:r w:rsidR="00E55E0A">
        <w:instrText>ADDIN CSL_CITATION { "citationItems" : [ { "id" : "ITEM-1", "itemData" : { "DOI" : "10.1890/03-0101", "ISBN" : "0012-9658", "ISSN" : "00129658", "PMID" : "1923", "abstract" : "Randomization of presence\u2013absence data matrices with fixed row and column totals is an important tool in ecological research wherever the significance of data-based statistics (e.g., species association measures) is to be evaluated. In the current literature of numerical ecology, however, there has been no algorithm that randomizes moderately large matrices in short time such that equidistribution of results is guaranteed. We show that a simple modification of the swap algorithm, called here the \u2018\u2018trial-swap method,\u2019\u2019 satisfies the requirement for equidistribution. Since this is relatively slow, we suggest two fast algorithms that, combined with the trial-swap method, produce all possible results with equal chance. The three procedures are illustrated using actual examples taken from bird biogeography and vegetation ecology.", "author" : [ { "dropping-particle" : "", "family" : "Mikl\u00f3s", "given" : "I.", "non-dropping-particle" : "", "parse-names" : false, "suffix" : "" }, { "dropping-particle" : "", "family" : "Podani", "given" : "J.", "non-dropping-particle" : "", "parse-names" : false, "suffix" : "" } ], "container-title" : "Ecology", "id" : "ITEM-1", "issue" : "1", "issued" : { "date-parts" : [ [ "2004" ] ] }, "page" : "86-92", "title" : "Randomization of presence-absence matrices: Comments and new algorithms", "type" : "article-journal", "volume" : "85" }, "uris" : [ "http://www.mendeley.com/documents/?uuid=94ee2d1d-9c88-46ad-90aa-8b5b29de6f3a" ] } ], "mendeley" : { "formattedCitation" : "(Mikl\u00f3s &amp; Podani 2004)", "plainTextFormattedCitation" : "(Mikl\u00f3s &amp; Podani 2004)", "previouslyFormattedCitation" : "(Mikl\u00f3s &amp; Podani 2004)" }, "properties" : { "noteIndex" : 0 }, "schema" : "https://github.com/citation-style-language/schema/raw/master/csl-citation.json" }</w:instrText>
      </w:r>
      <w:r w:rsidRPr="00371BA9">
        <w:fldChar w:fldCharType="separate"/>
      </w:r>
      <w:r w:rsidR="00F17233" w:rsidRPr="00F17233">
        <w:rPr>
          <w:noProof/>
        </w:rPr>
        <w:t>(Miklós &amp; Podani 2004)</w:t>
      </w:r>
      <w:r w:rsidRPr="00371BA9">
        <w:fldChar w:fldCharType="end"/>
      </w:r>
      <w:r w:rsidRPr="00371BA9">
        <w:t xml:space="preserve"> in the </w:t>
      </w:r>
      <w:r w:rsidRPr="00371BA9">
        <w:rPr>
          <w:i/>
        </w:rPr>
        <w:t xml:space="preserve">picante </w:t>
      </w:r>
      <w:r w:rsidRPr="00371BA9">
        <w:t xml:space="preserve">package </w:t>
      </w:r>
      <w:r w:rsidRPr="00371BA9">
        <w:fldChar w:fldCharType="begin" w:fldLock="1"/>
      </w:r>
      <w:r w:rsidR="00E55E0A">
        <w:instrText>ADDIN CSL_CITATION { "citationItems" : [ { "id" : "ITEM-1", "itemData" : { "author" : [ { "dropping-particle" : "", "family" : "Kembel", "given" : "Steven W", "non-dropping-particle" : "", "parse-names" : false, "suffix" : "" }, { "dropping-particle" : "", "family" : "Cowan", "given" : "Peter D", "non-dropping-particle" : "", "parse-names" : false, "suffix" : "" }, { "dropping-particle" : "", "family" : "Helmus", "given" : "Matthew R", "non-dropping-particle" : "", "parse-names" : false, "suffix" : "" }, { "dropping-particle" : "", "family" : "Cornwell", "given" : "William K", "non-dropping-particle" : "", "parse-names" : false, "suffix" : "" }, { "dropping-particle" : "", "family" : "Morlon", "given" : "Helene", "non-dropping-particle" : "", "parse-names" : false, "suffix" : "" }, { "dropping-particle" : "", "family" : "Ackerly", "given" : "David D", "non-dropping-particle" : "", "parse-names" : false, "suffix" : "" }, { "dropping-particle" : "", "family" : "Blomberg", "given" : "Simon P", "non-dropping-particle" : "", "parse-names" : false, "suffix" : "" }, { "dropping-particle" : "", "family" : "Webb", "given" : "Campbell O", "non-dropping-particle" : "", "parse-names" : false, "suffix" : "" } ], "container-title" : "Bioinformatics", "id" : "ITEM-1", "issue" : "11", "issued" : { "date-parts" : [ [ "2010" ] ] }, "page" : "1463-1464", "publisher" : "Oxford Univ Press", "title" : "Picante: R tools for integrating phylogenies and ecology", "type" : "article-journal", "volume" : "26" }, "uris" : [ "http://www.mendeley.com/documents/?uuid=71c35093-efc6-4b6b-abb7-cdac0a6dc36e" ] } ], "mendeley" : { "formattedCitation" : "(Kembel &lt;i&gt;et al.&lt;/i&gt; 2010)", "plainTextFormattedCitation" : "(Kembel et al. 2010)", "previouslyFormattedCitation" : "(Kembel &lt;i&gt;et al.&lt;/i&gt; 2010)" }, "properties" : { "noteIndex" : 0 }, "schema" : "https://github.com/citation-style-language/schema/raw/master/csl-citation.json" }</w:instrText>
      </w:r>
      <w:r w:rsidRPr="00371BA9">
        <w:fldChar w:fldCharType="separate"/>
      </w:r>
      <w:r w:rsidR="00F17233" w:rsidRPr="00F17233">
        <w:rPr>
          <w:noProof/>
        </w:rPr>
        <w:t xml:space="preserve">(Kembel </w:t>
      </w:r>
      <w:r w:rsidR="00F17233" w:rsidRPr="00F17233">
        <w:rPr>
          <w:i/>
          <w:noProof/>
        </w:rPr>
        <w:t>et al.</w:t>
      </w:r>
      <w:r w:rsidR="00F17233" w:rsidRPr="00F17233">
        <w:rPr>
          <w:noProof/>
        </w:rPr>
        <w:t xml:space="preserve"> 2010)</w:t>
      </w:r>
      <w:r w:rsidRPr="00371BA9">
        <w:fldChar w:fldCharType="end"/>
      </w:r>
      <w:r w:rsidRPr="00371BA9">
        <w:t xml:space="preserve"> to remove dependence on species richness. The null model for comparison with FDis was generated by randomizing abundances among species but within plots (using the resamp.2s  function in </w:t>
      </w:r>
      <w:r w:rsidRPr="00371BA9">
        <w:rPr>
          <w:i/>
        </w:rPr>
        <w:t>spacodiR</w:t>
      </w:r>
      <w:r w:rsidRPr="00371BA9">
        <w:t xml:space="preserve">) </w:t>
      </w:r>
      <w:r w:rsidRPr="00371BA9">
        <w:fldChar w:fldCharType="begin" w:fldLock="1"/>
      </w:r>
      <w:r w:rsidR="00E55E0A">
        <w:instrText>ADDIN CSL_CITATION { "citationItems" : [ { "id" : "ITEM-1", "itemData" : { "author" : [ { "dropping-particle" : "", "family" : "Eastman", "given" : "Jonathan M", "non-dropping-particle" : "", "parse-names" : false, "suffix" : "" }, { "dropping-particle" : "", "family" : "Paine", "given" : "C E Timothy", "non-dropping-particle" : "", "parse-names" : false, "suffix" : "" }, { "dropping-particle" : "", "family" : "Hardy", "given" : "Olivier J", "non-dropping-particle" : "", "parse-names" : false, "suffix" : "" } ], "container-title" : "Bioinformatics", "id" : "ITEM-1", "issue" : "17", "issued" : { "date-parts" : [ [ "2011" ] ] }, "page" : "2437-2438", "publisher" : "Oxford Univ Press", "title" : "spacodiR: structuring of phylogenetic diversity in ecological communities", "type" : "article-journal", "volume" : "27" }, "uris" : [ "http://www.mendeley.com/documents/?uuid=f3403dd8-c7a1-4304-ba7b-20817cc98a61" ] } ], "mendeley" : { "formattedCitation" : "(Eastman, Paine &amp; Hardy 2011)", "plainTextFormattedCitation" : "(Eastman, Paine &amp; Hardy 2011)", "previouslyFormattedCitation" : "(Eastman, Paine &amp; Hardy 2011)" }, "properties" : { "noteIndex" : 0 }, "schema" : "https://github.com/citation-style-language/schema/raw/master/csl-citation.json" }</w:instrText>
      </w:r>
      <w:r w:rsidRPr="00371BA9">
        <w:fldChar w:fldCharType="separate"/>
      </w:r>
      <w:r w:rsidR="00F17233" w:rsidRPr="00F17233">
        <w:rPr>
          <w:noProof/>
        </w:rPr>
        <w:t>(Eastman, Paine &amp; Hardy 2011)</w:t>
      </w:r>
      <w:r w:rsidRPr="00371BA9">
        <w:fldChar w:fldCharType="end"/>
      </w:r>
      <w:r w:rsidRPr="00371BA9">
        <w:t xml:space="preserve">, to generate a metric of pure functional divergence. The resulting indices, FRic.SES and FDis.SES, have greater power to detect community assembly processes than their unstandardized counterparts </w:t>
      </w:r>
      <w:r w:rsidRPr="00371BA9">
        <w:fldChar w:fldCharType="begin" w:fldLock="1"/>
      </w:r>
      <w:r w:rsidR="00E55E0A">
        <w:instrText>ADDIN CSL_CITATION { "citationItems" : [ { "id" : "ITEM-1", "itemData" : { "DOI" : "10.1111/jvs.12013", "ISSN" : "11009233", "author" : [ { "dropping-particle" : "", "family" : "Mason", "given" : "Norman W.H.", "non-dropping-particle" : "", "parse-names" : false, "suffix" : "" }, { "dropping-particle" : "", "family" : "Bello", "given" : "Francesco", "non-dropping-particle" : "de", "parse-names" : false, "suffix" : "" }, { "dropping-particle" : "", "family" : "Mouillot", "given" : "David", "non-dropping-particle" : "", "parse-names" : false, "suffix" : "" }, { "dropping-particle" : "", "family" : "Pavoine", "given" : "Sandrine", "non-dropping-particle" : "", "parse-names" : false, "suffix" : "" }, { "dropping-particle" : "", "family" : "Dray", "given" : "St\u00e9phane", "non-dropping-particle" : "", "parse-names" : false, "suffix" : "" } ], "container-title" : "Journal of Vegetation Science", "editor" : [ { "dropping-particle" : "", "family" : "Zobel", "given" : "Martin", "non-dropping-particle" : "", "parse-names" : false, "suffix" : "" } ], "id" : "ITEM-1", "issue" : "5", "issued" : { "date-parts" : [ [ "2013", "9", "20" ] ] }, "page" : "794-806", "title" : "A guide for using functional diversity indices to reveal changes in assembly processes along ecological gradients", "type" : "article-journal", "volume" : "24" }, "uris" : [ "http://www.mendeley.com/documents/?uuid=20a9894b-1cbe-4e90-9bbb-1474062d6081" ] } ], "mendeley" : { "formattedCitation" : "(Mason &lt;i&gt;et al.&lt;/i&gt; 2013)", "plainTextFormattedCitation" : "(Mason et al. 2013)", "previouslyFormattedCitation" : "(Mason &lt;i&gt;et al.&lt;/i&gt; 2013)" }, "properties" : { "noteIndex" : 0 }, "schema" : "https://github.com/citation-style-language/schema/raw/master/csl-citation.json" }</w:instrText>
      </w:r>
      <w:r w:rsidRPr="00371BA9">
        <w:fldChar w:fldCharType="separate"/>
      </w:r>
      <w:r w:rsidR="00F17233" w:rsidRPr="00F17233">
        <w:rPr>
          <w:noProof/>
        </w:rPr>
        <w:t xml:space="preserve">(Mason </w:t>
      </w:r>
      <w:r w:rsidR="00F17233" w:rsidRPr="00F17233">
        <w:rPr>
          <w:i/>
          <w:noProof/>
        </w:rPr>
        <w:t>et al.</w:t>
      </w:r>
      <w:r w:rsidR="00F17233" w:rsidRPr="00F17233">
        <w:rPr>
          <w:noProof/>
        </w:rPr>
        <w:t xml:space="preserve"> 2013)</w:t>
      </w:r>
      <w:r w:rsidRPr="00371BA9">
        <w:fldChar w:fldCharType="end"/>
      </w:r>
      <w:r w:rsidR="00BE4901">
        <w:t>.</w:t>
      </w:r>
    </w:p>
    <w:p w14:paraId="5C3BA6E9" w14:textId="200E3CC4" w:rsidR="00466CD0" w:rsidRPr="00371BA9" w:rsidRDefault="00466CD0" w:rsidP="00BE4901">
      <w:pPr>
        <w:spacing w:line="480" w:lineRule="auto"/>
      </w:pPr>
      <w:r w:rsidRPr="00371BA9">
        <w:t>Where required, trait values were normalised by either log</w:t>
      </w:r>
      <w:r w:rsidRPr="00371BA9">
        <w:rPr>
          <w:vertAlign w:val="subscript"/>
        </w:rPr>
        <w:t>10</w:t>
      </w:r>
      <w:r w:rsidRPr="00371BA9">
        <w:t xml:space="preserve"> (SLA, seed mass) or square root (leaf area, maximum height, flowering duration) transformation prior to analysis. Wood density was not transformed. Summary statistics for the trait dataset are shown in the Supporting Information S1.</w:t>
      </w:r>
    </w:p>
    <w:p w14:paraId="777F2E94" w14:textId="77777777" w:rsidR="00466CD0" w:rsidRPr="00371BA9" w:rsidRDefault="00466CD0" w:rsidP="00633DB6">
      <w:pPr>
        <w:spacing w:line="480" w:lineRule="auto"/>
        <w:jc w:val="both"/>
        <w:rPr>
          <w:color w:val="FF0000"/>
        </w:rPr>
      </w:pPr>
      <w:r w:rsidRPr="00371BA9">
        <w:t xml:space="preserve">Species richness values were standardised by sampling area to account for differences in sampling effort. Abundance of exotic species was calculated as the number of exotic individuals divided by the total number of individuals counted at each site. </w:t>
      </w:r>
    </w:p>
    <w:p w14:paraId="652AE038" w14:textId="77777777" w:rsidR="00466CD0" w:rsidRPr="00371BA9" w:rsidRDefault="00466CD0" w:rsidP="00633DB6">
      <w:pPr>
        <w:spacing w:line="480" w:lineRule="auto"/>
        <w:jc w:val="both"/>
      </w:pPr>
      <w:r w:rsidRPr="00371BA9">
        <w:rPr>
          <w:i/>
        </w:rPr>
        <w:t>Constructing variance partitioning models</w:t>
      </w:r>
    </w:p>
    <w:p w14:paraId="38E8B94F" w14:textId="364C9227" w:rsidR="00466CD0" w:rsidRPr="00371BA9" w:rsidRDefault="00466CD0" w:rsidP="00633DB6">
      <w:pPr>
        <w:spacing w:line="480" w:lineRule="auto"/>
        <w:jc w:val="both"/>
      </w:pPr>
      <w:r w:rsidRPr="00371BA9">
        <w:t xml:space="preserve">We used a variance partitioning approach to assess the individual contributions of river flow regime, flow modification, land use, climate and </w:t>
      </w:r>
      <w:r w:rsidR="00A269E3">
        <w:t>soil</w:t>
      </w:r>
      <w:r w:rsidRPr="00371BA9">
        <w:t xml:space="preserve"> </w:t>
      </w:r>
      <w:r w:rsidR="00A269E3">
        <w:t>properties</w:t>
      </w:r>
      <w:r w:rsidRPr="00371BA9">
        <w:t xml:space="preserve"> to modelling variation in riparian plant </w:t>
      </w:r>
      <w:r w:rsidR="00534DC5">
        <w:t>SR</w:t>
      </w:r>
      <w:r w:rsidRPr="00371BA9">
        <w:t xml:space="preserve">, </w:t>
      </w:r>
      <w:r w:rsidRPr="00371BA9">
        <w:lastRenderedPageBreak/>
        <w:t xml:space="preserve">functional diversity and exotic abundance. Exotic proportional abundance was also included as an explanatory variable for </w:t>
      </w:r>
      <w:r w:rsidR="00534DC5">
        <w:t>SR</w:t>
      </w:r>
      <w:r w:rsidRPr="00371BA9">
        <w:t xml:space="preserve"> and functional diversity metrics. </w:t>
      </w:r>
    </w:p>
    <w:p w14:paraId="5319D3EE" w14:textId="77777777" w:rsidR="00466CD0" w:rsidRPr="00371BA9" w:rsidRDefault="00466CD0" w:rsidP="00633DB6">
      <w:pPr>
        <w:spacing w:line="480" w:lineRule="auto"/>
        <w:jc w:val="both"/>
      </w:pPr>
      <w:r w:rsidRPr="00371BA9">
        <w:t xml:space="preserve">The following process was used to derive an optimal set of environment-diversity models for variance partitioning analysis </w:t>
      </w:r>
      <w:r w:rsidRPr="00371BA9">
        <w:fldChar w:fldCharType="begin" w:fldLock="1"/>
      </w:r>
      <w:r w:rsidRPr="00371BA9">
        <w:instrText>ADDIN CSL_CITATION { "citationItems" : [ { "id" : "ITEM-1", "itemData" : { "DOI" : "10.1093/jpe/rtm001", "ISBN" : "1752-9921", "ISSN" : "1752-9921", "PMID" : "17607695", "abstract" : "Aims Beta diversity is the variation in species composition among sites in a geographic region. Beta diversity is a key concept for understand- ing the functioning of ecosystems; for the conservation of biodiversity and for ecosystem management. The present report describes how to analyse beta diversity from community composition and associated environmental and spatial data tables.; Methods Beta diversity can be studied by computing diversity indices for each site and testing hypotheses about the factors that may explain the var- iation among sites. Alternatively; one can carry out a direct analysis of the community composition data table over the study sites; as a function of sets of environmental and spatial variables. These anal- yses are carried out by the statistical method of partitioning the var- iation of the diversity indices or the community composition data table with respect to environmental and spatial variables. Variation partitioning is briefly described herein.; Important findings Variation partitioning is a method of choice for the interpretation of beta diversity using tables ofenvironmentalandspatialvariables. Beta diversity is an interesting \u2018currency\u2019 for ecologists to compare either different sampling areas or different ecological communities co- occurring in an area. Partitioning must be based upon unbiased esti- mates of the variation of the community composition data table that is explained by the various tables of explanatory variables. The adjusted coefficient of determination provides such an unbiased estimate in both multiple regression and canonical redundancy analysis. After partitioning; one can test the significance of the fractions of interest and plot maps of the fitted values corresponding to these fractions", "author" : [ { "dropping-particle" : "", "family" : "Legendre", "given" : "P.", "non-dropping-particle" : "", "parse-names" : false, "suffix" : "" } ], "container-title" : "Journal of Plant Ecology", "id" : "ITEM-1", "issue" : "1", "issued" : { "date-parts" : [ [ "2007" ] ] }, "page" : "3-8", "title" : "Studying beta diversity: ecological variation partitioning by multiple regression and canonical analysis", "type" : "article-journal", "volume" : "1" }, "uris" : [ "http://www.mendeley.com/documents/?uuid=5ba35755-984f-46b9-94f6-afea62a7f268" ] } ], "mendeley" : { "formattedCitation" : "(Legendre 2007)", "plainTextFormattedCitation" : "(Legendre 2007)", "previouslyFormattedCitation" : "(Legendre 2007)" }, "properties" : { "noteIndex" : 0 }, "schema" : "https://github.com/citation-style-language/schema/raw/master/csl-citation.json" }</w:instrText>
      </w:r>
      <w:r w:rsidRPr="00371BA9">
        <w:fldChar w:fldCharType="separate"/>
      </w:r>
      <w:r w:rsidRPr="00371BA9">
        <w:rPr>
          <w:noProof/>
        </w:rPr>
        <w:t>(Legendre 2007)</w:t>
      </w:r>
      <w:r w:rsidRPr="00371BA9">
        <w:fldChar w:fldCharType="end"/>
      </w:r>
      <w:r w:rsidRPr="00371BA9">
        <w:t>:</w:t>
      </w:r>
    </w:p>
    <w:p w14:paraId="52B2E7A5" w14:textId="4EAC85A5" w:rsidR="00466CD0" w:rsidRPr="00371BA9" w:rsidRDefault="00466CD0" w:rsidP="00BE4901">
      <w:pPr>
        <w:spacing w:line="480" w:lineRule="auto"/>
        <w:jc w:val="both"/>
      </w:pPr>
      <w:r w:rsidRPr="00371BA9">
        <w:t xml:space="preserve">We first generated minimal </w:t>
      </w:r>
      <w:r w:rsidR="00BE4901">
        <w:t>multiple</w:t>
      </w:r>
      <w:r w:rsidRPr="00371BA9">
        <w:t xml:space="preserve"> regression models for each set of environmental variables (i.e. descriptors of flow regime, flow modification, land use etc.)</w:t>
      </w:r>
      <w:r w:rsidR="00BE4901">
        <w:t>:</w:t>
      </w:r>
      <w:r w:rsidRPr="00371BA9">
        <w:t xml:space="preserve"> </w:t>
      </w:r>
      <w:r w:rsidR="00BE4901">
        <w:t>f</w:t>
      </w:r>
      <w:r w:rsidRPr="00371BA9">
        <w:t xml:space="preserve">or each </w:t>
      </w:r>
      <w:r w:rsidR="00BE4901">
        <w:t xml:space="preserve">individual </w:t>
      </w:r>
      <w:r w:rsidRPr="00371BA9">
        <w:t xml:space="preserve">dependent variable, the full set of explanatory variables was reduced to the subset which </w:t>
      </w:r>
      <w:r w:rsidR="00A269E3">
        <w:t>showed</w:t>
      </w:r>
      <w:r w:rsidRPr="00371BA9">
        <w:t xml:space="preserve"> statistically significant (p &lt; 0.05) linear or quadratic relationships. Second order AIC was used to determine whether the linear or quadratic term better explained variation in the dependent variable (</w:t>
      </w:r>
      <w:r w:rsidRPr="00BE4901">
        <w:rPr>
          <w:i/>
        </w:rPr>
        <w:t>MuMIn</w:t>
      </w:r>
      <w:r w:rsidRPr="00371BA9">
        <w:t xml:space="preserve"> package for R, </w:t>
      </w:r>
      <w:r w:rsidRPr="00371BA9">
        <w:fldChar w:fldCharType="begin" w:fldLock="1"/>
      </w:r>
      <w:r w:rsidRPr="00371BA9">
        <w:instrText>ADDIN CSL_CITATION { "citationItems" : [ { "id" : "ITEM-1", "itemData" : { "author" : [ { "dropping-particle" : "", "family" : "Barton", "given" : "Kamil", "non-dropping-particle" : "", "parse-names" : false, "suffix" : "" } ], "container-title" : "R package version", "id" : "ITEM-1", "issue" : "2", "issued" : { "date-parts" : [ [ "2012" ] ] }, "title" : "MuMIn: multi-model inference", "type" : "article-journal", "volume" : "1" }, "uris" : [ "http://www.mendeley.com/documents/?uuid=442a14d3-3ba2-4c63-aa8c-8e68a64a20d1" ] } ], "mendeley" : { "formattedCitation" : "(Barton 2012)", "manualFormatting" : "Barton, 2012", "plainTextFormattedCitation" : "(Barton 2012)", "previouslyFormattedCitation" : "(Barton 2012)" }, "properties" : { "noteIndex" : 0 }, "schema" : "https://github.com/citation-style-language/schema/raw/master/csl-citation.json" }</w:instrText>
      </w:r>
      <w:r w:rsidRPr="00371BA9">
        <w:fldChar w:fldCharType="separate"/>
      </w:r>
      <w:r w:rsidRPr="00371BA9">
        <w:rPr>
          <w:noProof/>
        </w:rPr>
        <w:t>Barton, 2012</w:t>
      </w:r>
      <w:r w:rsidRPr="00371BA9">
        <w:fldChar w:fldCharType="end"/>
      </w:r>
      <w:r w:rsidRPr="00371BA9">
        <w:t xml:space="preserve">; </w:t>
      </w:r>
      <w:r w:rsidRPr="00371BA9">
        <w:fldChar w:fldCharType="begin" w:fldLock="1"/>
      </w:r>
      <w:r w:rsidR="00E55E0A">
        <w:instrText>ADDIN CSL_CITATION { "citationItems" : [ { "id" : "ITEM-1", "itemData" : { "author" : [ { "dropping-particle" : "", "family" : "Burnham", "given" : "Kenneth P", "non-dropping-particle" : "", "parse-names" : false, "suffix" : "" }, { "dropping-particle" : "", "family" : "Anderson", "given" : "David R", "non-dropping-particle" : "", "parse-names" : false, "suffix" : "" } ], "id" : "ITEM-1", "issued" : { "date-parts" : [ [ "2002" ] ] }, "publisher" : "Springer", "publisher-place" : "New York City", "title" : "Model selection and multimodel inference: a practical information-theoretic approach", "type" : "book" }, "uris" : [ "http://www.mendeley.com/documents/?uuid=1e7fef7a-efd1-4364-93ec-41262b0dcd54" ] } ], "mendeley" : { "formattedCitation" : "(Burnham &amp; Anderson 2002)", "manualFormatting" : "Burnham &amp; Anderson 2002)", "plainTextFormattedCitation" : "(Burnham &amp; Anderson 2002)", "previouslyFormattedCitation" : "(Burnham &amp; Anderson 2002)" }, "properties" : { "noteIndex" : 0 }, "schema" : "https://github.com/citation-style-language/schema/raw/master/csl-citation.json" }</w:instrText>
      </w:r>
      <w:r w:rsidRPr="00371BA9">
        <w:fldChar w:fldCharType="separate"/>
      </w:r>
      <w:r w:rsidRPr="00371BA9">
        <w:rPr>
          <w:noProof/>
        </w:rPr>
        <w:t>Burnham &amp; Anderson 2002)</w:t>
      </w:r>
      <w:r w:rsidRPr="00371BA9">
        <w:fldChar w:fldCharType="end"/>
      </w:r>
      <w:r w:rsidRPr="00371BA9">
        <w:t>.</w:t>
      </w:r>
      <w:r w:rsidR="00BE4901">
        <w:t xml:space="preserve"> </w:t>
      </w:r>
      <w:r w:rsidRPr="00371BA9">
        <w:t xml:space="preserve">For each set of environmental variables, variance explained by </w:t>
      </w:r>
      <w:r w:rsidR="00BE4901">
        <w:t>significant</w:t>
      </w:r>
      <w:r w:rsidRPr="00371BA9">
        <w:t xml:space="preserve"> univariate models was partitioned by partial regression using the varpart function in R </w:t>
      </w:r>
      <w:r w:rsidRPr="00371BA9">
        <w:fldChar w:fldCharType="begin" w:fldLock="1"/>
      </w:r>
      <w:r w:rsidR="00E55E0A">
        <w:instrText>ADDIN CSL_CITATION { "citationItems" : [ { "id" : "ITEM-1", "itemData" : { "author" : [ { "dropping-particle" : "", "family" : "Oksanen", "given" : "Jari", "non-dropping-particle" : "", "parse-names" : false, "suffix" : "" }, { "dropping-particle" : "", "family" : "Blanchet", "given" : "F Guillaume", "non-dropping-particle" : "", "parse-names" : false, "suffix" : "" }, { "dropping-particle" : "", "family" : "Kindt", "given" : "Roeland", "non-dropping-particle" : "", "parse-names" : false, "suffix" : "" }, { "dropping-particle" : "", "family" : "Legendre", "given" : "Pierre", "non-dropping-particle" : "", "parse-names" : false, "suffix" : "" }, { "dropping-particle" : "", "family" : "Minchin", "given" : "Peter R", "non-dropping-particle" : "", "parse-names" : false, "suffix" : "" }, { "dropping-particle" : "", "family" : "O'Hara", "given" : "R B", "non-dropping-particle" : "", "parse-names" : false, "suffix" : "" }, { "dropping-particle" : "", "family" : "Simpson", "given" : "Gavin L", "non-dropping-particle" : "", "parse-names" : false, "suffix" : "" }, { "dropping-particle" : "", "family" : "Solymos", "given" : "Peter", "non-dropping-particle" : "", "parse-names" : false, "suffix" : "" }, { "dropping-particle" : "", "family" : "Stevens", "given" : "M Henry H", "non-dropping-particle" : "", "parse-names" : false, "suffix" : "" }, { "dropping-particle" : "", "family" : "Wagner", "given" : "Helene", "non-dropping-particle" : "", "parse-names" : false, "suffix" : "" } ], "id" : "ITEM-1", "issued" : { "date-parts" : [ [ "2013" ] ] }, "note" : "R package version 2.0-8", "title" : "vegan: Community Ecology Package", "type" : "article" }, "uris" : [ "http://www.mendeley.com/documents/?uuid=70ad43c8-e310-4c5d-9ef8-800138781dff" ] } ], "mendeley" : { "formattedCitation" : "(Oksanen &lt;i&gt;et al.&lt;/i&gt; 2013)", "manualFormatting" : "(vegan package, Oksanen et al. 2013)", "plainTextFormattedCitation" : "(Oksanen et al. 2013)", "previouslyFormattedCitation" : "(Oksanen &lt;i&gt;et al.&lt;/i&gt; 2013)" }, "properties" : { "noteIndex" : 0 }, "schema" : "https://github.com/citation-style-language/schema/raw/master/csl-citation.json" }</w:instrText>
      </w:r>
      <w:r w:rsidRPr="00371BA9">
        <w:fldChar w:fldCharType="separate"/>
      </w:r>
      <w:r w:rsidRPr="00371BA9">
        <w:rPr>
          <w:noProof/>
        </w:rPr>
        <w:t>(</w:t>
      </w:r>
      <w:r w:rsidRPr="00BE4901">
        <w:rPr>
          <w:i/>
          <w:noProof/>
        </w:rPr>
        <w:t>vegan</w:t>
      </w:r>
      <w:r w:rsidRPr="00371BA9">
        <w:rPr>
          <w:noProof/>
        </w:rPr>
        <w:t xml:space="preserve"> package, Oksanen </w:t>
      </w:r>
      <w:r w:rsidRPr="00BE4901">
        <w:rPr>
          <w:i/>
          <w:noProof/>
        </w:rPr>
        <w:t>et al.</w:t>
      </w:r>
      <w:r w:rsidRPr="00371BA9">
        <w:rPr>
          <w:noProof/>
        </w:rPr>
        <w:t xml:space="preserve"> 2013)</w:t>
      </w:r>
      <w:r w:rsidRPr="00371BA9">
        <w:fldChar w:fldCharType="end"/>
      </w:r>
      <w:r w:rsidRPr="00371BA9">
        <w:t xml:space="preserve">. Multiple regression models were derived from the combinations of variables with the highest adjusted </w:t>
      </w:r>
      <w:r w:rsidR="0050565F" w:rsidRPr="00371BA9">
        <w:t>R</w:t>
      </w:r>
      <w:r w:rsidR="0050565F" w:rsidRPr="00BE4901">
        <w:rPr>
          <w:vertAlign w:val="superscript"/>
        </w:rPr>
        <w:t>2</w:t>
      </w:r>
      <w:r w:rsidRPr="00371BA9">
        <w:t xml:space="preserve"> values </w:t>
      </w:r>
      <w:r w:rsidRPr="00371BA9">
        <w:fldChar w:fldCharType="begin" w:fldLock="1"/>
      </w:r>
      <w:r w:rsidR="00E55E0A">
        <w:instrText>ADDIN CSL_CITATION { "citationItems" : [ { "id" : "ITEM-1", "itemData" : { "author" : [ { "dropping-particle" : "", "family" : "Peres-Neto", "given" : "P. R.", "non-dropping-particle" : "", "parse-names" : false, "suffix" : "" }, { "dropping-particle" : "", "family" : "Legendre", "given" : "P.", "non-dropping-particle" : "", "parse-names" : false, "suffix" : "" }, { "dropping-particle" : "", "family" : "Dray", "given" : "S.", "non-dropping-particle" : "", "parse-names" : false, "suffix" : "" }, { "dropping-particle" : "", "family" : "Borcard", "given" : "D.", "non-dropping-particle" : "", "parse-names" : false, "suffix" : "" } ], "container-title" : "Ecology", "id" : "ITEM-1", "issue" : "10", "issued" : { "date-parts" : [ [ "2006" ] ] }, "page" : "2614-2625", "title" : "Variation Partitioning of Species Data Matrices: Estimation and Comparison of Fractions", "type" : "article-journal", "volume" : "87" }, "uris" : [ "http://www.mendeley.com/documents/?uuid=c1a077e7-5b1a-4c1a-8964-9b35607cb5cc" ] } ], "mendeley" : { "formattedCitation" : "(Peres-Neto &lt;i&gt;et al.&lt;/i&gt; 2006)", "plainTextFormattedCitation" : "(Peres-Neto et al. 2006)", "previouslyFormattedCitation" : "(Peres-Neto &lt;i&gt;et al.&lt;/i&gt; 2006)" }, "properties" : { "noteIndex" : 0 }, "schema" : "https://github.com/citation-style-language/schema/raw/master/csl-citation.json" }</w:instrText>
      </w:r>
      <w:r w:rsidRPr="00371BA9">
        <w:fldChar w:fldCharType="separate"/>
      </w:r>
      <w:r w:rsidR="00F17233" w:rsidRPr="00F17233">
        <w:rPr>
          <w:noProof/>
        </w:rPr>
        <w:t xml:space="preserve">(Peres-Neto </w:t>
      </w:r>
      <w:r w:rsidR="00F17233" w:rsidRPr="00BE4901">
        <w:rPr>
          <w:i/>
          <w:noProof/>
        </w:rPr>
        <w:t>et al.</w:t>
      </w:r>
      <w:r w:rsidR="00F17233" w:rsidRPr="00F17233">
        <w:rPr>
          <w:noProof/>
        </w:rPr>
        <w:t xml:space="preserve"> 2006)</w:t>
      </w:r>
      <w:r w:rsidRPr="00371BA9">
        <w:fldChar w:fldCharType="end"/>
      </w:r>
      <w:r w:rsidRPr="00371BA9">
        <w:t>. These multiple regression models optimally combine the variation explained by all significant univariate models.</w:t>
      </w:r>
    </w:p>
    <w:p w14:paraId="346D86B9" w14:textId="0F52D9E2" w:rsidR="00466CD0" w:rsidRPr="00371BA9" w:rsidRDefault="00466CD0" w:rsidP="00BE4901">
      <w:pPr>
        <w:spacing w:line="480" w:lineRule="auto"/>
        <w:jc w:val="both"/>
      </w:pPr>
      <w:r w:rsidRPr="00371BA9">
        <w:t xml:space="preserve">The four best multiple regression models were fed into a second variance partitioning analysis, and adjusted </w:t>
      </w:r>
      <w:r w:rsidR="0050565F" w:rsidRPr="00371BA9">
        <w:t>R</w:t>
      </w:r>
      <w:r w:rsidR="0050565F" w:rsidRPr="00BE4901">
        <w:rPr>
          <w:vertAlign w:val="superscript"/>
        </w:rPr>
        <w:t>2</w:t>
      </w:r>
      <w:r w:rsidRPr="00371BA9">
        <w:t xml:space="preserve"> was used to estimate the proportion of variation jointly and independently explained by each environmental model.  </w:t>
      </w:r>
    </w:p>
    <w:p w14:paraId="68D6429E" w14:textId="77777777" w:rsidR="00466CD0" w:rsidRPr="00371BA9" w:rsidRDefault="00466CD0" w:rsidP="00633DB6">
      <w:pPr>
        <w:spacing w:line="480" w:lineRule="auto"/>
        <w:jc w:val="both"/>
      </w:pPr>
    </w:p>
    <w:p w14:paraId="793436AE" w14:textId="77777777" w:rsidR="00504EF9" w:rsidRDefault="00504EF9" w:rsidP="00633DB6">
      <w:pPr>
        <w:spacing w:line="480" w:lineRule="auto"/>
        <w:jc w:val="both"/>
      </w:pPr>
    </w:p>
    <w:p w14:paraId="46B14623" w14:textId="77777777" w:rsidR="00DC4AB8" w:rsidRDefault="00DC4AB8" w:rsidP="00633DB6">
      <w:pPr>
        <w:spacing w:line="480" w:lineRule="auto"/>
        <w:jc w:val="both"/>
      </w:pPr>
    </w:p>
    <w:p w14:paraId="19DC80B6" w14:textId="77777777" w:rsidR="00DC4AB8" w:rsidRDefault="00DC4AB8" w:rsidP="00633DB6">
      <w:pPr>
        <w:spacing w:line="480" w:lineRule="auto"/>
        <w:jc w:val="both"/>
      </w:pPr>
    </w:p>
    <w:p w14:paraId="3B429159" w14:textId="77777777" w:rsidR="00DC4AB8" w:rsidRDefault="00DC4AB8" w:rsidP="00633DB6">
      <w:pPr>
        <w:spacing w:line="480" w:lineRule="auto"/>
        <w:jc w:val="both"/>
      </w:pPr>
    </w:p>
    <w:p w14:paraId="03CEC4E6" w14:textId="77777777" w:rsidR="00DC4AB8" w:rsidRDefault="00DC4AB8" w:rsidP="00633DB6">
      <w:pPr>
        <w:spacing w:line="480" w:lineRule="auto"/>
        <w:jc w:val="both"/>
      </w:pPr>
    </w:p>
    <w:p w14:paraId="3D253039" w14:textId="77777777" w:rsidR="00466CD0" w:rsidRPr="00371BA9" w:rsidRDefault="00466CD0" w:rsidP="00633DB6">
      <w:pPr>
        <w:spacing w:line="480" w:lineRule="auto"/>
        <w:jc w:val="both"/>
      </w:pPr>
      <w:r w:rsidRPr="00371BA9">
        <w:lastRenderedPageBreak/>
        <w:t>RESULTS</w:t>
      </w:r>
    </w:p>
    <w:p w14:paraId="56B7C5B6" w14:textId="3F4B2087" w:rsidR="00466CD0" w:rsidRPr="00371BA9" w:rsidRDefault="00B66517" w:rsidP="00633DB6">
      <w:pPr>
        <w:spacing w:line="480" w:lineRule="auto"/>
        <w:jc w:val="both"/>
      </w:pPr>
      <w:r w:rsidRPr="00222CC5">
        <w:t>Below</w:t>
      </w:r>
      <w:r w:rsidR="00466CD0" w:rsidRPr="00222CC5">
        <w:t xml:space="preserve"> we describe the patterns of variation in species richness, exotic abundance, functional richness and functional dispersion of riparian plant communities, as they relate to metrics describing river hydrology, flow modification, land use, climate and soil properties.</w:t>
      </w:r>
      <w:r w:rsidR="00466CD0" w:rsidRPr="00371BA9">
        <w:t xml:space="preserve">  </w:t>
      </w:r>
    </w:p>
    <w:p w14:paraId="6328AA23" w14:textId="2E1854C6" w:rsidR="00466CD0" w:rsidRPr="00371BA9" w:rsidRDefault="00466CD0" w:rsidP="00633DB6">
      <w:pPr>
        <w:spacing w:line="480" w:lineRule="auto"/>
        <w:jc w:val="both"/>
      </w:pPr>
      <w:r w:rsidRPr="00371BA9">
        <w:t xml:space="preserve">Due to considerable collinearity in the environmental dataset, description of univariate relationships is </w:t>
      </w:r>
      <w:r w:rsidR="00B66517">
        <w:t>generally</w:t>
      </w:r>
      <w:r w:rsidRPr="00371BA9">
        <w:t xml:space="preserve"> limited</w:t>
      </w:r>
      <w:r w:rsidR="00B66517">
        <w:t xml:space="preserve"> here</w:t>
      </w:r>
      <w:r w:rsidRPr="00371BA9">
        <w:t xml:space="preserve"> to variables selected by variance partitioning for inclusion in the final multiple regression models. Statistics for the all statistically significant univariate regression models can be found in the Supporting Information S2. The adj. </w:t>
      </w:r>
      <w:r w:rsidR="0050565F" w:rsidRPr="00371BA9">
        <w:t>R</w:t>
      </w:r>
      <w:r w:rsidR="0050565F" w:rsidRPr="0050565F">
        <w:rPr>
          <w:vertAlign w:val="superscript"/>
        </w:rPr>
        <w:t>2</w:t>
      </w:r>
      <w:r w:rsidRPr="00371BA9">
        <w:t xml:space="preserve"> value shown in variance partitioning Venn diagrams (Figs </w:t>
      </w:r>
      <w:r w:rsidR="00E35220">
        <w:t>2</w:t>
      </w:r>
      <w:r w:rsidRPr="00371BA9">
        <w:t>-</w:t>
      </w:r>
      <w:r w:rsidR="00E35220">
        <w:t>5</w:t>
      </w:r>
      <w:r w:rsidRPr="00371BA9">
        <w:t xml:space="preserve">b) may not correspond directly to the sum of its fractions as represented in Figs </w:t>
      </w:r>
      <w:r w:rsidR="00E35220">
        <w:t>2</w:t>
      </w:r>
      <w:r w:rsidRPr="00371BA9">
        <w:t>-</w:t>
      </w:r>
      <w:r w:rsidR="00E35220">
        <w:t>5</w:t>
      </w:r>
      <w:r w:rsidRPr="00371BA9">
        <w:t xml:space="preserve">a., as negative </w:t>
      </w:r>
      <w:r w:rsidR="0050565F" w:rsidRPr="00371BA9">
        <w:t>R</w:t>
      </w:r>
      <w:r w:rsidR="0050565F" w:rsidRPr="0050565F">
        <w:rPr>
          <w:vertAlign w:val="superscript"/>
        </w:rPr>
        <w:t>2</w:t>
      </w:r>
      <w:r w:rsidRPr="00371BA9">
        <w:t xml:space="preserve"> values (not shown in Figs </w:t>
      </w:r>
      <w:r w:rsidR="00E35220">
        <w:t>2</w:t>
      </w:r>
      <w:r w:rsidRPr="00371BA9">
        <w:t>-</w:t>
      </w:r>
      <w:r w:rsidR="00E35220">
        <w:t>5</w:t>
      </w:r>
      <w:r w:rsidRPr="00371BA9">
        <w:t xml:space="preserve">a) can result from the adjustment algorithm. All </w:t>
      </w:r>
      <w:r w:rsidR="0050565F" w:rsidRPr="00371BA9">
        <w:t>R</w:t>
      </w:r>
      <w:r w:rsidR="0050565F" w:rsidRPr="0050565F">
        <w:rPr>
          <w:vertAlign w:val="superscript"/>
        </w:rPr>
        <w:t>2</w:t>
      </w:r>
      <w:r w:rsidRPr="00371BA9">
        <w:t xml:space="preserve"> values given in the text are adjusted </w:t>
      </w:r>
      <w:r w:rsidR="0050565F" w:rsidRPr="00371BA9">
        <w:t>R</w:t>
      </w:r>
      <w:r w:rsidR="0050565F" w:rsidRPr="0050565F">
        <w:rPr>
          <w:vertAlign w:val="superscript"/>
        </w:rPr>
        <w:t>2</w:t>
      </w:r>
      <w:r w:rsidRPr="00371BA9">
        <w:t xml:space="preserve">. </w:t>
      </w:r>
    </w:p>
    <w:p w14:paraId="2A13E472" w14:textId="77777777" w:rsidR="00466CD0" w:rsidRPr="00371BA9" w:rsidRDefault="00466CD0" w:rsidP="00633DB6">
      <w:pPr>
        <w:spacing w:line="480" w:lineRule="auto"/>
        <w:jc w:val="both"/>
      </w:pPr>
      <w:r w:rsidRPr="00371BA9">
        <w:rPr>
          <w:i/>
        </w:rPr>
        <w:t>Environmental drivers of variation in species richness</w:t>
      </w:r>
    </w:p>
    <w:p w14:paraId="582FBA30" w14:textId="51E1F8BF" w:rsidR="00466CD0" w:rsidRPr="00371BA9" w:rsidRDefault="00466CD0" w:rsidP="00633DB6">
      <w:pPr>
        <w:spacing w:line="480" w:lineRule="auto"/>
        <w:jc w:val="both"/>
      </w:pPr>
      <w:r w:rsidRPr="00371BA9">
        <w:t xml:space="preserve">A substantial portion of variation in </w:t>
      </w:r>
      <w:r w:rsidR="0051650E">
        <w:t>species richness</w:t>
      </w:r>
      <w:r w:rsidRPr="00371BA9">
        <w:t xml:space="preserve"> across the study area (0.787) could be explained by a combination of models describing hydrology, flow modification, climate and soil conditions (</w:t>
      </w:r>
      <w:r w:rsidR="006B027C">
        <w:t>Fig 2</w:t>
      </w:r>
      <w:r w:rsidRPr="00371BA9">
        <w:t>a</w:t>
      </w:r>
      <w:proofErr w:type="gramStart"/>
      <w:r w:rsidRPr="00371BA9">
        <w:t>,b</w:t>
      </w:r>
      <w:proofErr w:type="gramEnd"/>
      <w:r w:rsidRPr="00371BA9">
        <w:t>). Hydrology and flow modification were co-dominant, while climate and soil variables contributed a minor component of variation; variation explained by the climate model was almost comp</w:t>
      </w:r>
      <w:r w:rsidR="0051650E">
        <w:t>letely subsumed by the hydrological</w:t>
      </w:r>
      <w:r w:rsidRPr="00371BA9">
        <w:t xml:space="preserve"> model. Land use and climate were also associated with </w:t>
      </w:r>
      <w:r w:rsidR="00534DC5">
        <w:t>SR</w:t>
      </w:r>
      <w:r w:rsidRPr="00371BA9">
        <w:t xml:space="preserve"> but independently explained no variation (not shown in </w:t>
      </w:r>
      <w:r w:rsidR="006B027C">
        <w:t>Fig 2</w:t>
      </w:r>
      <w:r w:rsidR="00534DC5">
        <w:t>a</w:t>
      </w:r>
      <w:r w:rsidRPr="00371BA9">
        <w:t xml:space="preserve">, but see </w:t>
      </w:r>
      <w:r w:rsidR="00534DC5">
        <w:t>Supporting Information</w:t>
      </w:r>
      <w:r w:rsidRPr="00371BA9">
        <w:t xml:space="preserve"> for regression statistics). Increased SR in response to these conditions could not be explained by an increased number of exotic species present, and although </w:t>
      </w:r>
      <w:r w:rsidR="00534DC5">
        <w:t>SR</w:t>
      </w:r>
      <w:r w:rsidRPr="00371BA9">
        <w:t xml:space="preserve"> did decrease with exotic proportional abundance (</w:t>
      </w:r>
      <w:r w:rsidR="0050565F" w:rsidRPr="00371BA9">
        <w:t>R</w:t>
      </w:r>
      <w:r w:rsidR="0050565F" w:rsidRPr="0050565F">
        <w:rPr>
          <w:vertAlign w:val="superscript"/>
        </w:rPr>
        <w:t>2</w:t>
      </w:r>
      <w:r w:rsidRPr="00371BA9">
        <w:t xml:space="preserve"> = 0.115) </w:t>
      </w:r>
      <w:r w:rsidRPr="00AC3B9A">
        <w:t>(see Supporting Information S1</w:t>
      </w:r>
      <w:r w:rsidRPr="00371BA9">
        <w:t>), exotic abundance did not independently explain variation in SR.</w:t>
      </w:r>
    </w:p>
    <w:p w14:paraId="3A0695EF" w14:textId="5538054F" w:rsidR="00466CD0" w:rsidRPr="00371BA9" w:rsidRDefault="00466CD0" w:rsidP="00633DB6">
      <w:pPr>
        <w:spacing w:line="480" w:lineRule="auto"/>
        <w:jc w:val="both"/>
      </w:pPr>
      <w:r w:rsidRPr="00371BA9">
        <w:t xml:space="preserve">Species richness was highest when minimum flow conditions were unevenly distributed throughout the year (C_MinM, </w:t>
      </w:r>
      <w:r w:rsidR="0050565F" w:rsidRPr="00371BA9">
        <w:t>R</w:t>
      </w:r>
      <w:r w:rsidR="0050565F" w:rsidRPr="0050565F">
        <w:rPr>
          <w:vertAlign w:val="superscript"/>
        </w:rPr>
        <w:t>2</w:t>
      </w:r>
      <w:r w:rsidRPr="00371BA9">
        <w:t xml:space="preserve"> = 0.237, </w:t>
      </w:r>
      <w:r w:rsidR="006B027C">
        <w:t>Fig 2</w:t>
      </w:r>
      <w:r w:rsidRPr="00371BA9">
        <w:t xml:space="preserve">c), and where these seasonal patterns of minimum flows were </w:t>
      </w:r>
      <w:r w:rsidRPr="00371BA9">
        <w:lastRenderedPageBreak/>
        <w:t xml:space="preserve">consistent between years (M_MinM, </w:t>
      </w:r>
      <w:r w:rsidR="0050565F" w:rsidRPr="00371BA9">
        <w:t>R</w:t>
      </w:r>
      <w:r w:rsidR="0050565F" w:rsidRPr="0050565F">
        <w:rPr>
          <w:vertAlign w:val="superscript"/>
        </w:rPr>
        <w:t>2</w:t>
      </w:r>
      <w:r w:rsidRPr="00371BA9">
        <w:t xml:space="preserve"> = 0.129, </w:t>
      </w:r>
      <w:r w:rsidR="006B027C">
        <w:t>Fig 2</w:t>
      </w:r>
      <w:r w:rsidRPr="00371BA9">
        <w:t xml:space="preserve">d). Richness declined with increasing duration of high flow periods (HSMeanDur, </w:t>
      </w:r>
      <w:r w:rsidR="0050565F" w:rsidRPr="00371BA9">
        <w:t>R</w:t>
      </w:r>
      <w:r w:rsidR="0050565F" w:rsidRPr="0050565F">
        <w:rPr>
          <w:vertAlign w:val="superscript"/>
        </w:rPr>
        <w:t>2</w:t>
      </w:r>
      <w:r w:rsidRPr="00371BA9">
        <w:t xml:space="preserve"> = </w:t>
      </w:r>
      <w:r w:rsidR="0051650E">
        <w:t>0</w:t>
      </w:r>
      <w:r w:rsidRPr="00371BA9">
        <w:t xml:space="preserve">.290, </w:t>
      </w:r>
      <w:r w:rsidR="006B027C">
        <w:t>Fig 2</w:t>
      </w:r>
      <w:r w:rsidRPr="00371BA9">
        <w:t xml:space="preserve">e), but increased somewhat as these high flow periods became more frequent (MDFAnnHSNum, </w:t>
      </w:r>
      <w:r w:rsidR="0050565F" w:rsidRPr="00371BA9">
        <w:t>R</w:t>
      </w:r>
      <w:r w:rsidR="0050565F" w:rsidRPr="0050565F">
        <w:rPr>
          <w:vertAlign w:val="superscript"/>
        </w:rPr>
        <w:t>2</w:t>
      </w:r>
      <w:r w:rsidRPr="00371BA9">
        <w:t xml:space="preserve"> = 0.106, </w:t>
      </w:r>
      <w:r w:rsidR="006B027C">
        <w:t>Fig 2</w:t>
      </w:r>
      <w:r w:rsidRPr="00371BA9">
        <w:t xml:space="preserve">f). Increased dry season flows due to flow modification were weakly associated reduced </w:t>
      </w:r>
      <w:r w:rsidR="00534DC5">
        <w:t>SR</w:t>
      </w:r>
      <w:r w:rsidRPr="00371BA9">
        <w:t xml:space="preserve"> (MDFMDFDry.mod, </w:t>
      </w:r>
      <w:r w:rsidR="0050565F" w:rsidRPr="00371BA9">
        <w:t>R</w:t>
      </w:r>
      <w:r w:rsidR="0050565F" w:rsidRPr="0050565F">
        <w:rPr>
          <w:vertAlign w:val="superscript"/>
        </w:rPr>
        <w:t>2</w:t>
      </w:r>
      <w:r w:rsidRPr="00371BA9">
        <w:t xml:space="preserve"> = 0.117, </w:t>
      </w:r>
      <w:r w:rsidR="006B027C">
        <w:t>Fig 2</w:t>
      </w:r>
      <w:r w:rsidRPr="00371BA9">
        <w:t xml:space="preserve">g). Alterations to seasonal consistency of minimum flow patterns had a strong effect (M_MinM.mod, </w:t>
      </w:r>
      <w:r w:rsidR="0050565F" w:rsidRPr="00371BA9">
        <w:t>R</w:t>
      </w:r>
      <w:r w:rsidR="0050565F" w:rsidRPr="0050565F">
        <w:rPr>
          <w:vertAlign w:val="superscript"/>
        </w:rPr>
        <w:t>2</w:t>
      </w:r>
      <w:r w:rsidR="0051650E">
        <w:t xml:space="preserve"> = 0.412</w:t>
      </w:r>
      <w:proofErr w:type="gramStart"/>
      <w:r w:rsidR="0051650E">
        <w:t>,</w:t>
      </w:r>
      <w:r w:rsidR="006B027C">
        <w:t>Fig</w:t>
      </w:r>
      <w:proofErr w:type="gramEnd"/>
      <w:r w:rsidR="006B027C">
        <w:t xml:space="preserve"> 2</w:t>
      </w:r>
      <w:r w:rsidRPr="00371BA9">
        <w:t xml:space="preserve">h), and corroborated the trend observed in </w:t>
      </w:r>
      <w:r w:rsidR="006B027C">
        <w:t>Fig 2</w:t>
      </w:r>
      <w:r w:rsidRPr="00371BA9">
        <w:t xml:space="preserve">d: </w:t>
      </w:r>
      <w:r w:rsidR="00534DC5">
        <w:t>SR</w:t>
      </w:r>
      <w:r w:rsidRPr="00371BA9">
        <w:t xml:space="preserve"> increased as patterns of monthly minimum flows became more consistent throughout the hydrological record. With respect to climate, SR was greater at sites which experienced higher rainfall (clim_pwet, </w:t>
      </w:r>
      <w:r w:rsidR="0050565F" w:rsidRPr="00371BA9">
        <w:t>R</w:t>
      </w:r>
      <w:r w:rsidR="0050565F" w:rsidRPr="0050565F">
        <w:rPr>
          <w:vertAlign w:val="superscript"/>
        </w:rPr>
        <w:t>2</w:t>
      </w:r>
      <w:r w:rsidRPr="00371BA9">
        <w:t xml:space="preserve"> = 0.390, </w:t>
      </w:r>
      <w:r w:rsidR="006B027C">
        <w:t>Fig 2</w:t>
      </w:r>
      <w:r w:rsidRPr="00371BA9">
        <w:t xml:space="preserve">i) and less </w:t>
      </w:r>
      <w:r w:rsidR="0051650E">
        <w:t>variable</w:t>
      </w:r>
      <w:r w:rsidRPr="00371BA9">
        <w:t xml:space="preserve"> temperature regimes (clim_tsea, </w:t>
      </w:r>
      <w:r w:rsidR="0050565F" w:rsidRPr="00371BA9">
        <w:t>R</w:t>
      </w:r>
      <w:r w:rsidR="0050565F" w:rsidRPr="0050565F">
        <w:rPr>
          <w:vertAlign w:val="superscript"/>
        </w:rPr>
        <w:t>2</w:t>
      </w:r>
      <w:r w:rsidRPr="00371BA9">
        <w:t xml:space="preserve"> = 0.349, </w:t>
      </w:r>
      <w:r w:rsidR="006B027C">
        <w:t>Fig 2</w:t>
      </w:r>
      <w:r w:rsidRPr="00371BA9">
        <w:t xml:space="preserve">j). Soils which contained more organic carbon (soil_soc, </w:t>
      </w:r>
      <w:r w:rsidR="0050565F" w:rsidRPr="00371BA9">
        <w:t>R</w:t>
      </w:r>
      <w:r w:rsidR="0050565F" w:rsidRPr="0050565F">
        <w:rPr>
          <w:vertAlign w:val="superscript"/>
        </w:rPr>
        <w:t>2</w:t>
      </w:r>
      <w:r w:rsidRPr="00371BA9">
        <w:t xml:space="preserve"> = 0.202, </w:t>
      </w:r>
      <w:r w:rsidR="006B027C">
        <w:t>Fig 2</w:t>
      </w:r>
      <w:r w:rsidRPr="00371BA9">
        <w:t xml:space="preserve">j) and higher silt content (soil_slt, </w:t>
      </w:r>
      <w:r w:rsidR="0050565F" w:rsidRPr="00371BA9">
        <w:t>R</w:t>
      </w:r>
      <w:r w:rsidR="0050565F" w:rsidRPr="0050565F">
        <w:rPr>
          <w:vertAlign w:val="superscript"/>
        </w:rPr>
        <w:t>2</w:t>
      </w:r>
      <w:r w:rsidRPr="00371BA9">
        <w:t xml:space="preserve"> = 0.239, </w:t>
      </w:r>
      <w:r w:rsidR="006B027C">
        <w:t>Fig 2</w:t>
      </w:r>
      <w:r w:rsidRPr="00371BA9">
        <w:t xml:space="preserve">k), lower total phosphorus (soil_pto, </w:t>
      </w:r>
      <w:r w:rsidR="0050565F" w:rsidRPr="00371BA9">
        <w:t>R</w:t>
      </w:r>
      <w:r w:rsidR="0050565F" w:rsidRPr="0050565F">
        <w:rPr>
          <w:vertAlign w:val="superscript"/>
        </w:rPr>
        <w:t>2</w:t>
      </w:r>
      <w:r w:rsidRPr="00371BA9">
        <w:t xml:space="preserve"> = 0.110, </w:t>
      </w:r>
      <w:r w:rsidR="006B027C">
        <w:t>Fig 2</w:t>
      </w:r>
      <w:r w:rsidRPr="00371BA9">
        <w:t xml:space="preserve">l) and lower available water capacity (soil_awc, </w:t>
      </w:r>
      <w:r w:rsidR="0050565F" w:rsidRPr="00371BA9">
        <w:t>R</w:t>
      </w:r>
      <w:r w:rsidR="0050565F" w:rsidRPr="0050565F">
        <w:rPr>
          <w:vertAlign w:val="superscript"/>
        </w:rPr>
        <w:t>2</w:t>
      </w:r>
      <w:r w:rsidRPr="00371BA9">
        <w:t xml:space="preserve"> = 0.203, </w:t>
      </w:r>
      <w:r w:rsidR="006B027C">
        <w:t>Fig 2</w:t>
      </w:r>
      <w:r w:rsidRPr="00371BA9">
        <w:t xml:space="preserve">m) supported richer communities. </w:t>
      </w:r>
    </w:p>
    <w:p w14:paraId="29B2CB24" w14:textId="5F3EABF6" w:rsidR="00466CD0" w:rsidRPr="00371BA9" w:rsidRDefault="00466CD0" w:rsidP="00633DB6">
      <w:pPr>
        <w:spacing w:line="480" w:lineRule="auto"/>
        <w:jc w:val="both"/>
      </w:pPr>
      <w:r w:rsidRPr="00371BA9">
        <w:t xml:space="preserve">The data </w:t>
      </w:r>
      <w:r w:rsidR="00C80C23">
        <w:t>did</w:t>
      </w:r>
      <w:r w:rsidRPr="00371BA9">
        <w:t xml:space="preserve"> not support hypothesis 1a, that rivers with more heterogeneous flow regimes host communities with higher </w:t>
      </w:r>
      <w:r w:rsidR="00534DC5">
        <w:t>SR</w:t>
      </w:r>
      <w:r w:rsidRPr="00371BA9">
        <w:t xml:space="preserve">, or hypothesis 1b, that there is a unimodal relationship between </w:t>
      </w:r>
      <w:r w:rsidR="00534DC5">
        <w:t>SR</w:t>
      </w:r>
      <w:r w:rsidRPr="00371BA9">
        <w:t xml:space="preserve"> and flow heterogeneity. Further, these results oppose hypothesis 2 (that </w:t>
      </w:r>
      <w:r w:rsidR="00534DC5">
        <w:t>SR</w:t>
      </w:r>
      <w:r w:rsidRPr="00371BA9">
        <w:t xml:space="preserve"> and functional diversity </w:t>
      </w:r>
      <w:r w:rsidR="0051650E">
        <w:t xml:space="preserve">should </w:t>
      </w:r>
      <w:r w:rsidRPr="00371BA9">
        <w:t xml:space="preserve">decrease and abundance of exotic species </w:t>
      </w:r>
      <w:r w:rsidR="0051650E">
        <w:t>should increase</w:t>
      </w:r>
      <w:r w:rsidRPr="00371BA9">
        <w:t xml:space="preserve"> along gradients of increasing flow modification and catchment land-use intensity), given that rivers which experienced more consistent patterns of minimum flows hosted richer plant communities.</w:t>
      </w:r>
    </w:p>
    <w:p w14:paraId="4B27EB56" w14:textId="77777777" w:rsidR="00466CD0" w:rsidRPr="00371BA9" w:rsidRDefault="00466CD0" w:rsidP="00633DB6">
      <w:pPr>
        <w:spacing w:line="480" w:lineRule="auto"/>
        <w:jc w:val="both"/>
        <w:rPr>
          <w:i/>
        </w:rPr>
      </w:pPr>
      <w:r w:rsidRPr="00371BA9">
        <w:rPr>
          <w:i/>
        </w:rPr>
        <w:t>Environmental drivers of functional richness (FRic.SES)</w:t>
      </w:r>
    </w:p>
    <w:p w14:paraId="557C121D" w14:textId="097F7AA1" w:rsidR="00466CD0" w:rsidRPr="00371BA9" w:rsidRDefault="00466CD0" w:rsidP="00633DB6">
      <w:pPr>
        <w:spacing w:line="480" w:lineRule="auto"/>
        <w:jc w:val="both"/>
      </w:pPr>
      <w:r w:rsidRPr="00371BA9">
        <w:t>Variation in FRic.SES was best explained by a combination of hydrological and soil models (variation explained by the combined model = 0.405) (</w:t>
      </w:r>
      <w:r w:rsidR="006B027C">
        <w:t>Fig 3</w:t>
      </w:r>
      <w:r w:rsidRPr="00371BA9">
        <w:t>a</w:t>
      </w:r>
      <w:proofErr w:type="gramStart"/>
      <w:r w:rsidRPr="00371BA9">
        <w:t>,b</w:t>
      </w:r>
      <w:proofErr w:type="gramEnd"/>
      <w:r w:rsidRPr="00371BA9">
        <w:t xml:space="preserve">), of which the hydrological model gave the most explanatory power. Soil variables independently explained a small fraction of variation, and while flow modification and climatic variables were also associated with FRic.SES, neither model explained any variation independently. </w:t>
      </w:r>
    </w:p>
    <w:p w14:paraId="13CFD481" w14:textId="498E377B" w:rsidR="00466CD0" w:rsidRPr="00371BA9" w:rsidRDefault="00466CD0" w:rsidP="00633DB6">
      <w:pPr>
        <w:spacing w:line="480" w:lineRule="auto"/>
        <w:jc w:val="both"/>
      </w:pPr>
      <w:r w:rsidRPr="00371BA9">
        <w:lastRenderedPageBreak/>
        <w:t xml:space="preserve">FRic.SES was distributed unimodally across gradients of interannual variability in baseflow index (CVAnnBFI, </w:t>
      </w:r>
      <w:r w:rsidR="0050565F" w:rsidRPr="00371BA9">
        <w:t>R</w:t>
      </w:r>
      <w:r w:rsidR="0050565F" w:rsidRPr="0050565F">
        <w:rPr>
          <w:vertAlign w:val="superscript"/>
        </w:rPr>
        <w:t>2</w:t>
      </w:r>
      <w:r w:rsidRPr="00371BA9">
        <w:t xml:space="preserve"> = 0.170, </w:t>
      </w:r>
      <w:r w:rsidR="006B027C">
        <w:t>Fig 3</w:t>
      </w:r>
      <w:r w:rsidR="00A928D1">
        <w:t xml:space="preserve">c); the modelled slope increased steeply </w:t>
      </w:r>
      <w:r w:rsidRPr="00371BA9">
        <w:t xml:space="preserve">at the </w:t>
      </w:r>
      <w:r w:rsidR="00A928D1">
        <w:t>lower</w:t>
      </w:r>
      <w:r w:rsidRPr="00371BA9">
        <w:t xml:space="preserve"> end of the gradient </w:t>
      </w:r>
      <w:r w:rsidR="00A03606">
        <w:t>but</w:t>
      </w:r>
      <w:r w:rsidR="00A928D1">
        <w:t xml:space="preserve"> was</w:t>
      </w:r>
      <w:r w:rsidR="00A03606">
        <w:t xml:space="preserve"> only</w:t>
      </w:r>
      <w:r w:rsidRPr="00371BA9">
        <w:t xml:space="preserve"> somewhat reduced from the peak</w:t>
      </w:r>
      <w:r w:rsidR="00A928D1">
        <w:t xml:space="preserve"> by the </w:t>
      </w:r>
      <w:r w:rsidR="00A03606">
        <w:t>top</w:t>
      </w:r>
      <w:r w:rsidR="00A928D1">
        <w:t xml:space="preserve"> of the gradient</w:t>
      </w:r>
      <w:r w:rsidRPr="00371BA9">
        <w:t xml:space="preserve">. Greater frequency of high flow periods was associated with lower functional richness (MDFAnnHSNum, </w:t>
      </w:r>
      <w:r w:rsidR="0050565F" w:rsidRPr="00371BA9">
        <w:t>R</w:t>
      </w:r>
      <w:r w:rsidR="0050565F" w:rsidRPr="0050565F">
        <w:rPr>
          <w:vertAlign w:val="superscript"/>
        </w:rPr>
        <w:t>2</w:t>
      </w:r>
      <w:r w:rsidRPr="00371BA9">
        <w:t xml:space="preserve"> = 0.142, </w:t>
      </w:r>
      <w:r w:rsidR="006B027C">
        <w:t>Fig 3</w:t>
      </w:r>
      <w:r w:rsidR="00A928D1">
        <w:t>d).</w:t>
      </w:r>
      <w:r w:rsidRPr="00371BA9">
        <w:t xml:space="preserve"> FRic.SES also declined as </w:t>
      </w:r>
      <w:r w:rsidR="00A03606">
        <w:t>rainfall</w:t>
      </w:r>
      <w:r w:rsidRPr="00371BA9">
        <w:t xml:space="preserve"> (clim_pwet, </w:t>
      </w:r>
      <w:r w:rsidR="0050565F" w:rsidRPr="00371BA9">
        <w:t>R</w:t>
      </w:r>
      <w:r w:rsidR="0050565F" w:rsidRPr="0050565F">
        <w:rPr>
          <w:vertAlign w:val="superscript"/>
        </w:rPr>
        <w:t>2</w:t>
      </w:r>
      <w:r w:rsidRPr="00371BA9">
        <w:t xml:space="preserve"> = 0.246, </w:t>
      </w:r>
      <w:r w:rsidR="006B027C">
        <w:t>Fig 3</w:t>
      </w:r>
      <w:r w:rsidRPr="00371BA9">
        <w:t xml:space="preserve">e), soil total nitrogen (soil_nto, </w:t>
      </w:r>
      <w:r w:rsidR="0050565F" w:rsidRPr="00371BA9">
        <w:t>R</w:t>
      </w:r>
      <w:r w:rsidR="0050565F" w:rsidRPr="0050565F">
        <w:rPr>
          <w:vertAlign w:val="superscript"/>
        </w:rPr>
        <w:t>2</w:t>
      </w:r>
      <w:r w:rsidRPr="00371BA9">
        <w:t xml:space="preserve"> = 0.144, </w:t>
      </w:r>
      <w:r w:rsidR="006B027C">
        <w:t>Fig 3</w:t>
      </w:r>
      <w:r w:rsidRPr="00371BA9">
        <w:t xml:space="preserve">f) and soil organic carbon (soil_soc, </w:t>
      </w:r>
      <w:r w:rsidR="0050565F" w:rsidRPr="00371BA9">
        <w:t>R</w:t>
      </w:r>
      <w:r w:rsidR="0050565F" w:rsidRPr="0050565F">
        <w:rPr>
          <w:vertAlign w:val="superscript"/>
        </w:rPr>
        <w:t>2</w:t>
      </w:r>
      <w:r w:rsidRPr="00371BA9">
        <w:t xml:space="preserve"> = 0.257, </w:t>
      </w:r>
      <w:r w:rsidR="006B027C">
        <w:t>Fig 3</w:t>
      </w:r>
      <w:r w:rsidRPr="00371BA9">
        <w:t xml:space="preserve">g) increased. </w:t>
      </w:r>
    </w:p>
    <w:p w14:paraId="6233850A" w14:textId="6377D195" w:rsidR="00466CD0" w:rsidRPr="00371BA9" w:rsidRDefault="00466CD0" w:rsidP="002E42C8">
      <w:pPr>
        <w:tabs>
          <w:tab w:val="left" w:pos="6560"/>
        </w:tabs>
        <w:spacing w:line="480" w:lineRule="auto"/>
        <w:jc w:val="both"/>
      </w:pPr>
      <w:r w:rsidRPr="00371BA9">
        <w:t>Hypothesis 1a was not supported, given that reduced functional richness was associated with increasing frequency of high flows. Hypothesis 1b was supported by a significant unimodal relationship interannual variability in baseflow (</w:t>
      </w:r>
      <w:r w:rsidR="006B027C">
        <w:t>Fig 3</w:t>
      </w:r>
      <w:r w:rsidRPr="00371BA9">
        <w:t>c) and functional richness (delta AICc between linear and quadratic models = 3.70). Although not selected for the final hydrological model, mean and interannual variability in duration of high flow periods (</w:t>
      </w:r>
      <w:r w:rsidR="00A03606">
        <w:t>HSMeanDur, CVAnnHSMeanDur</w:t>
      </w:r>
      <w:r w:rsidRPr="00371BA9">
        <w:t>) also showed significant unimodal relationships with FRic.SES (</w:t>
      </w:r>
      <w:r w:rsidR="0050565F" w:rsidRPr="00371BA9">
        <w:t>R</w:t>
      </w:r>
      <w:r w:rsidR="0050565F" w:rsidRPr="0050565F">
        <w:rPr>
          <w:vertAlign w:val="superscript"/>
        </w:rPr>
        <w:t>2</w:t>
      </w:r>
      <w:r w:rsidRPr="00371BA9">
        <w:t xml:space="preserve"> = 0.213, 0.182, respectively</w:t>
      </w:r>
      <w:r w:rsidR="00A03606">
        <w:t>; Supporting Information S1</w:t>
      </w:r>
      <w:r w:rsidRPr="00371BA9">
        <w:t>). Hypothesis 2 was not supported</w:t>
      </w:r>
      <w:r w:rsidR="00A03606">
        <w:t>:</w:t>
      </w:r>
      <w:r w:rsidRPr="00371BA9">
        <w:t xml:space="preserve"> we found no effect of either land use or flow modification on functional richness, except a weak relationship with modification of dry season mean daily flow (</w:t>
      </w:r>
      <w:r w:rsidR="00EA0005">
        <w:t>Supporting Information S1</w:t>
      </w:r>
      <w:r w:rsidR="002E42C8">
        <w:t xml:space="preserve">). </w:t>
      </w:r>
    </w:p>
    <w:p w14:paraId="6D83CAC3" w14:textId="77777777" w:rsidR="00466CD0" w:rsidRPr="00371BA9" w:rsidRDefault="00466CD0" w:rsidP="00633DB6">
      <w:pPr>
        <w:spacing w:line="480" w:lineRule="auto"/>
        <w:jc w:val="both"/>
        <w:rPr>
          <w:i/>
        </w:rPr>
      </w:pPr>
      <w:r w:rsidRPr="00371BA9">
        <w:rPr>
          <w:i/>
        </w:rPr>
        <w:t>Environmental drivers of functional divergence (FDis.SES)</w:t>
      </w:r>
    </w:p>
    <w:p w14:paraId="74069DE3" w14:textId="5A0FAB28" w:rsidR="00466CD0" w:rsidRPr="00371BA9" w:rsidRDefault="00466CD0" w:rsidP="00633DB6">
      <w:pPr>
        <w:spacing w:line="480" w:lineRule="auto"/>
        <w:jc w:val="both"/>
      </w:pPr>
      <w:r w:rsidRPr="00371BA9">
        <w:t>FDis.SES varied substantially across the study area (3.96 standard deviations of the null distribution), and was associated with gradients of hydrology, flow modification, climatic and soil conditions. The soil model explained 0.483 of the of variation in FDis.SES; hydrology, flow modification and climatic models did not independently explain further variation (</w:t>
      </w:r>
      <w:r w:rsidR="006B027C">
        <w:t>Fig 4</w:t>
      </w:r>
      <w:r w:rsidRPr="00371BA9">
        <w:t>a</w:t>
      </w:r>
      <w:proofErr w:type="gramStart"/>
      <w:r w:rsidRPr="00371BA9">
        <w:t>,b</w:t>
      </w:r>
      <w:proofErr w:type="gramEnd"/>
      <w:r w:rsidRPr="00371BA9">
        <w:t xml:space="preserve">). </w:t>
      </w:r>
    </w:p>
    <w:p w14:paraId="3CE401D4" w14:textId="5E554695" w:rsidR="00466CD0" w:rsidRPr="00371BA9" w:rsidRDefault="00466CD0" w:rsidP="00633DB6">
      <w:pPr>
        <w:spacing w:line="480" w:lineRule="auto"/>
        <w:jc w:val="both"/>
      </w:pPr>
      <w:r w:rsidRPr="00371BA9">
        <w:t xml:space="preserve">Rivers with moderate seasonality of maximum flows tended to support communities with high functional divergence (C_MaxM, </w:t>
      </w:r>
      <w:r w:rsidR="0050565F" w:rsidRPr="00371BA9">
        <w:t>R</w:t>
      </w:r>
      <w:r w:rsidR="0050565F" w:rsidRPr="0050565F">
        <w:rPr>
          <w:vertAlign w:val="superscript"/>
        </w:rPr>
        <w:t>2</w:t>
      </w:r>
      <w:r w:rsidRPr="00371BA9">
        <w:t xml:space="preserve"> = 0.321, </w:t>
      </w:r>
      <w:r w:rsidR="006B027C">
        <w:t>Fig 4</w:t>
      </w:r>
      <w:r w:rsidRPr="00371BA9">
        <w:t xml:space="preserve">c). The entire range of FDis.SES was represented by rivers associated with highly seasonal patterns of maximum flows (C_MaxM), however. As with functional richness, FDis.SES declined with increasing frequency of high flows (MDFAnnHSNum, </w:t>
      </w:r>
      <w:r w:rsidR="0050565F" w:rsidRPr="00371BA9">
        <w:t>R</w:t>
      </w:r>
      <w:r w:rsidR="0050565F" w:rsidRPr="0050565F">
        <w:rPr>
          <w:vertAlign w:val="superscript"/>
        </w:rPr>
        <w:t>2</w:t>
      </w:r>
      <w:r w:rsidRPr="00371BA9">
        <w:t xml:space="preserve"> = 0.112, </w:t>
      </w:r>
      <w:r w:rsidR="006B027C">
        <w:t>Fig 4</w:t>
      </w:r>
      <w:r w:rsidRPr="00371BA9">
        <w:t xml:space="preserve">d). Functional divergence also varied with flow modification affecting high flow frequency </w:t>
      </w:r>
      <w:r w:rsidRPr="00371BA9">
        <w:lastRenderedPageBreak/>
        <w:t xml:space="preserve">(MDFAnnHSNum.mod, </w:t>
      </w:r>
      <w:r w:rsidR="0050565F" w:rsidRPr="00371BA9">
        <w:t>R</w:t>
      </w:r>
      <w:r w:rsidR="0050565F" w:rsidRPr="0050565F">
        <w:rPr>
          <w:vertAlign w:val="superscript"/>
        </w:rPr>
        <w:t>2</w:t>
      </w:r>
      <w:r w:rsidRPr="00371BA9">
        <w:t xml:space="preserve"> = 0.144, </w:t>
      </w:r>
      <w:r w:rsidR="006B027C">
        <w:t>Fig 4</w:t>
      </w:r>
      <w:r w:rsidRPr="00371BA9">
        <w:t xml:space="preserve">e): lower flooding frequency tended to be associated with higher functional divergence. Also tracking trends observed for FRic.SES, FDis.SES declined with increasing rainfall (clim_pwet, </w:t>
      </w:r>
      <w:r w:rsidR="0050565F" w:rsidRPr="00371BA9">
        <w:t>R</w:t>
      </w:r>
      <w:r w:rsidR="0050565F" w:rsidRPr="0050565F">
        <w:rPr>
          <w:vertAlign w:val="superscript"/>
        </w:rPr>
        <w:t>2</w:t>
      </w:r>
      <w:r w:rsidRPr="00371BA9">
        <w:t xml:space="preserve"> = 0.141, </w:t>
      </w:r>
      <w:r w:rsidR="006B027C">
        <w:t>Fig 4</w:t>
      </w:r>
      <w:r w:rsidRPr="00371BA9">
        <w:t xml:space="preserve">f), soil total nitrogen (soil_nto, </w:t>
      </w:r>
      <w:r w:rsidR="0050565F" w:rsidRPr="00371BA9">
        <w:t>R</w:t>
      </w:r>
      <w:r w:rsidR="0050565F" w:rsidRPr="0050565F">
        <w:rPr>
          <w:vertAlign w:val="superscript"/>
        </w:rPr>
        <w:t>2</w:t>
      </w:r>
      <w:r w:rsidRPr="00371BA9">
        <w:t xml:space="preserve"> = 0.111, </w:t>
      </w:r>
      <w:r w:rsidR="006B027C">
        <w:t>Fig 4</w:t>
      </w:r>
      <w:r w:rsidRPr="00371BA9">
        <w:t xml:space="preserve">g) and soil organic carbon (soil_soc, </w:t>
      </w:r>
      <w:r w:rsidR="0050565F" w:rsidRPr="00371BA9">
        <w:t>R</w:t>
      </w:r>
      <w:r w:rsidR="0050565F" w:rsidRPr="0050565F">
        <w:rPr>
          <w:vertAlign w:val="superscript"/>
        </w:rPr>
        <w:t>2</w:t>
      </w:r>
      <w:r w:rsidRPr="00371BA9">
        <w:t xml:space="preserve"> = 0.344, </w:t>
      </w:r>
      <w:r w:rsidR="006B027C">
        <w:t>Fig 4</w:t>
      </w:r>
      <w:r w:rsidRPr="00371BA9">
        <w:t>h).</w:t>
      </w:r>
    </w:p>
    <w:p w14:paraId="1226FF4E" w14:textId="1B775211" w:rsidR="00466CD0" w:rsidRPr="00371BA9" w:rsidRDefault="00687ACC" w:rsidP="00633DB6">
      <w:pPr>
        <w:spacing w:line="480" w:lineRule="auto"/>
        <w:jc w:val="both"/>
      </w:pPr>
      <w:r>
        <w:t>Environmental heterogeneity</w:t>
      </w:r>
      <w:r w:rsidR="00466CD0" w:rsidRPr="00371BA9">
        <w:t xml:space="preserve"> </w:t>
      </w:r>
      <w:r>
        <w:t>(</w:t>
      </w:r>
      <w:r w:rsidR="00466CD0" w:rsidRPr="00371BA9">
        <w:t>as indicated</w:t>
      </w:r>
      <w:r>
        <w:t xml:space="preserve"> by high flow frequency)</w:t>
      </w:r>
      <w:r w:rsidR="00466CD0" w:rsidRPr="00371BA9">
        <w:t xml:space="preserve"> was associated with lower functional divergence (</w:t>
      </w:r>
      <w:r w:rsidR="006B027C">
        <w:t>Fig 4</w:t>
      </w:r>
      <w:r w:rsidR="00466CD0" w:rsidRPr="00371BA9">
        <w:t>d</w:t>
      </w:r>
      <w:proofErr w:type="gramStart"/>
      <w:r w:rsidR="00466CD0" w:rsidRPr="00371BA9">
        <w:t>,e</w:t>
      </w:r>
      <w:proofErr w:type="gramEnd"/>
      <w:r w:rsidR="00466CD0" w:rsidRPr="00371BA9">
        <w:t>), opposing the prediction made in hypothesis 1a, while the unimodal relationship with constancy of maximum flows (</w:t>
      </w:r>
      <w:r w:rsidR="006B027C">
        <w:t>Fig 4</w:t>
      </w:r>
      <w:r w:rsidR="00466CD0" w:rsidRPr="00371BA9">
        <w:t>c) provided some support for hypothesis 1b (delta AICc between linea</w:t>
      </w:r>
      <w:r>
        <w:t>r and quadratic models = 10.08</w:t>
      </w:r>
      <w:r w:rsidR="00466CD0" w:rsidRPr="00371BA9">
        <w:t>). Scant evidence to</w:t>
      </w:r>
      <w:r>
        <w:t xml:space="preserve"> support hypothesis 2 was found:</w:t>
      </w:r>
      <w:r w:rsidR="00466CD0" w:rsidRPr="00371BA9">
        <w:t xml:space="preserve"> as with FRic.SES, a weak but significant relationship was present between FDis.SES and dry season mean daily flow (</w:t>
      </w:r>
      <w:r w:rsidR="00534DC5">
        <w:t>see Supporting Information</w:t>
      </w:r>
      <w:r w:rsidR="00466CD0" w:rsidRPr="00371BA9">
        <w:t xml:space="preserve"> S1).</w:t>
      </w:r>
    </w:p>
    <w:p w14:paraId="7D1D0C47" w14:textId="77777777" w:rsidR="00466CD0" w:rsidRPr="00371BA9" w:rsidRDefault="00466CD0" w:rsidP="00633DB6">
      <w:pPr>
        <w:spacing w:line="480" w:lineRule="auto"/>
        <w:jc w:val="both"/>
        <w:rPr>
          <w:i/>
        </w:rPr>
      </w:pPr>
      <w:r w:rsidRPr="00371BA9">
        <w:rPr>
          <w:i/>
        </w:rPr>
        <w:t>Environmental drivers of variation in proportional abundance of exotic species</w:t>
      </w:r>
    </w:p>
    <w:p w14:paraId="5E6D01CB" w14:textId="4D6B8B58" w:rsidR="00466CD0" w:rsidRPr="00371BA9" w:rsidRDefault="00466CD0" w:rsidP="00633DB6">
      <w:pPr>
        <w:spacing w:line="480" w:lineRule="auto"/>
        <w:jc w:val="both"/>
      </w:pPr>
      <w:r w:rsidRPr="00371BA9">
        <w:t>Variation in exotic species abundance was jointly explained by hydrology, land use, soil and climatic models (0.665 of variation explained by the combined model) (</w:t>
      </w:r>
      <w:r w:rsidR="006B027C">
        <w:t>Fig 5</w:t>
      </w:r>
      <w:r w:rsidRPr="00371BA9">
        <w:t>a</w:t>
      </w:r>
      <w:proofErr w:type="gramStart"/>
      <w:r w:rsidRPr="00371BA9">
        <w:t>,b</w:t>
      </w:r>
      <w:proofErr w:type="gramEnd"/>
      <w:r w:rsidRPr="00371BA9">
        <w:t xml:space="preserve">). Hydrological models (0.581 of variation explained) and land use (0.515 of variation explained) models were dominant. Two individual metrics of flow modification had significant relationships with exotic abundance (C_MinM.mod, </w:t>
      </w:r>
      <w:r w:rsidR="0050565F" w:rsidRPr="00371BA9">
        <w:t>R</w:t>
      </w:r>
      <w:r w:rsidR="0050565F" w:rsidRPr="0050565F">
        <w:rPr>
          <w:vertAlign w:val="superscript"/>
        </w:rPr>
        <w:t>2</w:t>
      </w:r>
      <w:r w:rsidRPr="00371BA9">
        <w:t xml:space="preserve"> = 0.124; LSPeak.mod, quadratic </w:t>
      </w:r>
      <w:r w:rsidR="0050565F" w:rsidRPr="00371BA9">
        <w:t>R</w:t>
      </w:r>
      <w:r w:rsidR="0050565F" w:rsidRPr="0050565F">
        <w:rPr>
          <w:vertAlign w:val="superscript"/>
        </w:rPr>
        <w:t>2</w:t>
      </w:r>
      <w:r w:rsidRPr="00371BA9">
        <w:t xml:space="preserve"> = 0.105), but these effects were strongl</w:t>
      </w:r>
      <w:r w:rsidR="00687ACC">
        <w:t>y influenced by outlying values and</w:t>
      </w:r>
      <w:r w:rsidRPr="00371BA9">
        <w:t xml:space="preserve"> the flow modification model combining these metrics explained no variation independently</w:t>
      </w:r>
      <w:r w:rsidR="00687ACC">
        <w:t>.</w:t>
      </w:r>
    </w:p>
    <w:p w14:paraId="16EAA848" w14:textId="355F63D3" w:rsidR="00466CD0" w:rsidRPr="00371BA9" w:rsidRDefault="00466CD0" w:rsidP="00633DB6">
      <w:pPr>
        <w:spacing w:line="480" w:lineRule="auto"/>
        <w:jc w:val="both"/>
      </w:pPr>
      <w:r w:rsidRPr="00371BA9">
        <w:t xml:space="preserve">Exotic abundance </w:t>
      </w:r>
      <w:r w:rsidR="003F6645">
        <w:t>closely</w:t>
      </w:r>
      <w:r w:rsidRPr="00371BA9">
        <w:t xml:space="preserve"> tracked interannual variability in baseflow index (CVAnnBFI, </w:t>
      </w:r>
      <w:r w:rsidR="0050565F" w:rsidRPr="00371BA9">
        <w:t>R</w:t>
      </w:r>
      <w:r w:rsidR="0050565F" w:rsidRPr="0050565F">
        <w:rPr>
          <w:vertAlign w:val="superscript"/>
        </w:rPr>
        <w:t>2</w:t>
      </w:r>
      <w:r w:rsidRPr="00371BA9">
        <w:t xml:space="preserve"> =0.412, </w:t>
      </w:r>
      <w:r w:rsidR="006B027C">
        <w:t>Fig 5</w:t>
      </w:r>
      <w:r w:rsidRPr="00371BA9">
        <w:t xml:space="preserve">c), and also </w:t>
      </w:r>
      <w:r w:rsidR="003F6645">
        <w:t>rose</w:t>
      </w:r>
      <w:r w:rsidRPr="00371BA9">
        <w:t xml:space="preserve"> as maximum flows became more uniformly distributed across seasons (i.e. a lack of flow seasonality) (C_MaxM, </w:t>
      </w:r>
      <w:r w:rsidR="0050565F" w:rsidRPr="00371BA9">
        <w:t>R</w:t>
      </w:r>
      <w:r w:rsidR="0050565F" w:rsidRPr="0050565F">
        <w:rPr>
          <w:vertAlign w:val="superscript"/>
        </w:rPr>
        <w:t>2</w:t>
      </w:r>
      <w:r w:rsidRPr="00371BA9">
        <w:t xml:space="preserve"> = 0.157, </w:t>
      </w:r>
      <w:r w:rsidR="006B027C">
        <w:t>Fig 5</w:t>
      </w:r>
      <w:r w:rsidRPr="00371BA9">
        <w:t xml:space="preserve">d). We found a trough-shaped relationship between interannual variability in dry season flows and exotic abundance (CVMDFDry, </w:t>
      </w:r>
      <w:r w:rsidR="0050565F" w:rsidRPr="00371BA9">
        <w:t>R</w:t>
      </w:r>
      <w:r w:rsidR="0050565F" w:rsidRPr="0050565F">
        <w:rPr>
          <w:vertAlign w:val="superscript"/>
        </w:rPr>
        <w:t>2</w:t>
      </w:r>
      <w:r w:rsidRPr="00371BA9">
        <w:t xml:space="preserve"> = 0.412, </w:t>
      </w:r>
      <w:r w:rsidR="006B027C">
        <w:t>Fig 5</w:t>
      </w:r>
      <w:r w:rsidRPr="00371BA9">
        <w:t xml:space="preserve">e), although the lower end of the distribution was data-poor and may have been unduly influenced by values for a single pair of sites. Throughout the centre and upper ranges of the distribution, however, exotic abundance increased strongly with interannual variability in dry season flow. Exotic abundance </w:t>
      </w:r>
      <w:r w:rsidRPr="00371BA9">
        <w:lastRenderedPageBreak/>
        <w:t xml:space="preserve">also increased with interannual variability in high spell duration (CVAnnHSMeanDur, </w:t>
      </w:r>
      <w:r w:rsidR="0050565F" w:rsidRPr="00371BA9">
        <w:t>R</w:t>
      </w:r>
      <w:r w:rsidR="0050565F" w:rsidRPr="0050565F">
        <w:rPr>
          <w:vertAlign w:val="superscript"/>
        </w:rPr>
        <w:t>2</w:t>
      </w:r>
      <w:r w:rsidRPr="00371BA9">
        <w:t xml:space="preserve"> = 0.129, </w:t>
      </w:r>
      <w:r w:rsidR="006B027C">
        <w:t>Fig 5</w:t>
      </w:r>
      <w:r w:rsidRPr="00371BA9">
        <w:t xml:space="preserve">f). The proportion of the upstream catchment used for irrigated agricultural production was a strong positive predictor of exotic abundance (production_irrigated, </w:t>
      </w:r>
      <w:r w:rsidR="0050565F" w:rsidRPr="00371BA9">
        <w:t>R</w:t>
      </w:r>
      <w:r w:rsidR="0050565F" w:rsidRPr="0050565F">
        <w:rPr>
          <w:vertAlign w:val="superscript"/>
        </w:rPr>
        <w:t>2</w:t>
      </w:r>
      <w:r w:rsidRPr="00371BA9">
        <w:t xml:space="preserve"> = 0.37, </w:t>
      </w:r>
      <w:r w:rsidR="006B027C">
        <w:t>Fig 5</w:t>
      </w:r>
      <w:r w:rsidRPr="00371BA9">
        <w:t xml:space="preserve">g), as was production from relatively natural environments, although somewhat less so (production_natural, </w:t>
      </w:r>
      <w:r w:rsidR="0050565F" w:rsidRPr="00371BA9">
        <w:t>R</w:t>
      </w:r>
      <w:r w:rsidR="0050565F" w:rsidRPr="0050565F">
        <w:rPr>
          <w:vertAlign w:val="superscript"/>
        </w:rPr>
        <w:t>2</w:t>
      </w:r>
      <w:r w:rsidRPr="00371BA9">
        <w:t xml:space="preserve"> = 0.232, </w:t>
      </w:r>
      <w:r w:rsidR="00CF54B2">
        <w:t>Fig</w:t>
      </w:r>
      <w:r w:rsidRPr="00371BA9">
        <w:t xml:space="preserve"> </w:t>
      </w:r>
      <w:r w:rsidR="00534DC5">
        <w:t>4</w:t>
      </w:r>
      <w:r w:rsidRPr="00371BA9">
        <w:t xml:space="preserve">h). Exotic abundance declined as dry season precipitation increased (clim_pdry, </w:t>
      </w:r>
      <w:r w:rsidR="0050565F" w:rsidRPr="00371BA9">
        <w:t>R</w:t>
      </w:r>
      <w:r w:rsidR="0050565F" w:rsidRPr="0050565F">
        <w:rPr>
          <w:vertAlign w:val="superscript"/>
        </w:rPr>
        <w:t>2</w:t>
      </w:r>
      <w:r w:rsidRPr="00371BA9">
        <w:t xml:space="preserve"> = 0.207, </w:t>
      </w:r>
      <w:r w:rsidR="006B027C">
        <w:t>Fig 5</w:t>
      </w:r>
      <w:r w:rsidRPr="00371BA9">
        <w:t xml:space="preserve">i), increased with soil pH (soil_phc, </w:t>
      </w:r>
      <w:r w:rsidR="0050565F" w:rsidRPr="00371BA9">
        <w:t>R</w:t>
      </w:r>
      <w:r w:rsidR="0050565F" w:rsidRPr="0050565F">
        <w:rPr>
          <w:vertAlign w:val="superscript"/>
        </w:rPr>
        <w:t>2</w:t>
      </w:r>
      <w:r w:rsidRPr="00371BA9">
        <w:t xml:space="preserve"> = 0.242, Fig Xj), and decreased with soil depth to hard rock (soil_der, </w:t>
      </w:r>
      <w:r w:rsidR="0050565F" w:rsidRPr="00371BA9">
        <w:t>R</w:t>
      </w:r>
      <w:r w:rsidR="0050565F" w:rsidRPr="0050565F">
        <w:rPr>
          <w:vertAlign w:val="superscript"/>
        </w:rPr>
        <w:t>2</w:t>
      </w:r>
      <w:r w:rsidRPr="00371BA9">
        <w:t xml:space="preserve"> = 0.140, </w:t>
      </w:r>
      <w:r w:rsidR="006B027C">
        <w:t>Fig 5</w:t>
      </w:r>
      <w:r w:rsidRPr="00371BA9">
        <w:t>k).</w:t>
      </w:r>
    </w:p>
    <w:p w14:paraId="43469C56" w14:textId="77777777" w:rsidR="00466CD0" w:rsidRPr="00371BA9" w:rsidRDefault="00466CD0" w:rsidP="00633DB6">
      <w:pPr>
        <w:spacing w:line="480" w:lineRule="auto"/>
        <w:jc w:val="both"/>
      </w:pPr>
      <w:r w:rsidRPr="00371BA9">
        <w:t>With respect to hypothesis 1a, we found the opposite of expected: hydrological heterogeneity (as measured by CVAnnBFI, CVMDFDry and CVAnnHSMeanDur) appears to be associated with higher exotic abundance. These relationships did not exhibit unimodality. Production land uses were associated with higher exotic abundance, supporting hypothesis 2.</w:t>
      </w:r>
    </w:p>
    <w:p w14:paraId="06E86257" w14:textId="25BE3FD1" w:rsidR="00466CD0" w:rsidRPr="00371BA9" w:rsidRDefault="002B6AF0" w:rsidP="00633DB6">
      <w:pPr>
        <w:keepNext/>
        <w:spacing w:line="480" w:lineRule="auto"/>
        <w:jc w:val="both"/>
      </w:pPr>
      <w:r>
        <w:rPr>
          <w:noProof/>
          <w:lang w:eastAsia="en-AU"/>
        </w:rPr>
        <w:lastRenderedPageBreak/>
        <w:drawing>
          <wp:inline distT="0" distB="0" distL="0" distR="0" wp14:anchorId="0EA2F30B" wp14:editId="346CF230">
            <wp:extent cx="5731510" cy="46609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eciesRichness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660900"/>
                    </a:xfrm>
                    <a:prstGeom prst="rect">
                      <a:avLst/>
                    </a:prstGeom>
                  </pic:spPr>
                </pic:pic>
              </a:graphicData>
            </a:graphic>
          </wp:inline>
        </w:drawing>
      </w:r>
    </w:p>
    <w:p w14:paraId="1C1167F1" w14:textId="336A1102" w:rsidR="00466CD0" w:rsidRPr="00371BA9" w:rsidRDefault="00466CD0" w:rsidP="00222CC5">
      <w:pPr>
        <w:pStyle w:val="Caption"/>
        <w:spacing w:line="360" w:lineRule="auto"/>
        <w:jc w:val="both"/>
        <w:rPr>
          <w:sz w:val="22"/>
          <w:szCs w:val="22"/>
        </w:rPr>
      </w:pPr>
      <w:r w:rsidRPr="00371BA9">
        <w:rPr>
          <w:sz w:val="22"/>
          <w:szCs w:val="22"/>
        </w:rPr>
        <w:t xml:space="preserve">Figure </w:t>
      </w:r>
      <w:r w:rsidRPr="00371BA9">
        <w:rPr>
          <w:sz w:val="22"/>
          <w:szCs w:val="22"/>
        </w:rPr>
        <w:fldChar w:fldCharType="begin"/>
      </w:r>
      <w:r w:rsidRPr="00371BA9">
        <w:rPr>
          <w:sz w:val="22"/>
          <w:szCs w:val="22"/>
        </w:rPr>
        <w:instrText xml:space="preserve"> SEQ Figure \* ARABIC </w:instrText>
      </w:r>
      <w:r w:rsidRPr="00371BA9">
        <w:rPr>
          <w:sz w:val="22"/>
          <w:szCs w:val="22"/>
        </w:rPr>
        <w:fldChar w:fldCharType="separate"/>
      </w:r>
      <w:r w:rsidR="005C5577">
        <w:rPr>
          <w:noProof/>
          <w:sz w:val="22"/>
          <w:szCs w:val="22"/>
        </w:rPr>
        <w:t>2</w:t>
      </w:r>
      <w:r w:rsidRPr="00371BA9">
        <w:rPr>
          <w:noProof/>
          <w:sz w:val="22"/>
          <w:szCs w:val="22"/>
        </w:rPr>
        <w:fldChar w:fldCharType="end"/>
      </w:r>
      <w:r w:rsidRPr="00371BA9">
        <w:rPr>
          <w:sz w:val="22"/>
          <w:szCs w:val="22"/>
        </w:rPr>
        <w:t>. Environmental drivers of area-standardised species richness (units = species per m</w:t>
      </w:r>
      <w:r w:rsidRPr="00371BA9">
        <w:rPr>
          <w:sz w:val="22"/>
          <w:szCs w:val="22"/>
          <w:vertAlign w:val="superscript"/>
        </w:rPr>
        <w:t>2</w:t>
      </w:r>
      <w:r w:rsidRPr="00371BA9">
        <w:rPr>
          <w:sz w:val="22"/>
          <w:szCs w:val="22"/>
        </w:rPr>
        <w:t xml:space="preserve">) in riparian plant communities. a.) variance partitioning Venn diagram. Numbers within the diagram represent adjusted </w:t>
      </w:r>
      <w:r w:rsidR="0050565F" w:rsidRPr="00371BA9">
        <w:t>R</w:t>
      </w:r>
      <w:r w:rsidR="0050565F" w:rsidRPr="0050565F">
        <w:rPr>
          <w:vertAlign w:val="superscript"/>
        </w:rPr>
        <w:t>2</w:t>
      </w:r>
      <w:r w:rsidRPr="00371BA9">
        <w:rPr>
          <w:sz w:val="22"/>
          <w:szCs w:val="22"/>
        </w:rPr>
        <w:t xml:space="preserve"> (adj. </w:t>
      </w:r>
      <w:r w:rsidR="0050565F" w:rsidRPr="00371BA9">
        <w:t>R</w:t>
      </w:r>
      <w:r w:rsidR="0050565F" w:rsidRPr="0050565F">
        <w:rPr>
          <w:vertAlign w:val="superscript"/>
        </w:rPr>
        <w:t>2</w:t>
      </w:r>
      <w:r w:rsidRPr="00371BA9">
        <w:rPr>
          <w:sz w:val="22"/>
          <w:szCs w:val="22"/>
        </w:rPr>
        <w:t xml:space="preserve">) values associated with each fraction of variation; b.) </w:t>
      </w:r>
      <w:proofErr w:type="gramStart"/>
      <w:r w:rsidRPr="00371BA9">
        <w:rPr>
          <w:sz w:val="22"/>
          <w:szCs w:val="22"/>
        </w:rPr>
        <w:t>multiple</w:t>
      </w:r>
      <w:proofErr w:type="gramEnd"/>
      <w:r w:rsidRPr="00371BA9">
        <w:rPr>
          <w:sz w:val="22"/>
          <w:szCs w:val="22"/>
        </w:rPr>
        <w:t xml:space="preserve"> regression models representing each set of environmental conditions, and their optimal combination. Quadratic te</w:t>
      </w:r>
      <w:r w:rsidR="00BA2702">
        <w:rPr>
          <w:sz w:val="22"/>
          <w:szCs w:val="22"/>
        </w:rPr>
        <w:t>rms are enclosed in parentheses.</w:t>
      </w:r>
      <w:r w:rsidRPr="00371BA9">
        <w:rPr>
          <w:sz w:val="22"/>
          <w:szCs w:val="22"/>
        </w:rPr>
        <w:t xml:space="preserve"> </w:t>
      </w:r>
      <w:r w:rsidR="00BA2702">
        <w:rPr>
          <w:sz w:val="22"/>
          <w:szCs w:val="22"/>
        </w:rPr>
        <w:t>S</w:t>
      </w:r>
      <w:r w:rsidRPr="00371BA9">
        <w:rPr>
          <w:sz w:val="22"/>
          <w:szCs w:val="22"/>
        </w:rPr>
        <w:t xml:space="preserve">elected univariate relationships between species richness and environmental variables describing c.) </w:t>
      </w:r>
      <w:proofErr w:type="gramStart"/>
      <w:r w:rsidRPr="00371BA9">
        <w:rPr>
          <w:sz w:val="22"/>
          <w:szCs w:val="22"/>
        </w:rPr>
        <w:t>constancy</w:t>
      </w:r>
      <w:proofErr w:type="gramEnd"/>
      <w:r w:rsidRPr="00371BA9">
        <w:rPr>
          <w:sz w:val="22"/>
          <w:szCs w:val="22"/>
        </w:rPr>
        <w:t xml:space="preserve"> of monthly minimum daily flow (C_MinM); d.) </w:t>
      </w:r>
      <w:proofErr w:type="gramStart"/>
      <w:r w:rsidRPr="00371BA9">
        <w:rPr>
          <w:sz w:val="22"/>
          <w:szCs w:val="22"/>
        </w:rPr>
        <w:t>contingency</w:t>
      </w:r>
      <w:proofErr w:type="gramEnd"/>
      <w:r w:rsidRPr="00371BA9">
        <w:rPr>
          <w:sz w:val="22"/>
          <w:szCs w:val="22"/>
        </w:rPr>
        <w:t xml:space="preserve"> of monthly minimum daily flows (M_MinM); e.) </w:t>
      </w:r>
      <w:proofErr w:type="gramStart"/>
      <w:r w:rsidRPr="00371BA9">
        <w:rPr>
          <w:sz w:val="22"/>
          <w:szCs w:val="22"/>
        </w:rPr>
        <w:t>mean</w:t>
      </w:r>
      <w:proofErr w:type="gramEnd"/>
      <w:r w:rsidRPr="00371BA9">
        <w:rPr>
          <w:sz w:val="22"/>
          <w:szCs w:val="22"/>
        </w:rPr>
        <w:t xml:space="preserve"> duration of high flow periods (HSMeanDur, days); f.) </w:t>
      </w:r>
      <w:proofErr w:type="gramStart"/>
      <w:r w:rsidRPr="00371BA9">
        <w:rPr>
          <w:sz w:val="22"/>
          <w:szCs w:val="22"/>
        </w:rPr>
        <w:t>mean</w:t>
      </w:r>
      <w:proofErr w:type="gramEnd"/>
      <w:r w:rsidRPr="00371BA9">
        <w:rPr>
          <w:sz w:val="22"/>
          <w:szCs w:val="22"/>
        </w:rPr>
        <w:t xml:space="preserve"> annual frequency of high flow periods (MDFAnnHSNum); g.) </w:t>
      </w:r>
      <w:proofErr w:type="gramStart"/>
      <w:r w:rsidRPr="00371BA9">
        <w:rPr>
          <w:sz w:val="22"/>
          <w:szCs w:val="22"/>
        </w:rPr>
        <w:t>modification</w:t>
      </w:r>
      <w:proofErr w:type="gramEnd"/>
      <w:r w:rsidRPr="00371BA9">
        <w:rPr>
          <w:sz w:val="22"/>
          <w:szCs w:val="22"/>
        </w:rPr>
        <w:t xml:space="preserve"> of dry season mean daily flow (MDFMDFDry.mod, % change); h.) </w:t>
      </w:r>
      <w:proofErr w:type="gramStart"/>
      <w:r w:rsidRPr="00371BA9">
        <w:rPr>
          <w:sz w:val="22"/>
          <w:szCs w:val="22"/>
        </w:rPr>
        <w:t>modification</w:t>
      </w:r>
      <w:proofErr w:type="gramEnd"/>
      <w:r w:rsidRPr="00371BA9">
        <w:rPr>
          <w:sz w:val="22"/>
          <w:szCs w:val="22"/>
        </w:rPr>
        <w:t xml:space="preserve"> of contingency of monthly minimum daily flows (M_MinM.mod, % change); i.) </w:t>
      </w:r>
      <w:proofErr w:type="gramStart"/>
      <w:r w:rsidRPr="00371BA9">
        <w:rPr>
          <w:sz w:val="22"/>
          <w:szCs w:val="22"/>
        </w:rPr>
        <w:t>precipitation</w:t>
      </w:r>
      <w:proofErr w:type="gramEnd"/>
      <w:r w:rsidRPr="00371BA9">
        <w:rPr>
          <w:sz w:val="22"/>
          <w:szCs w:val="22"/>
        </w:rPr>
        <w:t xml:space="preserve"> in the wettest quarter of the year (clim_pwet, mm); j.) </w:t>
      </w:r>
      <w:proofErr w:type="gramStart"/>
      <w:r w:rsidRPr="00371BA9">
        <w:rPr>
          <w:sz w:val="22"/>
          <w:szCs w:val="22"/>
        </w:rPr>
        <w:t>temperature</w:t>
      </w:r>
      <w:proofErr w:type="gramEnd"/>
      <w:r w:rsidRPr="00371BA9">
        <w:rPr>
          <w:sz w:val="22"/>
          <w:szCs w:val="22"/>
        </w:rPr>
        <w:t xml:space="preserve"> seasonality (clim_tsea, standard deviation * 100); k.) </w:t>
      </w:r>
      <w:proofErr w:type="gramStart"/>
      <w:r w:rsidRPr="00371BA9">
        <w:rPr>
          <w:sz w:val="22"/>
          <w:szCs w:val="22"/>
        </w:rPr>
        <w:t>soil</w:t>
      </w:r>
      <w:proofErr w:type="gramEnd"/>
      <w:r w:rsidRPr="00371BA9">
        <w:rPr>
          <w:sz w:val="22"/>
          <w:szCs w:val="22"/>
        </w:rPr>
        <w:t xml:space="preserve"> organic carbon (soil_soc, %); l.) soil silt content (soil_slt, %); m.) soil total phosphorus (soil_pto, %); n.) soil available water capacity (soil_awc, %). Species richness is presented as standardised by plot area. Fitted lines depict ordinary least-squares regression models. Shaded areas depict the smoothed 95% confidence interval around the regression model.</w:t>
      </w:r>
    </w:p>
    <w:p w14:paraId="62CD5533" w14:textId="3797A575" w:rsidR="00466CD0" w:rsidRPr="00371BA9" w:rsidRDefault="002B6AF0" w:rsidP="00633DB6">
      <w:pPr>
        <w:keepNext/>
        <w:spacing w:line="480" w:lineRule="auto"/>
        <w:jc w:val="both"/>
      </w:pPr>
      <w:r>
        <w:rPr>
          <w:noProof/>
          <w:lang w:eastAsia="en-AU"/>
        </w:rPr>
        <w:lastRenderedPageBreak/>
        <w:drawing>
          <wp:inline distT="0" distB="0" distL="0" distR="0" wp14:anchorId="4FB346D4" wp14:editId="5C5742EB">
            <wp:extent cx="5731510" cy="34226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ic.SES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422650"/>
                    </a:xfrm>
                    <a:prstGeom prst="rect">
                      <a:avLst/>
                    </a:prstGeom>
                  </pic:spPr>
                </pic:pic>
              </a:graphicData>
            </a:graphic>
          </wp:inline>
        </w:drawing>
      </w:r>
    </w:p>
    <w:p w14:paraId="713B1A16" w14:textId="50532FA6" w:rsidR="00466CD0" w:rsidRPr="00222CC5" w:rsidRDefault="00466CD0" w:rsidP="00222CC5">
      <w:pPr>
        <w:pStyle w:val="Caption"/>
        <w:spacing w:line="360" w:lineRule="auto"/>
        <w:jc w:val="both"/>
        <w:rPr>
          <w:sz w:val="22"/>
          <w:szCs w:val="22"/>
        </w:rPr>
      </w:pPr>
      <w:r w:rsidRPr="00371BA9">
        <w:rPr>
          <w:sz w:val="22"/>
          <w:szCs w:val="22"/>
        </w:rPr>
        <w:t xml:space="preserve">Figure </w:t>
      </w:r>
      <w:r w:rsidRPr="00371BA9">
        <w:rPr>
          <w:sz w:val="22"/>
          <w:szCs w:val="22"/>
        </w:rPr>
        <w:fldChar w:fldCharType="begin"/>
      </w:r>
      <w:r w:rsidRPr="00371BA9">
        <w:rPr>
          <w:sz w:val="22"/>
          <w:szCs w:val="22"/>
        </w:rPr>
        <w:instrText xml:space="preserve"> SEQ Figure \* ARABIC </w:instrText>
      </w:r>
      <w:r w:rsidRPr="00371BA9">
        <w:rPr>
          <w:sz w:val="22"/>
          <w:szCs w:val="22"/>
        </w:rPr>
        <w:fldChar w:fldCharType="separate"/>
      </w:r>
      <w:r w:rsidR="005C5577">
        <w:rPr>
          <w:noProof/>
          <w:sz w:val="22"/>
          <w:szCs w:val="22"/>
        </w:rPr>
        <w:t>3</w:t>
      </w:r>
      <w:r w:rsidRPr="00371BA9">
        <w:rPr>
          <w:noProof/>
          <w:sz w:val="22"/>
          <w:szCs w:val="22"/>
        </w:rPr>
        <w:fldChar w:fldCharType="end"/>
      </w:r>
      <w:r w:rsidRPr="00371BA9">
        <w:rPr>
          <w:sz w:val="22"/>
          <w:szCs w:val="22"/>
        </w:rPr>
        <w:t xml:space="preserve">. Environmental drivers of standardised effect size functional richness (FRic.SES) in riparian plant communities. a.) variance partitioning Venn diagram. Numbers within the diagram represent adjusted </w:t>
      </w:r>
      <w:r w:rsidR="0050565F" w:rsidRPr="00371BA9">
        <w:t>R</w:t>
      </w:r>
      <w:r w:rsidR="0050565F" w:rsidRPr="0050565F">
        <w:rPr>
          <w:vertAlign w:val="superscript"/>
        </w:rPr>
        <w:t>2</w:t>
      </w:r>
      <w:r w:rsidRPr="00371BA9">
        <w:rPr>
          <w:sz w:val="22"/>
          <w:szCs w:val="22"/>
        </w:rPr>
        <w:t xml:space="preserve"> (adj. </w:t>
      </w:r>
      <w:r w:rsidR="0050565F" w:rsidRPr="00371BA9">
        <w:t>R</w:t>
      </w:r>
      <w:r w:rsidR="0050565F" w:rsidRPr="0050565F">
        <w:rPr>
          <w:vertAlign w:val="superscript"/>
        </w:rPr>
        <w:t>2</w:t>
      </w:r>
      <w:r w:rsidRPr="00371BA9">
        <w:rPr>
          <w:sz w:val="22"/>
          <w:szCs w:val="22"/>
        </w:rPr>
        <w:t xml:space="preserve">) values associated with each fraction of variation; b.) </w:t>
      </w:r>
      <w:proofErr w:type="gramStart"/>
      <w:r w:rsidRPr="00371BA9">
        <w:rPr>
          <w:sz w:val="22"/>
          <w:szCs w:val="22"/>
        </w:rPr>
        <w:t>multiple</w:t>
      </w:r>
      <w:proofErr w:type="gramEnd"/>
      <w:r w:rsidRPr="00371BA9">
        <w:rPr>
          <w:sz w:val="22"/>
          <w:szCs w:val="22"/>
        </w:rPr>
        <w:t xml:space="preserve"> regression models representing each set of environmental conditions, and their optimal combination. Quadratic te</w:t>
      </w:r>
      <w:r w:rsidR="00BA2702">
        <w:rPr>
          <w:sz w:val="22"/>
          <w:szCs w:val="22"/>
        </w:rPr>
        <w:t>rms are enclosed in parentheses.</w:t>
      </w:r>
      <w:r w:rsidRPr="00371BA9">
        <w:rPr>
          <w:sz w:val="22"/>
          <w:szCs w:val="22"/>
        </w:rPr>
        <w:t xml:space="preserve"> </w:t>
      </w:r>
      <w:r w:rsidR="00BA2702">
        <w:rPr>
          <w:sz w:val="22"/>
          <w:szCs w:val="22"/>
        </w:rPr>
        <w:t>S</w:t>
      </w:r>
      <w:r w:rsidRPr="00371BA9">
        <w:rPr>
          <w:sz w:val="22"/>
          <w:szCs w:val="22"/>
        </w:rPr>
        <w:t xml:space="preserve">elected relationships between FRic.SES and environmental variables describing c.) </w:t>
      </w:r>
      <w:proofErr w:type="gramStart"/>
      <w:r w:rsidRPr="00371BA9">
        <w:rPr>
          <w:sz w:val="22"/>
          <w:szCs w:val="22"/>
        </w:rPr>
        <w:t>interannual</w:t>
      </w:r>
      <w:proofErr w:type="gramEnd"/>
      <w:r w:rsidRPr="00371BA9">
        <w:rPr>
          <w:sz w:val="22"/>
          <w:szCs w:val="22"/>
        </w:rPr>
        <w:t xml:space="preserve"> variability in baseflow (CVAnnBFI); d.) </w:t>
      </w:r>
      <w:proofErr w:type="gramStart"/>
      <w:r w:rsidRPr="00371BA9">
        <w:rPr>
          <w:sz w:val="22"/>
          <w:szCs w:val="22"/>
        </w:rPr>
        <w:t>mean</w:t>
      </w:r>
      <w:proofErr w:type="gramEnd"/>
      <w:r w:rsidRPr="00371BA9">
        <w:rPr>
          <w:sz w:val="22"/>
          <w:szCs w:val="22"/>
        </w:rPr>
        <w:t xml:space="preserve"> annual frequency of high flow periods (MDFAnnHSNum); e.) </w:t>
      </w:r>
      <w:proofErr w:type="gramStart"/>
      <w:r w:rsidRPr="00371BA9">
        <w:rPr>
          <w:sz w:val="22"/>
          <w:szCs w:val="22"/>
        </w:rPr>
        <w:t>modification</w:t>
      </w:r>
      <w:proofErr w:type="gramEnd"/>
      <w:r w:rsidRPr="00371BA9">
        <w:rPr>
          <w:sz w:val="22"/>
          <w:szCs w:val="22"/>
        </w:rPr>
        <w:t xml:space="preserve"> of mean annual frequency of high flow periods (MDFAnnHSNum</w:t>
      </w:r>
      <w:r w:rsidR="00BA2702">
        <w:rPr>
          <w:sz w:val="22"/>
          <w:szCs w:val="22"/>
        </w:rPr>
        <w:t>.mod</w:t>
      </w:r>
      <w:r w:rsidRPr="00371BA9">
        <w:rPr>
          <w:sz w:val="22"/>
          <w:szCs w:val="22"/>
        </w:rPr>
        <w:t xml:space="preserve">, % change); f.) </w:t>
      </w:r>
      <w:proofErr w:type="gramStart"/>
      <w:r w:rsidRPr="00371BA9">
        <w:rPr>
          <w:sz w:val="22"/>
          <w:szCs w:val="22"/>
        </w:rPr>
        <w:t>precipitation</w:t>
      </w:r>
      <w:proofErr w:type="gramEnd"/>
      <w:r w:rsidRPr="00371BA9">
        <w:rPr>
          <w:sz w:val="22"/>
          <w:szCs w:val="22"/>
        </w:rPr>
        <w:t xml:space="preserve"> in the wettest quarter (clim_pwet, mm); g.) </w:t>
      </w:r>
      <w:proofErr w:type="gramStart"/>
      <w:r w:rsidRPr="00371BA9">
        <w:rPr>
          <w:sz w:val="22"/>
          <w:szCs w:val="22"/>
        </w:rPr>
        <w:t>soil</w:t>
      </w:r>
      <w:proofErr w:type="gramEnd"/>
      <w:r w:rsidRPr="00371BA9">
        <w:rPr>
          <w:sz w:val="22"/>
          <w:szCs w:val="22"/>
        </w:rPr>
        <w:t xml:space="preserve"> total nitrogen (soil_nto, %); h.) soil organic carbon (soil_soc, %). Fitted lines depict ordinary least-squares regression models. Shaded areas depict the smoothed 95% confidence interval around the regression model.</w:t>
      </w:r>
    </w:p>
    <w:p w14:paraId="0364B428" w14:textId="77777777" w:rsidR="00466CD0" w:rsidRPr="00371BA9" w:rsidRDefault="00466CD0" w:rsidP="00633DB6">
      <w:pPr>
        <w:spacing w:line="480" w:lineRule="auto"/>
        <w:jc w:val="both"/>
      </w:pPr>
    </w:p>
    <w:p w14:paraId="4960273E" w14:textId="4A3C520B" w:rsidR="00466CD0" w:rsidRPr="00371BA9" w:rsidRDefault="002B6AF0" w:rsidP="00633DB6">
      <w:pPr>
        <w:keepNext/>
        <w:spacing w:line="480" w:lineRule="auto"/>
        <w:jc w:val="both"/>
      </w:pPr>
      <w:r>
        <w:rPr>
          <w:noProof/>
          <w:lang w:eastAsia="en-AU"/>
        </w:rPr>
        <w:lastRenderedPageBreak/>
        <w:drawing>
          <wp:inline distT="0" distB="0" distL="0" distR="0" wp14:anchorId="07245D78" wp14:editId="0D061B17">
            <wp:extent cx="5731510" cy="34753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Dis.SES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475355"/>
                    </a:xfrm>
                    <a:prstGeom prst="rect">
                      <a:avLst/>
                    </a:prstGeom>
                  </pic:spPr>
                </pic:pic>
              </a:graphicData>
            </a:graphic>
          </wp:inline>
        </w:drawing>
      </w:r>
    </w:p>
    <w:p w14:paraId="08CE3EA8" w14:textId="61FA2C71" w:rsidR="00466CD0" w:rsidRPr="00371BA9" w:rsidRDefault="00466CD0" w:rsidP="00222CC5">
      <w:pPr>
        <w:pStyle w:val="Caption"/>
        <w:spacing w:line="360" w:lineRule="auto"/>
        <w:jc w:val="both"/>
        <w:rPr>
          <w:sz w:val="22"/>
          <w:szCs w:val="22"/>
        </w:rPr>
      </w:pPr>
      <w:r w:rsidRPr="00371BA9">
        <w:rPr>
          <w:sz w:val="22"/>
          <w:szCs w:val="22"/>
        </w:rPr>
        <w:t xml:space="preserve">Figure </w:t>
      </w:r>
      <w:r w:rsidRPr="00371BA9">
        <w:rPr>
          <w:sz w:val="22"/>
          <w:szCs w:val="22"/>
        </w:rPr>
        <w:fldChar w:fldCharType="begin"/>
      </w:r>
      <w:r w:rsidRPr="00371BA9">
        <w:rPr>
          <w:sz w:val="22"/>
          <w:szCs w:val="22"/>
        </w:rPr>
        <w:instrText xml:space="preserve"> SEQ Figure \* ARABIC </w:instrText>
      </w:r>
      <w:r w:rsidRPr="00371BA9">
        <w:rPr>
          <w:sz w:val="22"/>
          <w:szCs w:val="22"/>
        </w:rPr>
        <w:fldChar w:fldCharType="separate"/>
      </w:r>
      <w:r w:rsidR="005C5577">
        <w:rPr>
          <w:noProof/>
          <w:sz w:val="22"/>
          <w:szCs w:val="22"/>
        </w:rPr>
        <w:t>4</w:t>
      </w:r>
      <w:r w:rsidRPr="00371BA9">
        <w:rPr>
          <w:noProof/>
          <w:sz w:val="22"/>
          <w:szCs w:val="22"/>
        </w:rPr>
        <w:fldChar w:fldCharType="end"/>
      </w:r>
      <w:r w:rsidRPr="00371BA9">
        <w:rPr>
          <w:sz w:val="22"/>
          <w:szCs w:val="22"/>
        </w:rPr>
        <w:t xml:space="preserve">. Environmental drivers of standardised effect size functional dispersion (FDis.SES) in riparian plant communities. a.) variance partitioning Venn diagram. Numbers within the diagram represent adjusted </w:t>
      </w:r>
      <w:r w:rsidR="0050565F" w:rsidRPr="00371BA9">
        <w:t>R</w:t>
      </w:r>
      <w:r w:rsidR="0050565F" w:rsidRPr="0050565F">
        <w:rPr>
          <w:vertAlign w:val="superscript"/>
        </w:rPr>
        <w:t>2</w:t>
      </w:r>
      <w:r w:rsidRPr="00371BA9">
        <w:rPr>
          <w:sz w:val="22"/>
          <w:szCs w:val="22"/>
        </w:rPr>
        <w:t xml:space="preserve"> (adj. </w:t>
      </w:r>
      <w:r w:rsidR="0050565F" w:rsidRPr="00371BA9">
        <w:t>R</w:t>
      </w:r>
      <w:r w:rsidR="0050565F" w:rsidRPr="0050565F">
        <w:rPr>
          <w:vertAlign w:val="superscript"/>
        </w:rPr>
        <w:t>2</w:t>
      </w:r>
      <w:r w:rsidRPr="00371BA9">
        <w:rPr>
          <w:sz w:val="22"/>
          <w:szCs w:val="22"/>
        </w:rPr>
        <w:t xml:space="preserve">) values associated with each fraction of variation; b.) </w:t>
      </w:r>
      <w:proofErr w:type="gramStart"/>
      <w:r w:rsidRPr="00371BA9">
        <w:rPr>
          <w:sz w:val="22"/>
          <w:szCs w:val="22"/>
        </w:rPr>
        <w:t>multiple</w:t>
      </w:r>
      <w:proofErr w:type="gramEnd"/>
      <w:r w:rsidRPr="00371BA9">
        <w:rPr>
          <w:sz w:val="22"/>
          <w:szCs w:val="22"/>
        </w:rPr>
        <w:t xml:space="preserve"> regression models representing each set of environmental conditions, and their optimal combination. Quadratic te</w:t>
      </w:r>
      <w:r w:rsidR="00BA2702">
        <w:rPr>
          <w:sz w:val="22"/>
          <w:szCs w:val="22"/>
        </w:rPr>
        <w:t>rms are enclosed in parentheses.</w:t>
      </w:r>
      <w:r w:rsidRPr="00371BA9">
        <w:rPr>
          <w:sz w:val="22"/>
          <w:szCs w:val="22"/>
        </w:rPr>
        <w:t xml:space="preserve"> </w:t>
      </w:r>
      <w:r w:rsidR="00BA2702">
        <w:rPr>
          <w:sz w:val="22"/>
          <w:szCs w:val="22"/>
        </w:rPr>
        <w:t>S</w:t>
      </w:r>
      <w:r w:rsidRPr="00371BA9">
        <w:rPr>
          <w:sz w:val="22"/>
          <w:szCs w:val="22"/>
        </w:rPr>
        <w:t xml:space="preserve">elected relationships between FDis.SES and environmental variables describing c.) </w:t>
      </w:r>
      <w:proofErr w:type="gramStart"/>
      <w:r w:rsidRPr="00371BA9">
        <w:rPr>
          <w:sz w:val="22"/>
          <w:szCs w:val="22"/>
        </w:rPr>
        <w:t>constancy</w:t>
      </w:r>
      <w:proofErr w:type="gramEnd"/>
      <w:r w:rsidRPr="00371BA9">
        <w:rPr>
          <w:sz w:val="22"/>
          <w:szCs w:val="22"/>
        </w:rPr>
        <w:t xml:space="preserve"> of monthly maximum daily flows (C_MaxM); d.) </w:t>
      </w:r>
      <w:proofErr w:type="gramStart"/>
      <w:r w:rsidRPr="00371BA9">
        <w:rPr>
          <w:sz w:val="22"/>
          <w:szCs w:val="22"/>
        </w:rPr>
        <w:t>mean</w:t>
      </w:r>
      <w:proofErr w:type="gramEnd"/>
      <w:r w:rsidRPr="00371BA9">
        <w:rPr>
          <w:sz w:val="22"/>
          <w:szCs w:val="22"/>
        </w:rPr>
        <w:t xml:space="preserve"> annual frequency of high flow periods (MDFAnnHSNum); e.) </w:t>
      </w:r>
      <w:proofErr w:type="gramStart"/>
      <w:r w:rsidRPr="00371BA9">
        <w:rPr>
          <w:sz w:val="22"/>
          <w:szCs w:val="22"/>
        </w:rPr>
        <w:t>modification</w:t>
      </w:r>
      <w:proofErr w:type="gramEnd"/>
      <w:r w:rsidRPr="00371BA9">
        <w:rPr>
          <w:sz w:val="22"/>
          <w:szCs w:val="22"/>
        </w:rPr>
        <w:t xml:space="preserve"> of mean annual frequency of high flow periods (MDFAnnHSNum</w:t>
      </w:r>
      <w:r w:rsidR="00BA2702">
        <w:rPr>
          <w:sz w:val="22"/>
          <w:szCs w:val="22"/>
        </w:rPr>
        <w:t>.mod</w:t>
      </w:r>
      <w:r w:rsidRPr="00371BA9">
        <w:rPr>
          <w:sz w:val="22"/>
          <w:szCs w:val="22"/>
        </w:rPr>
        <w:t xml:space="preserve">, % change); f.) </w:t>
      </w:r>
      <w:proofErr w:type="gramStart"/>
      <w:r w:rsidRPr="00371BA9">
        <w:rPr>
          <w:sz w:val="22"/>
          <w:szCs w:val="22"/>
        </w:rPr>
        <w:t>precipitation</w:t>
      </w:r>
      <w:proofErr w:type="gramEnd"/>
      <w:r w:rsidRPr="00371BA9">
        <w:rPr>
          <w:sz w:val="22"/>
          <w:szCs w:val="22"/>
        </w:rPr>
        <w:t xml:space="preserve"> in wettest quarter (clim_pwet, mm); g.) </w:t>
      </w:r>
      <w:proofErr w:type="gramStart"/>
      <w:r w:rsidRPr="00371BA9">
        <w:rPr>
          <w:sz w:val="22"/>
          <w:szCs w:val="22"/>
        </w:rPr>
        <w:t>soil</w:t>
      </w:r>
      <w:proofErr w:type="gramEnd"/>
      <w:r w:rsidRPr="00371BA9">
        <w:rPr>
          <w:sz w:val="22"/>
          <w:szCs w:val="22"/>
        </w:rPr>
        <w:t xml:space="preserve"> total nitrogen (soil_nto, %); h.) soil organic carbon (soil_soc, %). Fitted lines depict ordinary least-squares regression models. Shaded areas depict the smoothed 95% confidence interval around the regression model.</w:t>
      </w:r>
    </w:p>
    <w:p w14:paraId="6B46714B" w14:textId="77777777" w:rsidR="00466CD0" w:rsidRPr="00371BA9" w:rsidRDefault="00466CD0" w:rsidP="00633DB6">
      <w:pPr>
        <w:spacing w:line="480" w:lineRule="auto"/>
        <w:jc w:val="both"/>
      </w:pPr>
    </w:p>
    <w:p w14:paraId="08754847" w14:textId="0C4C31AA" w:rsidR="00466CD0" w:rsidRPr="00371BA9" w:rsidRDefault="002B6AF0" w:rsidP="00633DB6">
      <w:pPr>
        <w:keepNext/>
        <w:spacing w:line="480" w:lineRule="auto"/>
        <w:jc w:val="both"/>
      </w:pPr>
      <w:r>
        <w:rPr>
          <w:noProof/>
          <w:lang w:eastAsia="en-AU"/>
        </w:rPr>
        <w:lastRenderedPageBreak/>
        <w:drawing>
          <wp:inline distT="0" distB="0" distL="0" distR="0" wp14:anchorId="6219F5D0" wp14:editId="29A61AFD">
            <wp:extent cx="5731510" cy="46659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otics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665980"/>
                    </a:xfrm>
                    <a:prstGeom prst="rect">
                      <a:avLst/>
                    </a:prstGeom>
                  </pic:spPr>
                </pic:pic>
              </a:graphicData>
            </a:graphic>
          </wp:inline>
        </w:drawing>
      </w:r>
    </w:p>
    <w:p w14:paraId="1662935A" w14:textId="5A1B87D3" w:rsidR="00466CD0" w:rsidRDefault="00466CD0" w:rsidP="00222CC5">
      <w:pPr>
        <w:pStyle w:val="Caption"/>
        <w:spacing w:line="360" w:lineRule="auto"/>
        <w:jc w:val="both"/>
        <w:rPr>
          <w:sz w:val="22"/>
          <w:szCs w:val="22"/>
        </w:rPr>
      </w:pPr>
      <w:r w:rsidRPr="00371BA9">
        <w:rPr>
          <w:sz w:val="22"/>
          <w:szCs w:val="22"/>
        </w:rPr>
        <w:t xml:space="preserve">Figure </w:t>
      </w:r>
      <w:r w:rsidRPr="00371BA9">
        <w:rPr>
          <w:sz w:val="22"/>
          <w:szCs w:val="22"/>
        </w:rPr>
        <w:fldChar w:fldCharType="begin"/>
      </w:r>
      <w:r w:rsidRPr="00371BA9">
        <w:rPr>
          <w:sz w:val="22"/>
          <w:szCs w:val="22"/>
        </w:rPr>
        <w:instrText xml:space="preserve"> SEQ Figure \* ARABIC </w:instrText>
      </w:r>
      <w:r w:rsidRPr="00371BA9">
        <w:rPr>
          <w:sz w:val="22"/>
          <w:szCs w:val="22"/>
        </w:rPr>
        <w:fldChar w:fldCharType="separate"/>
      </w:r>
      <w:r w:rsidR="005C5577">
        <w:rPr>
          <w:noProof/>
          <w:sz w:val="22"/>
          <w:szCs w:val="22"/>
        </w:rPr>
        <w:t>5</w:t>
      </w:r>
      <w:r w:rsidRPr="00371BA9">
        <w:rPr>
          <w:noProof/>
          <w:sz w:val="22"/>
          <w:szCs w:val="22"/>
        </w:rPr>
        <w:fldChar w:fldCharType="end"/>
      </w:r>
      <w:r w:rsidRPr="00371BA9">
        <w:rPr>
          <w:sz w:val="22"/>
          <w:szCs w:val="22"/>
        </w:rPr>
        <w:t xml:space="preserve">. Environmental drivers of the proportional abundance of exotic species in riparian plant communities. a.) variance partitioning Venn diagram. Numbers within the diagram represent adjusted </w:t>
      </w:r>
      <w:r w:rsidR="0050565F" w:rsidRPr="00371BA9">
        <w:t>R</w:t>
      </w:r>
      <w:r w:rsidR="0050565F" w:rsidRPr="0050565F">
        <w:rPr>
          <w:vertAlign w:val="superscript"/>
        </w:rPr>
        <w:t>2</w:t>
      </w:r>
      <w:r w:rsidRPr="00371BA9">
        <w:rPr>
          <w:sz w:val="22"/>
          <w:szCs w:val="22"/>
        </w:rPr>
        <w:t xml:space="preserve"> (adj. </w:t>
      </w:r>
      <w:r w:rsidR="0050565F" w:rsidRPr="00371BA9">
        <w:t>R</w:t>
      </w:r>
      <w:r w:rsidR="0050565F" w:rsidRPr="0050565F">
        <w:rPr>
          <w:vertAlign w:val="superscript"/>
        </w:rPr>
        <w:t>2</w:t>
      </w:r>
      <w:r w:rsidRPr="00371BA9">
        <w:rPr>
          <w:sz w:val="22"/>
          <w:szCs w:val="22"/>
        </w:rPr>
        <w:t xml:space="preserve">) values associated with each fraction of variation; b.) </w:t>
      </w:r>
      <w:proofErr w:type="gramStart"/>
      <w:r w:rsidRPr="00371BA9">
        <w:rPr>
          <w:sz w:val="22"/>
          <w:szCs w:val="22"/>
        </w:rPr>
        <w:t>multiple</w:t>
      </w:r>
      <w:proofErr w:type="gramEnd"/>
      <w:r w:rsidRPr="00371BA9">
        <w:rPr>
          <w:sz w:val="22"/>
          <w:szCs w:val="22"/>
        </w:rPr>
        <w:t xml:space="preserve"> regression models representing each set of environmental conditions, and their optimal combination. Quadratic terms are enclosed in parenthese</w:t>
      </w:r>
      <w:r w:rsidR="00BA2702">
        <w:rPr>
          <w:sz w:val="22"/>
          <w:szCs w:val="22"/>
        </w:rPr>
        <w:t>s.</w:t>
      </w:r>
      <w:r w:rsidRPr="00371BA9">
        <w:rPr>
          <w:sz w:val="22"/>
          <w:szCs w:val="22"/>
        </w:rPr>
        <w:t xml:space="preserve"> </w:t>
      </w:r>
      <w:r w:rsidR="00BA2702">
        <w:rPr>
          <w:sz w:val="22"/>
          <w:szCs w:val="22"/>
        </w:rPr>
        <w:t>S</w:t>
      </w:r>
      <w:r w:rsidRPr="00371BA9">
        <w:rPr>
          <w:sz w:val="22"/>
          <w:szCs w:val="22"/>
        </w:rPr>
        <w:t xml:space="preserve">elected relationships between exotic abundance and environmental variables describing c.) </w:t>
      </w:r>
      <w:proofErr w:type="gramStart"/>
      <w:r w:rsidRPr="00371BA9">
        <w:rPr>
          <w:sz w:val="22"/>
          <w:szCs w:val="22"/>
        </w:rPr>
        <w:t>interannual</w:t>
      </w:r>
      <w:proofErr w:type="gramEnd"/>
      <w:r w:rsidRPr="00371BA9">
        <w:rPr>
          <w:sz w:val="22"/>
          <w:szCs w:val="22"/>
        </w:rPr>
        <w:t xml:space="preserve"> variability in baseflow index (CVAnnBFI); d.) </w:t>
      </w:r>
      <w:proofErr w:type="gramStart"/>
      <w:r w:rsidRPr="00371BA9">
        <w:rPr>
          <w:sz w:val="22"/>
          <w:szCs w:val="22"/>
        </w:rPr>
        <w:t>constancy</w:t>
      </w:r>
      <w:proofErr w:type="gramEnd"/>
      <w:r w:rsidRPr="00371BA9">
        <w:rPr>
          <w:sz w:val="22"/>
          <w:szCs w:val="22"/>
        </w:rPr>
        <w:t xml:space="preserve"> of monthly maximum daily flows (C_MaxM); e.) </w:t>
      </w:r>
      <w:proofErr w:type="gramStart"/>
      <w:r w:rsidRPr="00371BA9">
        <w:rPr>
          <w:sz w:val="22"/>
          <w:szCs w:val="22"/>
        </w:rPr>
        <w:t>interannual</w:t>
      </w:r>
      <w:proofErr w:type="gramEnd"/>
      <w:r w:rsidRPr="00371BA9">
        <w:rPr>
          <w:sz w:val="22"/>
          <w:szCs w:val="22"/>
        </w:rPr>
        <w:t xml:space="preserve"> variability in dry season mean daily flow (CVMDFDry); f.) </w:t>
      </w:r>
      <w:proofErr w:type="gramStart"/>
      <w:r w:rsidRPr="00371BA9">
        <w:rPr>
          <w:sz w:val="22"/>
          <w:szCs w:val="22"/>
        </w:rPr>
        <w:t>interannual</w:t>
      </w:r>
      <w:proofErr w:type="gramEnd"/>
      <w:r w:rsidRPr="00371BA9">
        <w:rPr>
          <w:sz w:val="22"/>
          <w:szCs w:val="22"/>
        </w:rPr>
        <w:t xml:space="preserve"> variability in mean duration of high flow periods; g.) </w:t>
      </w:r>
      <w:proofErr w:type="gramStart"/>
      <w:r w:rsidRPr="00371BA9">
        <w:rPr>
          <w:sz w:val="22"/>
          <w:szCs w:val="22"/>
        </w:rPr>
        <w:t>proportion</w:t>
      </w:r>
      <w:proofErr w:type="gramEnd"/>
      <w:r w:rsidRPr="00371BA9">
        <w:rPr>
          <w:sz w:val="22"/>
          <w:szCs w:val="22"/>
        </w:rPr>
        <w:t xml:space="preserve"> of catchment used for irrigated agricultural production (production_irrigated, geographically weighted %); h.) proportion of catchment used for production from relatively natural environments (production_natural, geographically weighted %); i.) precipitation in the driest quarter (clim_pdry, mm); j.) </w:t>
      </w:r>
      <w:proofErr w:type="gramStart"/>
      <w:r w:rsidRPr="00371BA9">
        <w:rPr>
          <w:sz w:val="22"/>
          <w:szCs w:val="22"/>
        </w:rPr>
        <w:t>soil</w:t>
      </w:r>
      <w:proofErr w:type="gramEnd"/>
      <w:r w:rsidRPr="00371BA9">
        <w:rPr>
          <w:sz w:val="22"/>
          <w:szCs w:val="22"/>
        </w:rPr>
        <w:t xml:space="preserve"> pH (soil_phc, %); k.) depth of regolith (soil_der, m to hard rock). Fitted lines depict ordinary least-squares regression models. Shaded areas depict the smoothed 95% confidence interval around the regression model.</w:t>
      </w:r>
    </w:p>
    <w:p w14:paraId="3A9EC8A8" w14:textId="77777777" w:rsidR="00222CC5" w:rsidRDefault="00222CC5" w:rsidP="00633DB6">
      <w:pPr>
        <w:spacing w:line="480" w:lineRule="auto"/>
        <w:jc w:val="both"/>
      </w:pPr>
    </w:p>
    <w:p w14:paraId="5EBBA914" w14:textId="77777777" w:rsidR="00466CD0" w:rsidRPr="00371BA9" w:rsidRDefault="00466CD0" w:rsidP="00633DB6">
      <w:pPr>
        <w:spacing w:line="480" w:lineRule="auto"/>
        <w:jc w:val="both"/>
      </w:pPr>
      <w:r w:rsidRPr="00371BA9">
        <w:lastRenderedPageBreak/>
        <w:t>DISCUSSION</w:t>
      </w:r>
    </w:p>
    <w:p w14:paraId="605245BF" w14:textId="111A6764" w:rsidR="00466CD0" w:rsidRDefault="00466CD0" w:rsidP="00633DB6">
      <w:pPr>
        <w:spacing w:line="480" w:lineRule="auto"/>
        <w:jc w:val="both"/>
      </w:pPr>
      <w:r w:rsidRPr="00371BA9">
        <w:t xml:space="preserve">We proposed that generation of niche complexity by spatially and temporally heterogeneous environmental conditions is the dominant control on diversity in riparian plant communities. Under this framework, </w:t>
      </w:r>
      <w:r w:rsidR="002E42C8">
        <w:t>suppression</w:t>
      </w:r>
      <w:r w:rsidRPr="00371BA9">
        <w:t xml:space="preserve"> of natural environmental heterogeneity by human modification of river flow regimes and catchment landscapes would result in lower diversity</w:t>
      </w:r>
      <w:r w:rsidR="00222CC5">
        <w:t xml:space="preserve"> </w:t>
      </w:r>
      <w:r w:rsidR="00222CC5">
        <w:fldChar w:fldCharType="begin" w:fldLock="1"/>
      </w:r>
      <w:r w:rsidR="00F80380">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"id" : "ITEM-2", "itemData" : { "DOI" : "10.1111/j.1365-2427.2009.02204.x", "ISSN" : "00465070", "author" : [ { "dropping-particle" : "", "family" : "Poff", "given" : "N. Leroy", "non-dropping-particle" : "", "parse-names" : false, "suffix" : "" }, { "dropping-particle" : "", "family" : "Richter", "given" : "Brian D.", "non-dropping-particle" : "", "parse-names" : false, "suffix" : "" }, { "dropping-particle" : "", "family" : "Arthington", "given" : "Angela H.", "non-dropping-particle" : "", "parse-names" : false, "suffix" : "" }, { "dropping-particle" : "", "family" : "Bunn", "given" : "Stuart E.", "non-dropping-particle" : "", "parse-names" : false, "suffix" : "" }, { "dropping-particle" : "", "family" : "Naiman", "given" : "Robert J.", "non-dropping-particle" : "", "parse-names" : false, "suffix" : "" }, { "dropping-particle" : "", "family" : "Kendy", "given" : "Eloise", "non-dropping-particle" : "", "parse-names" : false, "suffix" : "" }, { "dropping-particle" : "", "family" : "Acreman", "given" : "Mike", "non-dropping-particle" : "", "parse-names" : false, "suffix" : "" }, { "dropping-particle" : "", "family" : "Apse", "given" : "Colin", "non-dropping-particle" : "", "parse-names" : false, "suffix" : "" }, { "dropping-particle" : "", "family" : "Bledsoe", "given" : "Brian P.", "non-dropping-particle" : "", "parse-names" : false, "suffix" : "" }, { "dropping-particle" : "", "family" : "Freeman", "given" : "Mary C.", "non-dropping-particle" : "", "parse-names" : false, "suffix" : "" }, { "dropping-particle" : "", "family" : "Henriksen", "given" : "James", "non-dropping-particle" : "", "parse-names" : false, "suffix" : "" }, { "dropping-particle" : "", "family" : "Jacobson", "given" : "Robert B.", "non-dropping-particle" : "", "parse-names" : false, "suffix" : "" }, { "dropping-particle" : "", "family" : "Kennen", "given" : "Jonathan G.", "non-dropping-particle" : "", "parse-names" : false, "suffix" : "" }, { "dropping-particle" : "", "family" : "Merritt", "given" : "David M.", "non-dropping-particle" : "", "parse-names" : false, "suffix" : "" }, { "dropping-particle" : "", "family" : "O'\u0080\u0099Keeffe", "given" : "Jay H.", "non-dropping-particle" : "", "parse-names" : false, "suffix" : "" }, { "dropping-particle" : "", "family" : "Olden", "given" : "Julian D.", "non-dropping-particle" : "", "parse-names" : false, "suffix" : "" }, { "dropping-particle" : "", "family" : "Rogers", "given" : "Kevin", "non-dropping-particle" : "", "parse-names" : false, "suffix" : "" }, { "dropping-particle" : "", "family" : "Tharme", "given" : "Rebecca E.", "non-dropping-particle" : "", "parse-names" : false, "suffix" : "" }, { "dropping-particle" : "", "family" : "Warner", "given" : "Andrew", "non-dropping-particle" : "", "parse-names" : false, "suffix" : "" } ], "container-title" : "Freshwater Biology", "id" : "ITEM-2", "issue" : "1", "issued" : { "date-parts" : [ [ "2010", "1" ] ] }, "page" : "147-170", "title" : "The ecological limits of hydrologic alteration (ELOHA): a new framework for developing regional environmental flow standards", "type" : "article-journal", "volume" : "55" }, "uris" : [ "http://www.mendeley.com/documents/?uuid=0314d60f-124f-4b13-be6a-f26ccae9ee24" ] } ], "mendeley" : { "formattedCitation" : "(Poff &lt;i&gt;et al.&lt;/i&gt; 1997, 2010)", "plainTextFormattedCitation" : "(Poff et al. 1997, 2010)", "previouslyFormattedCitation" : "(Poff &lt;i&gt;et al.&lt;/i&gt; 1997, 2010)" }, "properties" : { "noteIndex" : 0 }, "schema" : "https://github.com/citation-style-language/schema/raw/master/csl-citation.json" }</w:instrText>
      </w:r>
      <w:r w:rsidR="00222CC5">
        <w:fldChar w:fldCharType="separate"/>
      </w:r>
      <w:r w:rsidR="00222CC5" w:rsidRPr="00222CC5">
        <w:rPr>
          <w:noProof/>
        </w:rPr>
        <w:t xml:space="preserve">(Poff </w:t>
      </w:r>
      <w:r w:rsidR="00222CC5" w:rsidRPr="00222CC5">
        <w:rPr>
          <w:i/>
          <w:noProof/>
        </w:rPr>
        <w:t>et al.</w:t>
      </w:r>
      <w:r w:rsidR="00222CC5" w:rsidRPr="00222CC5">
        <w:rPr>
          <w:noProof/>
        </w:rPr>
        <w:t xml:space="preserve"> 1997, 2010)</w:t>
      </w:r>
      <w:r w:rsidR="00222CC5">
        <w:fldChar w:fldCharType="end"/>
      </w:r>
      <w:r w:rsidRPr="00371BA9">
        <w:t>. This niche-oriented model of riparian plant diversity received mixed support in our study: species richness</w:t>
      </w:r>
      <w:r w:rsidR="00BA2702">
        <w:t xml:space="preserve"> (SR)</w:t>
      </w:r>
      <w:r w:rsidRPr="00371BA9">
        <w:t xml:space="preserve"> in fact decreased as hydrological conditions became more heterogeneous, and flow homogenisation by dams was associated with greater</w:t>
      </w:r>
      <w:r w:rsidR="00BA2702">
        <w:t xml:space="preserve"> </w:t>
      </w:r>
      <w:r w:rsidR="00534DC5">
        <w:t>SR</w:t>
      </w:r>
      <w:r w:rsidRPr="00371BA9">
        <w:t>. Although abundance of exotic species did increase with the proportion of surrounding land used for agricultural or silvicultural production, there was no relationship between exotic abundance and flow modification, and negative relationships were found with</w:t>
      </w:r>
      <w:r w:rsidR="00BA2702">
        <w:t xml:space="preserve"> metrics of</w:t>
      </w:r>
      <w:r w:rsidRPr="00371BA9">
        <w:t xml:space="preserve"> hydrological heterogeneity. The proportion of variation in functional diversity explained by environmental variables was comparatively lower than </w:t>
      </w:r>
      <w:r w:rsidR="00534DC5">
        <w:t>SR</w:t>
      </w:r>
      <w:r w:rsidRPr="00371BA9">
        <w:t xml:space="preserve"> or exotic abundance. Functional diversity metrics showed unimodal relationships with some metrics of hydrological heterogeneity, and declined with others. Flow modification was a weak predictor of functional diversity, and we found no effect of land use.</w:t>
      </w:r>
    </w:p>
    <w:p w14:paraId="4F4A964A" w14:textId="2FF1B035" w:rsidR="00466CD0" w:rsidRDefault="00466CD0" w:rsidP="00633DB6">
      <w:pPr>
        <w:spacing w:line="480" w:lineRule="auto"/>
        <w:jc w:val="both"/>
      </w:pPr>
      <w:r w:rsidRPr="00371BA9">
        <w:t xml:space="preserve">Flow regime was nevertheless the most consistently powerful predictor of diversity in our study. Models derived from </w:t>
      </w:r>
      <w:r w:rsidR="00BA2702">
        <w:t>hydrological</w:t>
      </w:r>
      <w:r w:rsidRPr="00371BA9">
        <w:t xml:space="preserve"> metrics explained more total and independent variation</w:t>
      </w:r>
      <w:r w:rsidR="00BA2702">
        <w:t xml:space="preserve"> in</w:t>
      </w:r>
      <w:r w:rsidRPr="00371BA9">
        <w:t xml:space="preserve"> </w:t>
      </w:r>
      <w:r w:rsidR="00534DC5">
        <w:t>SR</w:t>
      </w:r>
      <w:r w:rsidRPr="00371BA9">
        <w:t xml:space="preserve">, exotic abundance and FRic.SES than any other group of environmental variables. </w:t>
      </w:r>
      <w:r w:rsidR="00BA2702">
        <w:t>Additionally, o</w:t>
      </w:r>
      <w:r w:rsidRPr="00371BA9">
        <w:t>f the individual environmental variables with significant</w:t>
      </w:r>
      <w:r w:rsidR="00BA2702">
        <w:t xml:space="preserve"> relationships to FDis.SES, </w:t>
      </w:r>
      <w:r w:rsidRPr="00371BA9">
        <w:t xml:space="preserve">consistency in monthly maximum flows (C_MaxM) explained the most variation. </w:t>
      </w:r>
      <w:r w:rsidR="00BA2702">
        <w:t xml:space="preserve">Given that </w:t>
      </w:r>
      <w:r w:rsidR="000C0720">
        <w:t>a large proportion of</w:t>
      </w:r>
      <w:r w:rsidR="00BA2702">
        <w:t xml:space="preserve"> v</w:t>
      </w:r>
      <w:r w:rsidRPr="00371BA9">
        <w:t xml:space="preserve">ariation in diversity metrics and exotic abundance </w:t>
      </w:r>
      <w:r w:rsidR="000C0720">
        <w:t xml:space="preserve">explained by flow regime </w:t>
      </w:r>
      <w:r w:rsidR="00BA2702">
        <w:t>was</w:t>
      </w:r>
      <w:r w:rsidRPr="00371BA9">
        <w:t xml:space="preserve"> co-explained by soil and climatic variables, </w:t>
      </w:r>
      <w:r w:rsidR="000C0720">
        <w:t>i</w:t>
      </w:r>
      <w:r w:rsidRPr="00371BA9">
        <w:t xml:space="preserve">s it possible to attribute flow regime as the dominant control on diversity? SR increased with contingency of minimum flows (M_MinM, </w:t>
      </w:r>
      <w:r w:rsidR="006B027C">
        <w:t>Fig 2</w:t>
      </w:r>
      <w:r w:rsidR="0050565F">
        <w:t>d</w:t>
      </w:r>
      <w:r w:rsidRPr="00371BA9">
        <w:t xml:space="preserve">), and also increased when M_MinM was increased by flow modification (M_MinM.mod, </w:t>
      </w:r>
      <w:r w:rsidR="006B027C">
        <w:t>Fig 2</w:t>
      </w:r>
      <w:r w:rsidR="0050565F">
        <w:t>h</w:t>
      </w:r>
      <w:r w:rsidRPr="00371BA9">
        <w:t xml:space="preserve">). SR had no direct relationship with the degree of modification of contingency of minimum flows (i.e. C_MinM.mod) did increase as dry season flows </w:t>
      </w:r>
      <w:r w:rsidRPr="00371BA9">
        <w:lastRenderedPageBreak/>
        <w:t xml:space="preserve">(MDFMDFDry.mod, </w:t>
      </w:r>
      <w:r w:rsidR="006B027C">
        <w:t>Fig 2</w:t>
      </w:r>
      <w:r w:rsidR="0050565F">
        <w:t>g</w:t>
      </w:r>
      <w:r w:rsidRPr="00371BA9">
        <w:t>) were upregulated, which would increase constancy of minimum flows. Removal of the outlying pair of sites which had experienced extreme modification strengthened the relationship of MDFMDFDry.mod with SR (</w:t>
      </w:r>
      <w:r w:rsidR="0050565F" w:rsidRPr="00371BA9">
        <w:t>R</w:t>
      </w:r>
      <w:r w:rsidR="0050565F" w:rsidRPr="0050565F">
        <w:rPr>
          <w:vertAlign w:val="superscript"/>
        </w:rPr>
        <w:t>2</w:t>
      </w:r>
      <w:r w:rsidRPr="00371BA9">
        <w:t xml:space="preserve"> = 0.117 vs 0.283). Likewise, greater high flow frequency (MDFAnnHSNum) was associated with lower FRic.SES and FDis.SES, and communities with altered high flow frequency followed the same trend</w:t>
      </w:r>
      <w:r w:rsidR="008E3A8C">
        <w:t xml:space="preserve"> (Figs </w:t>
      </w:r>
      <w:r w:rsidR="00E35220">
        <w:t>3</w:t>
      </w:r>
      <w:r w:rsidR="008E3A8C">
        <w:t xml:space="preserve">d, </w:t>
      </w:r>
      <w:r w:rsidR="00E35220">
        <w:t>4</w:t>
      </w:r>
      <w:r w:rsidR="008E3A8C">
        <w:t>d)</w:t>
      </w:r>
      <w:r w:rsidRPr="00371BA9">
        <w:t xml:space="preserve">. </w:t>
      </w:r>
      <w:r w:rsidRPr="004231C5">
        <w:t>Extent of flow modification independently explained variation only in species richness, however, and changes to only a fraction hydrological metrics were important.</w:t>
      </w:r>
      <w:r w:rsidRPr="00371BA9">
        <w:t xml:space="preserve"> As such it was not possible to </w:t>
      </w:r>
      <w:r w:rsidR="00BA2702">
        <w:t>give a conclusive affirmative response to this question</w:t>
      </w:r>
      <w:r w:rsidRPr="00371BA9">
        <w:t xml:space="preserve">; it is possible that relatively shallow extent of flow modification in the region over a relatively short timeframe (~30 years) </w:t>
      </w:r>
      <w:r w:rsidRPr="00371BA9">
        <w:fldChar w:fldCharType="begin" w:fldLock="1"/>
      </w:r>
      <w:r w:rsidR="00E55E0A">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&lt;i&gt;et al.&lt;/i&gt; 2014)", "plainTextFormattedCitation" : "(Mackay et al. 2014)", "previouslyFormattedCitation" : "(Mackay &lt;i&gt;et al.&lt;/i&gt; 2014)" }, "properties" : { "noteIndex" : 0 }, "schema" : "https://github.com/citation-style-language/schema/raw/master/csl-citation.json" }</w:instrText>
      </w:r>
      <w:r w:rsidRPr="00371BA9">
        <w:fldChar w:fldCharType="separate"/>
      </w:r>
      <w:r w:rsidR="00F17233" w:rsidRPr="00F17233">
        <w:rPr>
          <w:noProof/>
        </w:rPr>
        <w:t xml:space="preserve">(Mackay </w:t>
      </w:r>
      <w:r w:rsidR="00F17233" w:rsidRPr="00F17233">
        <w:rPr>
          <w:i/>
          <w:noProof/>
        </w:rPr>
        <w:t>et al.</w:t>
      </w:r>
      <w:r w:rsidR="00F17233" w:rsidRPr="00F17233">
        <w:rPr>
          <w:noProof/>
        </w:rPr>
        <w:t xml:space="preserve"> 2014)</w:t>
      </w:r>
      <w:r w:rsidRPr="00371BA9">
        <w:fldChar w:fldCharType="end"/>
      </w:r>
      <w:r w:rsidRPr="00371BA9">
        <w:t xml:space="preserve"> did not provide the contrast required to find a consistent effect. Nevertheless, the importance of hydrological metrics in our optimal models of species richness, exotic abundance</w:t>
      </w:r>
      <w:r w:rsidR="006002E7">
        <w:t>,</w:t>
      </w:r>
      <w:r w:rsidRPr="00371BA9">
        <w:t xml:space="preserve"> FRic.SES and FDis.SES lends weight to the case that hydrology was an important control on diversity. </w:t>
      </w:r>
    </w:p>
    <w:p w14:paraId="7B746FEB" w14:textId="7D620E98" w:rsidR="00466CD0" w:rsidRPr="00371BA9" w:rsidRDefault="00466CD0" w:rsidP="00633DB6">
      <w:pPr>
        <w:spacing w:line="480" w:lineRule="auto"/>
        <w:jc w:val="both"/>
      </w:pPr>
      <w:r w:rsidRPr="00371BA9">
        <w:t>Species richness had a more complicated</w:t>
      </w:r>
      <w:r w:rsidR="006002E7">
        <w:t xml:space="preserve"> relationship with hydrological heterogeneity </w:t>
      </w:r>
      <w:r w:rsidRPr="00371BA9">
        <w:t xml:space="preserve">than that expected, however. Richness was highest along rivers which experienced regular seasonal patterns of low flows, and short but frequent flood flows. These short flood flows may enhance diversity by generating habitat complexity </w:t>
      </w:r>
      <w:r w:rsidRPr="00371BA9">
        <w:fldChar w:fldCharType="begin" w:fldLock="1"/>
      </w:r>
      <w:r w:rsidR="00F80380">
        <w:instrText>ADDIN CSL_CITATION { "citationItems" : [ { "id" : "ITEM-1", "itemData" : { "author" : [ { "dropping-particle" : "", "family" : "Tabacchi", "given" : "Eric", "non-dropping-particle" : "", "parse-names" : false, "suffix" : "" }, { "dropping-particle" : "", "family" : "Correll", "given" : "DL", "non-dropping-particle" : "", "parse-names" : false, "suffix" : "" }, { "dropping-particle" : "", "family" : "Hauer", "given" : "R", "non-dropping-particle" : "", "parse-names" : false, "suffix" : "" } ], "container-title" : "Freshwater Biology", "id" : "ITEM-1", "issue" : "3", "issued" : { "date-parts" : [ [ "1998" ] ] }, "page" : "497-516", "title" : "Development, maintenance and role of riparian vegetation in the river landscape", "type" : "article-journal", "volume" : "40" }, "uris" : [ "http://www.mendeley.com/documents/?uuid=9fd97740-bfd2-4b2f-b63c-dbe9ecadbe8a" ] }, { "id" : "ITEM-2", "itemData" : { "author" : [ { "dropping-particle" : "", "family" : "Bendix", "given" : "Jacob", "non-dropping-particle" : "", "parse-names" : false, "suffix" : "" }, { "dropping-particle" : "", "family" : "Hupp", "given" : "CR", "non-dropping-particle" : "", "parse-names" : false, "suffix" : "" } ], "container-title" : "Hydrological Processes", "id" : "ITEM-2", "issued" : { "date-parts" : [ [ "2000" ] ] }, "page" : "2977-2990", "title" : "Hydrological and geomorphological impacts on riparian plant communities", "type" : "article-journal", "volume" : "14" }, "uris" : [ "http://www.mendeley.com/documents/?uuid=175c230c-ac38-4668-a635-029a18938cc9" ] } ], "mendeley" : { "formattedCitation" : "(Tabacchi, Correll &amp; Hauer 1998; Bendix &amp; Hupp 2000)", "plainTextFormattedCitation" : "(Tabacchi, Correll &amp; Hauer 1998; Bendix &amp; Hupp 2000)", "previouslyFormattedCitation" : "(Tabacchi, Correll &amp; Hauer 1998; Bendix &amp; Hupp 2000)" }, "properties" : { "noteIndex" : 0 }, "schema" : "https://github.com/citation-style-language/schema/raw/master/csl-citation.json" }</w:instrText>
      </w:r>
      <w:r w:rsidRPr="00371BA9">
        <w:fldChar w:fldCharType="separate"/>
      </w:r>
      <w:r w:rsidR="00F80380" w:rsidRPr="00F80380">
        <w:rPr>
          <w:noProof/>
        </w:rPr>
        <w:t>(Tabacchi, Correll &amp; Hauer 1998; Bendix &amp; Hupp 2000)</w:t>
      </w:r>
      <w:r w:rsidRPr="00371BA9">
        <w:fldChar w:fldCharType="end"/>
      </w:r>
      <w:r w:rsidRPr="00371BA9">
        <w:t xml:space="preserve">, with longer flood durations acting as an environmental filter favouring species with inundation tolerance traits. An international meta-analysis of the ecology of tropical riverscapes showed that consistent, seasonal flow regimes support communities with higher net primary and higher species richness in bird and fish assemblages than rivers with arrhythmic flow regimes </w:t>
      </w:r>
      <w:r w:rsidRPr="00371BA9">
        <w:fldChar w:fldCharType="begin" w:fldLock="1"/>
      </w:r>
      <w:r w:rsidR="00E55E0A">
        <w:instrText>ADDIN CSL_CITATION { "citationItems" : [ { "id" : "ITEM-1", "itemData" : { "author" : [ { "dropping-particle" : "", "family" : "Jardine", "given" : "Timothy D.", "non-dropping-particle" : "", "parse-names" : false, "suffix" : "" }, { "dropping-particle" : "", "family" : "Bond", "given" : "Nicholas R.", "non-dropping-particle" : "", "parse-names" : false, "suffix" : "" }, { "dropping-particle" : "", "family" : "Burford", "given" : "Michele A.", "non-dropping-particle" : "", "parse-names" : false, "suffix" : "" }, { "dropping-particle" : "", "family" : "Kennard", "given" : "Mark J.", "non-dropping-particle" : "", "parse-names" : false, "suffix" : "" }, { "dropping-particle" : "", "family" : "Ward", "given" : "Douglas P.", "non-dropping-particle" : "", "parse-names" : false, "suffix" : "" }, { "dropping-particle" : "", "family" : "Bayliss", "given" : "Peter", "non-dropping-particle" : "", "parse-names" : false, "suffix" : "" }, { "dropping-particle" : "", "family" : "Davies", "given" : "Peter M", "non-dropping-particle" : "", "parse-names" : false, "suffix" : "" }, { "dropping-particle" : "", "family" : "Dougals", "given" : "Michael M", "non-dropping-particle" : "", "parse-names" : false, "suffix" : "" }, { "dropping-particle" : "", "family" : "Hamilton", "given" : "Stephen K", "non-dropping-particle" : "", "parse-names" : false, "suffix" : "" }, { "dropping-particle" : "", "family" : "Melack", "given" : "John M", "non-dropping-particle" : "", "parse-names" : false, "suffix" : "" }, { "dropping-particle" : "", "family" : "Naiman", "given" : "Robert J", "non-dropping-particle" : "", "parse-names" : false, "suffix" : "" }, { "dropping-particle" : "", "family" : "Pettit", "given" : "Neil E", "non-dropping-particle" : "", "parse-names" : false, "suffix" : "" }, { "dropping-particle" : "", "family" : "Pusey", "given" : "Bradley J", "non-dropping-particle" : "", "parse-names" : false, "suffix" : "" }, { "dropping-particle" : "", "family" : "Warfe", "given" : "Danielle", "non-dropping-particle" : "", "parse-names" : false, "suffix" : "" }, { "dropping-particle" : "", "family" : "Bunn", "given" : "Stuart E.", "non-dropping-particle" : "", "parse-names" : false, "suffix" : "" } ], "container-title" : "Ecology", "id" : "ITEM-1", "issue" : "3", "issued" : { "date-parts" : [ [ "2015" ] ] }, "page" : "684-692", "title" : "Does flood rhythm drive ecosystem responses in tropical riverscapes ?", "type" : "article-journal", "volume" : "96" }, "uris" : [ "http://www.mendeley.com/documents/?uuid=02324538-7333-4f53-9c38-fbb58c756890" ] } ], "mendeley" : { "formattedCitation" : "(Jardine &lt;i&gt;et al.&lt;/i&gt; 2015)", "plainTextFormattedCitation" : "(Jardine et al. 2015)", "previouslyFormattedCitation" : "(Jardine &lt;i&gt;et al.&lt;/i&gt; 2015)" }, "properties" : { "noteIndex" : 0 }, "schema" : "https://github.com/citation-style-language/schema/raw/master/csl-citation.json" }</w:instrText>
      </w:r>
      <w:r w:rsidRPr="00371BA9">
        <w:fldChar w:fldCharType="separate"/>
      </w:r>
      <w:r w:rsidR="00F17233" w:rsidRPr="00F17233">
        <w:rPr>
          <w:noProof/>
        </w:rPr>
        <w:t xml:space="preserve">(Jardine </w:t>
      </w:r>
      <w:r w:rsidR="00F17233" w:rsidRPr="00F17233">
        <w:rPr>
          <w:i/>
          <w:noProof/>
        </w:rPr>
        <w:t>et al.</w:t>
      </w:r>
      <w:r w:rsidR="00F17233" w:rsidRPr="00F17233">
        <w:rPr>
          <w:noProof/>
        </w:rPr>
        <w:t xml:space="preserve"> 2015)</w:t>
      </w:r>
      <w:r w:rsidRPr="00371BA9">
        <w:fldChar w:fldCharType="end"/>
      </w:r>
      <w:r w:rsidRPr="00371BA9">
        <w:t xml:space="preserve">. </w:t>
      </w:r>
      <w:r w:rsidRPr="00371BA9">
        <w:fldChar w:fldCharType="begin" w:fldLock="1"/>
      </w:r>
      <w:r w:rsidRPr="00371BA9">
        <w:instrText>ADDIN CSL_CITATION { "citationItems" : [ { "id" : "ITEM-1", "itemData" : { "DOI" : "10.1111/j.1654-1103.2009.05577.x", "ISBN" : "1654-1103", "ISSN" : "11009233", "PMID" : "6130", "abstract" : "Questions: What is the observed relationship between plant species diversity and spatial environmental heterogeneity? Does the relationship scale predictably with sample plot size? What are the relative contributions to diversity patterns of variables linked to productivity or available energy compared to those corresponding to spatial heterogeneity? Methods: Observational and experimental studies that quantified relationships between plant species richness and within-sample spatial environmental heterogeneity were reviewed. Effect size in experimental studies was quantified as the standardized mean difference between control (homogeneous) and heterogeneous treatments. For observational studies, effect sizes in individual studies were examined graphically across a gradient of plot size (focal scale). Relative contributions of variables representing spatial heterogeneity were compared to those representing available energy using a response ratio. Results: Forty-one observational and 11 experimental studies quantified plant species diversity and spatial environmental heterogeneity. Observational studies reported positive species diversity-spatial heterogeneity correlations at all points across a plot size gradient from \u223c1.0 \u00d7 10\u22121 to \u223c1.0 \u00d7 1011 m2, although many studies reported spatial heterogeneity variables with no significant relationships to species diversity. The cross-study effect size in experimental studies was not significantly different from zero. Available energy variables explained consistently more of the variance in species richness than spatial heterogeneity variables, especially at the smallest and largest plot sizes. Main conclusions: Species diversity was not related to spatial heterogeneity in a way predictable by plot size. Positive heterogeneity-diversity relationships were common, confirming the importance of niche differentiation in species diversity patterns, but future studies examining a range of spatial scales in the same system are required to determine the role of dispersal and available energy in these patterns.", "author" : [ { "dropping-particle" : "", "family" : "Lundholm", "given" : "Jeremy T.", "non-dropping-particle" : "", "parse-names" : false, "suffix" : "" } ], "container-title" : "Journal of Vegetation Science", "id" : "ITEM-1", "issue" : "3", "issued" : { "date-parts" : [ [ "2009" ] ] }, "page" : "377-391", "title" : "Plant species diversity and environmental heterogeneity: spatial scale and competing hypotheses", "type" : "article-journal", "volume" : "20" }, "uris" : [ "http://www.mendeley.com/documents/?uuid=666257ec-cbe2-4475-a24d-e900b41c28a6" ] } ], "mendeley" : { "formattedCitation" : "(Lundholm 2009)", "manualFormatting" : "Lundholm (2009)", "plainTextFormattedCitation" : "(Lundholm 2009)", "previouslyFormattedCitation" : "(Lundholm 2009)" }, "properties" : { "noteIndex" : 0 }, "schema" : "https://github.com/citation-style-language/schema/raw/master/csl-citation.json" }</w:instrText>
      </w:r>
      <w:r w:rsidRPr="00371BA9">
        <w:fldChar w:fldCharType="separate"/>
      </w:r>
      <w:r w:rsidRPr="00371BA9">
        <w:rPr>
          <w:noProof/>
        </w:rPr>
        <w:t>Lundholm (2009)</w:t>
      </w:r>
      <w:r w:rsidRPr="00371BA9">
        <w:fldChar w:fldCharType="end"/>
      </w:r>
      <w:r w:rsidRPr="00371BA9">
        <w:t xml:space="preserve"> found in a meta-analysis of studies describing relationships between SR, spatial </w:t>
      </w:r>
      <w:r w:rsidR="008E3A8C">
        <w:t>environmental heterogeneity</w:t>
      </w:r>
      <w:r w:rsidRPr="00371BA9">
        <w:t xml:space="preserve"> and energy availability, that energy availability was a better predictor of SR than </w:t>
      </w:r>
      <w:r w:rsidR="008E3A8C">
        <w:t>environmental heterogeneity</w:t>
      </w:r>
      <w:r w:rsidRPr="00371BA9">
        <w:t xml:space="preserve">. Rhythmicity in temporal patterns of energy and resource availability (water, nutrients, fresh sediment and newly </w:t>
      </w:r>
      <w:r w:rsidR="00FB4ADD">
        <w:t>disturbed habitat) appears to compete</w:t>
      </w:r>
      <w:r w:rsidRPr="00371BA9">
        <w:t xml:space="preserve"> with </w:t>
      </w:r>
      <w:r w:rsidR="008E3A8C">
        <w:t>environmental heterogeneity</w:t>
      </w:r>
      <w:r w:rsidR="008E3A8C" w:rsidRPr="00371BA9">
        <w:t xml:space="preserve"> </w:t>
      </w:r>
      <w:r w:rsidRPr="00371BA9">
        <w:t xml:space="preserve">as a control on riparian plant diversity in this system. </w:t>
      </w:r>
    </w:p>
    <w:p w14:paraId="3CF67ECF" w14:textId="64F72470" w:rsidR="00466CD0" w:rsidRPr="00371BA9" w:rsidRDefault="00466CD0" w:rsidP="00633DB6">
      <w:pPr>
        <w:spacing w:line="480" w:lineRule="auto"/>
        <w:jc w:val="both"/>
      </w:pPr>
      <w:r w:rsidRPr="00371BA9">
        <w:lastRenderedPageBreak/>
        <w:t xml:space="preserve">Further insight about the processes controlling riparian plant community assembly can be derived from patterns of functional diversity assembly across environmental gradients. FRic.SES represents the volume of the convex hull of trait values in a given community, as a fraction of the ‘expected’ convex hull volume generated from randomized communities </w:t>
      </w:r>
      <w:r w:rsidRPr="00371BA9">
        <w:fldChar w:fldCharType="begin" w:fldLock="1"/>
      </w:r>
      <w:r w:rsidR="00E55E0A">
        <w:instrText>ADDIN CSL_CITATION { "citationItems" : [ { "id" : "ITEM-1", "itemData" : { "DOI" : "10.1111/jvs.12013", "ISSN" : "11009233", "author" : [ { "dropping-particle" : "", "family" : "Mason", "given" : "Norman W.H.", "non-dropping-particle" : "", "parse-names" : false, "suffix" : "" }, { "dropping-particle" : "", "family" : "Bello", "given" : "Francesco", "non-dropping-particle" : "de", "parse-names" : false, "suffix" : "" }, { "dropping-particle" : "", "family" : "Mouillot", "given" : "David", "non-dropping-particle" : "", "parse-names" : false, "suffix" : "" }, { "dropping-particle" : "", "family" : "Pavoine", "given" : "Sandrine", "non-dropping-particle" : "", "parse-names" : false, "suffix" : "" }, { "dropping-particle" : "", "family" : "Dray", "given" : "St\u00e9phane", "non-dropping-particle" : "", "parse-names" : false, "suffix" : "" } ], "container-title" : "Journal of Vegetation Science", "editor" : [ { "dropping-particle" : "", "family" : "Zobel", "given" : "Martin", "non-dropping-particle" : "", "parse-names" : false, "suffix" : "" } ], "id" : "ITEM-1", "issue" : "5", "issued" : { "date-parts" : [ [ "2013", "9", "20" ] ] }, "page" : "794-806", "title" : "A guide for using functional diversity indices to reveal changes in assembly processes along ecological gradients", "type" : "article-journal", "volume" : "24" }, "uris" : [ "http://www.mendeley.com/documents/?uuid=20a9894b-1cbe-4e90-9bbb-1474062d6081" ] } ], "mendeley" : { "formattedCitation" : "(Mason &lt;i&gt;et al.&lt;/i&gt; 2013)", "plainTextFormattedCitation" : "(Mason et al. 2013)", "previouslyFormattedCitation" : "(Mason &lt;i&gt;et al.&lt;/i&gt; 2013)" }, "properties" : { "noteIndex" : 0 }, "schema" : "https://github.com/citation-style-language/schema/raw/master/csl-citation.json" }</w:instrText>
      </w:r>
      <w:r w:rsidRPr="00371BA9">
        <w:fldChar w:fldCharType="separate"/>
      </w:r>
      <w:r w:rsidR="00F17233" w:rsidRPr="00F17233">
        <w:rPr>
          <w:noProof/>
        </w:rPr>
        <w:t xml:space="preserve">(Mason </w:t>
      </w:r>
      <w:r w:rsidR="00F17233" w:rsidRPr="00F17233">
        <w:rPr>
          <w:i/>
          <w:noProof/>
        </w:rPr>
        <w:t>et al.</w:t>
      </w:r>
      <w:r w:rsidR="00F17233" w:rsidRPr="00F17233">
        <w:rPr>
          <w:noProof/>
        </w:rPr>
        <w:t xml:space="preserve"> 2013)</w:t>
      </w:r>
      <w:r w:rsidRPr="00371BA9">
        <w:fldChar w:fldCharType="end"/>
      </w:r>
      <w:r w:rsidRPr="00371BA9">
        <w:t xml:space="preserve">. FRic.SES is not weighted by species abundance and describes only the range of trait values present. FDis.SES, a pure measure of functional divergence </w:t>
      </w:r>
      <w:r w:rsidRPr="00371BA9">
        <w:fldChar w:fldCharType="begin" w:fldLock="1"/>
      </w:r>
      <w:r w:rsidR="00E55E0A">
        <w:instrText>ADDIN CSL_CITATION { "citationItems" : [ { "id" : "ITEM-1", "itemData" : { "DOI" : "10.1111/jvs.12013", "ISSN" : "11009233", "author" : [ { "dropping-particle" : "", "family" : "Mason", "given" : "Norman W.H.", "non-dropping-particle" : "", "parse-names" : false, "suffix" : "" }, { "dropping-particle" : "", "family" : "Bello", "given" : "Francesco", "non-dropping-particle" : "de", "parse-names" : false, "suffix" : "" }, { "dropping-particle" : "", "family" : "Mouillot", "given" : "David", "non-dropping-particle" : "", "parse-names" : false, "suffix" : "" }, { "dropping-particle" : "", "family" : "Pavoine", "given" : "Sandrine", "non-dropping-particle" : "", "parse-names" : false, "suffix" : "" }, { "dropping-particle" : "", "family" : "Dray", "given" : "St\u00e9phane", "non-dropping-particle" : "", "parse-names" : false, "suffix" : "" } ], "container-title" : "Journal of Vegetation Science", "editor" : [ { "dropping-particle" : "", "family" : "Zobel", "given" : "Martin", "non-dropping-particle" : "", "parse-names" : false, "suffix" : "" } ], "id" : "ITEM-1", "issue" : "5", "issued" : { "date-parts" : [ [ "2013", "9", "20" ] ] }, "page" : "794-806", "title" : "A guide for using functional diversity indices to reveal changes in assembly processes along ecological gradients", "type" : "article-journal", "volume" : "24" }, "uris" : [ "http://www.mendeley.com/documents/?uuid=20a9894b-1cbe-4e90-9bbb-1474062d6081" ] } ], "mendeley" : { "formattedCitation" : "(Mason &lt;i&gt;et al.&lt;/i&gt; 2013)", "plainTextFormattedCitation" : "(Mason et al. 2013)", "previouslyFormattedCitation" : "(Mason &lt;i&gt;et al.&lt;/i&gt; 2013)" }, "properties" : { "noteIndex" : 0 }, "schema" : "https://github.com/citation-style-language/schema/raw/master/csl-citation.json" }</w:instrText>
      </w:r>
      <w:r w:rsidRPr="00371BA9">
        <w:fldChar w:fldCharType="separate"/>
      </w:r>
      <w:r w:rsidR="00F17233" w:rsidRPr="00F17233">
        <w:rPr>
          <w:noProof/>
        </w:rPr>
        <w:t xml:space="preserve">(Mason </w:t>
      </w:r>
      <w:r w:rsidR="00F17233" w:rsidRPr="00F17233">
        <w:rPr>
          <w:i/>
          <w:noProof/>
        </w:rPr>
        <w:t>et al.</w:t>
      </w:r>
      <w:r w:rsidR="00F17233" w:rsidRPr="00F17233">
        <w:rPr>
          <w:noProof/>
        </w:rPr>
        <w:t xml:space="preserve"> 2013)</w:t>
      </w:r>
      <w:r w:rsidRPr="00371BA9">
        <w:fldChar w:fldCharType="end"/>
      </w:r>
      <w:r w:rsidRPr="00371BA9">
        <w:t xml:space="preserve">, provides information about the abundance distribution of trait values across this range: functional divergence is maximised when highly abundant species are distant from the community centre of gravity in traitspace </w:t>
      </w:r>
      <w:r w:rsidRPr="00371BA9">
        <w:fldChar w:fldCharType="begin" w:fldLock="1"/>
      </w:r>
      <w:r w:rsidR="00E55E0A">
        <w:instrText>ADDIN CSL_CITATION { "citationItems" : [ { "id" : "ITEM-1", "itemData" : { "DOI" : "10.1111/j.1365-2435.2010.01695.x", "ISSN" : "02698463", "author" : [ { "dropping-particle" : "", "family" : "Mouchet", "given" : "Maud a.",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"Mouillot", "given" : "David", "non-dropping-particle" : "", "parse-names" : false, "suffix" : "" } ], "container-title" : "Functional Ecology", "id" : "ITEM-1", "issue" : "4", "issued" : { "date-parts" : [ [ "2010", "3", "15" ] ] }, "page" : "867-876", "title" : "Functional diversity measures: an overview of their redundancy and their ability to discriminate community assembly rules", "type" : "article-journal", "volume" : "24" }, "uris" : [ "http://www.mendeley.com/documents/?uuid=05ad3308-2e2a-431c-9695-d4c4540c6a35" ] } ], "mendeley" : { "formattedCitation" : "(Mouchet &lt;i&gt;et al.&lt;/i&gt; 2010)", "plainTextFormattedCitation" : "(Mouchet et al. 2010)", "previouslyFormattedCitation" : "(Mouchet &lt;i&gt;et al.&lt;/i&gt; 2010)" }, "properties" : { "noteIndex" : 0 }, "schema" : "https://github.com/citation-style-language/schema/raw/master/csl-citation.json" }</w:instrText>
      </w:r>
      <w:r w:rsidRPr="00371BA9">
        <w:fldChar w:fldCharType="separate"/>
      </w:r>
      <w:r w:rsidR="00F17233" w:rsidRPr="00F17233">
        <w:rPr>
          <w:noProof/>
        </w:rPr>
        <w:t xml:space="preserve">(Mouchet </w:t>
      </w:r>
      <w:r w:rsidR="00F17233" w:rsidRPr="00F17233">
        <w:rPr>
          <w:i/>
          <w:noProof/>
        </w:rPr>
        <w:t>et al.</w:t>
      </w:r>
      <w:r w:rsidR="00F17233" w:rsidRPr="00F17233">
        <w:rPr>
          <w:noProof/>
        </w:rPr>
        <w:t xml:space="preserve"> 2010)</w:t>
      </w:r>
      <w:r w:rsidRPr="00371BA9">
        <w:fldChar w:fldCharType="end"/>
      </w:r>
      <w:r w:rsidRPr="00371BA9">
        <w:t xml:space="preserve">. </w:t>
      </w:r>
    </w:p>
    <w:p w14:paraId="576BAF87" w14:textId="02BBD882" w:rsidR="00466CD0" w:rsidRPr="00371BA9" w:rsidRDefault="00466CD0" w:rsidP="00633DB6">
      <w:pPr>
        <w:spacing w:line="480" w:lineRule="auto"/>
        <w:jc w:val="both"/>
      </w:pPr>
      <w:r w:rsidRPr="00371BA9">
        <w:t xml:space="preserve">Functional richness was unimodally related to temporal variability in baseflow index. The mechanism behind this is unclear, although following the line of reasoning developed for species richness, the effect of increased niche complexity may be offset by irregular resource availability and habitat microfragmentation as </w:t>
      </w:r>
      <w:r w:rsidR="00FB4ADD">
        <w:t>environmental heterogeneity</w:t>
      </w:r>
      <w:r w:rsidRPr="00371BA9">
        <w:t xml:space="preserve"> </w:t>
      </w:r>
      <w:r w:rsidR="00FB4ADD">
        <w:t>rises</w:t>
      </w:r>
      <w:r w:rsidR="00F80380">
        <w:t xml:space="preserve"> </w:t>
      </w:r>
      <w:r w:rsidR="00F80380">
        <w:fldChar w:fldCharType="begin" w:fldLock="1"/>
      </w:r>
      <w:r w:rsidR="00F80380">
        <w:instrText>ADDIN CSL_CITATION { "citationItems" : [ { "id" : "ITEM-1", "itemData" : { "DOI" : "10.1007/s00442-012-2398-5", "ISBN" : "0029-8549", "ISSN" : "00298549", "PMID" : "22752212", "abstract" : "Although recent studies have revealed that the relationship between diversity and environmental heterogeneity is not always positive, as classical niche theory predicts, scientists have had difficulty interpreting these results from an ecological perspective. We propose a new concept-microfragmentation-to explain how small-scale heterogeneity can have neutral or even negative effect on species diversity. We define microfragmentation as a community level process of splitting habitat into a more heterogeneous environment that can have non-positive effects on the diversity through habitat loss and subsequent isolation. We provide support for the microfragmentation concept with results from spatially explicit heterogeneity-diversity model simulations, in which varying sets of species (with different ratios of specialist and generalist species) were modeled at different levels of configurational heterogeneity (meaning that only the habitat structure was changed, not its composition). Our results indicate that environmental heterogeneity can affect community diversity in the same way as fragmentation at the landscape level. Although generalist species might not be seriously affected by microfragmentation, the persistence of specialist species can be seriously disturbed by small-scale patchiness. The microfragmentation concept provides new insight into community level diversity dynamics and can influence conservation and management strategies.", "author" : [ { "dropping-particle" : "", "family" : "Laanisto", "given" : "Lauri", "non-dropping-particle" : "", "parse-names" : false, "suffix" : "" }, { "dropping-particle" : "", "family" : "Tamme", "given" : "Riin", "non-dropping-particle" : "", "parse-names" : false, "suffix" : "" }, { "dropping-particle" : "", "family" : "Hiiesalu", "given" : "Inga", "non-dropping-particle" : "", "parse-names" : false, "suffix" : "" }, { "dropping-particle" : "", "family" : "Szava-Kovats", "given" : "Robert", "non-dropping-particle" : "", "parse-names" : false, "suffix" : "" }, { "dropping-particle" : "", "family" : "Gazol", "given" : "Antonio", "non-dropping-particle" : "", "parse-names" : false, "suffix" : "" }, { "dropping-particle" : "", "family" : "P\u00e4rtel", "given" : "Meelis", "non-dropping-particle" : "", "parse-names" : false, "suffix" : "" } ], "container-title" : "Oecologia", "id" : "ITEM-1", "issue" : "1", "issued" : { "date-parts" : [ [ "2013" ] ] }, "page" : "217-226", "title" : "Microfragmentation concept explains non-positive environmental heterogeneity-diversity relationships", "type" : "article-journal", "volume" : "171" }, "uris" : [ "http://www.mendeley.com/documents/?uuid=5b98e3a6-0694-4996-85e8-a0df423b7685" ] } ], "mendeley" : { "formattedCitation" : "(Laanisto &lt;i&gt;et al.&lt;/i&gt; 2013)", "plainTextFormattedCitation" : "(Laanisto et al. 2013)" }, "properties" : { "noteIndex" : 0 }, "schema" : "https://github.com/citation-style-language/schema/raw/master/csl-citation.json" }</w:instrText>
      </w:r>
      <w:r w:rsidR="00F80380">
        <w:fldChar w:fldCharType="separate"/>
      </w:r>
      <w:r w:rsidR="00F80380" w:rsidRPr="00F80380">
        <w:rPr>
          <w:noProof/>
        </w:rPr>
        <w:t xml:space="preserve">(Laanisto </w:t>
      </w:r>
      <w:r w:rsidR="00F80380" w:rsidRPr="00F80380">
        <w:rPr>
          <w:i/>
          <w:noProof/>
        </w:rPr>
        <w:t>et al.</w:t>
      </w:r>
      <w:r w:rsidR="00F80380" w:rsidRPr="00F80380">
        <w:rPr>
          <w:noProof/>
        </w:rPr>
        <w:t xml:space="preserve"> 2013)</w:t>
      </w:r>
      <w:r w:rsidR="00F80380">
        <w:fldChar w:fldCharType="end"/>
      </w:r>
      <w:r w:rsidRPr="00371BA9">
        <w:t xml:space="preserve">. Comparison of patterns of FRic.SES and species richness reveals an interesting effect along gradients of flood frequency and duration: the relationship of mean duration (HSMeanDur) and frequency (MDFAnnHSNum) of high flow periods with FRic.SES was the inverse of that with SR. Thus community convex hulls retained their volume in traitspace as </w:t>
      </w:r>
      <w:r w:rsidR="003176B1">
        <w:t>environmental heterogeneity</w:t>
      </w:r>
      <w:r w:rsidRPr="00371BA9">
        <w:t xml:space="preserve"> increased, but became more sparsely populated. </w:t>
      </w:r>
    </w:p>
    <w:p w14:paraId="5939B033" w14:textId="57B6EDBA" w:rsidR="00466CD0" w:rsidRPr="00371BA9" w:rsidRDefault="00466CD0" w:rsidP="00633DB6">
      <w:pPr>
        <w:spacing w:line="480" w:lineRule="auto"/>
        <w:jc w:val="both"/>
      </w:pPr>
      <w:r w:rsidRPr="00371BA9">
        <w:t>Most communities had higher functional dispersion than predicted by the abundance-swapped null model, and a similar set of hydrological variables as FRic.SES had significant relationships with FDis.SES. FDis.SES showed a skewed, unimodal distribution across a gradient of constancy of maximum flows (C_MaxM). Strongly negative values for several communities at the lower bound of C_MaxM indicates functional underdispersio</w:t>
      </w:r>
      <w:r w:rsidR="003176B1">
        <w:t>n (i.e. environmental filtering)</w:t>
      </w:r>
      <w:r w:rsidRPr="00371BA9">
        <w:t>, although the full range of variation in FDis.SES was present at low C_MaxM</w:t>
      </w:r>
      <w:r w:rsidR="00E55E0A">
        <w:t xml:space="preserve"> </w:t>
      </w:r>
      <w:r w:rsidR="00E55E0A">
        <w:fldChar w:fldCharType="begin" w:fldLock="1"/>
      </w:r>
      <w:r w:rsidR="007808E9">
        <w:instrText>ADDIN CSL_CITATION { "citationItems" : [ { "id" : "ITEM-1", "itemData" : { "DOI" : "10.1111/jvs.12013", "ISSN" : "11009233", "author" : [ { "dropping-particle" : "", "family" : "Mason", "given" : "Norman W.H.", "non-dropping-particle" : "", "parse-names" : false, "suffix" : "" }, { "dropping-particle" : "", "family" : "Bello", "given" : "Francesco", "non-dropping-particle" : "de", "parse-names" : false, "suffix" : "" }, { "dropping-particle" : "", "family" : "Mouillot", "given" : "David", "non-dropping-particle" : "", "parse-names" : false, "suffix" : "" }, { "dropping-particle" : "", "family" : "Pavoine", "given" : "Sandrine", "non-dropping-particle" : "", "parse-names" : false, "suffix" : "" }, { "dropping-particle" : "", "family" : "Dray", "given" : "St\u00e9phane", "non-dropping-particle" : "", "parse-names" : false, "suffix" : "" } ], "container-title" : "Journal of Vegetation Science", "editor" : [ { "dropping-particle" : "", "family" : "Zobel", "given" : "Martin", "non-dropping-particle" : "", "parse-names" : false, "suffix" : "" } ], "id" : "ITEM-1", "issue" : "5", "issued" : { "date-parts" : [ [ "2013", "9", "20" ] ] }, "page" : "794-806", "title" : "A guide for using functional diversity indices to reveal changes in assembly processes along ecological gradients", "type" : "article-journal", "volume" : "24" }, "uris" : [ "http://www.mendeley.com/documents/?uuid=20a9894b-1cbe-4e90-9bbb-1474062d6081" ] } ], "mendeley" : { "formattedCitation" : "(Mason &lt;i&gt;et al.&lt;/i&gt; 2013)", "plainTextFormattedCitation" : "(Mason et al. 2013)", "previouslyFormattedCitation" : "(Mason &lt;i&gt;et al.&lt;/i&gt; 2013)" }, "properties" : { "noteIndex" : 0 }, "schema" : "https://github.com/citation-style-language/schema/raw/master/csl-citation.json" }</w:instrText>
      </w:r>
      <w:r w:rsidR="00E55E0A">
        <w:fldChar w:fldCharType="separate"/>
      </w:r>
      <w:r w:rsidR="00E55E0A" w:rsidRPr="00E55E0A">
        <w:rPr>
          <w:noProof/>
        </w:rPr>
        <w:t xml:space="preserve">(Mason </w:t>
      </w:r>
      <w:r w:rsidR="00E55E0A" w:rsidRPr="00E55E0A">
        <w:rPr>
          <w:i/>
          <w:noProof/>
        </w:rPr>
        <w:t>et al.</w:t>
      </w:r>
      <w:r w:rsidR="00E55E0A" w:rsidRPr="00E55E0A">
        <w:rPr>
          <w:noProof/>
        </w:rPr>
        <w:t xml:space="preserve"> 2013)</w:t>
      </w:r>
      <w:r w:rsidR="00E55E0A">
        <w:fldChar w:fldCharType="end"/>
      </w:r>
      <w:r w:rsidRPr="00371BA9">
        <w:t xml:space="preserve">. Variation in FDis.SES constricts as constancy increases, however, so with the exception of communities at this lower bound, communities along rivers with similar C_MaxM tend to have similar species abundance distributions </w:t>
      </w:r>
      <w:r w:rsidRPr="00371BA9">
        <w:lastRenderedPageBreak/>
        <w:t>in traitspace. Interestingly, temporal variability in minimum flows (C_MinM, M_MinM) predicted species richness but temporal variability in maximum flows (C_MaxM) pr</w:t>
      </w:r>
      <w:r w:rsidR="00E55E0A">
        <w:t xml:space="preserve">edicted functional divergence. </w:t>
      </w:r>
      <w:r w:rsidRPr="00371BA9">
        <w:t xml:space="preserve">Compared with species richness, both FRic.SES and FDis.SES showed the opposite relationships with high flow frequency, climate and soil variables, indicating that trait range is not reduced in concert with species richness. The traits which do remain are clustered towards the edges of the range, producing hollowed-out community trait distributions. </w:t>
      </w:r>
    </w:p>
    <w:p w14:paraId="15296C6C" w14:textId="53AF2250" w:rsidR="00466CD0" w:rsidRPr="00371BA9" w:rsidRDefault="00466CD0" w:rsidP="00633DB6">
      <w:pPr>
        <w:spacing w:line="480" w:lineRule="auto"/>
        <w:jc w:val="both"/>
      </w:pPr>
      <w:r w:rsidRPr="00371BA9">
        <w:t xml:space="preserve">Environmental models in this study accounted for only part of the total variation in functional diversity. In a previous study of relatively unmodified riparian plant communities in south-eastern Australia, 80% of variation in functional dispersion was explained by a combination of variability in flood frequency, variability in flood magnitude, and mean daily summer flow (Lawson 2015). A fraction of this variation was independently explained by climate, and none was independently explained by soil variables </w:t>
      </w:r>
      <w:r w:rsidRPr="00E55E0A">
        <w:t xml:space="preserve">(Lawson </w:t>
      </w:r>
      <w:r w:rsidR="00E55E0A">
        <w:t xml:space="preserve">et al. </w:t>
      </w:r>
      <w:r w:rsidR="00E55E0A" w:rsidRPr="00E55E0A">
        <w:rPr>
          <w:i/>
        </w:rPr>
        <w:t>in press</w:t>
      </w:r>
      <w:r w:rsidRPr="00E55E0A">
        <w:t xml:space="preserve">). </w:t>
      </w:r>
      <w:r w:rsidRPr="00371BA9">
        <w:t xml:space="preserve">In contrast, much of the variance in functional diversity metrics in the current study was jointly explained by hydrological, climate and soil models. The single weak relationship observed between functional diversity and flow modification suggests that local land management practices and land use histories, which could not be accounted for in this study, may have had a strong influence on diversity </w:t>
      </w:r>
      <w:r w:rsidRPr="00371BA9">
        <w:fldChar w:fldCharType="begin" w:fldLock="1"/>
      </w:r>
      <w:r w:rsidR="00E55E0A">
        <w:instrText>ADDIN CSL_CITATION { "citationItems" : [ { "id" : "ITEM-1", "itemData" : { "DOI" : "10.1641/0006-3568(2003)053[0077:TIOLUL]2.0.CO;2", "ISBN" : "0006-3568", "ISSN" : "0006-3568", "PMID" : "3977", "abstract" : "Recognition of the importance of land-use history and its legacies in most ecological systems has been a major factor driving the recent focus on human activity as a legitimate and essential subject of environmental science. Ecologists, conservationists, and natural resource policymakers now recognize that the legacies of land-use activities continue to influence ecosystem structure and function for decades or centuries\u2014or even longer\u2014after those activities have ceased. Consequently, recognition of these historical legacies adds explanatory power to our understanding of modern conditions at scales from organisms to the globe and reduces missteps in anticipating or managing for future conditions. As a result, environmental history emerges as an integral part of ecological science and conservation planning. By considering diverse ecological phenomena, ranging from biodiversity and biogeochemical cycles to ecosystem resilience to anthropogenic stress, and by examining terrestrial and aquatic ecosystems in temperate to tropical biomes, this article demonstrates the ubiquity and importance of land-use legacies to environmental science and management.", "author" : [ { "dropping-particle" : "", "family" : "Foster", "given" : "David", "non-dropping-particle" : "", "parse-names" : false, "suffix" : "" }, { "dropping-particle" : "", "family" : "Swanson", "given" : "Frederick", "non-dropping-particle" : "", "parse-names" : false, "suffix" : "" }, { "dropping-particle" : "", "family" : "Aber", "given" : "John", "non-dropping-particle" : "", "parse-names" : false, "suffix" : "" }, { "dropping-particle" : "", "family" : "Burke", "given" : "Ingrid", "non-dropping-particle" : "", "parse-names" : false, "suffix" : "" }, { "dropping-particle" : "", "family" : "Brokaw", "given" : "Nicholas", "non-dropping-particle" : "", "parse-names" : false, "suffix" : "" }, { "dropping-particle" : "", "family" : "Tilman", "given" : "David", "non-dropping-particle" : "", "parse-names" : false, "suffix" : "" }, { "dropping-particle" : "", "family" : "Knapp", "given" : "Alan", "non-dropping-particle" : "", "parse-names" : false, "suffix" : "" } ], "container-title" : "BioScience", "id" : "ITEM-1", "issue" : "1", "issued" : { "date-parts" : [ [ "2003" ] ] }, "page" : "77", "title" : "The importance of land-use legacies to ecology and conservation", "type" : "article-journal", "volume" : "53" }, "uris" : [ "http://www.mendeley.com/documents/?uuid=a21ef776-55de-4856-bd8f-b947f408f6a7" ] } ], "mendeley" : { "formattedCitation" : "(Foster &lt;i&gt;et al.&lt;/i&gt; 2003)", "plainTextFormattedCitation" : "(Foster et al. 2003)", "previouslyFormattedCitation" : "(Foster &lt;i&gt;et al.&lt;/i&gt; 2003)" }, "properties" : { "noteIndex" : 0 }, "schema" : "https://github.com/citation-style-language/schema/raw/master/csl-citation.json" }</w:instrText>
      </w:r>
      <w:r w:rsidRPr="00371BA9">
        <w:fldChar w:fldCharType="separate"/>
      </w:r>
      <w:r w:rsidR="00F17233" w:rsidRPr="00F17233">
        <w:rPr>
          <w:noProof/>
        </w:rPr>
        <w:t xml:space="preserve">(Foster </w:t>
      </w:r>
      <w:r w:rsidR="00F17233" w:rsidRPr="00F17233">
        <w:rPr>
          <w:i/>
          <w:noProof/>
        </w:rPr>
        <w:t>et al.</w:t>
      </w:r>
      <w:r w:rsidR="00F17233" w:rsidRPr="00F17233">
        <w:rPr>
          <w:noProof/>
        </w:rPr>
        <w:t xml:space="preserve"> 2003)</w:t>
      </w:r>
      <w:r w:rsidRPr="00371BA9">
        <w:fldChar w:fldCharType="end"/>
      </w:r>
      <w:r w:rsidRPr="00371BA9">
        <w:t xml:space="preserve">. </w:t>
      </w:r>
      <w:r w:rsidRPr="000C0720">
        <w:t xml:space="preserve">Additionally, our environmental gradient analyses are based on a niche optimisation paradigm of community assembly, and do not account for neutral processes or biotic interactions </w:t>
      </w:r>
      <w:r w:rsidRPr="000C0720">
        <w:fldChar w:fldCharType="begin" w:fldLock="1"/>
      </w:r>
      <w:r w:rsidR="00E55E0A" w:rsidRPr="000C0720">
        <w:instrText>ADDIN CSL_CITATION { "citationItems" : [ { "id" : "ITEM-1", "itemData" : { "DOI" : "10.1111/1365-2435.12345", "ISSN" : "02698463", "author" : [ { "dropping-particle" : "", "family" : "Kraft", "given" : "Nathan J. B.", "non-dropping-particle" : "", "parse-names" : false, "suffix" : "" }, { "dropping-particle" : "", "family" : "Adler", "given" : "Peter B.", "non-dropping-particle" : "", "parse-names" : false, "suffix" : "" }, { "dropping-particle" : "", "family" : "Godoy", "given" : "Oscar", "non-dropping-particle" : "", "parse-names" : false, "suffix" : "" }, { "dropping-particle" : "", "family" : "James", "given" : "Emily C.", "non-dropping-particle" : "", "parse-names" : false, "suffix" : "" }, { "dropping-particle" : "", "family" : "Fuller", "given" : "Steve", "non-dropping-particle" : "", "parse-names" : false, "suffix" : "" }, { "dropping-particle" : "", "family" : "Levine", "given" : "Jonathan M.", "non-dropping-particle" : "", "parse-names" : false, "suffix" : "" } ], "container-title" : "Functional Ecology", "id" : "ITEM-1", "issue" : "5", "issued" : { "date-parts" : [ [ "2015" ] ] }, "page" : "592-599", "title" : "Community assembly, coexistence and the environmental filtering metaphor", "type" : "article-journal", "volume" : "29" }, "uris" : [ "http://www.mendeley.com/documents/?uuid=cb7603cb-055c-4b85-90f3-b24d3827eb9d" ] } ], "mendeley" : { "formattedCitation" : "(Kraft &lt;i&gt;et al.&lt;/i&gt; 2015)", "plainTextFormattedCitation" : "(Kraft et al. 2015)", "previouslyFormattedCitation" : "(Kraft &lt;i&gt;et al.&lt;/i&gt; 2015)" }, "properties" : { "noteIndex" : 0 }, "schema" : "https://github.com/citation-style-language/schema/raw/master/csl-citation.json" }</w:instrText>
      </w:r>
      <w:r w:rsidRPr="000C0720">
        <w:fldChar w:fldCharType="separate"/>
      </w:r>
      <w:r w:rsidR="00F17233" w:rsidRPr="000C0720">
        <w:rPr>
          <w:noProof/>
        </w:rPr>
        <w:t xml:space="preserve">(Kraft </w:t>
      </w:r>
      <w:r w:rsidR="00F17233" w:rsidRPr="000C0720">
        <w:rPr>
          <w:i/>
          <w:noProof/>
        </w:rPr>
        <w:t>et al.</w:t>
      </w:r>
      <w:r w:rsidR="00F17233" w:rsidRPr="000C0720">
        <w:rPr>
          <w:noProof/>
        </w:rPr>
        <w:t xml:space="preserve"> 2015)</w:t>
      </w:r>
      <w:r w:rsidRPr="000C0720">
        <w:fldChar w:fldCharType="end"/>
      </w:r>
      <w:r w:rsidRPr="000C0720">
        <w:t>.</w:t>
      </w:r>
    </w:p>
    <w:p w14:paraId="7DACE948" w14:textId="4938781F" w:rsidR="00496700" w:rsidRDefault="007808E9" w:rsidP="00633DB6">
      <w:pPr>
        <w:spacing w:line="480" w:lineRule="auto"/>
        <w:jc w:val="both"/>
      </w:pPr>
      <w:r>
        <w:t>Substantial variation in</w:t>
      </w:r>
      <w:r w:rsidR="00466CD0" w:rsidRPr="00371BA9">
        <w:t xml:space="preserve"> exotic abundance was jointly explained by hydrological and land use models. The proportion of catchment land-use associated with irrigated agricultural production was typically low, but production from natural environments (forestry etc.) was common and dominated a number of catchments. The rationale for our hypotheses was that environmental heterogeneity should result in structural complexity of habitat and therefore limit competitive exclusion by invasive species. We found that exotic abundance was associated with more hydrologically heterogeneous sites, and a greater proportion of catchment used for forestry. </w:t>
      </w:r>
      <w:r w:rsidR="007E0205">
        <w:t xml:space="preserve">Thus the combined stresses of disturbance from </w:t>
      </w:r>
      <w:r w:rsidR="007E0205">
        <w:lastRenderedPageBreak/>
        <w:t xml:space="preserve">forestry practices and heterogeneous flows may favour novel species assemblages. It is notable that flow modification was not significantly associated with exotic abundance, given that altered flow regimes have been linked to invasion in previous studies of regulated Australian river systems </w:t>
      </w:r>
      <w:r w:rsidR="007E0205">
        <w:fldChar w:fldCharType="begin" w:fldLock="1"/>
      </w:r>
      <w:r w:rsidR="00B10751">
        <w:instrText>ADDIN CSL_CITATION { "citationItems" : [ { "id" : "ITEM-1", "itemData" : { "DOI" : "10.1002/rra", "author" : [ { "dropping-particle" : "", "family" : "Greet", "given" : "J", "non-dropping-particle" : "", "parse-names" : false, "suffix" : "" }, { "dropping-particle" : "", "family" : "Cousens", "given" : "R D", "non-dropping-particle" : "", "parse-names" : false, "suffix" : "" }, { "dropping-particle" : "", "family" : "Webb", "given" : "J A", "non-dropping-particle" : "", "parse-names" : false, "suffix" : "" } ], "container-title" : "River Research and Applications", "id" : "ITEM-1", "issued" : { "date-parts" : [ [ "2012" ] ] }, "title" : "MORE EXOTIC AND FEWER NATIVE PLANT SPECIES : RIVERINE VEGETATION PATTERNS ASSOCIATED WITH ALTERED SEASONAL FLOW PATTERNS", "type" : "article-journal" }, "uris" : [ "http://www.mendeley.com/documents/?uuid=10577d62-2ccf-4dbe-9c63-7abfcc1053ee" ] }, { "id" : "ITEM-2", "itemData" : { "DOI" : "10.1111/j.1365-2664.2010.01945.x", "ISSN" : "00218901", "author" : [ { "dropping-particle" : "", "family" : "Catford", "given" : "Jane A.", "non-dropping-particle" : "", "parse-names" : false, "suffix" : "" }, { "dropping-particle" : "", "family" : "Downes", "given" : "Barbara J.", "non-dropping-particle" : "", "parse-names" : false, "suffix" : "" }, { "dropping-particle" : "", "family" : "Gippel", "given" : "Christopher J.", "non-dropping-particle" : "", "parse-names" : false, "suffix" : "" }, { "dropping-particle" : "", "family" : "Vesk", "given" : "Peter A.", "non-dropping-particle" : "", "parse-names" : false, "suffix" : "" } ], "container-title" : "Journal of Applied Ecology", "id" : "ITEM-2", "issue" : "2", "issued" : { "date-parts" : [ [ "2011", "4", "31" ] ] }, "page" : "432-442", "title" : "Flow regulation reduces native plant cover and facilitates exotic invasion in riparian wetlands", "type" : "article-journal", "volume" : "48" }, "uris" : [ "http://www.mendeley.com/documents/?uuid=92aeea42-c57f-4483-a6d3-3dc6ecd3ce70" ] } ], "mendeley" : { "formattedCitation" : "(Catford &lt;i&gt;et al.&lt;/i&gt; 2011; Greet, Cousens &amp; Webb 2012)", "plainTextFormattedCitation" : "(Catford et al. 2011; Greet, Cousens &amp; Webb 2012)", "previouslyFormattedCitation" : "(Catford &lt;i&gt;et al.&lt;/i&gt; 2011; Greet, Cousens &amp; Webb 2012)" }, "properties" : { "noteIndex" : 0 }, "schema" : "https://github.com/citation-style-language/schema/raw/master/csl-citation.json" }</w:instrText>
      </w:r>
      <w:r w:rsidR="007E0205">
        <w:fldChar w:fldCharType="separate"/>
      </w:r>
      <w:r w:rsidR="007E0205" w:rsidRPr="007E0205">
        <w:rPr>
          <w:noProof/>
        </w:rPr>
        <w:t xml:space="preserve">(Catford </w:t>
      </w:r>
      <w:r w:rsidR="007E0205" w:rsidRPr="007E0205">
        <w:rPr>
          <w:i/>
          <w:noProof/>
        </w:rPr>
        <w:t>et al.</w:t>
      </w:r>
      <w:r w:rsidR="007E0205" w:rsidRPr="007E0205">
        <w:rPr>
          <w:noProof/>
        </w:rPr>
        <w:t xml:space="preserve"> 2011; Greet, Cousens &amp; Webb 2012)</w:t>
      </w:r>
      <w:r w:rsidR="007E0205">
        <w:fldChar w:fldCharType="end"/>
      </w:r>
      <w:r w:rsidR="007E0205">
        <w:t>. It may be significant that while these studies found</w:t>
      </w:r>
      <w:r w:rsidR="00A44502">
        <w:t xml:space="preserve"> flow modification to exacer</w:t>
      </w:r>
      <w:r w:rsidR="007E0205">
        <w:t>bate invasion</w:t>
      </w:r>
      <w:r w:rsidR="00A44502">
        <w:t xml:space="preserve"> primarily</w:t>
      </w:r>
      <w:r w:rsidR="007E0205">
        <w:t xml:space="preserve"> by herbaceous species, the most dominant invaders in this study tended to be woody trees or vines (e.g</w:t>
      </w:r>
      <w:r w:rsidR="007E0205" w:rsidRPr="00A44502">
        <w:t xml:space="preserve">. </w:t>
      </w:r>
      <w:r w:rsidR="007E0205" w:rsidRPr="00A44502">
        <w:rPr>
          <w:i/>
        </w:rPr>
        <w:t>Leucaena leucocephala</w:t>
      </w:r>
      <w:r w:rsidR="007E0205" w:rsidRPr="00A44502">
        <w:t xml:space="preserve">, </w:t>
      </w:r>
      <w:r w:rsidR="007E0205" w:rsidRPr="00A44502">
        <w:rPr>
          <w:i/>
        </w:rPr>
        <w:t>Macfadyena unguis-cati</w:t>
      </w:r>
      <w:r w:rsidR="00A44502" w:rsidRPr="00A44502">
        <w:rPr>
          <w:i/>
        </w:rPr>
        <w:t>,</w:t>
      </w:r>
      <w:r w:rsidR="00A44502">
        <w:rPr>
          <w:i/>
        </w:rPr>
        <w:t xml:space="preserve"> Celtis sinensis).</w:t>
      </w:r>
    </w:p>
    <w:p w14:paraId="04D2D986" w14:textId="78F180E4" w:rsidR="00466CD0" w:rsidRPr="00371BA9" w:rsidRDefault="00466CD0" w:rsidP="00633DB6">
      <w:pPr>
        <w:spacing w:line="480" w:lineRule="auto"/>
        <w:jc w:val="both"/>
      </w:pPr>
      <w:r w:rsidRPr="00371BA9">
        <w:t>Environmental conditions may also have interactive effects on exotic abundance and riparian plant diversity. We originally intended to model a set of competing hypotheses about the effects of interactions between environmental conditions on diversity and exotic abundance, but the analyses described here were performed post-hoc, and the scope of possible models proved too wide to winnow down based on our limited prior understanding of the system. Future studies which explicitly accommodate tests for interactions into experimental design may provide more insight into environmental controls on diversity.</w:t>
      </w:r>
    </w:p>
    <w:p w14:paraId="27EFAE3E" w14:textId="4C53FDBF" w:rsidR="00466CD0" w:rsidRPr="00371BA9" w:rsidRDefault="00466CD0" w:rsidP="00633DB6">
      <w:pPr>
        <w:spacing w:line="480" w:lineRule="auto"/>
        <w:jc w:val="both"/>
      </w:pPr>
      <w:r w:rsidRPr="00371BA9">
        <w:t xml:space="preserve">Despite previous findings that ecosystem multifunctionality scales linearly with functional divergence </w:t>
      </w:r>
      <w:r w:rsidRPr="00371BA9">
        <w:fldChar w:fldCharType="begin" w:fldLock="1"/>
      </w:r>
      <w:r w:rsidR="00E55E0A">
        <w:instrText>ADDIN CSL_CITATION { "citationItems" : [ { "id" : "ITEM-1", "itemData" : { "DOI" : "10.1371/journal.pone.0017476", "ISBN" : "1932-6203", "ISSN" : "19326203", "PMID" : "21423747", "abstract" : "The accelerating rate of change in biodiversity patterns, mediated by ever increasing human pressures and global warming, demands a better understanding of the relationship between the structure of biological communities and ecosystem functioning (BEF). Recent investigations suggest that the functional structure of communities, i.e. the composition and diversity of functional traits, is the main driver of ecological processes. However, the predictive power of BEF research is still low, the integration of all components of functional community structure as predictors is still lacking, and the multifunctionality of ecosystems (i.e. rates of multiple processes) must be considered. Here, using a multiple-processes framework from grassland biodiversity experiments, we show that functional identity of species and functional divergence among species, rather than species diversity per se, together promote the level of ecosystem multifunctionality with a predictive power of 80%. Our results suggest that primary productivity and decomposition rates, two key ecosystem processes upon which the global carbon cycle depends, are primarily sustained by specialist species, i.e. those that hold specialized combinations of traits and perform particular functions. Contrary to studies focusing on single ecosystem functions and considering species richness as the sole measure of biodiversity, we found a linear and non-saturating effect of the functional structure of communities on ecosystem multifunctionality. Thus, sustaining multiple ecological processes would require focusing on trait dominance and on the degree of community specialization, even in species-rich assemblages.", "author" : [ { "dropping-particle" : "", "family" : "Mouillot", "given" : "David", "non-dropping-particle" : "", "parse-names" : false, "suffix" : "" }, { "dropping-particle" : "", "family" : "Vill\u00e9ger", "given" : "S\u00e9bastien", "non-dropping-particle" : "", "parse-names" : false, "suffix" : "" }, { "dropping-particle" : "", "family" : "Scherer-Lorenzen", "given" : "Michael", "non-dropping-particle" : "", "parse-names" : false, "suffix" : "" }, { "dropping-particle" : "", "family" : "Mason", "given" : "Norman W H", "non-dropping-particle" : "", "parse-names" : false, "suffix" : "" } ], "container-title" : "PLoS ONE", "id" : "ITEM-1", "issue" : "3", "issued" : { "date-parts" : [ [ "2011" ] ] }, "title" : "Functional structure of biological communities predicts ecosystem multifunctionality", "type" : "article-journal", "volume" : "6" }, "uris" : [ "http://www.mendeley.com/documents/?uuid=44f5e632-963f-4533-aa2c-d336f20e6193" ] } ], "mendeley" : { "formattedCitation" : "(Mouillot &lt;i&gt;et al.&lt;/i&gt; 2011)", "plainTextFormattedCitation" : "(Mouillot et al. 2011)", "previouslyFormattedCitation" : "(Mouillot &lt;i&gt;et al.&lt;/i&gt; 2011)" }, "properties" : { "noteIndex" : 0 }, "schema" : "https://github.com/citation-style-language/schema/raw/master/csl-citation.json" }</w:instrText>
      </w:r>
      <w:r w:rsidRPr="00371BA9">
        <w:fldChar w:fldCharType="separate"/>
      </w:r>
      <w:r w:rsidR="00F17233" w:rsidRPr="00F17233">
        <w:rPr>
          <w:noProof/>
        </w:rPr>
        <w:t xml:space="preserve">(Mouillot </w:t>
      </w:r>
      <w:r w:rsidR="00F17233" w:rsidRPr="00F17233">
        <w:rPr>
          <w:i/>
          <w:noProof/>
        </w:rPr>
        <w:t>et al.</w:t>
      </w:r>
      <w:r w:rsidR="00F17233" w:rsidRPr="00F17233">
        <w:rPr>
          <w:noProof/>
        </w:rPr>
        <w:t xml:space="preserve"> 2011)</w:t>
      </w:r>
      <w:r w:rsidRPr="00371BA9">
        <w:fldChar w:fldCharType="end"/>
      </w:r>
      <w:r w:rsidRPr="00371BA9">
        <w:t xml:space="preserve">, we caution that communities which are functionally diverse but species poor may have low functional redundancy (i.e. the number of species performing similar ecological roles), which has been associated with diminished resilience to environmental change </w:t>
      </w:r>
      <w:r w:rsidRPr="00371BA9">
        <w:fldChar w:fldCharType="begin" w:fldLock="1"/>
      </w:r>
      <w:r w:rsidR="00E55E0A">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"formattedCitation" : "(Lalibert\u00e9 &lt;i&gt;et al.&lt;/i&gt; 2010)", "plainTextFormattedCitation" : "(Lalibert\u00e9 et al. 2010)", "previouslyFormattedCitation" : "(Lalibert\u00e9 &lt;i&gt;et al.&lt;/i&gt; 2010)" }, "properties" : { "noteIndex" : 0 }, "schema" : "https://github.com/citation-style-language/schema/raw/master/csl-citation.json" }</w:instrText>
      </w:r>
      <w:r w:rsidRPr="00371BA9">
        <w:fldChar w:fldCharType="separate"/>
      </w:r>
      <w:r w:rsidR="00F17233" w:rsidRPr="00F17233">
        <w:rPr>
          <w:noProof/>
        </w:rPr>
        <w:t xml:space="preserve">(Laliberté </w:t>
      </w:r>
      <w:r w:rsidR="00F17233" w:rsidRPr="00F17233">
        <w:rPr>
          <w:i/>
          <w:noProof/>
        </w:rPr>
        <w:t>et al.</w:t>
      </w:r>
      <w:r w:rsidR="00F17233" w:rsidRPr="00F17233">
        <w:rPr>
          <w:noProof/>
        </w:rPr>
        <w:t xml:space="preserve"> 2010)</w:t>
      </w:r>
      <w:r w:rsidRPr="00371BA9">
        <w:fldChar w:fldCharType="end"/>
      </w:r>
      <w:r w:rsidRPr="00371BA9">
        <w:t xml:space="preserve">. Riparian plant communities supported by rivers with highly variable flow regimes may therefore be inherently sensitive to environmental change and exotic invasion. </w:t>
      </w:r>
    </w:p>
    <w:p w14:paraId="38607372" w14:textId="08558360" w:rsidR="00240F10" w:rsidRPr="00371BA9" w:rsidRDefault="00466CD0" w:rsidP="00633DB6">
      <w:pPr>
        <w:spacing w:line="480" w:lineRule="auto"/>
        <w:jc w:val="both"/>
      </w:pPr>
      <w:r w:rsidRPr="00371BA9">
        <w:t xml:space="preserve">Our findings also suggest that greater runoff variability predicted to characterise future climates in south-east Queensland </w:t>
      </w:r>
      <w:r w:rsidRPr="00371BA9">
        <w:fldChar w:fldCharType="begin" w:fldLock="1"/>
      </w:r>
      <w:r w:rsidR="00E55E0A">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"formattedCitation" : "(Hennessy &lt;i&gt;et al.&lt;/i&gt; 2008)", "plainTextFormattedCitation" : "(Hennessy et al. 2008)", "previouslyFormattedCitation" : "(Hennessy &lt;i&gt;et al.&lt;/i&gt; 2008)" }, "properties" : { "noteIndex" : 0 }, "schema" : "https://github.com/citation-style-language/schema/raw/master/csl-citation.json" }</w:instrText>
      </w:r>
      <w:r w:rsidRPr="00371BA9">
        <w:fldChar w:fldCharType="separate"/>
      </w:r>
      <w:r w:rsidR="00F17233" w:rsidRPr="00F17233">
        <w:rPr>
          <w:noProof/>
        </w:rPr>
        <w:t xml:space="preserve">(Hennessy </w:t>
      </w:r>
      <w:r w:rsidR="00F17233" w:rsidRPr="00F17233">
        <w:rPr>
          <w:i/>
          <w:noProof/>
        </w:rPr>
        <w:t>et al.</w:t>
      </w:r>
      <w:r w:rsidR="00F17233" w:rsidRPr="00F17233">
        <w:rPr>
          <w:noProof/>
        </w:rPr>
        <w:t xml:space="preserve"> 2008)</w:t>
      </w:r>
      <w:r w:rsidRPr="00371BA9">
        <w:fldChar w:fldCharType="end"/>
      </w:r>
      <w:r w:rsidRPr="00371BA9">
        <w:t xml:space="preserve"> could have deleterious consequences for riparian plant communities. Less defined patterns of seasonality and greater variability in monthly flow patterns between years may shift assemblages towards species more tolerant of </w:t>
      </w:r>
      <w:r w:rsidR="00CF417C">
        <w:t>environmental</w:t>
      </w:r>
      <w:r w:rsidRPr="00371BA9">
        <w:t xml:space="preserve"> variability and promote exotic invasion. Environmental flows designed to alter interannual variability in flow </w:t>
      </w:r>
      <w:r w:rsidRPr="00371BA9">
        <w:lastRenderedPageBreak/>
        <w:t xml:space="preserve">seasonality have the potential to significantly influence species richness in riparian communities, although their potential effects on functional diversity remain unclear. </w:t>
      </w:r>
      <w:r w:rsidR="00CF417C">
        <w:t>Although e</w:t>
      </w:r>
      <w:r w:rsidRPr="00371BA9">
        <w:t xml:space="preserve">vidence for strong links between flow conditions and riparian plant functional diversity has been found in natural catchments of south-eastern Australia (Lawson et al 2015), local land use histories are likely to confound the influence of environmental flows on functional diversity in modified landscapes. </w:t>
      </w:r>
    </w:p>
    <w:p w14:paraId="578BC85A" w14:textId="77777777" w:rsidR="00466CD0" w:rsidRPr="00371BA9" w:rsidRDefault="00466CD0" w:rsidP="00633DB6">
      <w:pPr>
        <w:spacing w:line="480" w:lineRule="auto"/>
        <w:jc w:val="both"/>
      </w:pPr>
      <w:r w:rsidRPr="00371BA9">
        <w:t>CONCLUSION</w:t>
      </w:r>
    </w:p>
    <w:p w14:paraId="2891FB9D" w14:textId="1A83FCFA" w:rsidR="00466CD0" w:rsidRDefault="00466CD0" w:rsidP="00633DB6">
      <w:pPr>
        <w:spacing w:line="480" w:lineRule="auto"/>
        <w:jc w:val="both"/>
      </w:pPr>
      <w:r w:rsidRPr="00371BA9">
        <w:t xml:space="preserve">This study was motivated by a desire to provide corroboration to previous work showing strong associations between flow heterogeneity and riparian plant functional diversity (Lawson et al. 2015). The current study confirms the general importance of flow regime in shaping riparian plant assemblages, but we found little evidence that environmental heterogeneity </w:t>
      </w:r>
      <w:r w:rsidRPr="00371BA9">
        <w:rPr>
          <w:i/>
        </w:rPr>
        <w:t>per se</w:t>
      </w:r>
      <w:r w:rsidRPr="00371BA9">
        <w:t xml:space="preserve"> was the </w:t>
      </w:r>
      <w:r w:rsidR="00644D16">
        <w:t>key control on diversity in south-east Q</w:t>
      </w:r>
      <w:r w:rsidR="007C5584">
        <w:t>ueensland</w:t>
      </w:r>
      <w:bookmarkStart w:id="1" w:name="_GoBack"/>
      <w:bookmarkEnd w:id="1"/>
      <w:r w:rsidRPr="00371BA9">
        <w:t>. Rather, generation of diversity by the ‘</w:t>
      </w:r>
      <w:r w:rsidR="00ED2B0D">
        <w:t>flood rhythm’ appears to domina</w:t>
      </w:r>
      <w:r w:rsidRPr="00371BA9">
        <w:t>t</w:t>
      </w:r>
      <w:r w:rsidR="00ED2B0D">
        <w:t>e</w:t>
      </w:r>
      <w:r w:rsidRPr="00371BA9">
        <w:t xml:space="preserve"> here </w:t>
      </w:r>
      <w:r w:rsidRPr="00371BA9">
        <w:fldChar w:fldCharType="begin" w:fldLock="1"/>
      </w:r>
      <w:r w:rsidR="00E55E0A">
        <w:instrText>ADDIN CSL_CITATION { "citationItems" : [ { "id" : "ITEM-1", "itemData" : { "author" : [ { "dropping-particle" : "", "family" : "Jardine", "given" : "Timothy D.", "non-dropping-particle" : "", "parse-names" : false, "suffix" : "" }, { "dropping-particle" : "", "family" : "Bond", "given" : "Nicholas R.", "non-dropping-particle" : "", "parse-names" : false, "suffix" : "" }, { "dropping-particle" : "", "family" : "Burford", "given" : "Michele A.", "non-dropping-particle" : "", "parse-names" : false, "suffix" : "" }, { "dropping-particle" : "", "family" : "Kennard", "given" : "Mark J.", "non-dropping-particle" : "", "parse-names" : false, "suffix" : "" }, { "dropping-particle" : "", "family" : "Ward", "given" : "Douglas P.", "non-dropping-particle" : "", "parse-names" : false, "suffix" : "" }, { "dropping-particle" : "", "family" : "Bayliss", "given" : "Peter", "non-dropping-particle" : "", "parse-names" : false, "suffix" : "" }, { "dropping-particle" : "", "family" : "Davies", "given" : "Peter M", "non-dropping-particle" : "", "parse-names" : false, "suffix" : "" }, { "dropping-particle" : "", "family" : "Dougals", "given" : "Michael M", "non-dropping-particle" : "", "parse-names" : false, "suffix" : "" }, { "dropping-particle" : "", "family" : "Hamilton", "given" : "Stephen K", "non-dropping-particle" : "", "parse-names" : false, "suffix" : "" }, { "dropping-particle" : "", "family" : "Melack", "given" : "John M", "non-dropping-particle" : "", "parse-names" : false, "suffix" : "" }, { "dropping-particle" : "", "family" : "Naiman", "given" : "Robert J", "non-dropping-particle" : "", "parse-names" : false, "suffix" : "" }, { "dropping-particle" : "", "family" : "Pettit", "given" : "Neil E", "non-dropping-particle" : "", "parse-names" : false, "suffix" : "" }, { "dropping-particle" : "", "family" : "Pusey", "given" : "Bradley J", "non-dropping-particle" : "", "parse-names" : false, "suffix" : "" }, { "dropping-particle" : "", "family" : "Warfe", "given" : "Danielle", "non-dropping-particle" : "", "parse-names" : false, "suffix" : "" }, { "dropping-particle" : "", "family" : "Bunn", "given" : "Stuart E.", "non-dropping-particle" : "", "parse-names" : false, "suffix" : "" } ], "container-title" : "Ecology", "id" : "ITEM-1", "issue" : "3", "issued" : { "date-parts" : [ [ "2015" ] ] }, "page" : "684-692", "title" : "Does flood rhythm drive ecosystem responses in tropical riverscapes ?", "type" : "article-journal", "volume" : "96" }, "uris" : [ "http://www.mendeley.com/documents/?uuid=02324538-7333-4f53-9c38-fbb58c756890" ] } ], "mendeley" : { "formattedCitation" : "(Jardine &lt;i&gt;et al.&lt;/i&gt; 2015)", "plainTextFormattedCitation" : "(Jardine et al. 2015)", "previouslyFormattedCitation" : "(Jardine &lt;i&gt;et al.&lt;/i&gt; 2015)" }, "properties" : { "noteIndex" : 0 }, "schema" : "https://github.com/citation-style-language/schema/raw/master/csl-citation.json" }</w:instrText>
      </w:r>
      <w:r w:rsidRPr="00371BA9">
        <w:fldChar w:fldCharType="separate"/>
      </w:r>
      <w:r w:rsidR="00F17233" w:rsidRPr="00F17233">
        <w:rPr>
          <w:noProof/>
        </w:rPr>
        <w:t xml:space="preserve">(Jardine </w:t>
      </w:r>
      <w:r w:rsidR="00F17233" w:rsidRPr="00F17233">
        <w:rPr>
          <w:i/>
          <w:noProof/>
        </w:rPr>
        <w:t>et al.</w:t>
      </w:r>
      <w:r w:rsidR="00F17233" w:rsidRPr="00F17233">
        <w:rPr>
          <w:noProof/>
        </w:rPr>
        <w:t xml:space="preserve"> 2015)</w:t>
      </w:r>
      <w:r w:rsidRPr="00371BA9">
        <w:fldChar w:fldCharType="end"/>
      </w:r>
      <w:r w:rsidRPr="00371BA9">
        <w:t xml:space="preserve">. The two processes are likely active together, but it remains unclear how or why one process might become dominant over the other in a given system. An interesting avenue for future research would be to investigate how spatial scale affects the relative influence of flow rhythmicity and environmental heterogeneity on diversity </w:t>
      </w:r>
      <w:r w:rsidRPr="00371BA9">
        <w:fldChar w:fldCharType="begin" w:fldLock="1"/>
      </w:r>
      <w:r w:rsidRPr="00371BA9">
        <w:instrText>ADDIN CSL_CITATION { "citationItems" : [ { "id" : "ITEM-1", "itemData" : { "DOI" : "10.1111/j.1654-1103.2009.05577.x", "ISBN" : "1654-1103", "ISSN" : "11009233", "PMID" : "6130", "abstract" : "Questions: What is the observed relationship between plant species diversity and spatial environmental heterogeneity? Does the relationship scale predictably with sample plot size? What are the relative contributions to diversity patterns of variables linked to productivity or available energy compared to those corresponding to spatial heterogeneity? Methods: Observational and experimental studies that quantified relationships between plant species richness and within-sample spatial environmental heterogeneity were reviewed. Effect size in experimental studies was quantified as the standardized mean difference between control (homogeneous) and heterogeneous treatments. For observational studies, effect sizes in individual studies were examined graphically across a gradient of plot size (focal scale). Relative contributions of variables representing spatial heterogeneity were compared to those representing available energy using a response ratio. Results: Forty-one observational and 11 experimental studies quantified plant species diversity and spatial environmental heterogeneity. Observational studies reported positive species diversity-spatial heterogeneity correlations at all points across a plot size gradient from \u223c1.0 \u00d7 10\u22121 to \u223c1.0 \u00d7 1011 m2, although many studies reported spatial heterogeneity variables with no significant relationships to species diversity. The cross-study effect size in experimental studies was not significantly different from zero. Available energy variables explained consistently more of the variance in species richness than spatial heterogeneity variables, especially at the smallest and largest plot sizes. Main conclusions: Species diversity was not related to spatial heterogeneity in a way predictable by plot size. Positive heterogeneity-diversity relationships were common, confirming the importance of niche differentiation in species diversity patterns, but future studies examining a range of spatial scales in the same system are required to determine the role of dispersal and available energy in these patterns.", "author" : [ { "dropping-particle" : "", "family" : "Lundholm", "given" : "Jeremy T.", "non-dropping-particle" : "", "parse-names" : false, "suffix" : "" } ], "container-title" : "Journal of Vegetation Science", "id" : "ITEM-1", "issue" : "3", "issued" : { "date-parts" : [ [ "2009" ] ] }, "page" : "377-391", "title" : "Plant species diversity and environmental heterogeneity: spatial scale and competing hypotheses", "type" : "article-journal", "volume" : "20" }, "uris" : [ "http://www.mendeley.com/documents/?uuid=666257ec-cbe2-4475-a24d-e900b41c28a6" ] } ], "mendeley" : { "formattedCitation" : "(Lundholm 2009)", "plainTextFormattedCitation" : "(Lundholm 2009)", "previouslyFormattedCitation" : "(Lundholm 2009)" }, "properties" : { "noteIndex" : 0 }, "schema" : "https://github.com/citation-style-language/schema/raw/master/csl-citation.json" }</w:instrText>
      </w:r>
      <w:r w:rsidRPr="00371BA9">
        <w:fldChar w:fldCharType="separate"/>
      </w:r>
      <w:r w:rsidRPr="00371BA9">
        <w:rPr>
          <w:noProof/>
        </w:rPr>
        <w:t>(Lundholm 2009)</w:t>
      </w:r>
      <w:r w:rsidRPr="00371BA9">
        <w:fldChar w:fldCharType="end"/>
      </w:r>
      <w:r w:rsidRPr="00371BA9">
        <w:t xml:space="preserve">. </w:t>
      </w:r>
      <w:r w:rsidR="00A44502" w:rsidRPr="00371BA9">
        <w:t>Environmental conditions may also have interactive effects on exotic abundance and riparian plant diversity</w:t>
      </w:r>
      <w:r w:rsidR="00A44502">
        <w:t>, and explicitly accommodating</w:t>
      </w:r>
      <w:r w:rsidR="00A44502" w:rsidRPr="00371BA9">
        <w:t xml:space="preserve"> tests for interactions into experimental design may provide </w:t>
      </w:r>
      <w:r w:rsidR="00A44502">
        <w:t>further</w:t>
      </w:r>
      <w:r w:rsidR="00A44502" w:rsidRPr="00371BA9">
        <w:t xml:space="preserve"> insight into environmental c</w:t>
      </w:r>
      <w:r w:rsidR="00A44502">
        <w:t xml:space="preserve">ontrols on diversity. </w:t>
      </w:r>
      <w:r w:rsidRPr="00371BA9">
        <w:t>Functional ecology is being increasingly used to characterise riparian plant communities, and in the future, a comparative synthesis of different systems may shed light on how the interplay between environmental heterogeneity and flood rhythmicity controls community assembly.</w:t>
      </w:r>
    </w:p>
    <w:p w14:paraId="633D024D" w14:textId="77777777" w:rsidR="00644D16" w:rsidRDefault="00644D16" w:rsidP="00633DB6">
      <w:pPr>
        <w:spacing w:line="480" w:lineRule="auto"/>
        <w:jc w:val="both"/>
      </w:pPr>
    </w:p>
    <w:p w14:paraId="368E32B8" w14:textId="77777777" w:rsidR="00644D16" w:rsidRDefault="00644D16" w:rsidP="00633DB6">
      <w:pPr>
        <w:spacing w:line="480" w:lineRule="auto"/>
        <w:jc w:val="both"/>
      </w:pPr>
    </w:p>
    <w:p w14:paraId="27BE0B7D" w14:textId="59D2D1A6" w:rsidR="00A44502" w:rsidRDefault="00A44502" w:rsidP="00633DB6">
      <w:pPr>
        <w:spacing w:line="480" w:lineRule="auto"/>
        <w:jc w:val="both"/>
      </w:pPr>
    </w:p>
    <w:p w14:paraId="036E847D" w14:textId="77777777" w:rsidR="00466CD0" w:rsidRDefault="00466CD0" w:rsidP="00633DB6">
      <w:pPr>
        <w:spacing w:line="480" w:lineRule="auto"/>
        <w:jc w:val="both"/>
      </w:pPr>
      <w:r w:rsidRPr="00371BA9">
        <w:lastRenderedPageBreak/>
        <w:t>ACKNOWLEDGEMENTS</w:t>
      </w:r>
    </w:p>
    <w:p w14:paraId="41DD69B4" w14:textId="276C117F" w:rsidR="00466CD0" w:rsidRPr="00371BA9" w:rsidRDefault="00ED2B0D" w:rsidP="00633DB6">
      <w:pPr>
        <w:spacing w:line="480" w:lineRule="auto"/>
        <w:jc w:val="both"/>
      </w:pPr>
      <w:commentRangeStart w:id="2"/>
      <w:r w:rsidRPr="00ED2B0D">
        <w:t>This</w:t>
      </w:r>
      <w:r>
        <w:t xml:space="preserve"> </w:t>
      </w:r>
      <w:r w:rsidRPr="00ED2B0D">
        <w:t>research was supported by Macquarie University and an</w:t>
      </w:r>
      <w:r>
        <w:t xml:space="preserve"> </w:t>
      </w:r>
      <w:r w:rsidRPr="00ED2B0D">
        <w:t>Australian Postgraduate Award scholarship to JL.</w:t>
      </w:r>
      <w:commentRangeEnd w:id="2"/>
      <w:r>
        <w:rPr>
          <w:rStyle w:val="CommentReference"/>
        </w:rPr>
        <w:commentReference w:id="2"/>
      </w:r>
      <w:r w:rsidR="00644D16">
        <w:t xml:space="preserve"> </w:t>
      </w:r>
      <w:r w:rsidR="00644D16">
        <w:rPr>
          <w:highlight w:val="yellow"/>
        </w:rPr>
        <w:t>Thanks to</w:t>
      </w:r>
      <w:r w:rsidR="00644D16" w:rsidRPr="00644D16">
        <w:rPr>
          <w:highlight w:val="yellow"/>
        </w:rPr>
        <w:t xml:space="preserve"> Stuart Allen for his help</w:t>
      </w:r>
      <w:r w:rsidR="00644D16">
        <w:rPr>
          <w:highlight w:val="yellow"/>
        </w:rPr>
        <w:t xml:space="preserve"> in</w:t>
      </w:r>
      <w:r w:rsidR="00644D16" w:rsidRPr="00644D16">
        <w:rPr>
          <w:highlight w:val="yellow"/>
        </w:rPr>
        <w:t xml:space="preserve"> sourcing climate and soil data</w:t>
      </w:r>
      <w:r w:rsidR="00644D16">
        <w:t xml:space="preserve">. </w:t>
      </w:r>
    </w:p>
    <w:p w14:paraId="662D045E" w14:textId="77777777" w:rsidR="00466CD0" w:rsidRDefault="00466CD0" w:rsidP="00633DB6">
      <w:pPr>
        <w:spacing w:line="480" w:lineRule="auto"/>
        <w:jc w:val="both"/>
      </w:pPr>
      <w:r w:rsidRPr="00371BA9">
        <w:t>AUTHORS’ CONTRIBUTIONS</w:t>
      </w:r>
    </w:p>
    <w:p w14:paraId="51D39D50" w14:textId="580028DA" w:rsidR="00862728" w:rsidRDefault="00862728" w:rsidP="00633DB6">
      <w:pPr>
        <w:spacing w:line="480" w:lineRule="auto"/>
        <w:jc w:val="both"/>
      </w:pPr>
      <w:r>
        <w:t xml:space="preserve">CJ designed and carried out the field component of the study. RG provided the majority of the trait data and contributed to the study design and analysis. KF and ML </w:t>
      </w:r>
      <w:r w:rsidR="00D33FFF">
        <w:t xml:space="preserve">advised on the study design and analysis. JL curated the trait dataset, performed the analysis and wrote the manuscript. All authors contributed comments on the manuscript. </w:t>
      </w:r>
    </w:p>
    <w:p w14:paraId="62813CDF" w14:textId="77777777" w:rsidR="00644D16" w:rsidRDefault="00644D16" w:rsidP="00633DB6">
      <w:pPr>
        <w:spacing w:line="480" w:lineRule="auto"/>
        <w:jc w:val="both"/>
      </w:pPr>
    </w:p>
    <w:p w14:paraId="13091B92" w14:textId="77777777" w:rsidR="00644D16" w:rsidRDefault="00644D16" w:rsidP="00633DB6">
      <w:pPr>
        <w:spacing w:line="480" w:lineRule="auto"/>
        <w:jc w:val="both"/>
      </w:pPr>
    </w:p>
    <w:p w14:paraId="5F735A5F" w14:textId="77777777" w:rsidR="00644D16" w:rsidRDefault="00644D16" w:rsidP="00633DB6">
      <w:pPr>
        <w:spacing w:line="480" w:lineRule="auto"/>
        <w:jc w:val="both"/>
      </w:pPr>
    </w:p>
    <w:p w14:paraId="675EE067" w14:textId="77777777" w:rsidR="00644D16" w:rsidRDefault="00644D16" w:rsidP="00633DB6">
      <w:pPr>
        <w:spacing w:line="480" w:lineRule="auto"/>
        <w:jc w:val="both"/>
      </w:pPr>
    </w:p>
    <w:p w14:paraId="3DD3ACDB" w14:textId="77777777" w:rsidR="00644D16" w:rsidRDefault="00644D16" w:rsidP="00633DB6">
      <w:pPr>
        <w:spacing w:line="480" w:lineRule="auto"/>
        <w:jc w:val="both"/>
      </w:pPr>
    </w:p>
    <w:p w14:paraId="7C9B1470" w14:textId="77777777" w:rsidR="00644D16" w:rsidRDefault="00644D16" w:rsidP="00633DB6">
      <w:pPr>
        <w:spacing w:line="480" w:lineRule="auto"/>
        <w:jc w:val="both"/>
      </w:pPr>
    </w:p>
    <w:p w14:paraId="646C0672" w14:textId="77777777" w:rsidR="00644D16" w:rsidRDefault="00644D16" w:rsidP="00633DB6">
      <w:pPr>
        <w:spacing w:line="480" w:lineRule="auto"/>
        <w:jc w:val="both"/>
      </w:pPr>
    </w:p>
    <w:p w14:paraId="1F4023B3" w14:textId="77777777" w:rsidR="00644D16" w:rsidRDefault="00644D16" w:rsidP="00633DB6">
      <w:pPr>
        <w:spacing w:line="480" w:lineRule="auto"/>
        <w:jc w:val="both"/>
      </w:pPr>
    </w:p>
    <w:p w14:paraId="7AA64D29" w14:textId="77777777" w:rsidR="00644D16" w:rsidRDefault="00644D16" w:rsidP="00633DB6">
      <w:pPr>
        <w:spacing w:line="480" w:lineRule="auto"/>
        <w:jc w:val="both"/>
      </w:pPr>
    </w:p>
    <w:p w14:paraId="58EB1481" w14:textId="77777777" w:rsidR="00644D16" w:rsidRDefault="00644D16" w:rsidP="00633DB6">
      <w:pPr>
        <w:spacing w:line="480" w:lineRule="auto"/>
        <w:jc w:val="both"/>
      </w:pPr>
    </w:p>
    <w:p w14:paraId="4D7E8762" w14:textId="77777777" w:rsidR="00644D16" w:rsidRDefault="00644D16" w:rsidP="00633DB6">
      <w:pPr>
        <w:spacing w:line="480" w:lineRule="auto"/>
        <w:jc w:val="both"/>
      </w:pPr>
    </w:p>
    <w:p w14:paraId="0A1C915F" w14:textId="77777777" w:rsidR="00644D16" w:rsidRDefault="00644D16" w:rsidP="00633DB6">
      <w:pPr>
        <w:spacing w:line="480" w:lineRule="auto"/>
        <w:jc w:val="both"/>
      </w:pPr>
    </w:p>
    <w:p w14:paraId="0501AA07" w14:textId="77777777" w:rsidR="00644D16" w:rsidRDefault="00644D16" w:rsidP="00633DB6">
      <w:pPr>
        <w:spacing w:line="480" w:lineRule="auto"/>
        <w:jc w:val="both"/>
      </w:pPr>
    </w:p>
    <w:p w14:paraId="3E337713" w14:textId="5F36AA1A" w:rsidR="00F17233" w:rsidRDefault="00F17233" w:rsidP="00633DB6">
      <w:pPr>
        <w:spacing w:line="480" w:lineRule="auto"/>
        <w:jc w:val="both"/>
      </w:pPr>
      <w:r>
        <w:lastRenderedPageBreak/>
        <w:t>REFERENCES</w:t>
      </w:r>
    </w:p>
    <w:p w14:paraId="7AED91D4" w14:textId="686DC322" w:rsidR="00F80380" w:rsidRPr="00F80380" w:rsidRDefault="00F17233">
      <w:pPr>
        <w:pStyle w:val="NormalWeb"/>
        <w:ind w:left="480" w:hanging="480"/>
        <w:divId w:val="2070689715"/>
        <w:rPr>
          <w:rFonts w:ascii="Calibri" w:hAnsi="Calibri"/>
          <w:noProof/>
          <w:sz w:val="20"/>
        </w:rPr>
      </w:pPr>
      <w:r w:rsidRPr="00F17233">
        <w:rPr>
          <w:sz w:val="22"/>
        </w:rPr>
        <w:fldChar w:fldCharType="begin" w:fldLock="1"/>
      </w:r>
      <w:r w:rsidRPr="00F17233">
        <w:rPr>
          <w:sz w:val="22"/>
        </w:rPr>
        <w:instrText xml:space="preserve">ADDIN Mendeley Bibliography CSL_BIBLIOGRAPHY </w:instrText>
      </w:r>
      <w:r w:rsidRPr="00F17233">
        <w:rPr>
          <w:sz w:val="22"/>
        </w:rPr>
        <w:fldChar w:fldCharType="separate"/>
      </w:r>
      <w:r w:rsidR="00F80380" w:rsidRPr="00F80380">
        <w:rPr>
          <w:rFonts w:ascii="Calibri" w:hAnsi="Calibri"/>
          <w:noProof/>
          <w:sz w:val="20"/>
        </w:rPr>
        <w:t xml:space="preserve">Adler, P.B., Fajardo, A., Kleinhesselink, A.R. &amp; Kraft, N.J.B. (2013) Trait-based tests of coexistence mechanisms. </w:t>
      </w:r>
      <w:r w:rsidR="00F80380" w:rsidRPr="00F80380">
        <w:rPr>
          <w:rFonts w:ascii="Calibri" w:hAnsi="Calibri"/>
          <w:i/>
          <w:iCs/>
          <w:noProof/>
          <w:sz w:val="20"/>
        </w:rPr>
        <w:t>Ecology Letters</w:t>
      </w:r>
      <w:r w:rsidR="00F80380" w:rsidRPr="00F80380">
        <w:rPr>
          <w:rFonts w:ascii="Calibri" w:hAnsi="Calibri"/>
          <w:noProof/>
          <w:sz w:val="20"/>
        </w:rPr>
        <w:t xml:space="preserve">, </w:t>
      </w:r>
      <w:r w:rsidR="00F80380" w:rsidRPr="00F80380">
        <w:rPr>
          <w:rFonts w:ascii="Calibri" w:hAnsi="Calibri"/>
          <w:b/>
          <w:bCs/>
          <w:noProof/>
          <w:sz w:val="20"/>
        </w:rPr>
        <w:t>16</w:t>
      </w:r>
      <w:r w:rsidR="00F80380" w:rsidRPr="00F80380">
        <w:rPr>
          <w:rFonts w:ascii="Calibri" w:hAnsi="Calibri"/>
          <w:noProof/>
          <w:sz w:val="20"/>
        </w:rPr>
        <w:t>, 1294–1306.</w:t>
      </w:r>
    </w:p>
    <w:p w14:paraId="070069D4"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Arthington, A., Mackay, S., James, C., Rolls, R., Sternberg, D., Barnes, A. &amp; Capon, S. (2012) Ecological limits of hydrologic alteration: a test of the ELoHA framework in south-east Queensland. Waterlines Report Series No. 75. </w:t>
      </w:r>
      <w:r w:rsidRPr="00F80380">
        <w:rPr>
          <w:rFonts w:ascii="Calibri" w:hAnsi="Calibri"/>
          <w:i/>
          <w:iCs/>
          <w:noProof/>
          <w:sz w:val="20"/>
        </w:rPr>
        <w:t>National Water Commission, Canberra, Australia</w:t>
      </w:r>
      <w:r w:rsidRPr="00F80380">
        <w:rPr>
          <w:rFonts w:ascii="Calibri" w:hAnsi="Calibri"/>
          <w:noProof/>
          <w:sz w:val="20"/>
        </w:rPr>
        <w:t>.</w:t>
      </w:r>
    </w:p>
    <w:p w14:paraId="35E8AE93"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Barton, K. (2012) MuMIn: multi-model inference. </w:t>
      </w:r>
      <w:r w:rsidRPr="00F80380">
        <w:rPr>
          <w:rFonts w:ascii="Calibri" w:hAnsi="Calibri"/>
          <w:i/>
          <w:iCs/>
          <w:noProof/>
          <w:sz w:val="20"/>
        </w:rPr>
        <w:t>R package version</w:t>
      </w:r>
      <w:r w:rsidRPr="00F80380">
        <w:rPr>
          <w:rFonts w:ascii="Calibri" w:hAnsi="Calibri"/>
          <w:noProof/>
          <w:sz w:val="20"/>
        </w:rPr>
        <w:t xml:space="preserve">, </w:t>
      </w:r>
      <w:r w:rsidRPr="00F80380">
        <w:rPr>
          <w:rFonts w:ascii="Calibri" w:hAnsi="Calibri"/>
          <w:b/>
          <w:bCs/>
          <w:noProof/>
          <w:sz w:val="20"/>
        </w:rPr>
        <w:t>1</w:t>
      </w:r>
      <w:r w:rsidRPr="00F80380">
        <w:rPr>
          <w:rFonts w:ascii="Calibri" w:hAnsi="Calibri"/>
          <w:noProof/>
          <w:sz w:val="20"/>
        </w:rPr>
        <w:t>.</w:t>
      </w:r>
    </w:p>
    <w:p w14:paraId="3A7E1EF6"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Bendix, J. &amp; Hupp, C. (2000) Hydrological and geomorphological impacts on riparian plant communities. </w:t>
      </w:r>
      <w:r w:rsidRPr="00F80380">
        <w:rPr>
          <w:rFonts w:ascii="Calibri" w:hAnsi="Calibri"/>
          <w:i/>
          <w:iCs/>
          <w:noProof/>
          <w:sz w:val="20"/>
        </w:rPr>
        <w:t>Hydrological Processes</w:t>
      </w:r>
      <w:r w:rsidRPr="00F80380">
        <w:rPr>
          <w:rFonts w:ascii="Calibri" w:hAnsi="Calibri"/>
          <w:noProof/>
          <w:sz w:val="20"/>
        </w:rPr>
        <w:t xml:space="preserve">, </w:t>
      </w:r>
      <w:r w:rsidRPr="00F80380">
        <w:rPr>
          <w:rFonts w:ascii="Calibri" w:hAnsi="Calibri"/>
          <w:b/>
          <w:bCs/>
          <w:noProof/>
          <w:sz w:val="20"/>
        </w:rPr>
        <w:t>14</w:t>
      </w:r>
      <w:r w:rsidRPr="00F80380">
        <w:rPr>
          <w:rFonts w:ascii="Calibri" w:hAnsi="Calibri"/>
          <w:noProof/>
          <w:sz w:val="20"/>
        </w:rPr>
        <w:t>, 2977–2990.</w:t>
      </w:r>
    </w:p>
    <w:p w14:paraId="137689E1"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BRS. (2002) Land Use Mapping at Catchment Scale – Principles, Procedures and Definitions.</w:t>
      </w:r>
    </w:p>
    <w:p w14:paraId="45942D4B"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Burnham, K.P. &amp; Anderson, D.R. (2002) </w:t>
      </w:r>
      <w:r w:rsidRPr="00F80380">
        <w:rPr>
          <w:rFonts w:ascii="Calibri" w:hAnsi="Calibri"/>
          <w:i/>
          <w:iCs/>
          <w:noProof/>
          <w:sz w:val="20"/>
        </w:rPr>
        <w:t>Model Selection and Multimodel Inference: A Practical Information-Theoretic Approach</w:t>
      </w:r>
      <w:r w:rsidRPr="00F80380">
        <w:rPr>
          <w:rFonts w:ascii="Calibri" w:hAnsi="Calibri"/>
          <w:noProof/>
          <w:sz w:val="20"/>
        </w:rPr>
        <w:t>. Springer, New York City.</w:t>
      </w:r>
    </w:p>
    <w:p w14:paraId="609A64B2"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Busby, J.R. (1991) BIOCLIM-a bioclimate analysis and prediction system. </w:t>
      </w:r>
      <w:r w:rsidRPr="00F80380">
        <w:rPr>
          <w:rFonts w:ascii="Calibri" w:hAnsi="Calibri"/>
          <w:i/>
          <w:iCs/>
          <w:noProof/>
          <w:sz w:val="20"/>
        </w:rPr>
        <w:t>Plant Protection Quarterly (Australia)</w:t>
      </w:r>
      <w:r w:rsidRPr="00F80380">
        <w:rPr>
          <w:rFonts w:ascii="Calibri" w:hAnsi="Calibri"/>
          <w:noProof/>
          <w:sz w:val="20"/>
        </w:rPr>
        <w:t>.</w:t>
      </w:r>
    </w:p>
    <w:p w14:paraId="1E15E153"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Catford, J.A., Daehler, C.C., Murphy, H.T., Sheppard, A.W., Hardesty, B.D., Westcott, D. a., Rejmánek, M., Bellingham, P.J., Pergl, J., Horvitz, C.C. &amp; Hulme, P.E. (2012) The intermediate disturbance hypothesis and plant invasions: Implications for species richness and management. </w:t>
      </w:r>
      <w:r w:rsidRPr="00F80380">
        <w:rPr>
          <w:rFonts w:ascii="Calibri" w:hAnsi="Calibri"/>
          <w:i/>
          <w:iCs/>
          <w:noProof/>
          <w:sz w:val="20"/>
        </w:rPr>
        <w:t>Perspectives in Plant Ecology, Evolution and Systematics</w:t>
      </w:r>
      <w:r w:rsidRPr="00F80380">
        <w:rPr>
          <w:rFonts w:ascii="Calibri" w:hAnsi="Calibri"/>
          <w:noProof/>
          <w:sz w:val="20"/>
        </w:rPr>
        <w:t xml:space="preserve">, </w:t>
      </w:r>
      <w:r w:rsidRPr="00F80380">
        <w:rPr>
          <w:rFonts w:ascii="Calibri" w:hAnsi="Calibri"/>
          <w:b/>
          <w:bCs/>
          <w:noProof/>
          <w:sz w:val="20"/>
        </w:rPr>
        <w:t>14</w:t>
      </w:r>
      <w:r w:rsidRPr="00F80380">
        <w:rPr>
          <w:rFonts w:ascii="Calibri" w:hAnsi="Calibri"/>
          <w:noProof/>
          <w:sz w:val="20"/>
        </w:rPr>
        <w:t>, 231–241.</w:t>
      </w:r>
    </w:p>
    <w:p w14:paraId="4871ECC4"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Catford, J.A., Downes, B.J., Gippel, C.J. &amp; Vesk, P.A. (2011) Flow regulation reduces native plant cover and facilitates exotic invasion in riparian wetlands. </w:t>
      </w:r>
      <w:r w:rsidRPr="00F80380">
        <w:rPr>
          <w:rFonts w:ascii="Calibri" w:hAnsi="Calibri"/>
          <w:i/>
          <w:iCs/>
          <w:noProof/>
          <w:sz w:val="20"/>
        </w:rPr>
        <w:t>Journal of Applied Ecology</w:t>
      </w:r>
      <w:r w:rsidRPr="00F80380">
        <w:rPr>
          <w:rFonts w:ascii="Calibri" w:hAnsi="Calibri"/>
          <w:noProof/>
          <w:sz w:val="20"/>
        </w:rPr>
        <w:t xml:space="preserve">, </w:t>
      </w:r>
      <w:r w:rsidRPr="00F80380">
        <w:rPr>
          <w:rFonts w:ascii="Calibri" w:hAnsi="Calibri"/>
          <w:b/>
          <w:bCs/>
          <w:noProof/>
          <w:sz w:val="20"/>
        </w:rPr>
        <w:t>48</w:t>
      </w:r>
      <w:r w:rsidRPr="00F80380">
        <w:rPr>
          <w:rFonts w:ascii="Calibri" w:hAnsi="Calibri"/>
          <w:noProof/>
          <w:sz w:val="20"/>
        </w:rPr>
        <w:t>, 432–442.</w:t>
      </w:r>
    </w:p>
    <w:p w14:paraId="5594FD35"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Chesson, P. (2000) Mechanisms of maintenance of species diversity. </w:t>
      </w:r>
      <w:r w:rsidRPr="00F80380">
        <w:rPr>
          <w:rFonts w:ascii="Calibri" w:hAnsi="Calibri"/>
          <w:i/>
          <w:iCs/>
          <w:noProof/>
          <w:sz w:val="20"/>
        </w:rPr>
        <w:t>Annual Review of Ecology and Systematics</w:t>
      </w:r>
      <w:r w:rsidRPr="00F80380">
        <w:rPr>
          <w:rFonts w:ascii="Calibri" w:hAnsi="Calibri"/>
          <w:noProof/>
          <w:sz w:val="20"/>
        </w:rPr>
        <w:t xml:space="preserve">, </w:t>
      </w:r>
      <w:r w:rsidRPr="00F80380">
        <w:rPr>
          <w:rFonts w:ascii="Calibri" w:hAnsi="Calibri"/>
          <w:b/>
          <w:bCs/>
          <w:noProof/>
          <w:sz w:val="20"/>
        </w:rPr>
        <w:t>31</w:t>
      </w:r>
      <w:r w:rsidRPr="00F80380">
        <w:rPr>
          <w:rFonts w:ascii="Calibri" w:hAnsi="Calibri"/>
          <w:noProof/>
          <w:sz w:val="20"/>
        </w:rPr>
        <w:t>, 343–366.</w:t>
      </w:r>
    </w:p>
    <w:p w14:paraId="4FC2CA92"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Cooper, S.D., Lake, P.S., Sabater, S., Melack, J.M. &amp; Sabo, J.L. (2013) The effects of land use changes on streams and rivers in mediterranean climates. </w:t>
      </w:r>
      <w:r w:rsidRPr="00F80380">
        <w:rPr>
          <w:rFonts w:ascii="Calibri" w:hAnsi="Calibri"/>
          <w:i/>
          <w:iCs/>
          <w:noProof/>
          <w:sz w:val="20"/>
        </w:rPr>
        <w:t>Hydrobiologia</w:t>
      </w:r>
      <w:r w:rsidRPr="00F80380">
        <w:rPr>
          <w:rFonts w:ascii="Calibri" w:hAnsi="Calibri"/>
          <w:noProof/>
          <w:sz w:val="20"/>
        </w:rPr>
        <w:t xml:space="preserve">, </w:t>
      </w:r>
      <w:r w:rsidRPr="00F80380">
        <w:rPr>
          <w:rFonts w:ascii="Calibri" w:hAnsi="Calibri"/>
          <w:b/>
          <w:bCs/>
          <w:noProof/>
          <w:sz w:val="20"/>
        </w:rPr>
        <w:t>719</w:t>
      </w:r>
      <w:r w:rsidRPr="00F80380">
        <w:rPr>
          <w:rFonts w:ascii="Calibri" w:hAnsi="Calibri"/>
          <w:noProof/>
          <w:sz w:val="20"/>
        </w:rPr>
        <w:t>, 383–425.</w:t>
      </w:r>
    </w:p>
    <w:p w14:paraId="7EE22797"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Corenblit, D., Steiger, J., Gurnell, A.M., Tabacchi, E. &amp; Roques, L. (2009) Control of sediment dynamics by vegetation as a key function driving biogeomorphic succession within fluvial corridors. </w:t>
      </w:r>
      <w:r w:rsidRPr="00F80380">
        <w:rPr>
          <w:rFonts w:ascii="Calibri" w:hAnsi="Calibri"/>
          <w:i/>
          <w:iCs/>
          <w:noProof/>
          <w:sz w:val="20"/>
        </w:rPr>
        <w:t>Earth Surface Processes and Landforms</w:t>
      </w:r>
      <w:r w:rsidRPr="00F80380">
        <w:rPr>
          <w:rFonts w:ascii="Calibri" w:hAnsi="Calibri"/>
          <w:noProof/>
          <w:sz w:val="20"/>
        </w:rPr>
        <w:t xml:space="preserve">, </w:t>
      </w:r>
      <w:r w:rsidRPr="00F80380">
        <w:rPr>
          <w:rFonts w:ascii="Calibri" w:hAnsi="Calibri"/>
          <w:b/>
          <w:bCs/>
          <w:noProof/>
          <w:sz w:val="20"/>
        </w:rPr>
        <w:t>1810</w:t>
      </w:r>
      <w:r w:rsidRPr="00F80380">
        <w:rPr>
          <w:rFonts w:ascii="Calibri" w:hAnsi="Calibri"/>
          <w:noProof/>
          <w:sz w:val="20"/>
        </w:rPr>
        <w:t>, 1790–1810.</w:t>
      </w:r>
    </w:p>
    <w:p w14:paraId="4515C2EB"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Corenblit, D., Tabacchi, E., Steiger, J. &amp; Gurnell, A.M. (2007) Reciprocal interactions and adjustments between fluvial landforms and vegetation dynamics in river corridors: A review of complementary approaches. </w:t>
      </w:r>
      <w:r w:rsidRPr="00F80380">
        <w:rPr>
          <w:rFonts w:ascii="Calibri" w:hAnsi="Calibri"/>
          <w:i/>
          <w:iCs/>
          <w:noProof/>
          <w:sz w:val="20"/>
        </w:rPr>
        <w:t>Earth-Science Reviews</w:t>
      </w:r>
      <w:r w:rsidRPr="00F80380">
        <w:rPr>
          <w:rFonts w:ascii="Calibri" w:hAnsi="Calibri"/>
          <w:noProof/>
          <w:sz w:val="20"/>
        </w:rPr>
        <w:t xml:space="preserve">, </w:t>
      </w:r>
      <w:r w:rsidRPr="00F80380">
        <w:rPr>
          <w:rFonts w:ascii="Calibri" w:hAnsi="Calibri"/>
          <w:b/>
          <w:bCs/>
          <w:noProof/>
          <w:sz w:val="20"/>
        </w:rPr>
        <w:t>84</w:t>
      </w:r>
      <w:r w:rsidRPr="00F80380">
        <w:rPr>
          <w:rFonts w:ascii="Calibri" w:hAnsi="Calibri"/>
          <w:noProof/>
          <w:sz w:val="20"/>
        </w:rPr>
        <w:t>, 56–86.</w:t>
      </w:r>
    </w:p>
    <w:p w14:paraId="6EE37CF9"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Cornelissen, J.H.C.A., Lavorel, S.B., Garnier, E.B., Díaz, S.C., Buchmann, N.D., Gurvich, D.E.C., Reich, P.B.E., Steege, H.F., Morgan, H.D.G., Van Der Heijden, M.G.A., Pausas, J.G.H. &amp; Poorter, H.I. (2003) A handbook of protocols for standardised and easy measurement of plant functional traits worldwide. </w:t>
      </w:r>
      <w:r w:rsidRPr="00F80380">
        <w:rPr>
          <w:rFonts w:ascii="Calibri" w:hAnsi="Calibri"/>
          <w:i/>
          <w:iCs/>
          <w:noProof/>
          <w:sz w:val="20"/>
        </w:rPr>
        <w:t>Australian Journal of Botany</w:t>
      </w:r>
      <w:r w:rsidRPr="00F80380">
        <w:rPr>
          <w:rFonts w:ascii="Calibri" w:hAnsi="Calibri"/>
          <w:noProof/>
          <w:sz w:val="20"/>
        </w:rPr>
        <w:t xml:space="preserve">, </w:t>
      </w:r>
      <w:r w:rsidRPr="00F80380">
        <w:rPr>
          <w:rFonts w:ascii="Calibri" w:hAnsi="Calibri"/>
          <w:b/>
          <w:bCs/>
          <w:noProof/>
          <w:sz w:val="20"/>
        </w:rPr>
        <w:t>51</w:t>
      </w:r>
      <w:r w:rsidRPr="00F80380">
        <w:rPr>
          <w:rFonts w:ascii="Calibri" w:hAnsi="Calibri"/>
          <w:noProof/>
          <w:sz w:val="20"/>
        </w:rPr>
        <w:t>, 335–380.</w:t>
      </w:r>
    </w:p>
    <w:p w14:paraId="283E40DD"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Costanza, J.K., Moody, A. &amp; Peet, R.K. (2011) Multi-scale environmental heterogeneity as a predictor of plant species richness. </w:t>
      </w:r>
      <w:r w:rsidRPr="00F80380">
        <w:rPr>
          <w:rFonts w:ascii="Calibri" w:hAnsi="Calibri"/>
          <w:i/>
          <w:iCs/>
          <w:noProof/>
          <w:sz w:val="20"/>
        </w:rPr>
        <w:t>Landscape Ecology</w:t>
      </w:r>
      <w:r w:rsidRPr="00F80380">
        <w:rPr>
          <w:rFonts w:ascii="Calibri" w:hAnsi="Calibri"/>
          <w:noProof/>
          <w:sz w:val="20"/>
        </w:rPr>
        <w:t xml:space="preserve">, </w:t>
      </w:r>
      <w:r w:rsidRPr="00F80380">
        <w:rPr>
          <w:rFonts w:ascii="Calibri" w:hAnsi="Calibri"/>
          <w:b/>
          <w:bCs/>
          <w:noProof/>
          <w:sz w:val="20"/>
        </w:rPr>
        <w:t>26</w:t>
      </w:r>
      <w:r w:rsidRPr="00F80380">
        <w:rPr>
          <w:rFonts w:ascii="Calibri" w:hAnsi="Calibri"/>
          <w:noProof/>
          <w:sz w:val="20"/>
        </w:rPr>
        <w:t>, 851–864.</w:t>
      </w:r>
    </w:p>
    <w:p w14:paraId="774B210B"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Davis, M. a. (2003) Biotic Globalization: Does Competition from Introduced Species Threaten Biodiversity? </w:t>
      </w:r>
      <w:r w:rsidRPr="00F80380">
        <w:rPr>
          <w:rFonts w:ascii="Calibri" w:hAnsi="Calibri"/>
          <w:i/>
          <w:iCs/>
          <w:noProof/>
          <w:sz w:val="20"/>
        </w:rPr>
        <w:t>BioScience</w:t>
      </w:r>
      <w:r w:rsidRPr="00F80380">
        <w:rPr>
          <w:rFonts w:ascii="Calibri" w:hAnsi="Calibri"/>
          <w:noProof/>
          <w:sz w:val="20"/>
        </w:rPr>
        <w:t xml:space="preserve">, </w:t>
      </w:r>
      <w:r w:rsidRPr="00F80380">
        <w:rPr>
          <w:rFonts w:ascii="Calibri" w:hAnsi="Calibri"/>
          <w:b/>
          <w:bCs/>
          <w:noProof/>
          <w:sz w:val="20"/>
        </w:rPr>
        <w:t>53</w:t>
      </w:r>
      <w:r w:rsidRPr="00F80380">
        <w:rPr>
          <w:rFonts w:ascii="Calibri" w:hAnsi="Calibri"/>
          <w:noProof/>
          <w:sz w:val="20"/>
        </w:rPr>
        <w:t>, 481.</w:t>
      </w:r>
    </w:p>
    <w:p w14:paraId="183F9D22"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lastRenderedPageBreak/>
        <w:t xml:space="preserve">Eastman, J.M., Paine, C.E.T. &amp; Hardy, O.J. (2011) spacodiR: structuring of phylogenetic diversity in ecological communities. </w:t>
      </w:r>
      <w:r w:rsidRPr="00F80380">
        <w:rPr>
          <w:rFonts w:ascii="Calibri" w:hAnsi="Calibri"/>
          <w:i/>
          <w:iCs/>
          <w:noProof/>
          <w:sz w:val="20"/>
        </w:rPr>
        <w:t>Bioinformatics</w:t>
      </w:r>
      <w:r w:rsidRPr="00F80380">
        <w:rPr>
          <w:rFonts w:ascii="Calibri" w:hAnsi="Calibri"/>
          <w:noProof/>
          <w:sz w:val="20"/>
        </w:rPr>
        <w:t xml:space="preserve">, </w:t>
      </w:r>
      <w:r w:rsidRPr="00F80380">
        <w:rPr>
          <w:rFonts w:ascii="Calibri" w:hAnsi="Calibri"/>
          <w:b/>
          <w:bCs/>
          <w:noProof/>
          <w:sz w:val="20"/>
        </w:rPr>
        <w:t>27</w:t>
      </w:r>
      <w:r w:rsidRPr="00F80380">
        <w:rPr>
          <w:rFonts w:ascii="Calibri" w:hAnsi="Calibri"/>
          <w:noProof/>
          <w:sz w:val="20"/>
        </w:rPr>
        <w:t>, 2437–2438.</w:t>
      </w:r>
    </w:p>
    <w:p w14:paraId="5B7BD7D3"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Falster, D.S. (2006) Sapling strength and safety: the importance of wood density in tropical forests. </w:t>
      </w:r>
      <w:r w:rsidRPr="00F80380">
        <w:rPr>
          <w:rFonts w:ascii="Calibri" w:hAnsi="Calibri"/>
          <w:i/>
          <w:iCs/>
          <w:noProof/>
          <w:sz w:val="20"/>
        </w:rPr>
        <w:t>The New Phytologist</w:t>
      </w:r>
      <w:r w:rsidRPr="00F80380">
        <w:rPr>
          <w:rFonts w:ascii="Calibri" w:hAnsi="Calibri"/>
          <w:noProof/>
          <w:sz w:val="20"/>
        </w:rPr>
        <w:t xml:space="preserve">, </w:t>
      </w:r>
      <w:r w:rsidRPr="00F80380">
        <w:rPr>
          <w:rFonts w:ascii="Calibri" w:hAnsi="Calibri"/>
          <w:b/>
          <w:bCs/>
          <w:noProof/>
          <w:sz w:val="20"/>
        </w:rPr>
        <w:t>171</w:t>
      </w:r>
      <w:r w:rsidRPr="00F80380">
        <w:rPr>
          <w:rFonts w:ascii="Calibri" w:hAnsi="Calibri"/>
          <w:noProof/>
          <w:sz w:val="20"/>
        </w:rPr>
        <w:t>, 237–239.</w:t>
      </w:r>
    </w:p>
    <w:p w14:paraId="39139584"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Foster, D., Swanson, F., Aber, J., Burke, I., Brokaw, N., Tilman, D. &amp; Knapp, A. (2003) The importance of land-use legacies to ecology and conservation. </w:t>
      </w:r>
      <w:r w:rsidRPr="00F80380">
        <w:rPr>
          <w:rFonts w:ascii="Calibri" w:hAnsi="Calibri"/>
          <w:i/>
          <w:iCs/>
          <w:noProof/>
          <w:sz w:val="20"/>
        </w:rPr>
        <w:t>BioScience</w:t>
      </w:r>
      <w:r w:rsidRPr="00F80380">
        <w:rPr>
          <w:rFonts w:ascii="Calibri" w:hAnsi="Calibri"/>
          <w:noProof/>
          <w:sz w:val="20"/>
        </w:rPr>
        <w:t xml:space="preserve">, </w:t>
      </w:r>
      <w:r w:rsidRPr="00F80380">
        <w:rPr>
          <w:rFonts w:ascii="Calibri" w:hAnsi="Calibri"/>
          <w:b/>
          <w:bCs/>
          <w:noProof/>
          <w:sz w:val="20"/>
        </w:rPr>
        <w:t>53</w:t>
      </w:r>
      <w:r w:rsidRPr="00F80380">
        <w:rPr>
          <w:rFonts w:ascii="Calibri" w:hAnsi="Calibri"/>
          <w:noProof/>
          <w:sz w:val="20"/>
        </w:rPr>
        <w:t>, 77.</w:t>
      </w:r>
    </w:p>
    <w:p w14:paraId="3F5BB6F4"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Fryirs, K.A. &amp; Brierley, G.J. (2012) </w:t>
      </w:r>
      <w:r w:rsidRPr="00F80380">
        <w:rPr>
          <w:rFonts w:ascii="Calibri" w:hAnsi="Calibri"/>
          <w:i/>
          <w:iCs/>
          <w:noProof/>
          <w:sz w:val="20"/>
        </w:rPr>
        <w:t>Geomorphic Analysis of River Systems: An Approach to Reading the Landscape</w:t>
      </w:r>
      <w:r w:rsidRPr="00F80380">
        <w:rPr>
          <w:rFonts w:ascii="Calibri" w:hAnsi="Calibri"/>
          <w:noProof/>
          <w:sz w:val="20"/>
        </w:rPr>
        <w:t>. John Wiley &amp; Sons.</w:t>
      </w:r>
    </w:p>
    <w:p w14:paraId="3C868BDA"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Gerstner, K., Dormann, C.F., Stein, A., Manceur, A.M. &amp; Seppelt, R. (2014) Effects of land use on plant diversity - a global meta-analysis. </w:t>
      </w:r>
      <w:r w:rsidRPr="00F80380">
        <w:rPr>
          <w:rFonts w:ascii="Calibri" w:hAnsi="Calibri"/>
          <w:i/>
          <w:iCs/>
          <w:noProof/>
          <w:sz w:val="20"/>
        </w:rPr>
        <w:t>Journal of Applied Ecology</w:t>
      </w:r>
      <w:r w:rsidRPr="00F80380">
        <w:rPr>
          <w:rFonts w:ascii="Calibri" w:hAnsi="Calibri"/>
          <w:noProof/>
          <w:sz w:val="20"/>
        </w:rPr>
        <w:t xml:space="preserve">, </w:t>
      </w:r>
      <w:r w:rsidRPr="00F80380">
        <w:rPr>
          <w:rFonts w:ascii="Calibri" w:hAnsi="Calibri"/>
          <w:b/>
          <w:bCs/>
          <w:noProof/>
          <w:sz w:val="20"/>
        </w:rPr>
        <w:t>51</w:t>
      </w:r>
      <w:r w:rsidRPr="00F80380">
        <w:rPr>
          <w:rFonts w:ascii="Calibri" w:hAnsi="Calibri"/>
          <w:noProof/>
          <w:sz w:val="20"/>
        </w:rPr>
        <w:t>, 1690–1700.</w:t>
      </w:r>
    </w:p>
    <w:p w14:paraId="10B0028A"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Gotelli, N.J. &amp; Rohde, K. (2002) Co-occurence of ectoparasites of marine fished: a null model. </w:t>
      </w:r>
      <w:r w:rsidRPr="00F80380">
        <w:rPr>
          <w:rFonts w:ascii="Calibri" w:hAnsi="Calibri"/>
          <w:i/>
          <w:iCs/>
          <w:noProof/>
          <w:sz w:val="20"/>
        </w:rPr>
        <w:t>Ecological Letters</w:t>
      </w:r>
      <w:r w:rsidRPr="00F80380">
        <w:rPr>
          <w:rFonts w:ascii="Calibri" w:hAnsi="Calibri"/>
          <w:noProof/>
          <w:sz w:val="20"/>
        </w:rPr>
        <w:t xml:space="preserve">, </w:t>
      </w:r>
      <w:r w:rsidRPr="00F80380">
        <w:rPr>
          <w:rFonts w:ascii="Calibri" w:hAnsi="Calibri"/>
          <w:b/>
          <w:bCs/>
          <w:noProof/>
          <w:sz w:val="20"/>
        </w:rPr>
        <w:t>5</w:t>
      </w:r>
      <w:r w:rsidRPr="00F80380">
        <w:rPr>
          <w:rFonts w:ascii="Calibri" w:hAnsi="Calibri"/>
          <w:noProof/>
          <w:sz w:val="20"/>
        </w:rPr>
        <w:t>, 86–94.</w:t>
      </w:r>
    </w:p>
    <w:p w14:paraId="4B5E2187"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Graf, W. (2006) Downstream hydrologic and geomorphic effects of large dams on American rivers. </w:t>
      </w:r>
      <w:r w:rsidRPr="00F80380">
        <w:rPr>
          <w:rFonts w:ascii="Calibri" w:hAnsi="Calibri"/>
          <w:i/>
          <w:iCs/>
          <w:noProof/>
          <w:sz w:val="20"/>
        </w:rPr>
        <w:t>Geomorphology</w:t>
      </w:r>
      <w:r w:rsidRPr="00F80380">
        <w:rPr>
          <w:rFonts w:ascii="Calibri" w:hAnsi="Calibri"/>
          <w:noProof/>
          <w:sz w:val="20"/>
        </w:rPr>
        <w:t xml:space="preserve">, </w:t>
      </w:r>
      <w:r w:rsidRPr="00F80380">
        <w:rPr>
          <w:rFonts w:ascii="Calibri" w:hAnsi="Calibri"/>
          <w:b/>
          <w:bCs/>
          <w:noProof/>
          <w:sz w:val="20"/>
        </w:rPr>
        <w:t>79</w:t>
      </w:r>
      <w:r w:rsidRPr="00F80380">
        <w:rPr>
          <w:rFonts w:ascii="Calibri" w:hAnsi="Calibri"/>
          <w:noProof/>
          <w:sz w:val="20"/>
        </w:rPr>
        <w:t>, 336–360.</w:t>
      </w:r>
    </w:p>
    <w:p w14:paraId="75391720"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Greet, J., Cousens, R.D. &amp; Webb, J.A. (2012) MORE EXOTIC AND FEWER NATIVE PLANT SPECIES : RIVERINE VEGETATION PATTERNS ASSOCIATED WITH ALTERED SEASONAL FLOW PATTERNS. </w:t>
      </w:r>
      <w:r w:rsidRPr="00F80380">
        <w:rPr>
          <w:rFonts w:ascii="Calibri" w:hAnsi="Calibri"/>
          <w:i/>
          <w:iCs/>
          <w:noProof/>
          <w:sz w:val="20"/>
        </w:rPr>
        <w:t>River Research and Applications</w:t>
      </w:r>
      <w:r w:rsidRPr="00F80380">
        <w:rPr>
          <w:rFonts w:ascii="Calibri" w:hAnsi="Calibri"/>
          <w:noProof/>
          <w:sz w:val="20"/>
        </w:rPr>
        <w:t>.</w:t>
      </w:r>
    </w:p>
    <w:p w14:paraId="2A3913B9"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Hennessy, K., Fawcett, R., Kirono, D., Mpelasoka, M., Jones, D., Bathols, J., Whetton, P., Stafford Smith, M., Howden, M., Mitchell, C. &amp; Plummer, N. (2008) </w:t>
      </w:r>
      <w:r w:rsidRPr="00F80380">
        <w:rPr>
          <w:rFonts w:ascii="Calibri" w:hAnsi="Calibri"/>
          <w:i/>
          <w:iCs/>
          <w:noProof/>
          <w:sz w:val="20"/>
        </w:rPr>
        <w:t>An Assessment of the Impact of Climate Change on the Nature and Frequency of Exceptional Climatic Events. Australian Government, Bureau of Meterology</w:t>
      </w:r>
      <w:r w:rsidRPr="00F80380">
        <w:rPr>
          <w:rFonts w:ascii="Calibri" w:hAnsi="Calibri"/>
          <w:noProof/>
          <w:sz w:val="20"/>
        </w:rPr>
        <w:t>. Department of Agriculture, Fisheries and Forestry, 2008., Canberra, Australia.</w:t>
      </w:r>
    </w:p>
    <w:p w14:paraId="6AB665AA"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Hillebrand, H. &amp; Matthiessen, B. (2009) Biodiversity in a complex world: consolidation and progress in functional biodiversity research. </w:t>
      </w:r>
      <w:r w:rsidRPr="00F80380">
        <w:rPr>
          <w:rFonts w:ascii="Calibri" w:hAnsi="Calibri"/>
          <w:i/>
          <w:iCs/>
          <w:noProof/>
          <w:sz w:val="20"/>
        </w:rPr>
        <w:t>Ecology Letters</w:t>
      </w:r>
      <w:r w:rsidRPr="00F80380">
        <w:rPr>
          <w:rFonts w:ascii="Calibri" w:hAnsi="Calibri"/>
          <w:noProof/>
          <w:sz w:val="20"/>
        </w:rPr>
        <w:t xml:space="preserve">, </w:t>
      </w:r>
      <w:r w:rsidRPr="00F80380">
        <w:rPr>
          <w:rFonts w:ascii="Calibri" w:hAnsi="Calibri"/>
          <w:b/>
          <w:bCs/>
          <w:noProof/>
          <w:sz w:val="20"/>
        </w:rPr>
        <w:t>12</w:t>
      </w:r>
      <w:r w:rsidRPr="00F80380">
        <w:rPr>
          <w:rFonts w:ascii="Calibri" w:hAnsi="Calibri"/>
          <w:noProof/>
          <w:sz w:val="20"/>
        </w:rPr>
        <w:t>, 1405–1419.</w:t>
      </w:r>
    </w:p>
    <w:p w14:paraId="72671335"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Hughes, F.M.R. (1997) Floodplain biogeomorphology. </w:t>
      </w:r>
      <w:r w:rsidRPr="00F80380">
        <w:rPr>
          <w:rFonts w:ascii="Calibri" w:hAnsi="Calibri"/>
          <w:i/>
          <w:iCs/>
          <w:noProof/>
          <w:sz w:val="20"/>
        </w:rPr>
        <w:t>Progress in Physical Geography</w:t>
      </w:r>
      <w:r w:rsidRPr="00F80380">
        <w:rPr>
          <w:rFonts w:ascii="Calibri" w:hAnsi="Calibri"/>
          <w:noProof/>
          <w:sz w:val="20"/>
        </w:rPr>
        <w:t xml:space="preserve">, </w:t>
      </w:r>
      <w:r w:rsidRPr="00F80380">
        <w:rPr>
          <w:rFonts w:ascii="Calibri" w:hAnsi="Calibri"/>
          <w:b/>
          <w:bCs/>
          <w:noProof/>
          <w:sz w:val="20"/>
        </w:rPr>
        <w:t>21</w:t>
      </w:r>
      <w:r w:rsidRPr="00F80380">
        <w:rPr>
          <w:rFonts w:ascii="Calibri" w:hAnsi="Calibri"/>
          <w:noProof/>
          <w:sz w:val="20"/>
        </w:rPr>
        <w:t>, 501–529.</w:t>
      </w:r>
    </w:p>
    <w:p w14:paraId="7758BA08"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Hutchinson, M., Kesteven, J. &amp; Tingbao, X. (2014) Monthly daily maximum temperature: ANUClimate 1.0, 0.01 degree, Australian Coverage, 1976-2005. Australian National University, Canberra, Australia. Obtained from http://dap.nci.org.au, made available by the Ecosystem Modelling and Scaling Infrastructure</w:t>
      </w:r>
    </w:p>
    <w:p w14:paraId="21E5C6C2"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Jardine, T.D., Bond, N.R., Burford, M.A., Kennard, M.J., Ward, D.P., Bayliss, P., Davies, P.M., Dougals, M.M., Hamilton, S.K., Melack, J.M., Naiman, R.J., Pettit, N.E., Pusey, B.J., Warfe, D. &amp; Bunn, S.E. (2015) Does flood rhythm drive ecosystem responses in tropical riverscapes ? </w:t>
      </w:r>
      <w:r w:rsidRPr="00F80380">
        <w:rPr>
          <w:rFonts w:ascii="Calibri" w:hAnsi="Calibri"/>
          <w:i/>
          <w:iCs/>
          <w:noProof/>
          <w:sz w:val="20"/>
        </w:rPr>
        <w:t>Ecology</w:t>
      </w:r>
      <w:r w:rsidRPr="00F80380">
        <w:rPr>
          <w:rFonts w:ascii="Calibri" w:hAnsi="Calibri"/>
          <w:noProof/>
          <w:sz w:val="20"/>
        </w:rPr>
        <w:t xml:space="preserve">, </w:t>
      </w:r>
      <w:r w:rsidRPr="00F80380">
        <w:rPr>
          <w:rFonts w:ascii="Calibri" w:hAnsi="Calibri"/>
          <w:b/>
          <w:bCs/>
          <w:noProof/>
          <w:sz w:val="20"/>
        </w:rPr>
        <w:t>96</w:t>
      </w:r>
      <w:r w:rsidRPr="00F80380">
        <w:rPr>
          <w:rFonts w:ascii="Calibri" w:hAnsi="Calibri"/>
          <w:noProof/>
          <w:sz w:val="20"/>
        </w:rPr>
        <w:t>, 684–692.</w:t>
      </w:r>
    </w:p>
    <w:p w14:paraId="0706D214"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Kembel, S.W., Cowan, P.D., Helmus, M.R., Cornwell, W.K., Morlon, H., Ackerly, D.D., Blomberg, S.P. &amp; Webb, C.O. (2010) Picante: R tools for integrating phylogenies and ecology. </w:t>
      </w:r>
      <w:r w:rsidRPr="00F80380">
        <w:rPr>
          <w:rFonts w:ascii="Calibri" w:hAnsi="Calibri"/>
          <w:i/>
          <w:iCs/>
          <w:noProof/>
          <w:sz w:val="20"/>
        </w:rPr>
        <w:t>Bioinformatics</w:t>
      </w:r>
      <w:r w:rsidRPr="00F80380">
        <w:rPr>
          <w:rFonts w:ascii="Calibri" w:hAnsi="Calibri"/>
          <w:noProof/>
          <w:sz w:val="20"/>
        </w:rPr>
        <w:t xml:space="preserve">, </w:t>
      </w:r>
      <w:r w:rsidRPr="00F80380">
        <w:rPr>
          <w:rFonts w:ascii="Calibri" w:hAnsi="Calibri"/>
          <w:b/>
          <w:bCs/>
          <w:noProof/>
          <w:sz w:val="20"/>
        </w:rPr>
        <w:t>26</w:t>
      </w:r>
      <w:r w:rsidRPr="00F80380">
        <w:rPr>
          <w:rFonts w:ascii="Calibri" w:hAnsi="Calibri"/>
          <w:noProof/>
          <w:sz w:val="20"/>
        </w:rPr>
        <w:t>, 1463–1464.</w:t>
      </w:r>
    </w:p>
    <w:p w14:paraId="2BB5F553"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Kennard, M.J., Pusey, B.J., Olden, J.D., Mackay, S.J., Stein, J.L. &amp; Marsh, N. (2010) Classification of natural flow regimes in Australia to support environmental flow management. </w:t>
      </w:r>
      <w:r w:rsidRPr="00F80380">
        <w:rPr>
          <w:rFonts w:ascii="Calibri" w:hAnsi="Calibri"/>
          <w:i/>
          <w:iCs/>
          <w:noProof/>
          <w:sz w:val="20"/>
        </w:rPr>
        <w:t>Freshwater Biology</w:t>
      </w:r>
      <w:r w:rsidRPr="00F80380">
        <w:rPr>
          <w:rFonts w:ascii="Calibri" w:hAnsi="Calibri"/>
          <w:noProof/>
          <w:sz w:val="20"/>
        </w:rPr>
        <w:t xml:space="preserve">, </w:t>
      </w:r>
      <w:r w:rsidRPr="00F80380">
        <w:rPr>
          <w:rFonts w:ascii="Calibri" w:hAnsi="Calibri"/>
          <w:b/>
          <w:bCs/>
          <w:noProof/>
          <w:sz w:val="20"/>
        </w:rPr>
        <w:t>55</w:t>
      </w:r>
      <w:r w:rsidRPr="00F80380">
        <w:rPr>
          <w:rFonts w:ascii="Calibri" w:hAnsi="Calibri"/>
          <w:noProof/>
          <w:sz w:val="20"/>
        </w:rPr>
        <w:t>, 171–193.</w:t>
      </w:r>
    </w:p>
    <w:p w14:paraId="7E91437F"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Kraft, N.J.B., Adler, P.B., Godoy, O., James, E.C., Fuller, S. &amp; Levine, J.M. (2015) Community assembly, coexistence and the environmental filtering metaphor. </w:t>
      </w:r>
      <w:r w:rsidRPr="00F80380">
        <w:rPr>
          <w:rFonts w:ascii="Calibri" w:hAnsi="Calibri"/>
          <w:i/>
          <w:iCs/>
          <w:noProof/>
          <w:sz w:val="20"/>
        </w:rPr>
        <w:t>Functional Ecology</w:t>
      </w:r>
      <w:r w:rsidRPr="00F80380">
        <w:rPr>
          <w:rFonts w:ascii="Calibri" w:hAnsi="Calibri"/>
          <w:noProof/>
          <w:sz w:val="20"/>
        </w:rPr>
        <w:t xml:space="preserve">, </w:t>
      </w:r>
      <w:r w:rsidRPr="00F80380">
        <w:rPr>
          <w:rFonts w:ascii="Calibri" w:hAnsi="Calibri"/>
          <w:b/>
          <w:bCs/>
          <w:noProof/>
          <w:sz w:val="20"/>
        </w:rPr>
        <w:t>29</w:t>
      </w:r>
      <w:r w:rsidRPr="00F80380">
        <w:rPr>
          <w:rFonts w:ascii="Calibri" w:hAnsi="Calibri"/>
          <w:noProof/>
          <w:sz w:val="20"/>
        </w:rPr>
        <w:t>, 592–599.</w:t>
      </w:r>
    </w:p>
    <w:p w14:paraId="25D750E1"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Laanisto, L., Tamme, R., Hiiesalu, I., Szava-Kovats, R., Gazol, A. &amp; Pärtel, M. (2013) Microfragmentation concept explains non-positive environmental heterogeneity-diversity relationships. </w:t>
      </w:r>
      <w:r w:rsidRPr="00F80380">
        <w:rPr>
          <w:rFonts w:ascii="Calibri" w:hAnsi="Calibri"/>
          <w:i/>
          <w:iCs/>
          <w:noProof/>
          <w:sz w:val="20"/>
        </w:rPr>
        <w:t>Oecologia</w:t>
      </w:r>
      <w:r w:rsidRPr="00F80380">
        <w:rPr>
          <w:rFonts w:ascii="Calibri" w:hAnsi="Calibri"/>
          <w:noProof/>
          <w:sz w:val="20"/>
        </w:rPr>
        <w:t xml:space="preserve">, </w:t>
      </w:r>
      <w:r w:rsidRPr="00F80380">
        <w:rPr>
          <w:rFonts w:ascii="Calibri" w:hAnsi="Calibri"/>
          <w:b/>
          <w:bCs/>
          <w:noProof/>
          <w:sz w:val="20"/>
        </w:rPr>
        <w:t>171</w:t>
      </w:r>
      <w:r w:rsidRPr="00F80380">
        <w:rPr>
          <w:rFonts w:ascii="Calibri" w:hAnsi="Calibri"/>
          <w:noProof/>
          <w:sz w:val="20"/>
        </w:rPr>
        <w:t>, 217–226.</w:t>
      </w:r>
    </w:p>
    <w:p w14:paraId="50469763"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lastRenderedPageBreak/>
        <w:t xml:space="preserve">Laliberté, E. &amp; Legendre, P. (2010) A distance-based framework for measuring functional diversity from multiple traits. </w:t>
      </w:r>
      <w:r w:rsidRPr="00F80380">
        <w:rPr>
          <w:rFonts w:ascii="Calibri" w:hAnsi="Calibri"/>
          <w:i/>
          <w:iCs/>
          <w:noProof/>
          <w:sz w:val="20"/>
        </w:rPr>
        <w:t>Ecology</w:t>
      </w:r>
      <w:r w:rsidRPr="00F80380">
        <w:rPr>
          <w:rFonts w:ascii="Calibri" w:hAnsi="Calibri"/>
          <w:noProof/>
          <w:sz w:val="20"/>
        </w:rPr>
        <w:t xml:space="preserve">, </w:t>
      </w:r>
      <w:r w:rsidRPr="00F80380">
        <w:rPr>
          <w:rFonts w:ascii="Calibri" w:hAnsi="Calibri"/>
          <w:b/>
          <w:bCs/>
          <w:noProof/>
          <w:sz w:val="20"/>
        </w:rPr>
        <w:t>91</w:t>
      </w:r>
      <w:r w:rsidRPr="00F80380">
        <w:rPr>
          <w:rFonts w:ascii="Calibri" w:hAnsi="Calibri"/>
          <w:noProof/>
          <w:sz w:val="20"/>
        </w:rPr>
        <w:t>, 299–305.</w:t>
      </w:r>
    </w:p>
    <w:p w14:paraId="3F2A8E07"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Laliberté, E., Wells, J.A., Declerck, F., Metcalfe, D.J., Catterall, C.P., Queiroz, C., Aubin, I., Bonser, S.P., Ding, Y., Fraterrigo, J.M., McNamara, S., Morgan, J.W., Merlos, D.S., Vesk, P.A. &amp; Mayfield, M.M. (2010) Land-use intensification reduces functional redundancy and response diversity in plant communities. </w:t>
      </w:r>
      <w:r w:rsidRPr="00F80380">
        <w:rPr>
          <w:rFonts w:ascii="Calibri" w:hAnsi="Calibri"/>
          <w:i/>
          <w:iCs/>
          <w:noProof/>
          <w:sz w:val="20"/>
        </w:rPr>
        <w:t>Ecology Letters</w:t>
      </w:r>
      <w:r w:rsidRPr="00F80380">
        <w:rPr>
          <w:rFonts w:ascii="Calibri" w:hAnsi="Calibri"/>
          <w:noProof/>
          <w:sz w:val="20"/>
        </w:rPr>
        <w:t xml:space="preserve">, </w:t>
      </w:r>
      <w:r w:rsidRPr="00F80380">
        <w:rPr>
          <w:rFonts w:ascii="Calibri" w:hAnsi="Calibri"/>
          <w:b/>
          <w:bCs/>
          <w:noProof/>
          <w:sz w:val="20"/>
        </w:rPr>
        <w:t>13</w:t>
      </w:r>
      <w:r w:rsidRPr="00F80380">
        <w:rPr>
          <w:rFonts w:ascii="Calibri" w:hAnsi="Calibri"/>
          <w:noProof/>
          <w:sz w:val="20"/>
        </w:rPr>
        <w:t>, 76–86.</w:t>
      </w:r>
    </w:p>
    <w:p w14:paraId="5E976CF2"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Legendre, P. (2007) Studying beta diversity: ecological variation partitioning by multiple regression and canonical analysis. </w:t>
      </w:r>
      <w:r w:rsidRPr="00F80380">
        <w:rPr>
          <w:rFonts w:ascii="Calibri" w:hAnsi="Calibri"/>
          <w:i/>
          <w:iCs/>
          <w:noProof/>
          <w:sz w:val="20"/>
        </w:rPr>
        <w:t>Journal of Plant Ecology</w:t>
      </w:r>
      <w:r w:rsidRPr="00F80380">
        <w:rPr>
          <w:rFonts w:ascii="Calibri" w:hAnsi="Calibri"/>
          <w:noProof/>
          <w:sz w:val="20"/>
        </w:rPr>
        <w:t xml:space="preserve">, </w:t>
      </w:r>
      <w:r w:rsidRPr="00F80380">
        <w:rPr>
          <w:rFonts w:ascii="Calibri" w:hAnsi="Calibri"/>
          <w:b/>
          <w:bCs/>
          <w:noProof/>
          <w:sz w:val="20"/>
        </w:rPr>
        <w:t>1</w:t>
      </w:r>
      <w:r w:rsidRPr="00F80380">
        <w:rPr>
          <w:rFonts w:ascii="Calibri" w:hAnsi="Calibri"/>
          <w:noProof/>
          <w:sz w:val="20"/>
        </w:rPr>
        <w:t>, 3–8.</w:t>
      </w:r>
    </w:p>
    <w:p w14:paraId="723B67E9"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Leishman, M., Wright, I., Moles, A. &amp; Westoby, M. (2000) </w:t>
      </w:r>
      <w:r w:rsidRPr="00F80380">
        <w:rPr>
          <w:rFonts w:ascii="Calibri" w:hAnsi="Calibri"/>
          <w:i/>
          <w:iCs/>
          <w:noProof/>
          <w:sz w:val="20"/>
        </w:rPr>
        <w:t>The Evolutionary Ecology of Seed Size</w:t>
      </w:r>
      <w:r w:rsidRPr="00F80380">
        <w:rPr>
          <w:rFonts w:ascii="Calibri" w:hAnsi="Calibri"/>
          <w:noProof/>
          <w:sz w:val="20"/>
        </w:rPr>
        <w:t>, 2nd ed (ed M Fenner). CAB International, Wallingford.</w:t>
      </w:r>
    </w:p>
    <w:p w14:paraId="6C0E5A57"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Lloyd, N., Quinn, G., Thoms, M., Arthington, P.A., Humphries, P. &amp; Walker, K. (2004) Does flow modification cause geomorphological and ecological response in rivers? a literature review from an Australian perspective. </w:t>
      </w:r>
      <w:r w:rsidRPr="00F80380">
        <w:rPr>
          <w:rFonts w:ascii="Calibri" w:hAnsi="Calibri"/>
          <w:i/>
          <w:iCs/>
          <w:noProof/>
          <w:sz w:val="20"/>
        </w:rPr>
        <w:t>A literature review from an Australian perspective. CRC for Freshwater Ecology</w:t>
      </w:r>
      <w:r w:rsidRPr="00F80380">
        <w:rPr>
          <w:rFonts w:ascii="Calibri" w:hAnsi="Calibri"/>
          <w:noProof/>
          <w:sz w:val="20"/>
        </w:rPr>
        <w:t xml:space="preserve">, </w:t>
      </w:r>
      <w:r w:rsidRPr="00F80380">
        <w:rPr>
          <w:rFonts w:ascii="Calibri" w:hAnsi="Calibri"/>
          <w:b/>
          <w:bCs/>
          <w:noProof/>
          <w:sz w:val="20"/>
        </w:rPr>
        <w:t>57</w:t>
      </w:r>
      <w:r w:rsidRPr="00F80380">
        <w:rPr>
          <w:rFonts w:ascii="Calibri" w:hAnsi="Calibri"/>
          <w:noProof/>
          <w:sz w:val="20"/>
        </w:rPr>
        <w:t>.</w:t>
      </w:r>
    </w:p>
    <w:p w14:paraId="7DACAFD1"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Lundholm, J.T. (2009) Plant species diversity and environmental heterogeneity: spatial scale and competing hypotheses. </w:t>
      </w:r>
      <w:r w:rsidRPr="00F80380">
        <w:rPr>
          <w:rFonts w:ascii="Calibri" w:hAnsi="Calibri"/>
          <w:i/>
          <w:iCs/>
          <w:noProof/>
          <w:sz w:val="20"/>
        </w:rPr>
        <w:t>Journal of Vegetation Science</w:t>
      </w:r>
      <w:r w:rsidRPr="00F80380">
        <w:rPr>
          <w:rFonts w:ascii="Calibri" w:hAnsi="Calibri"/>
          <w:noProof/>
          <w:sz w:val="20"/>
        </w:rPr>
        <w:t xml:space="preserve">, </w:t>
      </w:r>
      <w:r w:rsidRPr="00F80380">
        <w:rPr>
          <w:rFonts w:ascii="Calibri" w:hAnsi="Calibri"/>
          <w:b/>
          <w:bCs/>
          <w:noProof/>
          <w:sz w:val="20"/>
        </w:rPr>
        <w:t>20</w:t>
      </w:r>
      <w:r w:rsidRPr="00F80380">
        <w:rPr>
          <w:rFonts w:ascii="Calibri" w:hAnsi="Calibri"/>
          <w:noProof/>
          <w:sz w:val="20"/>
        </w:rPr>
        <w:t>, 377–391.</w:t>
      </w:r>
    </w:p>
    <w:p w14:paraId="64E1DAA3"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Mackay, S.J., Arthington, A.H. &amp; James, C.S. (2014) Classification and comparison of natural and altered flow regimes to support an Australian trial of the Ecological Limits of Hydrologic Alteration framework. </w:t>
      </w:r>
      <w:r w:rsidRPr="00F80380">
        <w:rPr>
          <w:rFonts w:ascii="Calibri" w:hAnsi="Calibri"/>
          <w:i/>
          <w:iCs/>
          <w:noProof/>
          <w:sz w:val="20"/>
        </w:rPr>
        <w:t>Ecohydrology</w:t>
      </w:r>
      <w:r w:rsidRPr="00F80380">
        <w:rPr>
          <w:rFonts w:ascii="Calibri" w:hAnsi="Calibri"/>
          <w:noProof/>
          <w:sz w:val="20"/>
        </w:rPr>
        <w:t xml:space="preserve">, </w:t>
      </w:r>
      <w:r w:rsidRPr="00F80380">
        <w:rPr>
          <w:rFonts w:ascii="Calibri" w:hAnsi="Calibri"/>
          <w:b/>
          <w:bCs/>
          <w:noProof/>
          <w:sz w:val="20"/>
        </w:rPr>
        <w:t>1507</w:t>
      </w:r>
      <w:r w:rsidRPr="00F80380">
        <w:rPr>
          <w:rFonts w:ascii="Calibri" w:hAnsi="Calibri"/>
          <w:noProof/>
          <w:sz w:val="20"/>
        </w:rPr>
        <w:t>, 1485–1507.</w:t>
      </w:r>
    </w:p>
    <w:p w14:paraId="478D86D7"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Mackensen, J., Bauhus, J. &amp; Webber, E. (2003) Decomposition rates of coarse woody debris: a review with particular emphasis on Australian tree species. </w:t>
      </w:r>
      <w:r w:rsidRPr="00F80380">
        <w:rPr>
          <w:rFonts w:ascii="Calibri" w:hAnsi="Calibri"/>
          <w:i/>
          <w:iCs/>
          <w:noProof/>
          <w:sz w:val="20"/>
        </w:rPr>
        <w:t>Australian Journal of Botany</w:t>
      </w:r>
      <w:r w:rsidRPr="00F80380">
        <w:rPr>
          <w:rFonts w:ascii="Calibri" w:hAnsi="Calibri"/>
          <w:noProof/>
          <w:sz w:val="20"/>
        </w:rPr>
        <w:t xml:space="preserve">, </w:t>
      </w:r>
      <w:r w:rsidRPr="00F80380">
        <w:rPr>
          <w:rFonts w:ascii="Calibri" w:hAnsi="Calibri"/>
          <w:b/>
          <w:bCs/>
          <w:noProof/>
          <w:sz w:val="20"/>
        </w:rPr>
        <w:t>51</w:t>
      </w:r>
      <w:r w:rsidRPr="00F80380">
        <w:rPr>
          <w:rFonts w:ascii="Calibri" w:hAnsi="Calibri"/>
          <w:noProof/>
          <w:sz w:val="20"/>
        </w:rPr>
        <w:t>, 27–37.</w:t>
      </w:r>
    </w:p>
    <w:p w14:paraId="1B7AC7F7"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Marsh, N.A., Stewardson, M.J. &amp; Kennard, M.J. (2003) River Analysis Package. Cooperative Research Centre for Catchment Hydrology, Monash University Melbourne. </w:t>
      </w:r>
      <w:r w:rsidRPr="00F80380">
        <w:rPr>
          <w:rFonts w:ascii="Calibri" w:hAnsi="Calibri"/>
          <w:i/>
          <w:iCs/>
          <w:noProof/>
          <w:sz w:val="20"/>
        </w:rPr>
        <w:t>Software Version</w:t>
      </w:r>
      <w:r w:rsidRPr="00F80380">
        <w:rPr>
          <w:rFonts w:ascii="Calibri" w:hAnsi="Calibri"/>
          <w:noProof/>
          <w:sz w:val="20"/>
        </w:rPr>
        <w:t xml:space="preserve">, </w:t>
      </w:r>
      <w:r w:rsidRPr="00F80380">
        <w:rPr>
          <w:rFonts w:ascii="Calibri" w:hAnsi="Calibri"/>
          <w:b/>
          <w:bCs/>
          <w:noProof/>
          <w:sz w:val="20"/>
        </w:rPr>
        <w:t>1</w:t>
      </w:r>
      <w:r w:rsidRPr="00F80380">
        <w:rPr>
          <w:rFonts w:ascii="Calibri" w:hAnsi="Calibri"/>
          <w:noProof/>
          <w:sz w:val="20"/>
        </w:rPr>
        <w:t>.</w:t>
      </w:r>
    </w:p>
    <w:p w14:paraId="50560ABF"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Mason, N.W.H., de Bello, F., Mouillot, D., Pavoine, S. &amp; Dray, S. (2013) A guide for using functional diversity indices to reveal changes in assembly processes along ecological gradients (ed M Zobel). </w:t>
      </w:r>
      <w:r w:rsidRPr="00F80380">
        <w:rPr>
          <w:rFonts w:ascii="Calibri" w:hAnsi="Calibri"/>
          <w:i/>
          <w:iCs/>
          <w:noProof/>
          <w:sz w:val="20"/>
        </w:rPr>
        <w:t>Journal of Vegetation Science</w:t>
      </w:r>
      <w:r w:rsidRPr="00F80380">
        <w:rPr>
          <w:rFonts w:ascii="Calibri" w:hAnsi="Calibri"/>
          <w:noProof/>
          <w:sz w:val="20"/>
        </w:rPr>
        <w:t xml:space="preserve">, </w:t>
      </w:r>
      <w:r w:rsidRPr="00F80380">
        <w:rPr>
          <w:rFonts w:ascii="Calibri" w:hAnsi="Calibri"/>
          <w:b/>
          <w:bCs/>
          <w:noProof/>
          <w:sz w:val="20"/>
        </w:rPr>
        <w:t>24</w:t>
      </w:r>
      <w:r w:rsidRPr="00F80380">
        <w:rPr>
          <w:rFonts w:ascii="Calibri" w:hAnsi="Calibri"/>
          <w:noProof/>
          <w:sz w:val="20"/>
        </w:rPr>
        <w:t>, 794–806.</w:t>
      </w:r>
    </w:p>
    <w:p w14:paraId="0FE72E30"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Mason, N.W.H., Richardson, S.J., Peltzer, D. a., de Bello, F., Wardle, D. a. &amp; Allen, R.B. (2012) Changes in coexistence mechanisms along a long-term soil chronosequence revealed by functional trait diversity. </w:t>
      </w:r>
      <w:r w:rsidRPr="00F80380">
        <w:rPr>
          <w:rFonts w:ascii="Calibri" w:hAnsi="Calibri"/>
          <w:i/>
          <w:iCs/>
          <w:noProof/>
          <w:sz w:val="20"/>
        </w:rPr>
        <w:t>Journal of Ecology</w:t>
      </w:r>
      <w:r w:rsidRPr="00F80380">
        <w:rPr>
          <w:rFonts w:ascii="Calibri" w:hAnsi="Calibri"/>
          <w:noProof/>
          <w:sz w:val="20"/>
        </w:rPr>
        <w:t xml:space="preserve">, </w:t>
      </w:r>
      <w:r w:rsidRPr="00F80380">
        <w:rPr>
          <w:rFonts w:ascii="Calibri" w:hAnsi="Calibri"/>
          <w:b/>
          <w:bCs/>
          <w:noProof/>
          <w:sz w:val="20"/>
        </w:rPr>
        <w:t>100</w:t>
      </w:r>
      <w:r w:rsidRPr="00F80380">
        <w:rPr>
          <w:rFonts w:ascii="Calibri" w:hAnsi="Calibri"/>
          <w:noProof/>
          <w:sz w:val="20"/>
        </w:rPr>
        <w:t>, 678–689.</w:t>
      </w:r>
    </w:p>
    <w:p w14:paraId="32E39106"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Merritt, D.M. &amp; Poff, N.L. (2010) Shifting dominance of riparian Populus and Tamarix along gradients of flow alteration in western North American rivers. </w:t>
      </w:r>
      <w:r w:rsidRPr="00F80380">
        <w:rPr>
          <w:rFonts w:ascii="Calibri" w:hAnsi="Calibri"/>
          <w:i/>
          <w:iCs/>
          <w:noProof/>
          <w:sz w:val="20"/>
        </w:rPr>
        <w:t>Ecological Applications</w:t>
      </w:r>
      <w:r w:rsidRPr="00F80380">
        <w:rPr>
          <w:rFonts w:ascii="Calibri" w:hAnsi="Calibri"/>
          <w:noProof/>
          <w:sz w:val="20"/>
        </w:rPr>
        <w:t xml:space="preserve">, </w:t>
      </w:r>
      <w:r w:rsidRPr="00F80380">
        <w:rPr>
          <w:rFonts w:ascii="Calibri" w:hAnsi="Calibri"/>
          <w:b/>
          <w:bCs/>
          <w:noProof/>
          <w:sz w:val="20"/>
        </w:rPr>
        <w:t>20</w:t>
      </w:r>
      <w:r w:rsidRPr="00F80380">
        <w:rPr>
          <w:rFonts w:ascii="Calibri" w:hAnsi="Calibri"/>
          <w:noProof/>
          <w:sz w:val="20"/>
        </w:rPr>
        <w:t>, 135–152.</w:t>
      </w:r>
    </w:p>
    <w:p w14:paraId="5F3F65C0"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Miklós, I. &amp; Podani, J. (2004) Randomization of presence-absence matrices: Comments and new algorithms. </w:t>
      </w:r>
      <w:r w:rsidRPr="00F80380">
        <w:rPr>
          <w:rFonts w:ascii="Calibri" w:hAnsi="Calibri"/>
          <w:i/>
          <w:iCs/>
          <w:noProof/>
          <w:sz w:val="20"/>
        </w:rPr>
        <w:t>Ecology</w:t>
      </w:r>
      <w:r w:rsidRPr="00F80380">
        <w:rPr>
          <w:rFonts w:ascii="Calibri" w:hAnsi="Calibri"/>
          <w:noProof/>
          <w:sz w:val="20"/>
        </w:rPr>
        <w:t xml:space="preserve">, </w:t>
      </w:r>
      <w:r w:rsidRPr="00F80380">
        <w:rPr>
          <w:rFonts w:ascii="Calibri" w:hAnsi="Calibri"/>
          <w:b/>
          <w:bCs/>
          <w:noProof/>
          <w:sz w:val="20"/>
        </w:rPr>
        <w:t>85</w:t>
      </w:r>
      <w:r w:rsidRPr="00F80380">
        <w:rPr>
          <w:rFonts w:ascii="Calibri" w:hAnsi="Calibri"/>
          <w:noProof/>
          <w:sz w:val="20"/>
        </w:rPr>
        <w:t>, 86–92.</w:t>
      </w:r>
    </w:p>
    <w:p w14:paraId="1E2F5709"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Mouchet, M. a., Villéger, S., Mason, N.W.H. &amp; Mouillot, D. (2010) Functional diversity measures: an overview of their redundancy and their ability to discriminate community assembly rules. </w:t>
      </w:r>
      <w:r w:rsidRPr="00F80380">
        <w:rPr>
          <w:rFonts w:ascii="Calibri" w:hAnsi="Calibri"/>
          <w:i/>
          <w:iCs/>
          <w:noProof/>
          <w:sz w:val="20"/>
        </w:rPr>
        <w:t>Functional Ecology</w:t>
      </w:r>
      <w:r w:rsidRPr="00F80380">
        <w:rPr>
          <w:rFonts w:ascii="Calibri" w:hAnsi="Calibri"/>
          <w:noProof/>
          <w:sz w:val="20"/>
        </w:rPr>
        <w:t xml:space="preserve">, </w:t>
      </w:r>
      <w:r w:rsidRPr="00F80380">
        <w:rPr>
          <w:rFonts w:ascii="Calibri" w:hAnsi="Calibri"/>
          <w:b/>
          <w:bCs/>
          <w:noProof/>
          <w:sz w:val="20"/>
        </w:rPr>
        <w:t>24</w:t>
      </w:r>
      <w:r w:rsidRPr="00F80380">
        <w:rPr>
          <w:rFonts w:ascii="Calibri" w:hAnsi="Calibri"/>
          <w:noProof/>
          <w:sz w:val="20"/>
        </w:rPr>
        <w:t>, 867–876.</w:t>
      </w:r>
    </w:p>
    <w:p w14:paraId="192AB768"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Mouillot, D., Villéger, S., Scherer-Lorenzen, M. &amp; Mason, N.W.H. (2011) Functional structure of biological communities predicts ecosystem multifunctionality. </w:t>
      </w:r>
      <w:r w:rsidRPr="00F80380">
        <w:rPr>
          <w:rFonts w:ascii="Calibri" w:hAnsi="Calibri"/>
          <w:i/>
          <w:iCs/>
          <w:noProof/>
          <w:sz w:val="20"/>
        </w:rPr>
        <w:t>PLoS ONE</w:t>
      </w:r>
      <w:r w:rsidRPr="00F80380">
        <w:rPr>
          <w:rFonts w:ascii="Calibri" w:hAnsi="Calibri"/>
          <w:noProof/>
          <w:sz w:val="20"/>
        </w:rPr>
        <w:t xml:space="preserve">, </w:t>
      </w:r>
      <w:r w:rsidRPr="00F80380">
        <w:rPr>
          <w:rFonts w:ascii="Calibri" w:hAnsi="Calibri"/>
          <w:b/>
          <w:bCs/>
          <w:noProof/>
          <w:sz w:val="20"/>
        </w:rPr>
        <w:t>6</w:t>
      </w:r>
      <w:r w:rsidRPr="00F80380">
        <w:rPr>
          <w:rFonts w:ascii="Calibri" w:hAnsi="Calibri"/>
          <w:noProof/>
          <w:sz w:val="20"/>
        </w:rPr>
        <w:t>.</w:t>
      </w:r>
    </w:p>
    <w:p w14:paraId="16CAE108"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lastRenderedPageBreak/>
        <w:t xml:space="preserve">Naiman, R.J., Bechtold, J.S., Drake, D., J.J.Latterell, O’Keefe, T.C. &amp; Balian, E. a. (2005) Origins, patterns, and importance of heterogeneity in riparian systems. </w:t>
      </w:r>
      <w:r w:rsidRPr="00F80380">
        <w:rPr>
          <w:rFonts w:ascii="Calibri" w:hAnsi="Calibri"/>
          <w:i/>
          <w:iCs/>
          <w:noProof/>
          <w:sz w:val="20"/>
        </w:rPr>
        <w:t>Ecosystem Function in Heterogeneous Landscapes</w:t>
      </w:r>
      <w:r w:rsidRPr="00F80380">
        <w:rPr>
          <w:rFonts w:ascii="Calibri" w:hAnsi="Calibri"/>
          <w:noProof/>
          <w:sz w:val="20"/>
        </w:rPr>
        <w:t>, 279–309.</w:t>
      </w:r>
    </w:p>
    <w:p w14:paraId="0027B7FE"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Naiman, R., Decamps, H. &amp; Pollock, M. (1993) The role of riparian corridors in maintaining regional biodiversity. </w:t>
      </w:r>
      <w:r w:rsidRPr="00F80380">
        <w:rPr>
          <w:rFonts w:ascii="Calibri" w:hAnsi="Calibri"/>
          <w:i/>
          <w:iCs/>
          <w:noProof/>
          <w:sz w:val="20"/>
        </w:rPr>
        <w:t>Ecological Applications</w:t>
      </w:r>
      <w:r w:rsidRPr="00F80380">
        <w:rPr>
          <w:rFonts w:ascii="Calibri" w:hAnsi="Calibri"/>
          <w:noProof/>
          <w:sz w:val="20"/>
        </w:rPr>
        <w:t xml:space="preserve">, </w:t>
      </w:r>
      <w:r w:rsidRPr="00F80380">
        <w:rPr>
          <w:rFonts w:ascii="Calibri" w:hAnsi="Calibri"/>
          <w:b/>
          <w:bCs/>
          <w:noProof/>
          <w:sz w:val="20"/>
        </w:rPr>
        <w:t>3</w:t>
      </w:r>
      <w:r w:rsidRPr="00F80380">
        <w:rPr>
          <w:rFonts w:ascii="Calibri" w:hAnsi="Calibri"/>
          <w:noProof/>
          <w:sz w:val="20"/>
        </w:rPr>
        <w:t>, 209–212.</w:t>
      </w:r>
    </w:p>
    <w:p w14:paraId="0ECA34B6"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Nilsson, C. &amp; Berggren, K. (2000) Alterations of Riparian Ecosystems Caused by River Regulation. </w:t>
      </w:r>
      <w:r w:rsidRPr="00F80380">
        <w:rPr>
          <w:rFonts w:ascii="Calibri" w:hAnsi="Calibri"/>
          <w:i/>
          <w:iCs/>
          <w:noProof/>
          <w:sz w:val="20"/>
        </w:rPr>
        <w:t>BioScience</w:t>
      </w:r>
      <w:r w:rsidRPr="00F80380">
        <w:rPr>
          <w:rFonts w:ascii="Calibri" w:hAnsi="Calibri"/>
          <w:noProof/>
          <w:sz w:val="20"/>
        </w:rPr>
        <w:t xml:space="preserve">, </w:t>
      </w:r>
      <w:r w:rsidRPr="00F80380">
        <w:rPr>
          <w:rFonts w:ascii="Calibri" w:hAnsi="Calibri"/>
          <w:b/>
          <w:bCs/>
          <w:noProof/>
          <w:sz w:val="20"/>
        </w:rPr>
        <w:t>50</w:t>
      </w:r>
      <w:r w:rsidRPr="00F80380">
        <w:rPr>
          <w:rFonts w:ascii="Calibri" w:hAnsi="Calibri"/>
          <w:noProof/>
          <w:sz w:val="20"/>
        </w:rPr>
        <w:t>, 783–792.</w:t>
      </w:r>
    </w:p>
    <w:p w14:paraId="7E54EEC0"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Nilsson, C., Reidy, C. a, Dynesius, M. &amp; Revenga, C. (2005) Fragmentation and flow regulation of the world’s large river systems. </w:t>
      </w:r>
      <w:r w:rsidRPr="00F80380">
        <w:rPr>
          <w:rFonts w:ascii="Calibri" w:hAnsi="Calibri"/>
          <w:i/>
          <w:iCs/>
          <w:noProof/>
          <w:sz w:val="20"/>
        </w:rPr>
        <w:t>Science (New York, N.Y.)</w:t>
      </w:r>
      <w:r w:rsidRPr="00F80380">
        <w:rPr>
          <w:rFonts w:ascii="Calibri" w:hAnsi="Calibri"/>
          <w:noProof/>
          <w:sz w:val="20"/>
        </w:rPr>
        <w:t xml:space="preserve">, </w:t>
      </w:r>
      <w:r w:rsidRPr="00F80380">
        <w:rPr>
          <w:rFonts w:ascii="Calibri" w:hAnsi="Calibri"/>
          <w:b/>
          <w:bCs/>
          <w:noProof/>
          <w:sz w:val="20"/>
        </w:rPr>
        <w:t>308</w:t>
      </w:r>
      <w:r w:rsidRPr="00F80380">
        <w:rPr>
          <w:rFonts w:ascii="Calibri" w:hAnsi="Calibri"/>
          <w:noProof/>
          <w:sz w:val="20"/>
        </w:rPr>
        <w:t>, 405–408.</w:t>
      </w:r>
    </w:p>
    <w:p w14:paraId="1B5832A5"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Nilsson, C. &amp; Svedmark, M. (2002) Basic principles and ecological consequences of changing water regimes: riparian plant communities. </w:t>
      </w:r>
      <w:r w:rsidRPr="00F80380">
        <w:rPr>
          <w:rFonts w:ascii="Calibri" w:hAnsi="Calibri"/>
          <w:i/>
          <w:iCs/>
          <w:noProof/>
          <w:sz w:val="20"/>
        </w:rPr>
        <w:t>Environmental Management</w:t>
      </w:r>
      <w:r w:rsidRPr="00F80380">
        <w:rPr>
          <w:rFonts w:ascii="Calibri" w:hAnsi="Calibri"/>
          <w:noProof/>
          <w:sz w:val="20"/>
        </w:rPr>
        <w:t xml:space="preserve">, </w:t>
      </w:r>
      <w:r w:rsidRPr="00F80380">
        <w:rPr>
          <w:rFonts w:ascii="Calibri" w:hAnsi="Calibri"/>
          <w:b/>
          <w:bCs/>
          <w:noProof/>
          <w:sz w:val="20"/>
        </w:rPr>
        <w:t>30</w:t>
      </w:r>
      <w:r w:rsidRPr="00F80380">
        <w:rPr>
          <w:rFonts w:ascii="Calibri" w:hAnsi="Calibri"/>
          <w:noProof/>
          <w:sz w:val="20"/>
        </w:rPr>
        <w:t>, 468–480.</w:t>
      </w:r>
    </w:p>
    <w:p w14:paraId="219BA967"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Oksanen, J., Blanchet, F.G., Kindt, R., Legendre, P., Minchin, P.R., O’Hara, R.B., Simpson, G.L., Solymos, P., Stevens, M.H.H. &amp; Wagner, H. (2013) vegan: Community Ecology Package.</w:t>
      </w:r>
    </w:p>
    <w:p w14:paraId="6BBE9681"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Palmer, M. a, Lettenmaier, D.P., Poff, N.L., Postel, S.L., Richter, B. &amp; Warner, R. (2009) Climate change and river ecosystems: protection and adaptation options. </w:t>
      </w:r>
      <w:r w:rsidRPr="00F80380">
        <w:rPr>
          <w:rFonts w:ascii="Calibri" w:hAnsi="Calibri"/>
          <w:i/>
          <w:iCs/>
          <w:noProof/>
          <w:sz w:val="20"/>
        </w:rPr>
        <w:t>Environmental management</w:t>
      </w:r>
      <w:r w:rsidRPr="00F80380">
        <w:rPr>
          <w:rFonts w:ascii="Calibri" w:hAnsi="Calibri"/>
          <w:noProof/>
          <w:sz w:val="20"/>
        </w:rPr>
        <w:t xml:space="preserve">, </w:t>
      </w:r>
      <w:r w:rsidRPr="00F80380">
        <w:rPr>
          <w:rFonts w:ascii="Calibri" w:hAnsi="Calibri"/>
          <w:b/>
          <w:bCs/>
          <w:noProof/>
          <w:sz w:val="20"/>
        </w:rPr>
        <w:t>44</w:t>
      </w:r>
      <w:r w:rsidRPr="00F80380">
        <w:rPr>
          <w:rFonts w:ascii="Calibri" w:hAnsi="Calibri"/>
          <w:noProof/>
          <w:sz w:val="20"/>
        </w:rPr>
        <w:t>, 1053–68.</w:t>
      </w:r>
    </w:p>
    <w:p w14:paraId="09A0B4A6"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Pavoine, S. &amp; Bonsall, M.B. (2011) Measuring biodiversity to explain community assembly: a unified approach. </w:t>
      </w:r>
      <w:r w:rsidRPr="00F80380">
        <w:rPr>
          <w:rFonts w:ascii="Calibri" w:hAnsi="Calibri"/>
          <w:i/>
          <w:iCs/>
          <w:noProof/>
          <w:sz w:val="20"/>
        </w:rPr>
        <w:t>Biological Reviews</w:t>
      </w:r>
      <w:r w:rsidRPr="00F80380">
        <w:rPr>
          <w:rFonts w:ascii="Calibri" w:hAnsi="Calibri"/>
          <w:noProof/>
          <w:sz w:val="20"/>
        </w:rPr>
        <w:t xml:space="preserve">, </w:t>
      </w:r>
      <w:r w:rsidRPr="00F80380">
        <w:rPr>
          <w:rFonts w:ascii="Calibri" w:hAnsi="Calibri"/>
          <w:b/>
          <w:bCs/>
          <w:noProof/>
          <w:sz w:val="20"/>
        </w:rPr>
        <w:t>86</w:t>
      </w:r>
      <w:r w:rsidRPr="00F80380">
        <w:rPr>
          <w:rFonts w:ascii="Calibri" w:hAnsi="Calibri"/>
          <w:noProof/>
          <w:sz w:val="20"/>
        </w:rPr>
        <w:t>, 792–812.</w:t>
      </w:r>
    </w:p>
    <w:p w14:paraId="753EF96D"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Penone, C., Davidson, A.D., Shoemaker, K.T., Di Marco, M., Rondinini, C., Brooks, T.M., Young, B.E., Graham, C.H. &amp; Costa, G.C. (2014) Imputation of missing data in life-history trait datasets: which approach performs the best? (ed R Freckleton). </w:t>
      </w:r>
      <w:r w:rsidRPr="00F80380">
        <w:rPr>
          <w:rFonts w:ascii="Calibri" w:hAnsi="Calibri"/>
          <w:i/>
          <w:iCs/>
          <w:noProof/>
          <w:sz w:val="20"/>
        </w:rPr>
        <w:t>Methods in Ecology and Evolution</w:t>
      </w:r>
      <w:r w:rsidRPr="00F80380">
        <w:rPr>
          <w:rFonts w:ascii="Calibri" w:hAnsi="Calibri"/>
          <w:noProof/>
          <w:sz w:val="20"/>
        </w:rPr>
        <w:t xml:space="preserve">, </w:t>
      </w:r>
      <w:r w:rsidRPr="00F80380">
        <w:rPr>
          <w:rFonts w:ascii="Calibri" w:hAnsi="Calibri"/>
          <w:b/>
          <w:bCs/>
          <w:noProof/>
          <w:sz w:val="20"/>
        </w:rPr>
        <w:t>5</w:t>
      </w:r>
      <w:r w:rsidRPr="00F80380">
        <w:rPr>
          <w:rFonts w:ascii="Calibri" w:hAnsi="Calibri"/>
          <w:noProof/>
          <w:sz w:val="20"/>
        </w:rPr>
        <w:t>, 961–970.</w:t>
      </w:r>
    </w:p>
    <w:p w14:paraId="0BF3C27D"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Peres-Neto, P.R., Legendre, P., Dray, S. &amp; Borcard, D. (2006) Variation Partitioning of Species Data Matrices: Estimation and Comparison of Fractions. </w:t>
      </w:r>
      <w:r w:rsidRPr="00F80380">
        <w:rPr>
          <w:rFonts w:ascii="Calibri" w:hAnsi="Calibri"/>
          <w:i/>
          <w:iCs/>
          <w:noProof/>
          <w:sz w:val="20"/>
        </w:rPr>
        <w:t>Ecology</w:t>
      </w:r>
      <w:r w:rsidRPr="00F80380">
        <w:rPr>
          <w:rFonts w:ascii="Calibri" w:hAnsi="Calibri"/>
          <w:noProof/>
          <w:sz w:val="20"/>
        </w:rPr>
        <w:t xml:space="preserve">, </w:t>
      </w:r>
      <w:r w:rsidRPr="00F80380">
        <w:rPr>
          <w:rFonts w:ascii="Calibri" w:hAnsi="Calibri"/>
          <w:b/>
          <w:bCs/>
          <w:noProof/>
          <w:sz w:val="20"/>
        </w:rPr>
        <w:t>87</w:t>
      </w:r>
      <w:r w:rsidRPr="00F80380">
        <w:rPr>
          <w:rFonts w:ascii="Calibri" w:hAnsi="Calibri"/>
          <w:noProof/>
          <w:sz w:val="20"/>
        </w:rPr>
        <w:t>, 2614–2625.</w:t>
      </w:r>
    </w:p>
    <w:p w14:paraId="2178DA80"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Poff, N., Allan, J. &amp; Bain, M. (1997) The natural flow regime. </w:t>
      </w:r>
      <w:r w:rsidRPr="00F80380">
        <w:rPr>
          <w:rFonts w:ascii="Calibri" w:hAnsi="Calibri"/>
          <w:i/>
          <w:iCs/>
          <w:noProof/>
          <w:sz w:val="20"/>
        </w:rPr>
        <w:t>BioScience</w:t>
      </w:r>
      <w:r w:rsidRPr="00F80380">
        <w:rPr>
          <w:rFonts w:ascii="Calibri" w:hAnsi="Calibri"/>
          <w:noProof/>
          <w:sz w:val="20"/>
        </w:rPr>
        <w:t xml:space="preserve">, </w:t>
      </w:r>
      <w:r w:rsidRPr="00F80380">
        <w:rPr>
          <w:rFonts w:ascii="Calibri" w:hAnsi="Calibri"/>
          <w:b/>
          <w:bCs/>
          <w:noProof/>
          <w:sz w:val="20"/>
        </w:rPr>
        <w:t>47</w:t>
      </w:r>
      <w:r w:rsidRPr="00F80380">
        <w:rPr>
          <w:rFonts w:ascii="Calibri" w:hAnsi="Calibri"/>
          <w:noProof/>
          <w:sz w:val="20"/>
        </w:rPr>
        <w:t>, 769–784.</w:t>
      </w:r>
    </w:p>
    <w:p w14:paraId="346336F8"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Poff, N.L., Richter, B.D., Arthington, A.H., Bunn, S.E., Naiman, R.J., Kendy, E., Acreman, M., Apse, C., Bledsoe, B.P., Freeman, M.C., Henriksen, J., Jacobson, R.B., Kennen, J.G., Merritt, D.M., O’</w:t>
      </w:r>
      <w:r w:rsidRPr="00F80380">
        <w:rPr>
          <w:rFonts w:ascii="Calibri" w:hAnsi="Calibri" w:cs="Calibri"/>
          <w:noProof/>
          <w:sz w:val="20"/>
        </w:rPr>
        <w:t></w:t>
      </w:r>
      <w:r w:rsidRPr="00F80380">
        <w:rPr>
          <w:rFonts w:ascii="Calibri" w:hAnsi="Calibri"/>
          <w:noProof/>
          <w:sz w:val="20"/>
        </w:rPr>
        <w:t xml:space="preserve">Keeffe, J.H., Olden, J.D., Rogers, K., Tharme, R.E. &amp; Warner, A. (2010) The ecological limits of hydrologic alteration (ELOHA): a new framework for developing regional environmental flow standards. </w:t>
      </w:r>
      <w:r w:rsidRPr="00F80380">
        <w:rPr>
          <w:rFonts w:ascii="Calibri" w:hAnsi="Calibri"/>
          <w:i/>
          <w:iCs/>
          <w:noProof/>
          <w:sz w:val="20"/>
        </w:rPr>
        <w:t>Freshwater Biology</w:t>
      </w:r>
      <w:r w:rsidRPr="00F80380">
        <w:rPr>
          <w:rFonts w:ascii="Calibri" w:hAnsi="Calibri"/>
          <w:noProof/>
          <w:sz w:val="20"/>
        </w:rPr>
        <w:t xml:space="preserve">, </w:t>
      </w:r>
      <w:r w:rsidRPr="00F80380">
        <w:rPr>
          <w:rFonts w:ascii="Calibri" w:hAnsi="Calibri"/>
          <w:b/>
          <w:bCs/>
          <w:noProof/>
          <w:sz w:val="20"/>
        </w:rPr>
        <w:t>55</w:t>
      </w:r>
      <w:r w:rsidRPr="00F80380">
        <w:rPr>
          <w:rFonts w:ascii="Calibri" w:hAnsi="Calibri"/>
          <w:noProof/>
          <w:sz w:val="20"/>
        </w:rPr>
        <w:t>, 147–170.</w:t>
      </w:r>
    </w:p>
    <w:p w14:paraId="5D409318"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Poff, N.L. &amp; Zimmerman, J.K.H. (2010) Ecological responses to altered flow regimes: a literature review to inform the science and management of environmental flows. </w:t>
      </w:r>
      <w:r w:rsidRPr="00F80380">
        <w:rPr>
          <w:rFonts w:ascii="Calibri" w:hAnsi="Calibri"/>
          <w:i/>
          <w:iCs/>
          <w:noProof/>
          <w:sz w:val="20"/>
        </w:rPr>
        <w:t>Freshwater Biology</w:t>
      </w:r>
      <w:r w:rsidRPr="00F80380">
        <w:rPr>
          <w:rFonts w:ascii="Calibri" w:hAnsi="Calibri"/>
          <w:noProof/>
          <w:sz w:val="20"/>
        </w:rPr>
        <w:t xml:space="preserve">, </w:t>
      </w:r>
      <w:r w:rsidRPr="00F80380">
        <w:rPr>
          <w:rFonts w:ascii="Calibri" w:hAnsi="Calibri"/>
          <w:b/>
          <w:bCs/>
          <w:noProof/>
          <w:sz w:val="20"/>
        </w:rPr>
        <w:t>55</w:t>
      </w:r>
      <w:r w:rsidRPr="00F80380">
        <w:rPr>
          <w:rFonts w:ascii="Calibri" w:hAnsi="Calibri"/>
          <w:noProof/>
          <w:sz w:val="20"/>
        </w:rPr>
        <w:t>, 194–205.</w:t>
      </w:r>
    </w:p>
    <w:p w14:paraId="1157F91B"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Preston, K.A., Cornwell, W.K. &amp; Denoyer, J.L. (2006) Wood density and vessel traits as distinct correlates of ecological strategy in 51 California coast range angiosperms. </w:t>
      </w:r>
      <w:r w:rsidRPr="00F80380">
        <w:rPr>
          <w:rFonts w:ascii="Calibri" w:hAnsi="Calibri"/>
          <w:i/>
          <w:iCs/>
          <w:noProof/>
          <w:sz w:val="20"/>
        </w:rPr>
        <w:t>The New Phytologist</w:t>
      </w:r>
      <w:r w:rsidRPr="00F80380">
        <w:rPr>
          <w:rFonts w:ascii="Calibri" w:hAnsi="Calibri"/>
          <w:noProof/>
          <w:sz w:val="20"/>
        </w:rPr>
        <w:t xml:space="preserve">, </w:t>
      </w:r>
      <w:r w:rsidRPr="00F80380">
        <w:rPr>
          <w:rFonts w:ascii="Calibri" w:hAnsi="Calibri"/>
          <w:b/>
          <w:bCs/>
          <w:noProof/>
          <w:sz w:val="20"/>
        </w:rPr>
        <w:t>170</w:t>
      </w:r>
      <w:r w:rsidRPr="00F80380">
        <w:rPr>
          <w:rFonts w:ascii="Calibri" w:hAnsi="Calibri"/>
          <w:noProof/>
          <w:sz w:val="20"/>
        </w:rPr>
        <w:t>, 807–818.</w:t>
      </w:r>
    </w:p>
    <w:p w14:paraId="76FC3E2C"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R Core Team. (2015) R: A Language and Environment for Statistical Computing.</w:t>
      </w:r>
    </w:p>
    <w:p w14:paraId="45EA151F"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Richardson, D.M., Holmes, P.M., Esler, K.J., Galatowitsch, S.M., Stromberg, J.C., Kirkman, S.P., Pysek, P. &amp; Hobbs, R.J. (2007) Riparian vegetation: degradation, alien plant invasions, and restoration prospects. </w:t>
      </w:r>
      <w:r w:rsidRPr="00F80380">
        <w:rPr>
          <w:rFonts w:ascii="Calibri" w:hAnsi="Calibri"/>
          <w:i/>
          <w:iCs/>
          <w:noProof/>
          <w:sz w:val="20"/>
        </w:rPr>
        <w:t>Diversity and Distributions</w:t>
      </w:r>
      <w:r w:rsidRPr="00F80380">
        <w:rPr>
          <w:rFonts w:ascii="Calibri" w:hAnsi="Calibri"/>
          <w:noProof/>
          <w:sz w:val="20"/>
        </w:rPr>
        <w:t xml:space="preserve">, </w:t>
      </w:r>
      <w:r w:rsidRPr="00F80380">
        <w:rPr>
          <w:rFonts w:ascii="Calibri" w:hAnsi="Calibri"/>
          <w:b/>
          <w:bCs/>
          <w:noProof/>
          <w:sz w:val="20"/>
        </w:rPr>
        <w:t>13</w:t>
      </w:r>
      <w:r w:rsidRPr="00F80380">
        <w:rPr>
          <w:rFonts w:ascii="Calibri" w:hAnsi="Calibri"/>
          <w:noProof/>
          <w:sz w:val="20"/>
        </w:rPr>
        <w:t>, 126–139.</w:t>
      </w:r>
    </w:p>
    <w:p w14:paraId="403918E8"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Rossel, R.V., Chen, C., Grundy, M., Searle, R., Clifford, D. &amp; Odgers, N. (2014a) Soil and Landscape Grid National Soil Attribute Maps - Bulk Density - Whole Earth (3" resolution) - Release 1. v4. CSIRO. Data Collection. 10.4225/08/546EE212B0048.</w:t>
      </w:r>
    </w:p>
    <w:p w14:paraId="697D6388"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lastRenderedPageBreak/>
        <w:t>Rossel, R.V., Chen, C., Grundy, M., Searle, R., Clifford, D. &amp; Odgers, N. (2014b) Soil and Landscape Grid National Soil Attribute Maps - Organic Carbon (3" resolution) - Release 1. v1. CSIRO. Data Collection. 10.4225/08/547523BB0801A.</w:t>
      </w:r>
    </w:p>
    <w:p w14:paraId="0A603DCA"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Rossel, R.V., Chen, C., Grundy, M., Searle, R., Clifford, D. &amp; Odgers, N. (2014k) Soil and Landscape Grid National Soil Attribute Maps - Sand (3" resolution) - Release 1. v4. CSIRO. Data Collection. 10.4225/08/546F29646877E</w:t>
      </w:r>
    </w:p>
    <w:p w14:paraId="292F18A5"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Rossel, R.V., Chen, C., Grundy, M., Searle, R., Clifford, D. &amp; Odgers, N. (2014c) Soil and Landscape Grid National Soil Attribute Maps - Soil Depth (3" resolution) - Release 1. v2. CSIRO. Data Collection. 10.4225/08/546F540FE10AA.</w:t>
      </w:r>
    </w:p>
    <w:p w14:paraId="0ED13681"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Rossel, R.V., Chen, C., Grundy, M., Searle, R., Clifford, D. &amp; Odgers, N. (2014d) Soil and Landscape Grid National Soil Attribute Maps - pH - CaCl2 (3" resolution) - Release 1. v2. CSIRO. Data Collection. 10.4225/08/546F17EC6AB6E.</w:t>
      </w:r>
    </w:p>
    <w:p w14:paraId="0B24AE0F"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Rossel, R.V., Chen, C., Grundy, M., Searle, R., Clifford, D. &amp; Odgers, N. (2014e) Soil and Landscape Grid National Soil Attribute Maps - Effective Cation Exchange Capacity (3" resolution) - Release 1. v3. CSIRO. Data Collection. 10.4225/08/546F091C11777.</w:t>
      </w:r>
    </w:p>
    <w:p w14:paraId="19363BF6"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Rossel, R.V., Chen, C., Grundy, M., Searle, R., Clifford, D. &amp; Odgers, N. (2014f) Soil and Landscape Grid National Soil Attribute Maps - Available Water Capacity (3" resolution) - Release 1. v3. CSIRO. Data Collection. 10.4225/08/546ED604ADD8A.</w:t>
      </w:r>
    </w:p>
    <w:p w14:paraId="50A6FCEC"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Rossel, R.V., Chen, C., Grundy, M., Searle, R., Clifford, D. &amp; Odgers, N. (2014g) Soil and Landscape Grid National Soil Attribute Maps - Total Phosphorus (3" resolution) - Release 1. v4. CSIRO. Data Collection. 10.4225/08/546F617719CAF.</w:t>
      </w:r>
    </w:p>
    <w:p w14:paraId="3141B82F"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Rossel, R.V., Chen, C., Grundy, M., Searle, R., Clifford, D. &amp; Odgers, N. (2014h) Soil and Landscape Grid National Soil Attribute Maps - Total Nitrogen (3" resolution) - Release 1. v4. CSIRO. Data Collection. 10.4225/08/546F564AE11F9.</w:t>
      </w:r>
    </w:p>
    <w:p w14:paraId="4143C3BB"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Rossel, R.V., Chen, C., Grundy, M., Searle, R., Clifford, D. &amp; Odgers, N. (2014i) Soil and Landscape Grid National Soil Attribute Maps - Silt (3" resolution) - Release 1. v4. CSIRO. Data Collection. 10.4225/08/546F48D6A6D48.</w:t>
      </w:r>
    </w:p>
    <w:p w14:paraId="5FB8C2E9"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Rossel, R.V., Chen, C., Grundy, M., Searle, R., Clifford, D. &amp; Odgers, N. (2014j) Soil and Landscape Grid National Soil Attribute Maps - Clay (3" resolution) - Release 1. v4. CSIRO. Data Collection. 10.4225/08/546EEE35164BF.</w:t>
      </w:r>
    </w:p>
    <w:p w14:paraId="4E1A46A6"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Rustomji, P., Bennett, N. &amp; Chiew, F. (2009) Flood variability east of Australia’s Great Dividing Range. </w:t>
      </w:r>
      <w:r w:rsidRPr="00F80380">
        <w:rPr>
          <w:rFonts w:ascii="Calibri" w:hAnsi="Calibri"/>
          <w:i/>
          <w:iCs/>
          <w:noProof/>
          <w:sz w:val="20"/>
        </w:rPr>
        <w:t>Journal of Hydrology</w:t>
      </w:r>
      <w:r w:rsidRPr="00F80380">
        <w:rPr>
          <w:rFonts w:ascii="Calibri" w:hAnsi="Calibri"/>
          <w:noProof/>
          <w:sz w:val="20"/>
        </w:rPr>
        <w:t xml:space="preserve">, </w:t>
      </w:r>
      <w:r w:rsidRPr="00F80380">
        <w:rPr>
          <w:rFonts w:ascii="Calibri" w:hAnsi="Calibri"/>
          <w:b/>
          <w:bCs/>
          <w:noProof/>
          <w:sz w:val="20"/>
        </w:rPr>
        <w:t>374</w:t>
      </w:r>
      <w:r w:rsidRPr="00F80380">
        <w:rPr>
          <w:rFonts w:ascii="Calibri" w:hAnsi="Calibri"/>
          <w:noProof/>
          <w:sz w:val="20"/>
        </w:rPr>
        <w:t>, 196–208.</w:t>
      </w:r>
    </w:p>
    <w:p w14:paraId="61153E9F"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Simons, M., Podger, G. &amp; Cooke, R. (1996) IQQM: a hydrologic modelling tool for water resource and salinity management. </w:t>
      </w:r>
      <w:r w:rsidRPr="00F80380">
        <w:rPr>
          <w:rFonts w:ascii="Calibri" w:hAnsi="Calibri"/>
          <w:i/>
          <w:iCs/>
          <w:noProof/>
          <w:sz w:val="20"/>
        </w:rPr>
        <w:t>Environmental Software</w:t>
      </w:r>
      <w:r w:rsidRPr="00F80380">
        <w:rPr>
          <w:rFonts w:ascii="Calibri" w:hAnsi="Calibri"/>
          <w:noProof/>
          <w:sz w:val="20"/>
        </w:rPr>
        <w:t xml:space="preserve">, </w:t>
      </w:r>
      <w:r w:rsidRPr="00F80380">
        <w:rPr>
          <w:rFonts w:ascii="Calibri" w:hAnsi="Calibri"/>
          <w:b/>
          <w:bCs/>
          <w:noProof/>
          <w:sz w:val="20"/>
        </w:rPr>
        <w:t>11</w:t>
      </w:r>
      <w:r w:rsidRPr="00F80380">
        <w:rPr>
          <w:rFonts w:ascii="Calibri" w:hAnsi="Calibri"/>
          <w:noProof/>
          <w:sz w:val="20"/>
        </w:rPr>
        <w:t>, 185–192.</w:t>
      </w:r>
    </w:p>
    <w:p w14:paraId="07103E52"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Singer, M. (2007) The influence of major dams on hydrology through the drainage network of the Sacramento River basin, California. </w:t>
      </w:r>
      <w:r w:rsidRPr="00F80380">
        <w:rPr>
          <w:rFonts w:ascii="Calibri" w:hAnsi="Calibri"/>
          <w:i/>
          <w:iCs/>
          <w:noProof/>
          <w:sz w:val="20"/>
        </w:rPr>
        <w:t>River Research and Applications</w:t>
      </w:r>
      <w:r w:rsidRPr="00F80380">
        <w:rPr>
          <w:rFonts w:ascii="Calibri" w:hAnsi="Calibri"/>
          <w:noProof/>
          <w:sz w:val="20"/>
        </w:rPr>
        <w:t xml:space="preserve">, </w:t>
      </w:r>
      <w:r w:rsidRPr="00F80380">
        <w:rPr>
          <w:rFonts w:ascii="Calibri" w:hAnsi="Calibri"/>
          <w:b/>
          <w:bCs/>
          <w:noProof/>
          <w:sz w:val="20"/>
        </w:rPr>
        <w:t>72</w:t>
      </w:r>
      <w:r w:rsidRPr="00F80380">
        <w:rPr>
          <w:rFonts w:ascii="Calibri" w:hAnsi="Calibri"/>
          <w:noProof/>
          <w:sz w:val="20"/>
        </w:rPr>
        <w:t>, 55–72.</w:t>
      </w:r>
    </w:p>
    <w:p w14:paraId="15337A20"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Stein, A., Gerstner, K. &amp; Kreft, H. (2014) Environmental heterogeneity as a universal driver of species richness across taxa, biomes and spatial scales. </w:t>
      </w:r>
      <w:r w:rsidRPr="00F80380">
        <w:rPr>
          <w:rFonts w:ascii="Calibri" w:hAnsi="Calibri"/>
          <w:i/>
          <w:iCs/>
          <w:noProof/>
          <w:sz w:val="20"/>
        </w:rPr>
        <w:t>Ecology Letters</w:t>
      </w:r>
      <w:r w:rsidRPr="00F80380">
        <w:rPr>
          <w:rFonts w:ascii="Calibri" w:hAnsi="Calibri"/>
          <w:noProof/>
          <w:sz w:val="20"/>
        </w:rPr>
        <w:t xml:space="preserve">, </w:t>
      </w:r>
      <w:r w:rsidRPr="00F80380">
        <w:rPr>
          <w:rFonts w:ascii="Calibri" w:hAnsi="Calibri"/>
          <w:b/>
          <w:bCs/>
          <w:noProof/>
          <w:sz w:val="20"/>
        </w:rPr>
        <w:t>17</w:t>
      </w:r>
      <w:r w:rsidRPr="00F80380">
        <w:rPr>
          <w:rFonts w:ascii="Calibri" w:hAnsi="Calibri"/>
          <w:noProof/>
          <w:sz w:val="20"/>
        </w:rPr>
        <w:t>, 866–880.</w:t>
      </w:r>
    </w:p>
    <w:p w14:paraId="72E0E926"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Stekhoven, D.J. &amp; Buhlmann, P. (2012) MissForest - nonparametric missing value imputation for mixed-type data. </w:t>
      </w:r>
      <w:r w:rsidRPr="00F80380">
        <w:rPr>
          <w:rFonts w:ascii="Calibri" w:hAnsi="Calibri"/>
          <w:i/>
          <w:iCs/>
          <w:noProof/>
          <w:sz w:val="20"/>
        </w:rPr>
        <w:t>Bioinformatics</w:t>
      </w:r>
      <w:r w:rsidRPr="00F80380">
        <w:rPr>
          <w:rFonts w:ascii="Calibri" w:hAnsi="Calibri"/>
          <w:noProof/>
          <w:sz w:val="20"/>
        </w:rPr>
        <w:t xml:space="preserve">, </w:t>
      </w:r>
      <w:r w:rsidRPr="00F80380">
        <w:rPr>
          <w:rFonts w:ascii="Calibri" w:hAnsi="Calibri"/>
          <w:b/>
          <w:bCs/>
          <w:noProof/>
          <w:sz w:val="20"/>
        </w:rPr>
        <w:t>28</w:t>
      </w:r>
      <w:r w:rsidRPr="00F80380">
        <w:rPr>
          <w:rFonts w:ascii="Calibri" w:hAnsi="Calibri"/>
          <w:noProof/>
          <w:sz w:val="20"/>
        </w:rPr>
        <w:t>, 112–118.</w:t>
      </w:r>
    </w:p>
    <w:p w14:paraId="395D5A9B"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lastRenderedPageBreak/>
        <w:t xml:space="preserve">Stokes, K.E. (2008) Exotic invasive black willow (Salix nigra) in Australia: influence of hydrological regimes on population dynamics. </w:t>
      </w:r>
      <w:r w:rsidRPr="00F80380">
        <w:rPr>
          <w:rFonts w:ascii="Calibri" w:hAnsi="Calibri"/>
          <w:i/>
          <w:iCs/>
          <w:noProof/>
          <w:sz w:val="20"/>
        </w:rPr>
        <w:t>Plant Ecology</w:t>
      </w:r>
      <w:r w:rsidRPr="00F80380">
        <w:rPr>
          <w:rFonts w:ascii="Calibri" w:hAnsi="Calibri"/>
          <w:noProof/>
          <w:sz w:val="20"/>
        </w:rPr>
        <w:t xml:space="preserve">, </w:t>
      </w:r>
      <w:r w:rsidRPr="00F80380">
        <w:rPr>
          <w:rFonts w:ascii="Calibri" w:hAnsi="Calibri"/>
          <w:b/>
          <w:bCs/>
          <w:noProof/>
          <w:sz w:val="20"/>
        </w:rPr>
        <w:t>197</w:t>
      </w:r>
      <w:r w:rsidRPr="00F80380">
        <w:rPr>
          <w:rFonts w:ascii="Calibri" w:hAnsi="Calibri"/>
          <w:noProof/>
          <w:sz w:val="20"/>
        </w:rPr>
        <w:t>, 91–105.</w:t>
      </w:r>
    </w:p>
    <w:p w14:paraId="4D69B344"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Stromberg, J.C., Lite, S.J., Marler, R., Paradzick, C., Shafroth, P.B., Shorrock, D., White, J.M. &amp; White, M.S. (2007) Altered stream-flow regimes and invasive plant species: the Tamarix case. </w:t>
      </w:r>
      <w:r w:rsidRPr="00F80380">
        <w:rPr>
          <w:rFonts w:ascii="Calibri" w:hAnsi="Calibri"/>
          <w:i/>
          <w:iCs/>
          <w:noProof/>
          <w:sz w:val="20"/>
        </w:rPr>
        <w:t>Global Ecology and Biogeography</w:t>
      </w:r>
      <w:r w:rsidRPr="00F80380">
        <w:rPr>
          <w:rFonts w:ascii="Calibri" w:hAnsi="Calibri"/>
          <w:noProof/>
          <w:sz w:val="20"/>
        </w:rPr>
        <w:t xml:space="preserve">, </w:t>
      </w:r>
      <w:r w:rsidRPr="00F80380">
        <w:rPr>
          <w:rFonts w:ascii="Calibri" w:hAnsi="Calibri"/>
          <w:b/>
          <w:bCs/>
          <w:noProof/>
          <w:sz w:val="20"/>
        </w:rPr>
        <w:t>16</w:t>
      </w:r>
      <w:r w:rsidRPr="00F80380">
        <w:rPr>
          <w:rFonts w:ascii="Calibri" w:hAnsi="Calibri"/>
          <w:noProof/>
          <w:sz w:val="20"/>
        </w:rPr>
        <w:t>, 381–393.</w:t>
      </w:r>
    </w:p>
    <w:p w14:paraId="6B0F1210"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Tabacchi, E., Correll, D. &amp; Hauer, R. (1998) Development, maintenance and role of riparian vegetation in the river landscape. </w:t>
      </w:r>
      <w:r w:rsidRPr="00F80380">
        <w:rPr>
          <w:rFonts w:ascii="Calibri" w:hAnsi="Calibri"/>
          <w:i/>
          <w:iCs/>
          <w:noProof/>
          <w:sz w:val="20"/>
        </w:rPr>
        <w:t>Freshwater Biology</w:t>
      </w:r>
      <w:r w:rsidRPr="00F80380">
        <w:rPr>
          <w:rFonts w:ascii="Calibri" w:hAnsi="Calibri"/>
          <w:noProof/>
          <w:sz w:val="20"/>
        </w:rPr>
        <w:t xml:space="preserve">, </w:t>
      </w:r>
      <w:r w:rsidRPr="00F80380">
        <w:rPr>
          <w:rFonts w:ascii="Calibri" w:hAnsi="Calibri"/>
          <w:b/>
          <w:bCs/>
          <w:noProof/>
          <w:sz w:val="20"/>
        </w:rPr>
        <w:t>40</w:t>
      </w:r>
      <w:r w:rsidRPr="00F80380">
        <w:rPr>
          <w:rFonts w:ascii="Calibri" w:hAnsi="Calibri"/>
          <w:noProof/>
          <w:sz w:val="20"/>
        </w:rPr>
        <w:t>, 497–516.</w:t>
      </w:r>
    </w:p>
    <w:p w14:paraId="3C34F243"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Tamme, R., Hiiesalu, I., Laanisto, L., Szava-Kovats, R. &amp; Pärtel, M. (2010) Environmental heterogeneity, species diversity and co-existence at different spatial scales. </w:t>
      </w:r>
      <w:r w:rsidRPr="00F80380">
        <w:rPr>
          <w:rFonts w:ascii="Calibri" w:hAnsi="Calibri"/>
          <w:i/>
          <w:iCs/>
          <w:noProof/>
          <w:sz w:val="20"/>
        </w:rPr>
        <w:t>Journal of Vegetation Science</w:t>
      </w:r>
      <w:r w:rsidRPr="00F80380">
        <w:rPr>
          <w:rFonts w:ascii="Calibri" w:hAnsi="Calibri"/>
          <w:noProof/>
          <w:sz w:val="20"/>
        </w:rPr>
        <w:t xml:space="preserve">, </w:t>
      </w:r>
      <w:r w:rsidRPr="00F80380">
        <w:rPr>
          <w:rFonts w:ascii="Calibri" w:hAnsi="Calibri"/>
          <w:b/>
          <w:bCs/>
          <w:noProof/>
          <w:sz w:val="20"/>
        </w:rPr>
        <w:t>21</w:t>
      </w:r>
      <w:r w:rsidRPr="00F80380">
        <w:rPr>
          <w:rFonts w:ascii="Calibri" w:hAnsi="Calibri"/>
          <w:noProof/>
          <w:sz w:val="20"/>
        </w:rPr>
        <w:t>, 796–801.</w:t>
      </w:r>
    </w:p>
    <w:p w14:paraId="563ED752"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Telewski, F.W. (1995) Wind-induced physiological and developmental responses in trees. </w:t>
      </w:r>
      <w:r w:rsidRPr="00F80380">
        <w:rPr>
          <w:rFonts w:ascii="Calibri" w:hAnsi="Calibri"/>
          <w:i/>
          <w:iCs/>
          <w:noProof/>
          <w:sz w:val="20"/>
        </w:rPr>
        <w:t>Wind and trees</w:t>
      </w:r>
      <w:r w:rsidRPr="00F80380">
        <w:rPr>
          <w:rFonts w:ascii="Calibri" w:hAnsi="Calibri"/>
          <w:noProof/>
          <w:sz w:val="20"/>
        </w:rPr>
        <w:t xml:space="preserve">, </w:t>
      </w:r>
      <w:r w:rsidRPr="00F80380">
        <w:rPr>
          <w:rFonts w:ascii="Calibri" w:hAnsi="Calibri"/>
          <w:b/>
          <w:bCs/>
          <w:noProof/>
          <w:sz w:val="20"/>
        </w:rPr>
        <w:t>237</w:t>
      </w:r>
      <w:r w:rsidRPr="00F80380">
        <w:rPr>
          <w:rFonts w:ascii="Calibri" w:hAnsi="Calibri"/>
          <w:noProof/>
          <w:sz w:val="20"/>
        </w:rPr>
        <w:t>, 263.</w:t>
      </w:r>
    </w:p>
    <w:p w14:paraId="43D73C9B"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Villéger, S., Mason, N.W.H. &amp; Mouillot, D. (2008) New multidimensional functional diversity indices for a multifaceted framework in functional ecology. </w:t>
      </w:r>
      <w:r w:rsidRPr="00F80380">
        <w:rPr>
          <w:rFonts w:ascii="Calibri" w:hAnsi="Calibri"/>
          <w:i/>
          <w:iCs/>
          <w:noProof/>
          <w:sz w:val="20"/>
        </w:rPr>
        <w:t>Ecology</w:t>
      </w:r>
      <w:r w:rsidRPr="00F80380">
        <w:rPr>
          <w:rFonts w:ascii="Calibri" w:hAnsi="Calibri"/>
          <w:noProof/>
          <w:sz w:val="20"/>
        </w:rPr>
        <w:t xml:space="preserve">, </w:t>
      </w:r>
      <w:r w:rsidRPr="00F80380">
        <w:rPr>
          <w:rFonts w:ascii="Calibri" w:hAnsi="Calibri"/>
          <w:b/>
          <w:bCs/>
          <w:noProof/>
          <w:sz w:val="20"/>
        </w:rPr>
        <w:t>89</w:t>
      </w:r>
      <w:r w:rsidRPr="00F80380">
        <w:rPr>
          <w:rFonts w:ascii="Calibri" w:hAnsi="Calibri"/>
          <w:noProof/>
          <w:sz w:val="20"/>
        </w:rPr>
        <w:t>, 2290–301.</w:t>
      </w:r>
    </w:p>
    <w:p w14:paraId="333CDBA7"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Violle, C., Navas, M.-L., Vile, D., Kazakou, E., Fortunel, C., Hummel, I. &amp; Garnier, E. (2007) Let the concept of trait be functional! </w:t>
      </w:r>
      <w:r w:rsidRPr="00F80380">
        <w:rPr>
          <w:rFonts w:ascii="Calibri" w:hAnsi="Calibri"/>
          <w:i/>
          <w:iCs/>
          <w:noProof/>
          <w:sz w:val="20"/>
        </w:rPr>
        <w:t>Oikos</w:t>
      </w:r>
      <w:r w:rsidRPr="00F80380">
        <w:rPr>
          <w:rFonts w:ascii="Calibri" w:hAnsi="Calibri"/>
          <w:noProof/>
          <w:sz w:val="20"/>
        </w:rPr>
        <w:t xml:space="preserve">, </w:t>
      </w:r>
      <w:r w:rsidRPr="00F80380">
        <w:rPr>
          <w:rFonts w:ascii="Calibri" w:hAnsi="Calibri"/>
          <w:b/>
          <w:bCs/>
          <w:noProof/>
          <w:sz w:val="20"/>
        </w:rPr>
        <w:t>116</w:t>
      </w:r>
      <w:r w:rsidRPr="00F80380">
        <w:rPr>
          <w:rFonts w:ascii="Calibri" w:hAnsi="Calibri"/>
          <w:noProof/>
          <w:sz w:val="20"/>
        </w:rPr>
        <w:t>, 882–892.</w:t>
      </w:r>
    </w:p>
    <w:p w14:paraId="40C36B3D"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Vitousek, P.M., DAntonio, C.M., Loope, L.L., Westbrooks, R. &amp; D’Antonio, C.M. (1996) Biological Invasions as global environmental change. </w:t>
      </w:r>
      <w:r w:rsidRPr="00F80380">
        <w:rPr>
          <w:rFonts w:ascii="Calibri" w:hAnsi="Calibri"/>
          <w:i/>
          <w:iCs/>
          <w:noProof/>
          <w:sz w:val="20"/>
        </w:rPr>
        <w:t>The American Naturalist</w:t>
      </w:r>
      <w:r w:rsidRPr="00F80380">
        <w:rPr>
          <w:rFonts w:ascii="Calibri" w:hAnsi="Calibri"/>
          <w:noProof/>
          <w:sz w:val="20"/>
        </w:rPr>
        <w:t xml:space="preserve">, </w:t>
      </w:r>
      <w:r w:rsidRPr="00F80380">
        <w:rPr>
          <w:rFonts w:ascii="Calibri" w:hAnsi="Calibri"/>
          <w:b/>
          <w:bCs/>
          <w:noProof/>
          <w:sz w:val="20"/>
        </w:rPr>
        <w:t>84</w:t>
      </w:r>
      <w:r w:rsidRPr="00F80380">
        <w:rPr>
          <w:rFonts w:ascii="Calibri" w:hAnsi="Calibri"/>
          <w:noProof/>
          <w:sz w:val="20"/>
        </w:rPr>
        <w:t>, 468–478.</w:t>
      </w:r>
    </w:p>
    <w:p w14:paraId="23F5C746"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Vitousek, P.M., Mooney, H. a, Lubchenco, J. &amp; Melillo, J.M. (1997) Human domination of Earth’s ecosystems. </w:t>
      </w:r>
      <w:r w:rsidRPr="00F80380">
        <w:rPr>
          <w:rFonts w:ascii="Calibri" w:hAnsi="Calibri"/>
          <w:i/>
          <w:iCs/>
          <w:noProof/>
          <w:sz w:val="20"/>
        </w:rPr>
        <w:t>Science</w:t>
      </w:r>
      <w:r w:rsidRPr="00F80380">
        <w:rPr>
          <w:rFonts w:ascii="Calibri" w:hAnsi="Calibri"/>
          <w:noProof/>
          <w:sz w:val="20"/>
        </w:rPr>
        <w:t xml:space="preserve">, </w:t>
      </w:r>
      <w:r w:rsidRPr="00F80380">
        <w:rPr>
          <w:rFonts w:ascii="Calibri" w:hAnsi="Calibri"/>
          <w:b/>
          <w:bCs/>
          <w:noProof/>
          <w:sz w:val="20"/>
        </w:rPr>
        <w:t>277</w:t>
      </w:r>
      <w:r w:rsidRPr="00F80380">
        <w:rPr>
          <w:rFonts w:ascii="Calibri" w:hAnsi="Calibri"/>
          <w:noProof/>
          <w:sz w:val="20"/>
        </w:rPr>
        <w:t>, 494–499.</w:t>
      </w:r>
    </w:p>
    <w:p w14:paraId="26EA802E"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Westoby, M. &amp; Wright, I.J. (2006) Land-plant ecology on the basis of functional traits. </w:t>
      </w:r>
      <w:r w:rsidRPr="00F80380">
        <w:rPr>
          <w:rFonts w:ascii="Calibri" w:hAnsi="Calibri"/>
          <w:i/>
          <w:iCs/>
          <w:noProof/>
          <w:sz w:val="20"/>
        </w:rPr>
        <w:t>Trends in Ecology &amp; Evolution</w:t>
      </w:r>
      <w:r w:rsidRPr="00F80380">
        <w:rPr>
          <w:rFonts w:ascii="Calibri" w:hAnsi="Calibri"/>
          <w:noProof/>
          <w:sz w:val="20"/>
        </w:rPr>
        <w:t xml:space="preserve">, </w:t>
      </w:r>
      <w:r w:rsidRPr="00F80380">
        <w:rPr>
          <w:rFonts w:ascii="Calibri" w:hAnsi="Calibri"/>
          <w:b/>
          <w:bCs/>
          <w:noProof/>
          <w:sz w:val="20"/>
        </w:rPr>
        <w:t>21</w:t>
      </w:r>
      <w:r w:rsidRPr="00F80380">
        <w:rPr>
          <w:rFonts w:ascii="Calibri" w:hAnsi="Calibri"/>
          <w:noProof/>
          <w:sz w:val="20"/>
        </w:rPr>
        <w:t>, 261–8.</w:t>
      </w:r>
    </w:p>
    <w:p w14:paraId="0D441D96"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Wilford, J., Searle, R., Thomas, M. &amp; Grundy, M. (2014) Soil and Landscape Grid National Soil Attribute Maps - Depth of Regolith (3" resolution) - Release 1. v3. CSIRO. Data Collection. 10.4225/08/546F06DFDFAC1.</w:t>
      </w:r>
    </w:p>
    <w:p w14:paraId="092FB1CD"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Witte, C., den Berg, D., Rowland, T., O’Donnell, T., Denham, R., Pitt, G. &amp; Simpson, J. (2006) Mapping Land Use in Queensland--Technical Report on the 1999 Land Use Map for Queensland. </w:t>
      </w:r>
      <w:r w:rsidRPr="00F80380">
        <w:rPr>
          <w:rFonts w:ascii="Calibri" w:hAnsi="Calibri"/>
          <w:i/>
          <w:iCs/>
          <w:noProof/>
          <w:sz w:val="20"/>
        </w:rPr>
        <w:t>Department of Natural Resources, Mines and Water, Brisbane</w:t>
      </w:r>
      <w:r w:rsidRPr="00F80380">
        <w:rPr>
          <w:rFonts w:ascii="Calibri" w:hAnsi="Calibri"/>
          <w:noProof/>
          <w:sz w:val="20"/>
        </w:rPr>
        <w:t>.</w:t>
      </w:r>
    </w:p>
    <w:p w14:paraId="05C4C2B1"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Wright, I.J., Reich, P.B., Westoby, M., Ackerly, D.D., Baruch, Z., Bongers, F., Cavender-bares, J., Chapin, T., Cornelissen, J.H.C., Diemer, M., Flexas, J., Garnier, E., Groom, P.K. &amp; Gulias, J. (2004) The worldwide leaf economics spectrum. </w:t>
      </w:r>
      <w:r w:rsidRPr="00F80380">
        <w:rPr>
          <w:rFonts w:ascii="Calibri" w:hAnsi="Calibri"/>
          <w:i/>
          <w:iCs/>
          <w:noProof/>
          <w:sz w:val="20"/>
        </w:rPr>
        <w:t>Nature</w:t>
      </w:r>
      <w:r w:rsidRPr="00F80380">
        <w:rPr>
          <w:rFonts w:ascii="Calibri" w:hAnsi="Calibri"/>
          <w:noProof/>
          <w:sz w:val="20"/>
        </w:rPr>
        <w:t xml:space="preserve">, </w:t>
      </w:r>
      <w:r w:rsidRPr="00F80380">
        <w:rPr>
          <w:rFonts w:ascii="Calibri" w:hAnsi="Calibri"/>
          <w:b/>
          <w:bCs/>
          <w:noProof/>
          <w:sz w:val="20"/>
        </w:rPr>
        <w:t>428</w:t>
      </w:r>
      <w:r w:rsidRPr="00F80380">
        <w:rPr>
          <w:rFonts w:ascii="Calibri" w:hAnsi="Calibri"/>
          <w:noProof/>
          <w:sz w:val="20"/>
        </w:rPr>
        <w:t>, 821–827.</w:t>
      </w:r>
    </w:p>
    <w:p w14:paraId="576BD77D" w14:textId="2E9C3A14" w:rsidR="00F17233" w:rsidRPr="00F17233" w:rsidRDefault="00F17233" w:rsidP="00633DB6">
      <w:pPr>
        <w:spacing w:line="480" w:lineRule="auto"/>
        <w:jc w:val="both"/>
        <w:rPr>
          <w:sz w:val="20"/>
        </w:rPr>
      </w:pPr>
      <w:r w:rsidRPr="00F17233">
        <w:rPr>
          <w:sz w:val="20"/>
        </w:rPr>
        <w:fldChar w:fldCharType="end"/>
      </w:r>
    </w:p>
    <w:sectPr w:rsidR="00F17233" w:rsidRPr="00F1723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aculty of Science" w:date="2015-08-01T12:01:00Z" w:initials="FoS">
    <w:p w14:paraId="325BE5F6" w14:textId="43DED719" w:rsidR="00DA29B4" w:rsidRDefault="00DA29B4" w:rsidP="00466CD0">
      <w:pPr>
        <w:pStyle w:val="CommentText"/>
      </w:pPr>
      <w:r>
        <w:rPr>
          <w:rStyle w:val="CommentReference"/>
        </w:rPr>
        <w:annotationRef/>
      </w:r>
      <w:r>
        <w:t>Will add a data bibliography too</w:t>
      </w:r>
      <w:r w:rsidR="004155A0">
        <w:t>. Waiting on some info from Rachael.</w:t>
      </w:r>
    </w:p>
  </w:comment>
  <w:comment w:id="2" w:author="Faculty of Science" w:date="2015-08-03T18:14:00Z" w:initials="FoS">
    <w:p w14:paraId="6B2705D2" w14:textId="1B31D9E7" w:rsidR="00DA29B4" w:rsidRDefault="00DA29B4">
      <w:pPr>
        <w:pStyle w:val="CommentText"/>
      </w:pPr>
      <w:r>
        <w:rPr>
          <w:rStyle w:val="CommentReference"/>
        </w:rPr>
        <w:annotationRef/>
      </w:r>
      <w:r>
        <w:t>Please comment, Cassie</w:t>
      </w:r>
      <w:r w:rsidR="00644D16">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5BE5F6" w15:done="0"/>
  <w15:commentEx w15:paraId="6B2705D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783892"/>
    <w:multiLevelType w:val="hybridMultilevel"/>
    <w:tmpl w:val="5CDE1F10"/>
    <w:lvl w:ilvl="0" w:tplc="9828A14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FED705C"/>
    <w:multiLevelType w:val="hybridMultilevel"/>
    <w:tmpl w:val="AC14EFE6"/>
    <w:lvl w:ilvl="0" w:tplc="0C090001">
      <w:start w:val="1"/>
      <w:numFmt w:val="bullet"/>
      <w:lvlText w:val=""/>
      <w:lvlJc w:val="left"/>
      <w:pPr>
        <w:ind w:left="405" w:hanging="360"/>
      </w:pPr>
      <w:rPr>
        <w:rFonts w:ascii="Symbol" w:hAnsi="Symbol"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culty of Science">
    <w15:presenceInfo w15:providerId="None" w15:userId="Faculty of Scie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CD0"/>
    <w:rsid w:val="00020CEF"/>
    <w:rsid w:val="000A56B9"/>
    <w:rsid w:val="000A6C14"/>
    <w:rsid w:val="000B17C7"/>
    <w:rsid w:val="000C0720"/>
    <w:rsid w:val="00103EC7"/>
    <w:rsid w:val="00114C6A"/>
    <w:rsid w:val="001F4320"/>
    <w:rsid w:val="0020577E"/>
    <w:rsid w:val="00222CC5"/>
    <w:rsid w:val="00240F10"/>
    <w:rsid w:val="002B6AF0"/>
    <w:rsid w:val="002C6471"/>
    <w:rsid w:val="002E42C8"/>
    <w:rsid w:val="00311A5D"/>
    <w:rsid w:val="003176B1"/>
    <w:rsid w:val="00320002"/>
    <w:rsid w:val="00371BA9"/>
    <w:rsid w:val="003B64CF"/>
    <w:rsid w:val="003F6645"/>
    <w:rsid w:val="004155A0"/>
    <w:rsid w:val="004231C5"/>
    <w:rsid w:val="00466CD0"/>
    <w:rsid w:val="00496700"/>
    <w:rsid w:val="004C20E9"/>
    <w:rsid w:val="004C5C1E"/>
    <w:rsid w:val="00504EF9"/>
    <w:rsid w:val="0050565F"/>
    <w:rsid w:val="0051650E"/>
    <w:rsid w:val="00534DC5"/>
    <w:rsid w:val="005C5577"/>
    <w:rsid w:val="005C63D9"/>
    <w:rsid w:val="006002E7"/>
    <w:rsid w:val="00633DB6"/>
    <w:rsid w:val="00644D16"/>
    <w:rsid w:val="00687ACC"/>
    <w:rsid w:val="006B027C"/>
    <w:rsid w:val="006D7101"/>
    <w:rsid w:val="007808E9"/>
    <w:rsid w:val="007C5584"/>
    <w:rsid w:val="007E0205"/>
    <w:rsid w:val="007E4EA2"/>
    <w:rsid w:val="00831989"/>
    <w:rsid w:val="00862728"/>
    <w:rsid w:val="008C260F"/>
    <w:rsid w:val="008E3A8C"/>
    <w:rsid w:val="00931E85"/>
    <w:rsid w:val="00A01089"/>
    <w:rsid w:val="00A03606"/>
    <w:rsid w:val="00A269E3"/>
    <w:rsid w:val="00A31955"/>
    <w:rsid w:val="00A44502"/>
    <w:rsid w:val="00A928D1"/>
    <w:rsid w:val="00AA76ED"/>
    <w:rsid w:val="00AC3B9A"/>
    <w:rsid w:val="00B10751"/>
    <w:rsid w:val="00B27FFE"/>
    <w:rsid w:val="00B548F8"/>
    <w:rsid w:val="00B66517"/>
    <w:rsid w:val="00BA2702"/>
    <w:rsid w:val="00BA66BF"/>
    <w:rsid w:val="00BE4901"/>
    <w:rsid w:val="00BF235C"/>
    <w:rsid w:val="00C80C23"/>
    <w:rsid w:val="00CB30C0"/>
    <w:rsid w:val="00CD6262"/>
    <w:rsid w:val="00CF417C"/>
    <w:rsid w:val="00CF54B2"/>
    <w:rsid w:val="00D13FC4"/>
    <w:rsid w:val="00D33FFF"/>
    <w:rsid w:val="00D93AC4"/>
    <w:rsid w:val="00DA29B4"/>
    <w:rsid w:val="00DC4AB8"/>
    <w:rsid w:val="00DD7C29"/>
    <w:rsid w:val="00E03DFC"/>
    <w:rsid w:val="00E35220"/>
    <w:rsid w:val="00E55E0A"/>
    <w:rsid w:val="00E64258"/>
    <w:rsid w:val="00EA0005"/>
    <w:rsid w:val="00EC66F4"/>
    <w:rsid w:val="00ED2B0D"/>
    <w:rsid w:val="00F17233"/>
    <w:rsid w:val="00F80380"/>
    <w:rsid w:val="00F80468"/>
    <w:rsid w:val="00FB28D9"/>
    <w:rsid w:val="00FB4928"/>
    <w:rsid w:val="00FB4A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FD0BF"/>
  <w15:chartTrackingRefBased/>
  <w15:docId w15:val="{44D1C41B-7EDB-409F-8583-704616461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C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66CD0"/>
    <w:rPr>
      <w:sz w:val="16"/>
      <w:szCs w:val="16"/>
    </w:rPr>
  </w:style>
  <w:style w:type="paragraph" w:styleId="CommentText">
    <w:name w:val="annotation text"/>
    <w:basedOn w:val="Normal"/>
    <w:link w:val="CommentTextChar"/>
    <w:uiPriority w:val="99"/>
    <w:semiHidden/>
    <w:unhideWhenUsed/>
    <w:rsid w:val="00466CD0"/>
    <w:pPr>
      <w:spacing w:line="240" w:lineRule="auto"/>
    </w:pPr>
    <w:rPr>
      <w:sz w:val="20"/>
      <w:szCs w:val="20"/>
    </w:rPr>
  </w:style>
  <w:style w:type="character" w:customStyle="1" w:styleId="CommentTextChar">
    <w:name w:val="Comment Text Char"/>
    <w:basedOn w:val="DefaultParagraphFont"/>
    <w:link w:val="CommentText"/>
    <w:uiPriority w:val="99"/>
    <w:semiHidden/>
    <w:rsid w:val="00466CD0"/>
    <w:rPr>
      <w:sz w:val="20"/>
      <w:szCs w:val="20"/>
    </w:rPr>
  </w:style>
  <w:style w:type="paragraph" w:styleId="BalloonText">
    <w:name w:val="Balloon Text"/>
    <w:basedOn w:val="Normal"/>
    <w:link w:val="BalloonTextChar"/>
    <w:uiPriority w:val="99"/>
    <w:semiHidden/>
    <w:unhideWhenUsed/>
    <w:rsid w:val="00466C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6CD0"/>
    <w:rPr>
      <w:rFonts w:ascii="Segoe UI" w:hAnsi="Segoe UI" w:cs="Segoe UI"/>
      <w:sz w:val="18"/>
      <w:szCs w:val="18"/>
    </w:rPr>
  </w:style>
  <w:style w:type="table" w:styleId="TableGrid">
    <w:name w:val="Table Grid"/>
    <w:basedOn w:val="TableNormal"/>
    <w:uiPriority w:val="39"/>
    <w:rsid w:val="00466C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6CD0"/>
    <w:pPr>
      <w:ind w:left="720"/>
      <w:contextualSpacing/>
    </w:pPr>
  </w:style>
  <w:style w:type="paragraph" w:styleId="Caption">
    <w:name w:val="caption"/>
    <w:basedOn w:val="Normal"/>
    <w:next w:val="Normal"/>
    <w:uiPriority w:val="35"/>
    <w:unhideWhenUsed/>
    <w:qFormat/>
    <w:rsid w:val="00466CD0"/>
    <w:pPr>
      <w:spacing w:after="200" w:line="240" w:lineRule="auto"/>
    </w:pPr>
    <w:rPr>
      <w:i/>
      <w:iCs/>
      <w:color w:val="44546A" w:themeColor="text2"/>
      <w:sz w:val="18"/>
      <w:szCs w:val="18"/>
    </w:rPr>
  </w:style>
  <w:style w:type="paragraph" w:styleId="NormalWeb">
    <w:name w:val="Normal (Web)"/>
    <w:basedOn w:val="Normal"/>
    <w:uiPriority w:val="99"/>
    <w:unhideWhenUsed/>
    <w:rsid w:val="00F17233"/>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CommentSubject">
    <w:name w:val="annotation subject"/>
    <w:basedOn w:val="CommentText"/>
    <w:next w:val="CommentText"/>
    <w:link w:val="CommentSubjectChar"/>
    <w:uiPriority w:val="99"/>
    <w:semiHidden/>
    <w:unhideWhenUsed/>
    <w:rsid w:val="00E64258"/>
    <w:rPr>
      <w:b/>
      <w:bCs/>
    </w:rPr>
  </w:style>
  <w:style w:type="character" w:customStyle="1" w:styleId="CommentSubjectChar">
    <w:name w:val="Comment Subject Char"/>
    <w:basedOn w:val="CommentTextChar"/>
    <w:link w:val="CommentSubject"/>
    <w:uiPriority w:val="99"/>
    <w:semiHidden/>
    <w:rsid w:val="00E6425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288258">
      <w:bodyDiv w:val="1"/>
      <w:marLeft w:val="0"/>
      <w:marRight w:val="0"/>
      <w:marTop w:val="0"/>
      <w:marBottom w:val="0"/>
      <w:divBdr>
        <w:top w:val="none" w:sz="0" w:space="0" w:color="auto"/>
        <w:left w:val="none" w:sz="0" w:space="0" w:color="auto"/>
        <w:bottom w:val="none" w:sz="0" w:space="0" w:color="auto"/>
        <w:right w:val="none" w:sz="0" w:space="0" w:color="auto"/>
      </w:divBdr>
    </w:div>
    <w:div w:id="950893125">
      <w:bodyDiv w:val="1"/>
      <w:marLeft w:val="0"/>
      <w:marRight w:val="0"/>
      <w:marTop w:val="0"/>
      <w:marBottom w:val="0"/>
      <w:divBdr>
        <w:top w:val="none" w:sz="0" w:space="0" w:color="auto"/>
        <w:left w:val="none" w:sz="0" w:space="0" w:color="auto"/>
        <w:bottom w:val="none" w:sz="0" w:space="0" w:color="auto"/>
        <w:right w:val="none" w:sz="0" w:space="0" w:color="auto"/>
      </w:divBdr>
    </w:div>
    <w:div w:id="957493875">
      <w:bodyDiv w:val="1"/>
      <w:marLeft w:val="0"/>
      <w:marRight w:val="0"/>
      <w:marTop w:val="0"/>
      <w:marBottom w:val="0"/>
      <w:divBdr>
        <w:top w:val="none" w:sz="0" w:space="0" w:color="auto"/>
        <w:left w:val="none" w:sz="0" w:space="0" w:color="auto"/>
        <w:bottom w:val="none" w:sz="0" w:space="0" w:color="auto"/>
        <w:right w:val="none" w:sz="0" w:space="0" w:color="auto"/>
      </w:divBdr>
      <w:divsChild>
        <w:div w:id="1638606833">
          <w:marLeft w:val="0"/>
          <w:marRight w:val="0"/>
          <w:marTop w:val="0"/>
          <w:marBottom w:val="0"/>
          <w:divBdr>
            <w:top w:val="none" w:sz="0" w:space="0" w:color="auto"/>
            <w:left w:val="none" w:sz="0" w:space="0" w:color="auto"/>
            <w:bottom w:val="none" w:sz="0" w:space="0" w:color="auto"/>
            <w:right w:val="none" w:sz="0" w:space="0" w:color="auto"/>
          </w:divBdr>
          <w:divsChild>
            <w:div w:id="6906142">
              <w:marLeft w:val="0"/>
              <w:marRight w:val="0"/>
              <w:marTop w:val="0"/>
              <w:marBottom w:val="0"/>
              <w:divBdr>
                <w:top w:val="none" w:sz="0" w:space="0" w:color="auto"/>
                <w:left w:val="none" w:sz="0" w:space="0" w:color="auto"/>
                <w:bottom w:val="none" w:sz="0" w:space="0" w:color="auto"/>
                <w:right w:val="none" w:sz="0" w:space="0" w:color="auto"/>
              </w:divBdr>
              <w:divsChild>
                <w:div w:id="262956902">
                  <w:marLeft w:val="0"/>
                  <w:marRight w:val="0"/>
                  <w:marTop w:val="0"/>
                  <w:marBottom w:val="0"/>
                  <w:divBdr>
                    <w:top w:val="none" w:sz="0" w:space="0" w:color="auto"/>
                    <w:left w:val="none" w:sz="0" w:space="0" w:color="auto"/>
                    <w:bottom w:val="none" w:sz="0" w:space="0" w:color="auto"/>
                    <w:right w:val="none" w:sz="0" w:space="0" w:color="auto"/>
                  </w:divBdr>
                  <w:divsChild>
                    <w:div w:id="511146507">
                      <w:marLeft w:val="0"/>
                      <w:marRight w:val="0"/>
                      <w:marTop w:val="0"/>
                      <w:marBottom w:val="0"/>
                      <w:divBdr>
                        <w:top w:val="none" w:sz="0" w:space="0" w:color="auto"/>
                        <w:left w:val="none" w:sz="0" w:space="0" w:color="auto"/>
                        <w:bottom w:val="none" w:sz="0" w:space="0" w:color="auto"/>
                        <w:right w:val="none" w:sz="0" w:space="0" w:color="auto"/>
                      </w:divBdr>
                      <w:divsChild>
                        <w:div w:id="121535354">
                          <w:marLeft w:val="0"/>
                          <w:marRight w:val="0"/>
                          <w:marTop w:val="0"/>
                          <w:marBottom w:val="0"/>
                          <w:divBdr>
                            <w:top w:val="none" w:sz="0" w:space="0" w:color="auto"/>
                            <w:left w:val="none" w:sz="0" w:space="0" w:color="auto"/>
                            <w:bottom w:val="none" w:sz="0" w:space="0" w:color="auto"/>
                            <w:right w:val="none" w:sz="0" w:space="0" w:color="auto"/>
                          </w:divBdr>
                          <w:divsChild>
                            <w:div w:id="1064528899">
                              <w:marLeft w:val="0"/>
                              <w:marRight w:val="0"/>
                              <w:marTop w:val="0"/>
                              <w:marBottom w:val="0"/>
                              <w:divBdr>
                                <w:top w:val="none" w:sz="0" w:space="0" w:color="auto"/>
                                <w:left w:val="none" w:sz="0" w:space="0" w:color="auto"/>
                                <w:bottom w:val="none" w:sz="0" w:space="0" w:color="auto"/>
                                <w:right w:val="none" w:sz="0" w:space="0" w:color="auto"/>
                              </w:divBdr>
                              <w:divsChild>
                                <w:div w:id="116026298">
                                  <w:marLeft w:val="0"/>
                                  <w:marRight w:val="0"/>
                                  <w:marTop w:val="0"/>
                                  <w:marBottom w:val="0"/>
                                  <w:divBdr>
                                    <w:top w:val="none" w:sz="0" w:space="0" w:color="auto"/>
                                    <w:left w:val="none" w:sz="0" w:space="0" w:color="auto"/>
                                    <w:bottom w:val="none" w:sz="0" w:space="0" w:color="auto"/>
                                    <w:right w:val="none" w:sz="0" w:space="0" w:color="auto"/>
                                  </w:divBdr>
                                  <w:divsChild>
                                    <w:div w:id="216093331">
                                      <w:marLeft w:val="0"/>
                                      <w:marRight w:val="0"/>
                                      <w:marTop w:val="0"/>
                                      <w:marBottom w:val="0"/>
                                      <w:divBdr>
                                        <w:top w:val="none" w:sz="0" w:space="0" w:color="auto"/>
                                        <w:left w:val="none" w:sz="0" w:space="0" w:color="auto"/>
                                        <w:bottom w:val="none" w:sz="0" w:space="0" w:color="auto"/>
                                        <w:right w:val="none" w:sz="0" w:space="0" w:color="auto"/>
                                      </w:divBdr>
                                      <w:divsChild>
                                        <w:div w:id="1603411692">
                                          <w:marLeft w:val="0"/>
                                          <w:marRight w:val="0"/>
                                          <w:marTop w:val="0"/>
                                          <w:marBottom w:val="0"/>
                                          <w:divBdr>
                                            <w:top w:val="none" w:sz="0" w:space="0" w:color="auto"/>
                                            <w:left w:val="none" w:sz="0" w:space="0" w:color="auto"/>
                                            <w:bottom w:val="none" w:sz="0" w:space="0" w:color="auto"/>
                                            <w:right w:val="none" w:sz="0" w:space="0" w:color="auto"/>
                                          </w:divBdr>
                                          <w:divsChild>
                                            <w:div w:id="10031341">
                                              <w:marLeft w:val="0"/>
                                              <w:marRight w:val="0"/>
                                              <w:marTop w:val="0"/>
                                              <w:marBottom w:val="0"/>
                                              <w:divBdr>
                                                <w:top w:val="none" w:sz="0" w:space="0" w:color="auto"/>
                                                <w:left w:val="none" w:sz="0" w:space="0" w:color="auto"/>
                                                <w:bottom w:val="none" w:sz="0" w:space="0" w:color="auto"/>
                                                <w:right w:val="none" w:sz="0" w:space="0" w:color="auto"/>
                                              </w:divBdr>
                                              <w:divsChild>
                                                <w:div w:id="525681518">
                                                  <w:marLeft w:val="0"/>
                                                  <w:marRight w:val="0"/>
                                                  <w:marTop w:val="0"/>
                                                  <w:marBottom w:val="0"/>
                                                  <w:divBdr>
                                                    <w:top w:val="none" w:sz="0" w:space="0" w:color="auto"/>
                                                    <w:left w:val="none" w:sz="0" w:space="0" w:color="auto"/>
                                                    <w:bottom w:val="none" w:sz="0" w:space="0" w:color="auto"/>
                                                    <w:right w:val="none" w:sz="0" w:space="0" w:color="auto"/>
                                                  </w:divBdr>
                                                  <w:divsChild>
                                                    <w:div w:id="375668802">
                                                      <w:marLeft w:val="0"/>
                                                      <w:marRight w:val="0"/>
                                                      <w:marTop w:val="0"/>
                                                      <w:marBottom w:val="0"/>
                                                      <w:divBdr>
                                                        <w:top w:val="none" w:sz="0" w:space="0" w:color="auto"/>
                                                        <w:left w:val="none" w:sz="0" w:space="0" w:color="auto"/>
                                                        <w:bottom w:val="none" w:sz="0" w:space="0" w:color="auto"/>
                                                        <w:right w:val="none" w:sz="0" w:space="0" w:color="auto"/>
                                                      </w:divBdr>
                                                      <w:divsChild>
                                                        <w:div w:id="1992824851">
                                                          <w:marLeft w:val="0"/>
                                                          <w:marRight w:val="0"/>
                                                          <w:marTop w:val="0"/>
                                                          <w:marBottom w:val="0"/>
                                                          <w:divBdr>
                                                            <w:top w:val="none" w:sz="0" w:space="0" w:color="auto"/>
                                                            <w:left w:val="none" w:sz="0" w:space="0" w:color="auto"/>
                                                            <w:bottom w:val="none" w:sz="0" w:space="0" w:color="auto"/>
                                                            <w:right w:val="none" w:sz="0" w:space="0" w:color="auto"/>
                                                          </w:divBdr>
                                                          <w:divsChild>
                                                            <w:div w:id="1162358427">
                                                              <w:marLeft w:val="0"/>
                                                              <w:marRight w:val="0"/>
                                                              <w:marTop w:val="0"/>
                                                              <w:marBottom w:val="0"/>
                                                              <w:divBdr>
                                                                <w:top w:val="none" w:sz="0" w:space="0" w:color="auto"/>
                                                                <w:left w:val="none" w:sz="0" w:space="0" w:color="auto"/>
                                                                <w:bottom w:val="none" w:sz="0" w:space="0" w:color="auto"/>
                                                                <w:right w:val="none" w:sz="0" w:space="0" w:color="auto"/>
                                                              </w:divBdr>
                                                              <w:divsChild>
                                                                <w:div w:id="2028360774">
                                                                  <w:marLeft w:val="0"/>
                                                                  <w:marRight w:val="0"/>
                                                                  <w:marTop w:val="0"/>
                                                                  <w:marBottom w:val="0"/>
                                                                  <w:divBdr>
                                                                    <w:top w:val="none" w:sz="0" w:space="0" w:color="auto"/>
                                                                    <w:left w:val="none" w:sz="0" w:space="0" w:color="auto"/>
                                                                    <w:bottom w:val="none" w:sz="0" w:space="0" w:color="auto"/>
                                                                    <w:right w:val="none" w:sz="0" w:space="0" w:color="auto"/>
                                                                  </w:divBdr>
                                                                  <w:divsChild>
                                                                    <w:div w:id="676923082">
                                                                      <w:marLeft w:val="0"/>
                                                                      <w:marRight w:val="0"/>
                                                                      <w:marTop w:val="0"/>
                                                                      <w:marBottom w:val="0"/>
                                                                      <w:divBdr>
                                                                        <w:top w:val="none" w:sz="0" w:space="0" w:color="auto"/>
                                                                        <w:left w:val="none" w:sz="0" w:space="0" w:color="auto"/>
                                                                        <w:bottom w:val="none" w:sz="0" w:space="0" w:color="auto"/>
                                                                        <w:right w:val="none" w:sz="0" w:space="0" w:color="auto"/>
                                                                      </w:divBdr>
                                                                      <w:divsChild>
                                                                        <w:div w:id="2049261742">
                                                                          <w:marLeft w:val="0"/>
                                                                          <w:marRight w:val="0"/>
                                                                          <w:marTop w:val="0"/>
                                                                          <w:marBottom w:val="0"/>
                                                                          <w:divBdr>
                                                                            <w:top w:val="none" w:sz="0" w:space="0" w:color="auto"/>
                                                                            <w:left w:val="none" w:sz="0" w:space="0" w:color="auto"/>
                                                                            <w:bottom w:val="none" w:sz="0" w:space="0" w:color="auto"/>
                                                                            <w:right w:val="none" w:sz="0" w:space="0" w:color="auto"/>
                                                                          </w:divBdr>
                                                                          <w:divsChild>
                                                                            <w:div w:id="1450466126">
                                                                              <w:marLeft w:val="0"/>
                                                                              <w:marRight w:val="0"/>
                                                                              <w:marTop w:val="0"/>
                                                                              <w:marBottom w:val="0"/>
                                                                              <w:divBdr>
                                                                                <w:top w:val="none" w:sz="0" w:space="0" w:color="auto"/>
                                                                                <w:left w:val="none" w:sz="0" w:space="0" w:color="auto"/>
                                                                                <w:bottom w:val="none" w:sz="0" w:space="0" w:color="auto"/>
                                                                                <w:right w:val="none" w:sz="0" w:space="0" w:color="auto"/>
                                                                              </w:divBdr>
                                                                              <w:divsChild>
                                                                                <w:div w:id="1311977044">
                                                                                  <w:marLeft w:val="0"/>
                                                                                  <w:marRight w:val="0"/>
                                                                                  <w:marTop w:val="0"/>
                                                                                  <w:marBottom w:val="0"/>
                                                                                  <w:divBdr>
                                                                                    <w:top w:val="none" w:sz="0" w:space="0" w:color="auto"/>
                                                                                    <w:left w:val="none" w:sz="0" w:space="0" w:color="auto"/>
                                                                                    <w:bottom w:val="none" w:sz="0" w:space="0" w:color="auto"/>
                                                                                    <w:right w:val="none" w:sz="0" w:space="0" w:color="auto"/>
                                                                                  </w:divBdr>
                                                                                  <w:divsChild>
                                                                                    <w:div w:id="1036127277">
                                                                                      <w:marLeft w:val="0"/>
                                                                                      <w:marRight w:val="0"/>
                                                                                      <w:marTop w:val="0"/>
                                                                                      <w:marBottom w:val="0"/>
                                                                                      <w:divBdr>
                                                                                        <w:top w:val="none" w:sz="0" w:space="0" w:color="auto"/>
                                                                                        <w:left w:val="none" w:sz="0" w:space="0" w:color="auto"/>
                                                                                        <w:bottom w:val="none" w:sz="0" w:space="0" w:color="auto"/>
                                                                                        <w:right w:val="none" w:sz="0" w:space="0" w:color="auto"/>
                                                                                      </w:divBdr>
                                                                                      <w:divsChild>
                                                                                        <w:div w:id="1036125524">
                                                                                          <w:marLeft w:val="0"/>
                                                                                          <w:marRight w:val="0"/>
                                                                                          <w:marTop w:val="0"/>
                                                                                          <w:marBottom w:val="0"/>
                                                                                          <w:divBdr>
                                                                                            <w:top w:val="none" w:sz="0" w:space="0" w:color="auto"/>
                                                                                            <w:left w:val="none" w:sz="0" w:space="0" w:color="auto"/>
                                                                                            <w:bottom w:val="none" w:sz="0" w:space="0" w:color="auto"/>
                                                                                            <w:right w:val="none" w:sz="0" w:space="0" w:color="auto"/>
                                                                                          </w:divBdr>
                                                                                          <w:divsChild>
                                                                                            <w:div w:id="1023170387">
                                                                                              <w:marLeft w:val="0"/>
                                                                                              <w:marRight w:val="0"/>
                                                                                              <w:marTop w:val="0"/>
                                                                                              <w:marBottom w:val="0"/>
                                                                                              <w:divBdr>
                                                                                                <w:top w:val="none" w:sz="0" w:space="0" w:color="auto"/>
                                                                                                <w:left w:val="none" w:sz="0" w:space="0" w:color="auto"/>
                                                                                                <w:bottom w:val="none" w:sz="0" w:space="0" w:color="auto"/>
                                                                                                <w:right w:val="none" w:sz="0" w:space="0" w:color="auto"/>
                                                                                              </w:divBdr>
                                                                                              <w:divsChild>
                                                                                                <w:div w:id="394158689">
                                                                                                  <w:marLeft w:val="0"/>
                                                                                                  <w:marRight w:val="0"/>
                                                                                                  <w:marTop w:val="0"/>
                                                                                                  <w:marBottom w:val="0"/>
                                                                                                  <w:divBdr>
                                                                                                    <w:top w:val="none" w:sz="0" w:space="0" w:color="auto"/>
                                                                                                    <w:left w:val="none" w:sz="0" w:space="0" w:color="auto"/>
                                                                                                    <w:bottom w:val="none" w:sz="0" w:space="0" w:color="auto"/>
                                                                                                    <w:right w:val="none" w:sz="0" w:space="0" w:color="auto"/>
                                                                                                  </w:divBdr>
                                                                                                  <w:divsChild>
                                                                                                    <w:div w:id="1657103855">
                                                                                                      <w:marLeft w:val="0"/>
                                                                                                      <w:marRight w:val="0"/>
                                                                                                      <w:marTop w:val="0"/>
                                                                                                      <w:marBottom w:val="0"/>
                                                                                                      <w:divBdr>
                                                                                                        <w:top w:val="none" w:sz="0" w:space="0" w:color="auto"/>
                                                                                                        <w:left w:val="none" w:sz="0" w:space="0" w:color="auto"/>
                                                                                                        <w:bottom w:val="none" w:sz="0" w:space="0" w:color="auto"/>
                                                                                                        <w:right w:val="none" w:sz="0" w:space="0" w:color="auto"/>
                                                                                                      </w:divBdr>
                                                                                                      <w:divsChild>
                                                                                                        <w:div w:id="20706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9414348">
      <w:bodyDiv w:val="1"/>
      <w:marLeft w:val="0"/>
      <w:marRight w:val="0"/>
      <w:marTop w:val="0"/>
      <w:marBottom w:val="0"/>
      <w:divBdr>
        <w:top w:val="none" w:sz="0" w:space="0" w:color="auto"/>
        <w:left w:val="none" w:sz="0" w:space="0" w:color="auto"/>
        <w:bottom w:val="none" w:sz="0" w:space="0" w:color="auto"/>
        <w:right w:val="none" w:sz="0" w:space="0" w:color="auto"/>
      </w:divBdr>
    </w:div>
    <w:div w:id="1374964521">
      <w:bodyDiv w:val="1"/>
      <w:marLeft w:val="0"/>
      <w:marRight w:val="0"/>
      <w:marTop w:val="0"/>
      <w:marBottom w:val="0"/>
      <w:divBdr>
        <w:top w:val="none" w:sz="0" w:space="0" w:color="auto"/>
        <w:left w:val="none" w:sz="0" w:space="0" w:color="auto"/>
        <w:bottom w:val="none" w:sz="0" w:space="0" w:color="auto"/>
        <w:right w:val="none" w:sz="0" w:space="0" w:color="auto"/>
      </w:divBdr>
    </w:div>
    <w:div w:id="144672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86985-CAD1-4DB4-832C-AF6C04C22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TotalTime>
  <Pages>42</Pages>
  <Words>43555</Words>
  <Characters>248266</Characters>
  <Application>Microsoft Office Word</Application>
  <DocSecurity>0</DocSecurity>
  <Lines>2068</Lines>
  <Paragraphs>582</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291239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61</cp:revision>
  <dcterms:created xsi:type="dcterms:W3CDTF">2015-08-01T02:59:00Z</dcterms:created>
  <dcterms:modified xsi:type="dcterms:W3CDTF">2015-08-18T01:32:00Z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Citation Style_1">
    <vt:lpwstr>http://www.zotero.org/styles/journal-of-ecology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http://www.zotero.org/styles/annals-of-botany</vt:lpwstr>
  </property>
  <property fmtid="{D5CDD505-2E9C-101B-9397-08002B2CF9AE}" pid="10" name="Mendeley Recent Style Name 2_1">
    <vt:lpwstr>Annals of Botany</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http://www.zotero.org/styles/freshwater-biology</vt:lpwstr>
  </property>
  <property fmtid="{D5CDD505-2E9C-101B-9397-08002B2CF9AE}" pid="14" name="Mendeley Recent Style Name 4_1">
    <vt:lpwstr>Freshwater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