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0607A" w14:textId="77777777" w:rsidR="006A3F4F" w:rsidRPr="00C26C6D" w:rsidRDefault="006A3F4F" w:rsidP="009F65E7">
      <w:pPr>
        <w:spacing w:line="360" w:lineRule="auto"/>
        <w:rPr>
          <w:i/>
          <w:sz w:val="28"/>
        </w:rPr>
      </w:pPr>
      <w:r w:rsidRPr="006A3F4F">
        <w:rPr>
          <w:i/>
          <w:sz w:val="28"/>
        </w:rPr>
        <w:t>Environmental drivers of taxonomic and functional diversity of riparian plant communities in a modified landscape</w:t>
      </w:r>
      <w:r w:rsidRPr="00C26C6D">
        <w:rPr>
          <w:i/>
          <w:sz w:val="28"/>
        </w:rPr>
        <w:t>.</w:t>
      </w:r>
    </w:p>
    <w:p w14:paraId="56F1F485" w14:textId="77777777" w:rsidR="006A3F4F" w:rsidRPr="00C26C6D" w:rsidRDefault="006A3F4F" w:rsidP="009F65E7">
      <w:pPr>
        <w:spacing w:line="360" w:lineRule="auto"/>
        <w:jc w:val="both"/>
        <w:rPr>
          <w:vertAlign w:val="superscript"/>
        </w:rPr>
      </w:pPr>
      <w:r w:rsidRPr="00C26C6D">
        <w:t>James R. Lawson*</w:t>
      </w:r>
      <w:r w:rsidRPr="00C26C6D">
        <w:rPr>
          <w:vertAlign w:val="superscript"/>
        </w:rPr>
        <w:t>1</w:t>
      </w:r>
      <w:r w:rsidRPr="00C26C6D">
        <w:t>, Kirstie A. Fryirs</w:t>
      </w:r>
      <w:r w:rsidRPr="00C26C6D">
        <w:rPr>
          <w:vertAlign w:val="superscript"/>
        </w:rPr>
        <w:t>2</w:t>
      </w:r>
      <w:r w:rsidRPr="00C26C6D">
        <w:t xml:space="preserve">, </w:t>
      </w:r>
      <w:r>
        <w:t>Rachael V. Gallagher</w:t>
      </w:r>
      <w:r w:rsidRPr="006A3F4F">
        <w:rPr>
          <w:vertAlign w:val="superscript"/>
        </w:rPr>
        <w:t>1</w:t>
      </w:r>
      <w:r>
        <w:t>, Cassandra S. James</w:t>
      </w:r>
      <w:r w:rsidRPr="002014BF">
        <w:rPr>
          <w:vertAlign w:val="superscript"/>
        </w:rPr>
        <w:t>3</w:t>
      </w:r>
      <w:r>
        <w:t xml:space="preserve">, </w:t>
      </w:r>
      <w:r w:rsidRPr="00C26C6D">
        <w:t>and Michelle R. Leishman</w:t>
      </w:r>
      <w:r w:rsidRPr="00C26C6D">
        <w:rPr>
          <w:vertAlign w:val="superscript"/>
        </w:rPr>
        <w:t>1</w:t>
      </w:r>
    </w:p>
    <w:p w14:paraId="1B3E881B" w14:textId="77777777" w:rsidR="006A3F4F" w:rsidRPr="00C26C6D" w:rsidRDefault="006A3F4F" w:rsidP="009F65E7">
      <w:pPr>
        <w:spacing w:line="360" w:lineRule="auto"/>
        <w:jc w:val="both"/>
        <w:rPr>
          <w:vertAlign w:val="superscript"/>
        </w:rPr>
      </w:pPr>
    </w:p>
    <w:p w14:paraId="48F83BF7" w14:textId="77777777" w:rsidR="006A3F4F" w:rsidRPr="00C26C6D" w:rsidRDefault="006A3F4F" w:rsidP="009F65E7">
      <w:pPr>
        <w:pStyle w:val="ListParagraph"/>
        <w:numPr>
          <w:ilvl w:val="0"/>
          <w:numId w:val="1"/>
        </w:numPr>
        <w:spacing w:line="360" w:lineRule="auto"/>
        <w:jc w:val="both"/>
      </w:pPr>
      <w:r w:rsidRPr="00C26C6D">
        <w:t xml:space="preserve">Department of Biological Sciences, Macquarie University, </w:t>
      </w:r>
      <w:r>
        <w:t>New South Wales</w:t>
      </w:r>
      <w:r w:rsidRPr="00C26C6D">
        <w:t>, Australia</w:t>
      </w:r>
    </w:p>
    <w:p w14:paraId="7621497F" w14:textId="77777777" w:rsidR="006A3F4F" w:rsidRDefault="006A3F4F" w:rsidP="009F65E7">
      <w:pPr>
        <w:pStyle w:val="ListParagraph"/>
        <w:numPr>
          <w:ilvl w:val="0"/>
          <w:numId w:val="1"/>
        </w:numPr>
        <w:spacing w:line="360" w:lineRule="auto"/>
        <w:jc w:val="both"/>
      </w:pPr>
      <w:r w:rsidRPr="00C26C6D">
        <w:t xml:space="preserve">Department of Environmental Sciences, Macquarie University, </w:t>
      </w:r>
      <w:r>
        <w:t>New South Wales</w:t>
      </w:r>
      <w:r w:rsidRPr="00C26C6D">
        <w:t>, Australia</w:t>
      </w:r>
    </w:p>
    <w:p w14:paraId="760D7403" w14:textId="77777777" w:rsidR="006A3F4F" w:rsidRPr="00C26C6D" w:rsidRDefault="006A3F4F" w:rsidP="009F65E7">
      <w:pPr>
        <w:pStyle w:val="ListParagraph"/>
        <w:numPr>
          <w:ilvl w:val="0"/>
          <w:numId w:val="1"/>
        </w:numPr>
        <w:spacing w:line="360" w:lineRule="auto"/>
        <w:jc w:val="both"/>
      </w:pPr>
      <w:r>
        <w:t>Centre for Tropical Biodiversity and Climate Change and Centre for Tropical Water and Aquatic Ecosystem Research, James Cook University, Townsville, Australia</w:t>
      </w:r>
    </w:p>
    <w:p w14:paraId="7D288010" w14:textId="77777777" w:rsidR="006A3F4F" w:rsidRPr="00C26C6D" w:rsidRDefault="006A3F4F" w:rsidP="009F65E7">
      <w:pPr>
        <w:spacing w:line="360" w:lineRule="auto"/>
        <w:jc w:val="both"/>
      </w:pPr>
      <w:r w:rsidRPr="00C26C6D">
        <w:t xml:space="preserve">* </w:t>
      </w:r>
      <w:hyperlink r:id="rId6" w:history="1">
        <w:r w:rsidRPr="00C26C6D">
          <w:rPr>
            <w:rStyle w:val="Hyperlink"/>
          </w:rPr>
          <w:t>james.lawson@mq.edu.au</w:t>
        </w:r>
      </w:hyperlink>
      <w:r w:rsidRPr="00C26C6D">
        <w:t>, fax: +61 2 9850 8245, phone: +61 2 9850 8160</w:t>
      </w:r>
    </w:p>
    <w:p w14:paraId="15C5D216" w14:textId="77777777" w:rsidR="006A3F4F" w:rsidRPr="00C26C6D" w:rsidRDefault="006A3F4F" w:rsidP="009F65E7">
      <w:pPr>
        <w:spacing w:line="360" w:lineRule="auto"/>
        <w:jc w:val="both"/>
      </w:pPr>
    </w:p>
    <w:p w14:paraId="61195B99" w14:textId="77777777" w:rsidR="006A3F4F" w:rsidRPr="00C26C6D" w:rsidRDefault="006A3F4F" w:rsidP="009F65E7">
      <w:pPr>
        <w:spacing w:line="360" w:lineRule="auto"/>
        <w:jc w:val="both"/>
      </w:pPr>
      <w:r w:rsidRPr="00C26C6D">
        <w:t>Running title: “</w:t>
      </w:r>
      <w:r>
        <w:t>Drivers of riparian plant diversity in modified landscapes</w:t>
      </w:r>
      <w:r w:rsidRPr="00C26C6D">
        <w:t>”</w:t>
      </w:r>
    </w:p>
    <w:p w14:paraId="24DBF2F9" w14:textId="77777777" w:rsidR="006A3F4F" w:rsidRPr="00C26C6D" w:rsidRDefault="006A3F4F" w:rsidP="009F65E7">
      <w:pPr>
        <w:spacing w:line="360" w:lineRule="auto"/>
        <w:jc w:val="both"/>
      </w:pPr>
      <w:r w:rsidRPr="00C26C6D">
        <w:t xml:space="preserve">Keywords: riparian vegetation, functional trait, functional diversity, environmental heterogeneity, </w:t>
      </w:r>
      <w:r>
        <w:t>flow modification, land use</w:t>
      </w:r>
    </w:p>
    <w:p w14:paraId="2504EDA3" w14:textId="77777777" w:rsidR="006A3F4F" w:rsidRDefault="006A3F4F" w:rsidP="009F65E7">
      <w:pPr>
        <w:spacing w:line="360" w:lineRule="auto"/>
      </w:pPr>
    </w:p>
    <w:p w14:paraId="491D3C03" w14:textId="77777777" w:rsidR="006A3F4F" w:rsidRDefault="006A3F4F" w:rsidP="009F65E7">
      <w:pPr>
        <w:spacing w:line="360" w:lineRule="auto"/>
      </w:pPr>
    </w:p>
    <w:p w14:paraId="019428F8" w14:textId="77777777" w:rsidR="006A3F4F" w:rsidRDefault="006A3F4F" w:rsidP="009F65E7">
      <w:pPr>
        <w:spacing w:line="360" w:lineRule="auto"/>
      </w:pPr>
    </w:p>
    <w:p w14:paraId="2BF45875" w14:textId="77777777" w:rsidR="006A3F4F" w:rsidRDefault="006A3F4F" w:rsidP="009F65E7">
      <w:pPr>
        <w:spacing w:line="360" w:lineRule="auto"/>
      </w:pPr>
    </w:p>
    <w:p w14:paraId="57F25A58" w14:textId="77777777" w:rsidR="006A3F4F" w:rsidRDefault="006A3F4F" w:rsidP="009F65E7">
      <w:pPr>
        <w:spacing w:line="360" w:lineRule="auto"/>
      </w:pPr>
    </w:p>
    <w:p w14:paraId="0780BF25" w14:textId="77777777" w:rsidR="006A3F4F" w:rsidRDefault="006A3F4F" w:rsidP="009F65E7">
      <w:pPr>
        <w:spacing w:line="360" w:lineRule="auto"/>
      </w:pPr>
    </w:p>
    <w:p w14:paraId="7131B013" w14:textId="77777777" w:rsidR="006A3F4F" w:rsidRDefault="006A3F4F" w:rsidP="009F65E7">
      <w:pPr>
        <w:spacing w:line="360" w:lineRule="auto"/>
      </w:pPr>
    </w:p>
    <w:p w14:paraId="1A3CCD9A" w14:textId="77777777" w:rsidR="006A3F4F" w:rsidRDefault="006A3F4F" w:rsidP="009F65E7">
      <w:pPr>
        <w:spacing w:line="360" w:lineRule="auto"/>
      </w:pPr>
    </w:p>
    <w:p w14:paraId="29A85ACC" w14:textId="77777777" w:rsidR="006A3F4F" w:rsidRDefault="006A3F4F" w:rsidP="009F65E7">
      <w:pPr>
        <w:spacing w:line="360" w:lineRule="auto"/>
      </w:pPr>
    </w:p>
    <w:p w14:paraId="3AB01362" w14:textId="77777777" w:rsidR="006A3F4F" w:rsidRDefault="006A3F4F" w:rsidP="009F65E7">
      <w:pPr>
        <w:spacing w:line="360" w:lineRule="auto"/>
      </w:pPr>
    </w:p>
    <w:p w14:paraId="0FE47730" w14:textId="77777777" w:rsidR="009F65E7" w:rsidRDefault="009F65E7" w:rsidP="009F65E7">
      <w:pPr>
        <w:spacing w:line="360" w:lineRule="auto"/>
      </w:pPr>
    </w:p>
    <w:p w14:paraId="4ABD2515" w14:textId="77777777" w:rsidR="009F65E7" w:rsidRDefault="009F65E7" w:rsidP="009F65E7">
      <w:pPr>
        <w:spacing w:line="360" w:lineRule="auto"/>
      </w:pPr>
    </w:p>
    <w:p w14:paraId="55447CC1" w14:textId="77777777" w:rsidR="006A3F4F" w:rsidRDefault="006A3F4F" w:rsidP="00FF6B5C">
      <w:pPr>
        <w:spacing w:line="360" w:lineRule="auto"/>
        <w:jc w:val="both"/>
      </w:pPr>
      <w:r>
        <w:lastRenderedPageBreak/>
        <w:t>SUMMARY</w:t>
      </w:r>
    </w:p>
    <w:p w14:paraId="3F72E80E" w14:textId="77777777" w:rsidR="006A3F4F" w:rsidRDefault="006A3F4F" w:rsidP="00FF6B5C">
      <w:pPr>
        <w:pStyle w:val="ListParagraph"/>
        <w:numPr>
          <w:ilvl w:val="0"/>
          <w:numId w:val="2"/>
        </w:numPr>
        <w:spacing w:line="360" w:lineRule="auto"/>
        <w:jc w:val="both"/>
      </w:pPr>
      <w:r>
        <w:t>Human populations have a profound impact on the biodiversity of riparian plant communities, and understanding the nature and mechanisms of these impacts is central to river conservation and rehabilitation. Reduction of the inherent environmental heterogeneity in riverscapes by flow modification and land-use intensification is thought to cause degradation of riparian communities.</w:t>
      </w:r>
    </w:p>
    <w:p w14:paraId="363D492A" w14:textId="7E7CE6D0" w:rsidR="006A3F4F" w:rsidRDefault="006A3F4F" w:rsidP="00FF6B5C">
      <w:pPr>
        <w:pStyle w:val="ListParagraph"/>
        <w:numPr>
          <w:ilvl w:val="0"/>
          <w:numId w:val="2"/>
        </w:numPr>
        <w:spacing w:line="360" w:lineRule="auto"/>
        <w:jc w:val="both"/>
      </w:pPr>
      <w:r>
        <w:t xml:space="preserve">We sampled vegetation and assembled environmental data for 20 river reaches in south-east Queensland, Australia. Plant functional trait data collated from online databases and the ecological literature were used to characterise diversity in terms of ecological strategy and functional effects. Our aim was to tease apart the </w:t>
      </w:r>
      <w:r w:rsidR="00CA4F00">
        <w:t xml:space="preserve">importance of </w:t>
      </w:r>
      <w:r>
        <w:t>environmental factors associated with taxonomic and functional trait diversity in riparian plant communities. We specifically tested the hypotheses that environmental heterogeneity is the dominant control on taxonomic and functional trait diversity, and that flow modification and land use intensification is associated with reduced plant diversity.</w:t>
      </w:r>
    </w:p>
    <w:p w14:paraId="682C8F32" w14:textId="77777777" w:rsidR="006A3F4F" w:rsidRDefault="006A3F4F" w:rsidP="00FF6B5C">
      <w:pPr>
        <w:pStyle w:val="ListParagraph"/>
        <w:numPr>
          <w:ilvl w:val="0"/>
          <w:numId w:val="2"/>
        </w:numPr>
        <w:spacing w:line="360" w:lineRule="auto"/>
        <w:jc w:val="both"/>
      </w:pPr>
      <w:r>
        <w:t>Contrary to our expectations, hydrological metrics of environmental heterogeneity had limited power to explain patterns of species richness. Rivers which experienced seasonal, but temporally consistent flow regimes supported the most species rich communities, and modification of flow regime towards temporal consistency was also associated with greater species richness. Functional diversity metrics showed unimodal relationships with some metrics of hydrological heterogeneity, but were only weakly predicted by flow modification and showed no relationship with catchment land-use intensity.</w:t>
      </w:r>
    </w:p>
    <w:p w14:paraId="107E612F" w14:textId="1E1D5B60" w:rsidR="006A3F4F" w:rsidRDefault="006A3F4F" w:rsidP="00FF6B5C">
      <w:pPr>
        <w:pStyle w:val="ListParagraph"/>
        <w:numPr>
          <w:ilvl w:val="0"/>
          <w:numId w:val="2"/>
        </w:numPr>
        <w:spacing w:line="360" w:lineRule="auto"/>
        <w:jc w:val="both"/>
      </w:pPr>
      <w:r>
        <w:t xml:space="preserve">The absence of strong linkages between the extent </w:t>
      </w:r>
      <w:r w:rsidR="001057C7">
        <w:t xml:space="preserve">of </w:t>
      </w:r>
      <w:r>
        <w:t>flow modification and metrics of functional diversity suggests that use of environmental flows may not be</w:t>
      </w:r>
      <w:r w:rsidR="003E570B">
        <w:t xml:space="preserve"> broadly</w:t>
      </w:r>
      <w:r>
        <w:t xml:space="preserve"> effective as a tool for riparian rehabilitation in modified subtropical landscapes such as south-eastern Queensland.</w:t>
      </w:r>
    </w:p>
    <w:p w14:paraId="5B6310C1" w14:textId="77777777" w:rsidR="009F65E7" w:rsidRDefault="009F65E7" w:rsidP="00FF6B5C">
      <w:pPr>
        <w:spacing w:line="360" w:lineRule="auto"/>
        <w:jc w:val="both"/>
      </w:pPr>
    </w:p>
    <w:p w14:paraId="02869D4D" w14:textId="77777777" w:rsidR="009F65E7" w:rsidRDefault="009F65E7" w:rsidP="00FF6B5C">
      <w:pPr>
        <w:spacing w:line="360" w:lineRule="auto"/>
        <w:jc w:val="both"/>
      </w:pPr>
    </w:p>
    <w:p w14:paraId="014D36A5" w14:textId="77777777" w:rsidR="009F65E7" w:rsidRDefault="009F65E7" w:rsidP="00FF6B5C">
      <w:pPr>
        <w:spacing w:line="360" w:lineRule="auto"/>
        <w:jc w:val="both"/>
      </w:pPr>
    </w:p>
    <w:p w14:paraId="0A35F6BE" w14:textId="77777777" w:rsidR="009F65E7" w:rsidRDefault="009F65E7" w:rsidP="00FF6B5C">
      <w:pPr>
        <w:spacing w:line="360" w:lineRule="auto"/>
        <w:jc w:val="both"/>
      </w:pPr>
    </w:p>
    <w:p w14:paraId="5347943C" w14:textId="77777777" w:rsidR="009F65E7" w:rsidRDefault="009F65E7" w:rsidP="00FF6B5C">
      <w:pPr>
        <w:spacing w:line="360" w:lineRule="auto"/>
        <w:jc w:val="both"/>
      </w:pPr>
    </w:p>
    <w:p w14:paraId="7C0E97DE" w14:textId="77777777" w:rsidR="009F65E7" w:rsidRPr="00C26C6D" w:rsidRDefault="009F65E7" w:rsidP="00FF6B5C">
      <w:pPr>
        <w:spacing w:line="360" w:lineRule="auto"/>
        <w:jc w:val="both"/>
      </w:pPr>
    </w:p>
    <w:p w14:paraId="56E51C67" w14:textId="77777777" w:rsidR="007779EC" w:rsidRDefault="00F850CF" w:rsidP="00FF6B5C">
      <w:pPr>
        <w:spacing w:line="360" w:lineRule="auto"/>
        <w:jc w:val="both"/>
      </w:pPr>
      <w:r>
        <w:lastRenderedPageBreak/>
        <w:t>INTRODUCTION</w:t>
      </w:r>
    </w:p>
    <w:p w14:paraId="2E7F85E4" w14:textId="3972BF29" w:rsidR="002014BF" w:rsidRDefault="002014BF" w:rsidP="00FF6B5C">
      <w:pPr>
        <w:spacing w:line="360" w:lineRule="auto"/>
        <w:jc w:val="both"/>
      </w:pPr>
      <w:r>
        <w:t>Riparian ecosystems are highly biodiverse, provide important ecosystem services and are the focus of substantial management effort worldwide</w:t>
      </w:r>
      <w:r w:rsidR="009F65E7">
        <w:t xml:space="preserve"> </w:t>
      </w:r>
      <w:r w:rsidR="009F65E7">
        <w:fldChar w:fldCharType="begin" w:fldLock="1"/>
      </w:r>
      <w:r w:rsidR="00370EFC">
        <w:instrText>ADDIN CSL_CITATION { "citationItems" : [ { "id" : "ITEM-1", "itemData" : { "author" : [ { "dropping-particle" : "", "family" : "Naiman", "given" : "RJ", "non-dropping-particle" : "", "parse-names" : false, "suffix" : "" }, { "dropping-particle" : "", "family" : "Decamps", "given" : "H", "non-dropping-particle" : "", "parse-names" : false, "suffix" : "" }, { "dropping-particle" : "", "family" : "Pollock", "given" : "M", "non-dropping-particle" : "", "parse-names" : false, "suffix" : "" } ], "container-title" : "Ecological Applications", "id" : "ITEM-1", "issue" : "2", "issued" : { "date-parts" : [ [ "1993" ] ] }, "page" : "209-212", "title" : "The role of riparian corridors in maintaining regional biodiversity", "type" : "article-journal", "volume" : "3" }, "uris" : [ "http://www.mendeley.com/documents/?uuid=e1b9b727-9a45-4f0d-9cc9-d25981a05b92" ] }, { "id" : "ITEM-2", "itemData" : { "DOI" : "10.1007/s00267-009-9329-1", "ISSN" : "1432-1009", "PMID" : "19597873", "abstract" : "Rivers provide a special suite of goods and services valued highly by the public that are inextricably linked to their flow dynamics and the interaction of flow with the landscape. Yet most rivers are within watersheds that are stressed to some extent by human activities including development, dams, or extractive uses. Climate change will add to and magnify risks that are already present through its potential to alter rainfall, temperature, runoff patterns, and to disrupt biological communities and sever ecological linkages. We provide an overview of the predicted impacts based on published studies to date, discuss both reactive and proactive management responses, and outline six categories of management actions that will contribute substantially to the protection of valuable river assets. To be effective, management must be place-based focusing on local watershed scales that are most relevant to management scales. The first priority should be enhancing environmental monitoring of changes and river responses coupled with the development of local scenario-building exercises that take land use and water use into account. Protection of a greater number of rivers and riparian corridors is essential, as is conjunctive groundwater/surface water management. This will require collaborations among multiple partners in the respective river basins and wise land use planning to minimize additional development in watersheds with valued rivers. Ensuring environmental flows by purchasing or leasing water rights and/or altering reservoir release patterns will be needed for many rivers. Implementing restoration projects proactively can be used to protect existing resources so that expensive reactive restoration to repair damage associated with a changing climate is minimized. Special attention should be given to diversifying and replicating habitats of special importance and to monitoring populations at high risk or of special value so that management interventions can occur if the risks to habitats or species increase significantly over time.", "author" : [ { "dropping-particle" : "", "family" : "Palmer", "given" : "Margaret a", "non-dropping-particle" : "", "parse-names" : false, "suffix" : "" }, { "dropping-particle" : "", "family" : "Lettenmaier", "given" : "Dennis P", "non-dropping-particle" : "", "parse-names" : false, "suffix" : "" }, { "dropping-particle" : "", "family" : "Poff", "given" : "N Leroy", "non-dropping-particle" : "", "parse-names" : false, "suffix" : "" }, { "dropping-particle" : "", "family" : "Postel", "given" : "Sandra L", "non-dropping-particle" : "", "parse-names" : false, "suffix" : "" }, { "dropping-particle" : "", "family" : "Richter", "given" : "Brian", "non-dropping-particle" : "", "parse-names" : false, "suffix" : "" }, { "dropping-particle" : "", "family" : "Warner", "given" : "Richard", "non-dropping-particle" : "", "parse-names" : false, "suffix" : "" } ], "container-title" : "Environmental management", "id" : "ITEM-2", "issue" : "6", "issued" : { "date-parts" : [ [ "2009", "12" ] ] }, "page" : "1053-68", "title" : "Climate change and river ecosystems: protection and adaptation options.", "type" : "article-journal", "volume" : "44" }, "uris" : [ "http://www.mendeley.com/documents/?uuid=1181b10d-8243-447e-9df2-70de5874a13e" ] } ], "mendeley" : { "formattedCitation" : "(Naiman, Decamps &amp; Pollock 1993; Palmer &lt;i&gt;et al.&lt;/i&gt; 2009)", "plainTextFormattedCitation" : "(Naiman, Decamps &amp; Pollock 1993; Palmer et al. 2009)", "previouslyFormattedCitation" : "(Naiman, Decamps &amp; Pollock 1993; Palmer &lt;i&gt;et al.&lt;/i&gt; 2009)" }, "properties" : { "noteIndex" : 0 }, "schema" : "https://github.com/citation-style-language/schema/raw/master/csl-citation.json" }</w:instrText>
      </w:r>
      <w:r w:rsidR="009F65E7">
        <w:fldChar w:fldCharType="separate"/>
      </w:r>
      <w:r w:rsidR="00370EFC" w:rsidRPr="00370EFC">
        <w:rPr>
          <w:noProof/>
        </w:rPr>
        <w:t xml:space="preserve">(Naiman, Decamps &amp; Pollock 1993; Palmer </w:t>
      </w:r>
      <w:r w:rsidR="00370EFC" w:rsidRPr="00370EFC">
        <w:rPr>
          <w:i/>
          <w:noProof/>
        </w:rPr>
        <w:t>et al.</w:t>
      </w:r>
      <w:r w:rsidR="00370EFC" w:rsidRPr="00370EFC">
        <w:rPr>
          <w:noProof/>
        </w:rPr>
        <w:t xml:space="preserve"> 2009)</w:t>
      </w:r>
      <w:r w:rsidR="009F65E7">
        <w:fldChar w:fldCharType="end"/>
      </w:r>
      <w:r w:rsidR="009F65E7">
        <w:t>.</w:t>
      </w:r>
      <w:r>
        <w:t xml:space="preserve"> Rapid development of catchments has changed fundamental processes which create and maintain biodiversity within riparian landscapes </w:t>
      </w:r>
      <w:r w:rsidR="009F65E7">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9F65E7">
        <w:fldChar w:fldCharType="separate"/>
      </w:r>
      <w:r w:rsidR="00370EFC" w:rsidRPr="00370EFC">
        <w:rPr>
          <w:noProof/>
        </w:rPr>
        <w:t>(Nilsson &amp; Svedmark 2002)</w:t>
      </w:r>
      <w:r w:rsidR="009F65E7">
        <w:fldChar w:fldCharType="end"/>
      </w:r>
      <w:r w:rsidR="009F65E7">
        <w:t>,</w:t>
      </w:r>
      <w:r>
        <w:t xml:space="preserve"> and as such, riparian management often takes place within this context of catchment modification. Wholesale vegetation clearing notwithstanding, regulation of river flow regimes, </w:t>
      </w:r>
      <w:r w:rsidR="001057C7">
        <w:t xml:space="preserve">and </w:t>
      </w:r>
      <w:r>
        <w:t>catchment land-use change are considered key drivers of ecological change</w:t>
      </w:r>
      <w:r w:rsidR="009F65E7">
        <w:t xml:space="preserve"> </w:t>
      </w:r>
      <w:r w:rsidR="009F65E7">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"10.1007/s10750-012-1333-4", "ISSN" : "00188158", "abstract" : "We reviewed the literature on the effects of land use changes on mediterranean river ecosystems (med-rivers) to provide a foundation and directions for future research on catchment management during times of rapid human population growth and climate change. Seasonal human demand for water in mediterranean climate regions (med-regions) is high, leading to intense competition for water with riverine communities often containing many endemic species. The responses of river communities to human alterations of land use, vegetation, hydrological, and hydrochemical conditions are similar in mediterranean and other climatic regions. High variation in hydrological regimes in med-regions, however, tends to exacerbate the magnitude of these responses. For example, land use changes promote longer dry season flows, concentrating contaminants, allowing the accumulation of detritus, algae, and plants, and fostering higher temperatures and lower dissolved oxygen levels, all of which may extirpate sensitive native species. Exotic species often thrive in med-rivers altered by human activity, further homogenizing river communities worldwide. We recommend that future research rigorously evaluate the effects of management and restoration practices on river ecosystems, delineate the cause\u2013effect pathways leading from human perturbations to stream biological communities, and incorporate analyses of the effects of scale, land use heterogeneity, and high temporal hydrological variability on stream communities.", "author" : [ { "dropping-particle" : "", "family" : "Cooper", "given" : "Scott D.", "non-dropping-particle" : "", "parse-names" : false, "suffix" : "" }, { "dropping-particle" : "", "family" : "Lake", "given" : "P. Sam", "non-dropping-particle" : "", "parse-names" : false, "suffix" : "" }, { "dropping-particle" : "", "family" : "Sabater", "given" : "Sergi", "non-dropping-particle" : "", "parse-names" : false, "suffix" : "" }, { "dropping-particle" : "", "family" : "Melack", "given" : "John M.", "non-dropping-particle" : "", "parse-names" : false, "suffix" : "" }, { "dropping-particle" : "", "family" : "Sabo", "given" : "John L.", "non-dropping-particle" : "", "parse-names" : false, "suffix" : "" } ], "container-title" : "Hydrobiologia", "id" : "ITEM-2", "issue" : "1", "issued" : { "date-parts" : [ [ "2013" ] ] }, "page" : "383-425", "title" : "The effects of land use changes on streams and rivers in mediterranean climates", "type" : "article-journal", "volume" : "719" }, "uris" : [ "http://www.mendeley.com/documents/?uuid=6d8078c9-d572-402b-af06-f4f6c95fd560" ] } ], "mendeley" : { "formattedCitation" : "(Nilsson &amp; Berggren 2000; Cooper &lt;i&gt;et al.&lt;/i&gt; 2013)", "plainTextFormattedCitation" : "(Nilsson &amp; Berggren 2000; Cooper et al. 2013)", "previouslyFormattedCitation" : "(Nilsson &amp; Berggren 2000; Cooper &lt;i&gt;et al.&lt;/i&gt; 2013)" }, "properties" : { "noteIndex" : 0 }, "schema" : "https://github.com/citation-style-language/schema/raw/master/csl-citation.json" }</w:instrText>
      </w:r>
      <w:r w:rsidR="009F65E7">
        <w:fldChar w:fldCharType="separate"/>
      </w:r>
      <w:r w:rsidR="00370EFC" w:rsidRPr="00370EFC">
        <w:rPr>
          <w:noProof/>
        </w:rPr>
        <w:t xml:space="preserve">(Nilsson &amp; Berggren 2000; Cooper </w:t>
      </w:r>
      <w:r w:rsidR="00370EFC" w:rsidRPr="00370EFC">
        <w:rPr>
          <w:i/>
          <w:noProof/>
        </w:rPr>
        <w:t>et al.</w:t>
      </w:r>
      <w:r w:rsidR="00370EFC" w:rsidRPr="00370EFC">
        <w:rPr>
          <w:noProof/>
        </w:rPr>
        <w:t xml:space="preserve"> 2013)</w:t>
      </w:r>
      <w:r w:rsidR="009F65E7">
        <w:fldChar w:fldCharType="end"/>
      </w:r>
      <w:r>
        <w:t>. Maintaining indigenous plant assemblages and their associated ecosystem functions, and controlling invasive species</w:t>
      </w:r>
      <w:r w:rsidR="001057C7">
        <w:t>,</w:t>
      </w:r>
      <w:r>
        <w:t xml:space="preserve"> are central goals in river rehabilitation and riparian conse</w:t>
      </w:r>
      <w:r w:rsidR="009F65E7">
        <w:t xml:space="preserve">rvation </w:t>
      </w:r>
      <w:r w:rsidR="009F65E7">
        <w:fldChar w:fldCharType="begin" w:fldLock="1"/>
      </w:r>
      <w:r w:rsidR="00370EFC">
        <w:instrText>ADDIN CSL_CITATION { "citationItems" : [ { "id" : "ITEM-1", "itemData" : { "DOI" : "10.1111/j.1472-4642.2006.00314.x", "ISSN" : "1366-9516", "abstract" : "Rivers are conduits for materials and energy; this, the frequent and intense disturbances that these systems experience, and their narrow, linear nature, create problems for conservation of biodiversity and ecosystem functioning in the face of increasing human influence. In most parts of the world, riparian zones are highly modified. Changes caused by alien plants - or environmental changes that facilitate shifts in dominance creating novel ecosystems - are often important agents of perturbation in these systems. Many restoration projects are underway. Objective frameworks based on an understanding of biogeographical processes at different spatial scales (reach, segment, catchment), the specific relationships between invasive plants and resilience and ecosystem functioning, and realistic endpoints are needed to guide sustainable restoration initiatives. This paper examines the biogeography and the determinants of composition and structure of riparian vegetation in temperate and subtropical regions and conceptualizes the components of resilience in these systems. We consider changes to structure and functioning caused by, or associated with, alien plant invasions, in particular those that lead to breached abiotic- or biotic thresholds. These pose challenges when formulating restoration programmes. Pervasive and escalating human-mediated changes to multiple factors and at a range of scales in riparian environments demand innovative and pragmatic approaches to restoration. The application of a new framework accommodating such complexity is demonstrated with reference to a hypothetical riparian ecosystem under three scenarios: (1) system unaffected by invasive plants; (2) system initially uninvaded, but with flood-generated incursion of alien plants and escalating invasion-driven alteration; and (3) system affected by both invasions and engineering interventions. The scheme has been used to derive a decision-making framework for restoring riparian zones in South Africa and could guide similar initiatives in other parts of the world.", "author" : [ { "dropping-particle" : "", "family" : "Richardson", "given" : "David M.", "non-dropping-particle" : "", "parse-names" : false, "suffix" : "" }, { "dropping-particle" : "", "family" : "Holmes", "given" : "Patricia M.", "non-dropping-particle" : "", "parse-names" : false, "suffix" : "" }, { "dropping-particle" : "", "family" : "Esler", "given" : "Karen J.", "non-dropping-particle" : "", "parse-names" : false, "suffix" : "" }, { "dropping-particle" : "", "family" : "Galatowitsch", "given" : "Susan M.", "non-dropping-particle" : "", "parse-names" : false, "suffix" : "" }, { "dropping-particle" : "", "family" : "Stromberg", "given" : "Juliet C.", "non-dropping-particle" : "", "parse-names" : false, "suffix" : "" }, { "dropping-particle" : "", "family" : "Kirkman", "given" : "Steven P.", "non-dropping-particle" : "", "parse-names" : false, "suffix" : "" }, { "dropping-particle" : "", "family" : "Pysek", "given" : "Petr", "non-dropping-particle" : "", "parse-names" : false, "suffix" : "" }, { "dropping-particle" : "", "family" : "Hobbs", "given" : "Richard J.", "non-dropping-particle" : "", "parse-names" : false, "suffix" : "" } ], "container-title" : "Diversity and Distributions", "id" : "ITEM-1", "issue" : "1", "issued" : { "date-parts" : [ [ "2007" ] ] }, "page" : "126-139", "title" : "Riparian vegetation: degradation, alien plant invasions, and restoration prospects", "type" : "article-journal", "volume" : "13" }, "uris" : [ "http://www.mendeley.com/documents/?uuid=d91f9d95-490b-4c1c-a908-d22814f3d5af" ] } ], "mendeley" : { "formattedCitation" : "(Richardson &lt;i&gt;et al.&lt;/i&gt; 2007)", "plainTextFormattedCitation" : "(Richardson et al. 2007)", "previouslyFormattedCitation" : "(Richardson &lt;i&gt;et al.&lt;/i&gt; 2007)" }, "properties" : { "noteIndex" : 0 }, "schema" : "https://github.com/citation-style-language/schema/raw/master/csl-citation.json" }</w:instrText>
      </w:r>
      <w:r w:rsidR="009F65E7">
        <w:fldChar w:fldCharType="separate"/>
      </w:r>
      <w:r w:rsidR="00370EFC" w:rsidRPr="00370EFC">
        <w:rPr>
          <w:noProof/>
        </w:rPr>
        <w:t xml:space="preserve">(Richardson </w:t>
      </w:r>
      <w:r w:rsidR="00370EFC" w:rsidRPr="00370EFC">
        <w:rPr>
          <w:i/>
          <w:noProof/>
        </w:rPr>
        <w:t>et al.</w:t>
      </w:r>
      <w:r w:rsidR="00370EFC" w:rsidRPr="00370EFC">
        <w:rPr>
          <w:noProof/>
        </w:rPr>
        <w:t xml:space="preserve"> 2007)</w:t>
      </w:r>
      <w:r w:rsidR="009F65E7">
        <w:fldChar w:fldCharType="end"/>
      </w:r>
    </w:p>
    <w:p w14:paraId="6D4059F0" w14:textId="6502083F" w:rsidR="002014BF" w:rsidRDefault="002014BF" w:rsidP="00FF6B5C">
      <w:pPr>
        <w:spacing w:line="360" w:lineRule="auto"/>
        <w:jc w:val="both"/>
      </w:pPr>
      <w:r>
        <w:t>Environmental heterogeneity is one of the major factors influencing spatial patterns of species diversity</w:t>
      </w:r>
      <w:r w:rsidR="009F65E7">
        <w:t xml:space="preserve"> </w:t>
      </w:r>
      <w:r w:rsidR="009F65E7">
        <w:fldChar w:fldCharType="begin" w:fldLock="1"/>
      </w:r>
      <w:r w:rsidR="00370EFC">
        <w:instrText>ADDIN CSL_CITATION { "citationItems" : [ { "id" : "ITEM-1", "itemData" : { "DOI" : "10.1007/s10980-011-9613-3", "ISBN" : "0921-2973", "ISSN" : "09212973", "abstract" : "Ecological theory predicts a positive influence of local-, landscape-, and regional-scale spatial environmental heterogeneity on local species richness. Therefore, knowing how heterogeneity measured at a variety of scales relates to local species richness has important implications for conservation of biological diversity. We took a statistical modeling approach to determine which metrics of heterogeneity measured at which scales were useful predictors of local species richness, and whether the heterogeneity-local richness relationship was always positive. Local plant species richness data came from 400-m2 vegetation plots in North and South Carolina, USA. At each of four scales from within plots to across regions, we used either GIS or field data to calculate measures of heterogeneity from abiotic environmental variables, vegetation productivity data, and land cover classifications. Among all predictors at all scales, we found that no measure of heterogeneity was a better predictor of local richness than mean pH within plots. However, at scales larger than within plots, measures of heterogeneity were correlated most strongly with local richness, and each of the three classes of variables we used had a distinct scale at which it performed better than the others. These results highlight the fact that ecological processes occurring across multiple scales influence local species richness differently. In addition, relationships between heterogeneity and richness were usually, though not always, positive, underscoring the importance of processes that occur at a variety of scales to local biodiversity conservation and management.", "author" : [ { "dropping-particle" : "", "family" : "Costanza", "given" : "Jennifer K.", "non-dropping-particle" : "", "parse-names" : false, "suffix" : "" }, { "dropping-particle" : "", "family" : "Moody", "given" : "Aaron", "non-dropping-particle" : "", "parse-names" : false, "suffix" : "" }, { "dropping-particle" : "", "family" : "Peet", "given" : "Robert K.", "non-dropping-particle" : "", "parse-names" : false, "suffix" : "" } ], "container-title" : "Landscape Ecology", "id" : "ITEM-1", "issue" : "6", "issued" : { "date-parts" : [ [ "2011" ] ] }, "page" : "851-864", "title" : "Multi-scale environmental heterogeneity as a predictor of plant species richness", "type" : "article-journal", "volume" : "26" }, "uris" : [ "http://www.mendeley.com/documents/?uuid=e8c6f280-5125-43e1-9b0e-6445a5ecec10" ] }, { "id" : "ITEM-2", "itemData" : { "DOI" : "10.1111/ele.12277", "ISBN" : "1461-0248", "ISSN" : "14610248", "PMID" : "24751205", "abstract" : "Environmental heterogeneity is regarded as one of the most important factors governing species richness gradients. An increase in available niche space, provision of refuges and opportunities for isolation and divergent adaptation are thought to enhance species coexistence, persistence and diversification. However, the extent and generality of positive heterogeneity-richness relationships are still debated. Apart from widespread evidence supporting positive relationships, negative and hump-shaped relationships have also been reported. In a meta-analysis of 1148 data points from 192 studies worldwide, we examine the strength and direction of the relationship between spatial environmental heterogeneity and species richness of terrestrial plants and animals. We find that separate effects of heterogeneity in land cover, vegetation, climate, soil and topography are significantly positive, with vegetation and topographic heterogeneity showing particularly strong associations with species richness. The use of equal-area study units, spatial grain and spatial extent emerge as key factors influencing the strength of heterogeneity-richness relationships, highlighting the pervasive influence of spatial scale in heterogeneity-richness studies. We provide the first quantitative support for the generality of positive heterogeneity-richness relationships across heterogeneity components, habitat types, taxa and spatial scales from landscape to global extents, and identify specific needs for future comparative heterogeneity-richness research.", "author" : [ { "dropping-particle" : "", "family" : "Stein", "given" : "Anke", "non-dropping-particle" : "", "parse-names" : false, "suffix" : "" }, { "dropping-particle" : "", "family" : "Gerstner", "given" : "Katharina", "non-dropping-particle" : "", "parse-names" : false, "suffix" : "" }, { "dropping-particle" : "", "family" : "Kreft", "given" : "Holger", "non-dropping-particle" : "", "parse-names" : false, "suffix" : "" } ], "container-title" : "Ecology Letters", "id" : "ITEM-2", "issue" : "7", "issued" : { "date-parts" : [ [ "2014" ] ] }, "page" : "866-880", "title" : "Environmental heterogeneity as a universal driver of species richness across taxa, biomes and spatial scales", "type" : "article-journal", "volume" : "17" }, "uris" : [ "http://www.mendeley.com/documents/?uuid=fe612883-40a8-4063-982e-77aef6b13aee" ] } ], "mendeley" : { "formattedCitation" : "(Costanza, Moody &amp; Peet 2011; Stein, Gerstner &amp; Kreft 2014)", "plainTextFormattedCitation" : "(Costanza, Moody &amp; Peet 2011; Stein, Gerstner &amp; Kreft 2014)", "previouslyFormattedCitation" : "(Costanza, Moody &amp; Peet 2011; Stein, Gerstner &amp; Kreft 2014)" }, "properties" : { "noteIndex" : 0 }, "schema" : "https://github.com/citation-style-language/schema/raw/master/csl-citation.json" }</w:instrText>
      </w:r>
      <w:r w:rsidR="009F65E7">
        <w:fldChar w:fldCharType="separate"/>
      </w:r>
      <w:r w:rsidR="00370EFC" w:rsidRPr="00370EFC">
        <w:rPr>
          <w:noProof/>
        </w:rPr>
        <w:t>(Costanza, Moody &amp; Peet 2011; Stein, Gerstner &amp; Kreft 2014)</w:t>
      </w:r>
      <w:r w:rsidR="009F65E7">
        <w:fldChar w:fldCharType="end"/>
      </w:r>
      <w:r>
        <w:t xml:space="preserve">. According to classical niche-based theories of species co-existence e.g. </w:t>
      </w:r>
      <w:r w:rsidR="009F65E7">
        <w:fldChar w:fldCharType="begin" w:fldLock="1"/>
      </w:r>
      <w:r w:rsidR="009F65E7">
        <w:instrText>ADDIN CSL_CITATION { "citationItems" : [ { "id" : "ITEM-1", "itemData" : { "DOI" : "10.1146/annurev.ecolsys.31.1.343", "ISBN" : "00664162", "ISSN" : "0066-4162", "PMID" : "10966460", "abstract" : "The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 "author" : [ { "dropping-particle" : "", "family" : "Chesson", "given" : "Peter", "non-dropping-particle" : "", "parse-names" : false, "suffix" : "" } ], "container-title" : "Annual Review of Ecology and Systematics", "id" : "ITEM-1", "issue" : "1", "issued" : { "date-parts" : [ [ "2000" ] ] }, "page" : "343-366", "title" : "Mechanisms of maintenance of species diversity", "type" : "article-journal", "volume" : "31" }, "uris" : [ "http://www.mendeley.com/documents/?uuid=f90f1e5e-0ac5-4dc0-9675-5a0a1f635939" ] } ], "mendeley" : { "formattedCitation" : "(Chesson 2000)", "plainTextFormattedCitation" : "(Chesson 2000)", "previouslyFormattedCitation" : "(Chesson 2000)" }, "properties" : { "noteIndex" : 0 }, "schema" : "https://github.com/citation-style-language/schema/raw/master/csl-citation.json" }</w:instrText>
      </w:r>
      <w:r w:rsidR="009F65E7">
        <w:fldChar w:fldCharType="separate"/>
      </w:r>
      <w:r w:rsidR="009F65E7" w:rsidRPr="009F65E7">
        <w:rPr>
          <w:noProof/>
        </w:rPr>
        <w:t>(Chesson 2000)</w:t>
      </w:r>
      <w:r w:rsidR="009F65E7">
        <w:fldChar w:fldCharType="end"/>
      </w:r>
      <w:r>
        <w:t xml:space="preserve">, where each niche is associated with an optimal ecological strategy, structural complexity and steep resource and energy gradients between patches promote diversity by extending niche space and reducing niche overlap. More recently, niches have been characterised in trait-space: niches and their interrelationships are described by patterns of clustering of functional traits (any morphological, physiological or phenological feature measurable at the individual level </w:t>
      </w:r>
      <w:r w:rsidR="009F65E7">
        <w:fldChar w:fldCharType="begin" w:fldLock="1"/>
      </w:r>
      <w:r w:rsidR="003B2691">
        <w:instrText>ADDIN CSL_CITATION { "citationItems" : [ { "id" : "ITEM-1", "itemData" : { "DOI" : "10.1111/j.2007.0030-1299.15559.x", "ISSN" : "0030-1299", "author" : [ { "dropping-particle" : "", "family" : "Violle", "given" : "Cyrille", "non-dropping-particle" : "", "parse-names" : false, "suffix" : "" }, { "dropping-particle" : "", "family" : "Navas", "given" : "Marie-Laure", "non-dropping-particle" : "", "parse-names" : false, "suffix" : "" }, { "dropping-particle" : "", "family" : "Vile", "given" : "Denis", "non-dropping-particle" : "", "parse-names" : false, "suffix" : "" }, { "dropping-particle" : "", "family" : "Kazakou", "given" : "Elena", "non-dropping-particle" : "", "parse-names" : false, "suffix" : "" }, { "dropping-particle" : "", "family" : "Fortunel", "given" : "Claire", "non-dropping-particle" : "", "parse-names" : false, "suffix" : "" }, { "dropping-particle" : "", "family" : "Hummel", "given" : "Ir\u00e8ne", "non-dropping-particle" : "", "parse-names" : false, "suffix" : "" }, { "dropping-particle" : "", "family" : "Garnier", "given" : "Eric", "non-dropping-particle" : "", "parse-names" : false, "suffix" : "" } ], "container-title" : "Oikos", "id" : "ITEM-1", "issue" : "5", "issued" : { "date-parts" : [ [ "2007", "5" ] ] }, "page" : "882-892", "title" : "Let the concept of trait be functional!", "type" : "article-journal", "volume" : "116" }, "uris" : [ "http://www.mendeley.com/documents/?uuid=1b7e49e1-fb34-445c-92dc-e51eafb51da5" ] } ], "mendeley" : { "formattedCitation" : "(Violle &lt;i&gt;et al.&lt;/i&gt; 2007)", "manualFormatting" : "(Violle et al. 2007", "plainTextFormattedCitation" : "(Violle et al. 2007)", "previouslyFormattedCitation" : "(Violle &lt;i&gt;et al.&lt;/i&gt; 2007)" }, "properties" : { "noteIndex" : 0 }, "schema" : "https://github.com/citation-style-language/schema/raw/master/csl-citation.json" }</w:instrText>
      </w:r>
      <w:r w:rsidR="009F65E7">
        <w:fldChar w:fldCharType="separate"/>
      </w:r>
      <w:r w:rsidR="00370EFC" w:rsidRPr="00370EFC">
        <w:rPr>
          <w:noProof/>
        </w:rPr>
        <w:t xml:space="preserve">(Violle </w:t>
      </w:r>
      <w:r w:rsidR="00370EFC" w:rsidRPr="00370EFC">
        <w:rPr>
          <w:i/>
          <w:noProof/>
        </w:rPr>
        <w:t>et al.</w:t>
      </w:r>
      <w:r w:rsidR="00370EFC" w:rsidRPr="00370EFC">
        <w:rPr>
          <w:noProof/>
        </w:rPr>
        <w:t xml:space="preserve"> 2007</w:t>
      </w:r>
      <w:r w:rsidR="009F65E7">
        <w:fldChar w:fldCharType="end"/>
      </w:r>
      <w:r>
        <w:t>), the values of which are optimised to a given set of environmental conditions</w:t>
      </w:r>
      <w:r w:rsidR="009F65E7">
        <w:t xml:space="preserve"> </w:t>
      </w:r>
      <w:r w:rsidR="009F65E7">
        <w:fldChar w:fldCharType="begin" w:fldLock="1"/>
      </w:r>
      <w:r w:rsidR="00370EFC">
        <w:instrText>ADDIN CSL_CITATION { "citationItems" : [ { "id" : "ITEM-1", "itemData" : { "DOI" : "10.1111/ele.12157", "ISBN" : "1461-0248", "ISSN" : "1461023X", "PMID" : "23910482", "abstract" : "Recent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 "author" : [ { "dropping-particle" : "", "family" : "Adler", "given" : "Peter B.", "non-dropping-particle" : "", "parse-names" : false, "suffix" : "" }, { "dropping-particle" : "", "family" : "Fajardo", "given" : "Alex", "non-dropping-particle" : "", "parse-names" : false, "suffix" : "" }, { "dropping-particle" : "", "family" : "Kleinhesselink", "given" : "Andrew R.", "non-dropping-particle" : "", "parse-names" : false, "suffix" : "" }, { "dropping-particle" : "", "family" : "Kraft", "given" : "Nathan J B", "non-dropping-particle" : "", "parse-names" : false, "suffix" : "" } ], "container-title" : "Ecology Letters", "id" : "ITEM-1", "issue" : "10", "issued" : { "date-parts" : [ [ "2013" ] ] }, "page" : "1294-1306", "title" : "Trait-based tests of coexistence mechanisms", "type" : "article-journal", "volume" : "16" }, "uris" : [ "http://www.mendeley.com/documents/?uuid=922a12cf-3063-4fef-9dc9-5af3616e4ce5" ] } ], "mendeley" : { "formattedCitation" : "(Adler &lt;i&gt;et al.&lt;/i&gt; 2013)", "plainTextFormattedCitation" : "(Adler et al. 2013)", "previouslyFormattedCitation" : "(Adler &lt;i&gt;et al.&lt;/i&gt; 2013)" }, "properties" : { "noteIndex" : 0 }, "schema" : "https://github.com/citation-style-language/schema/raw/master/csl-citation.json" }</w:instrText>
      </w:r>
      <w:r w:rsidR="009F65E7">
        <w:fldChar w:fldCharType="separate"/>
      </w:r>
      <w:r w:rsidR="00370EFC" w:rsidRPr="00370EFC">
        <w:rPr>
          <w:noProof/>
        </w:rPr>
        <w:t xml:space="preserve">(Adler </w:t>
      </w:r>
      <w:r w:rsidR="00370EFC" w:rsidRPr="00370EFC">
        <w:rPr>
          <w:i/>
          <w:noProof/>
        </w:rPr>
        <w:t>et al.</w:t>
      </w:r>
      <w:r w:rsidR="00370EFC" w:rsidRPr="00370EFC">
        <w:rPr>
          <w:noProof/>
        </w:rPr>
        <w:t xml:space="preserve"> 2013)</w:t>
      </w:r>
      <w:r w:rsidR="009F65E7">
        <w:fldChar w:fldCharType="end"/>
      </w:r>
      <w:r w:rsidR="009F65E7">
        <w:t>.</w:t>
      </w:r>
      <w:r>
        <w:t xml:space="preserve"> Thus the distribution of functional traits within a community can be expected to be patterned by the degree of heterogeneity in environmental conditions present. Describing communities in trait</w:t>
      </w:r>
      <w:r w:rsidR="001057C7">
        <w:t xml:space="preserve"> </w:t>
      </w:r>
      <w:r>
        <w:t>space dissolves species distinctions and emphasises ecological strategies: what species do within their community and how they do it. In turn, metrics of diversity derived from functional traits provide a useful complement to taxonomic diversity metrics, as they allow a mechanistic characterisation of biodiversity-ecosystem functioning relatio</w:t>
      </w:r>
      <w:r w:rsidR="009F65E7">
        <w:t xml:space="preserve">nships </w:t>
      </w:r>
      <w:r w:rsidR="002B2324">
        <w:fldChar w:fldCharType="begin" w:fldLock="1"/>
      </w:r>
      <w:r w:rsidR="00370EFC">
        <w:instrText>ADDIN CSL_CITATION { "citationItems" : [ { "id" : "ITEM-1", "itemData" : { "DOI" : "10.1111/j.1461-0248.2009.01388.x", "ISBN" : "1461-0248", "ISSN" : "1461023X", "PMID" : "19849711", "abstract" : "The global decline of biodiversity caused by human domination of ecosystems worldwide is supposed to alter important process rates and state variables in these ecosystems. However, there is considerable debate on the prevalence and importance of biodiversity effects on ecosystem function (BDEF). Here, we argue that much of the debate stems from two major shortcomings. First, most studies do not directly link the traits leading to increased or decreased function to the traits needed for species coexistence and dominance. We argue that implementing a trait-based approach and broadening the perception of diversity to include trait dissimilarity or trait divergence will result in more realistic predictions on the consequences of altered biodiversity. Second, the empirical and theoretical studies do not reflect the complexity of natural ecosystems, which makes it difficult to transfer the results to natural situations of species loss. We review how different aspects of complexity (trophic structure, multifunctionality, spatial or temporal heterogeneity, and spatial population dynamics) alter our perception of BDEF. We propose future research avenues concisely testing whether acknowledging this complexity will strengthen the observed biodiversity effects. Finally, we propose that a major future task is to disentangle biodiversity effects on ecosystem function from direct changes in function due to human alterations of abiotic constraints.", "author" : [ { "dropping-particle" : "", "family" : "Hillebrand", "given" : "Helmut", "non-dropping-particle" : "", "parse-names" : false, "suffix" : "" }, { "dropping-particle" : "", "family" : "Matthiessen", "given" : "Birte", "non-dropping-particle" : "", "parse-names" : false, "suffix" : "" } ], "container-title" : "Ecology Letters", "id" : "ITEM-1", "issue" : "12", "issued" : { "date-parts" : [ [ "2009" ] ] }, "page" : "1405-1419", "title" : "Biodiversity in a complex world: consolidation and progress in functional biodiversity research", "type" : "article-journal", "volume" : "12" }, "uris" : [ "http://www.mendeley.com/documents/?uuid=a3ef847d-4668-49f7-ae67-9a6dd9815404" ] } ], "mendeley" : { "formattedCitation" : "(Hillebrand &amp; Matthiessen 2009)", "plainTextFormattedCitation" : "(Hillebrand &amp; Matthiessen 2009)", "previouslyFormattedCitation" : "(Hillebrand &amp; Matthiessen 2009)" }, "properties" : { "noteIndex" : 0 }, "schema" : "https://github.com/citation-style-language/schema/raw/master/csl-citation.json" }</w:instrText>
      </w:r>
      <w:r w:rsidR="002B2324">
        <w:fldChar w:fldCharType="separate"/>
      </w:r>
      <w:r w:rsidR="00370EFC" w:rsidRPr="00370EFC">
        <w:rPr>
          <w:noProof/>
        </w:rPr>
        <w:t>(Hillebrand &amp; Matthiessen 2009)</w:t>
      </w:r>
      <w:r w:rsidR="002B2324">
        <w:fldChar w:fldCharType="end"/>
      </w:r>
      <w:r w:rsidR="009F65E7">
        <w:t xml:space="preserve">. </w:t>
      </w:r>
    </w:p>
    <w:p w14:paraId="58C72B6C" w14:textId="725788C2" w:rsidR="002014BF" w:rsidRDefault="002014BF" w:rsidP="00FF6B5C">
      <w:pPr>
        <w:spacing w:line="360" w:lineRule="auto"/>
        <w:jc w:val="both"/>
      </w:pPr>
      <w:r>
        <w:t>Much of the riparian ecology literature identifies hydrology and geomorphology as the dominant abiotic force structuring riparian ecosystems</w:t>
      </w:r>
      <w:r w:rsidR="002B2324">
        <w:t xml:space="preserve"> </w:t>
      </w:r>
      <w:r w:rsidR="002B2324">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"mendeley" : { "formattedCitation" : "(Poff, Allan &amp; Bain 1997; Bendix &amp; Hupp 2000)", "plainTextFormattedCitation" : "(Poff, Allan &amp; Bain 1997; Bendix &amp; Hupp 2000)", "previouslyFormattedCitation" : "(Poff, Allan &amp; Bain 1997; Bendix &amp; Hupp 2000)" }, "properties" : { "noteIndex" : 0 }, "schema" : "https://github.com/citation-style-language/schema/raw/master/csl-citation.json" }</w:instrText>
      </w:r>
      <w:r w:rsidR="002B2324">
        <w:fldChar w:fldCharType="separate"/>
      </w:r>
      <w:r w:rsidR="00370EFC" w:rsidRPr="00370EFC">
        <w:rPr>
          <w:noProof/>
        </w:rPr>
        <w:t>(Poff, Allan &amp; Bain 1997; Bendix &amp; Hupp 2000)</w:t>
      </w:r>
      <w:r w:rsidR="002B2324">
        <w:fldChar w:fldCharType="end"/>
      </w:r>
      <w:r w:rsidR="002B2324">
        <w:t>.</w:t>
      </w:r>
      <w:r>
        <w:t xml:space="preserve"> The spatial and temporal heterogeneity inherent in fluvial processes is considered largely responsible for the complex biogeomorphology of riparian environments</w:t>
      </w:r>
      <w:r w:rsidR="002B2324">
        <w:t xml:space="preserve"> </w:t>
      </w:r>
      <w:r w:rsidR="002B2324">
        <w:fldChar w:fldCharType="begin" w:fldLock="1"/>
      </w:r>
      <w:r w:rsidR="00370EFC">
        <w:instrText>ADDIN CSL_CITATION { "citationItems" : [ { "id" : "ITEM-1", "itemData" : { "DOI" : "10.1007/0-387-24091-8_14", "ISBN" : "978-0-387-24089-3", "author" : [ { "dropping-particle" : "", "family" : "Naiman", "given" : "Robert J.", "non-dropping-particle" : "", "parse-names" : false, "suffix" : "" }, { "dropping-particle" : "", "family" : "Bechtold", "given" : "J.S.", "non-dropping-particle" : "", "parse-names" : false, "suffix" : "" }, { "dropping-particle" : "", "family" : "Drake", "given" : "D.", "non-dropping-particle" : "", "parse-names" : false, "suffix" : "" }, { "dropping-particle" : "", "family" : "J.J.Latterell", "given" : "", "non-dropping-particle" : "", "parse-names" : false, "suffix" : "" }, { "dropping-particle" : "", "family" : "O\u2019Keefe", "given" : "T.C.", "non-dropping-particle" : "", "parse-names" : false, "suffix" : "" }, { "dropping-particle" : "", "family" : "Balian", "given" : "E.a.", "non-dropping-particle" : "", "parse-names" : false, "suffix" : "" } ], "container-title" : "Ecosystem Function in Heterogeneous Landscapes", "id" : "ITEM-1", "issued" : { "date-parts" : [ [ "2005" ] ] }, "page" : "279-309", "title" : "Origins, patterns, and importance of heterogeneity in riparian systems", "type" : "article-journal" }, "uris" : [ "http://www.mendeley.com/documents/?uuid=40c4d560-ee04-4269-b3e6-c6484c9e80bd" ] }, { "id" : "ITEM-2",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"ITEM-2",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"mendeley" : { "formattedCitation" : "(Naiman &lt;i&gt;et al.&lt;/i&gt; 2005; Corenblit &lt;i&gt;et al.&lt;/i&gt; 2007)", "plainTextFormattedCitation" : "(Naiman et al. 2005; Corenblit et al. 2007)", "previouslyFormattedCitation" : "(Naiman &lt;i&gt;et al.&lt;/i&gt; 2005; Corenblit &lt;i&gt;et al.&lt;/i&gt; 2007)" }, "properties" : { "noteIndex" : 0 }, "schema" : "https://github.com/citation-style-language/schema/raw/master/csl-citation.json" }</w:instrText>
      </w:r>
      <w:r w:rsidR="002B2324">
        <w:fldChar w:fldCharType="separate"/>
      </w:r>
      <w:r w:rsidR="00370EFC" w:rsidRPr="00370EFC">
        <w:rPr>
          <w:noProof/>
        </w:rPr>
        <w:t xml:space="preserve">(Naiman </w:t>
      </w:r>
      <w:r w:rsidR="00370EFC" w:rsidRPr="00370EFC">
        <w:rPr>
          <w:i/>
          <w:noProof/>
        </w:rPr>
        <w:t>et al.</w:t>
      </w:r>
      <w:r w:rsidR="00370EFC" w:rsidRPr="00370EFC">
        <w:rPr>
          <w:noProof/>
        </w:rPr>
        <w:t xml:space="preserve"> 2005; Corenblit </w:t>
      </w:r>
      <w:r w:rsidR="00370EFC" w:rsidRPr="00370EFC">
        <w:rPr>
          <w:i/>
          <w:noProof/>
        </w:rPr>
        <w:t>et al.</w:t>
      </w:r>
      <w:r w:rsidR="00370EFC" w:rsidRPr="00370EFC">
        <w:rPr>
          <w:noProof/>
        </w:rPr>
        <w:t xml:space="preserve"> 2007)</w:t>
      </w:r>
      <w:r w:rsidR="002B2324">
        <w:fldChar w:fldCharType="end"/>
      </w:r>
      <w:r>
        <w:t xml:space="preserve">. Sediments are scoured and deposited, some plants are washed away while others are watered; organic matter and woody debris moves through the system and propagules are dispersed; large flood events have been shown to produce substantial 'heterogeneous imprints' on the fluvial </w:t>
      </w:r>
      <w:r>
        <w:lastRenderedPageBreak/>
        <w:t xml:space="preserve">landscape </w:t>
      </w:r>
      <w:r w:rsidR="002B2324">
        <w:fldChar w:fldCharType="begin" w:fldLock="1"/>
      </w:r>
      <w:r w:rsidR="00370EFC">
        <w:instrText>ADDIN CSL_CITATION { "citationItems" : [ { "id" : "ITEM-1", "itemData" : { "DOI" : "10.1890/1540-9295(2005)003[0487:TEOEFO]2.0.CO;2", "ISBN" : "1540-9295", "ISSN" : "15409295", "abstract" : "Studies of large infrequent disturbances, such as the Mount St Helens volcanic eruption, the 1988 Yellowstone National Park fires, and Hurricane Hugo, show that such events leave a heterogeneous imprint on a landscape, and that this imprint subsequently influences ecological response. But what imprint does a large infrequent flood disturbance leave on a river landscape, and how does the imprint influence river ecosystem response to disturbance? We used a landscape ecological framework to examine the associations between the imprint of an extreme flood and the response of woody riparian vegetation in the Sabie River (Kruger National Park, South Africa) landscape. We found that the flood left a heterogeneous imprint, consisting of remnant vegetated patches, remnant physical patches, and newly created physical patches. The structure and composition of riparian vegetation assemblages subsequently differed among these patches. Heterogeneity of the river landscape mosaic may result in multiple trajectories of ecological response to the flood, with important consequences for biodiversity conservation in Kruger National Park.", "author" : [ { "dropping-particle" : "", "family" : "Parsons", "given" : "Melissa", "non-dropping-particle" : "", "parse-names" : false, "suffix" : "" }, { "dropping-particle" : "", "family" : "McLoughlin", "given" : "Craig A.", "non-dropping-particle" : "", "parse-names" : false, "suffix" : "" }, { "dropping-particle" : "", "family" : "Kotschy", "given" : "Karen A.", "non-dropping-particle" : "", "parse-names" : false, "suffix" : "" }, { "dropping-particle" : "", "family" : "Rogers", "given" : "Kevin H.", "non-dropping-particle" : "", "parse-names" : false, "suffix" : "" }, { "dropping-particle" : "", "family" : "Rountree", "given" : "Mark W.", "non-dropping-particle" : "", "parse-names" : false, "suffix" : "" } ], "container-title" : "Frontiers in Ecology and the Environment", "id" : "ITEM-1", "issue" : "9", "issued" : { "date-parts" : [ [ "2005" ] ] }, "page" : "487-494", "title" : "The effects of extreme floods on the biophysical heterogeneity of river landscapes", "type" : "article", "volume" : "3" }, "uris" : [ "http://www.mendeley.com/documents/?uuid=0a3fc662-cd04-4d33-acd3-8a33687453c1" ] } ], "mendeley" : { "formattedCitation" : "(Parsons &lt;i&gt;et al.&lt;/i&gt; 2005)", "plainTextFormattedCitation" : "(Parsons et al. 2005)", "previouslyFormattedCitation" : "(Parsons &lt;i&gt;et al.&lt;/i&gt; 2005)" }, "properties" : { "noteIndex" : 0 }, "schema" : "https://github.com/citation-style-language/schema/raw/master/csl-citation.json" }</w:instrText>
      </w:r>
      <w:r w:rsidR="002B2324">
        <w:fldChar w:fldCharType="separate"/>
      </w:r>
      <w:r w:rsidR="00370EFC" w:rsidRPr="00370EFC">
        <w:rPr>
          <w:noProof/>
        </w:rPr>
        <w:t xml:space="preserve">(Parsons </w:t>
      </w:r>
      <w:r w:rsidR="00370EFC" w:rsidRPr="00370EFC">
        <w:rPr>
          <w:i/>
          <w:noProof/>
        </w:rPr>
        <w:t>et al.</w:t>
      </w:r>
      <w:r w:rsidR="00370EFC" w:rsidRPr="00370EFC">
        <w:rPr>
          <w:noProof/>
        </w:rPr>
        <w:t xml:space="preserve"> 2005)</w:t>
      </w:r>
      <w:r w:rsidR="002B2324">
        <w:fldChar w:fldCharType="end"/>
      </w:r>
      <w:r w:rsidR="002B2324">
        <w:t xml:space="preserve">. </w:t>
      </w:r>
      <w:r>
        <w:t>The spatial distribution of these processes within the fluvial landscape is contingent on the magnitude and frequency of the flow events that drive erosion and deposition processes, and the resultant morphology and sedimentology of fluvial landforms produced</w:t>
      </w:r>
      <w:r w:rsidR="002B2324">
        <w:t xml:space="preserve"> </w:t>
      </w:r>
      <w:r w:rsidR="002B2324">
        <w:fldChar w:fldCharType="begin" w:fldLock="1"/>
      </w:r>
      <w:r w:rsidR="00370EFC">
        <w:instrText>ADDIN CSL_CITATION { "citationItems" : [ { "id" : "ITEM-1", "itemData" : { "author" : [ { "dropping-particle" : "", "family" : "Fryirs", "given" : "Kirstie A", "non-dropping-particle" : "", "parse-names" : false, "suffix" : "" }, { "dropping-particle" : "", "family" : "Brierley", "given" : "Gary J", "non-dropping-particle" : "", "parse-names" : false, "suffix" : "" } ], "id" : "ITEM-1", "issued" : { "date-parts" : [ [ "2012" ] ] }, "publisher" : "John Wiley &amp; Sons", "title" : "Geomorphic analysis of river systems: an approach to reading the landscape", "type" : "book" }, "uris" : [ "http://www.mendeley.com/documents/?uuid=afcefaa9-5a74-43fa-877b-466927b78f8c" ] } ], "mendeley" : { "formattedCitation" : "(Fryirs &amp; Brierley 2012)", "plainTextFormattedCitation" : "(Fryirs &amp; Brierley 2012)", "previouslyFormattedCitation" : "(Fryirs &amp; Brierley 2012)" }, "properties" : { "noteIndex" : 0 }, "schema" : "https://github.com/citation-style-language/schema/raw/master/csl-citation.json" }</w:instrText>
      </w:r>
      <w:r w:rsidR="002B2324">
        <w:fldChar w:fldCharType="separate"/>
      </w:r>
      <w:r w:rsidR="00370EFC" w:rsidRPr="00370EFC">
        <w:rPr>
          <w:noProof/>
        </w:rPr>
        <w:t>(Fryirs &amp; Brierley 2012)</w:t>
      </w:r>
      <w:r w:rsidR="002B2324">
        <w:fldChar w:fldCharType="end"/>
      </w:r>
      <w:r>
        <w:t>. This subsequently determines the extent to which different surfaces/landforms are inundated under a range of different flow conditions</w:t>
      </w:r>
      <w:r w:rsidR="002B2324">
        <w:t xml:space="preserve"> </w:t>
      </w:r>
      <w:r w:rsidR="002B2324">
        <w:fldChar w:fldCharType="begin" w:fldLock="1"/>
      </w:r>
      <w:r w:rsidR="002B2324">
        <w:instrText>ADDIN CSL_CITATION { "citationItems" : [ { "id" : "ITEM-1", "itemData" : { "DOI" : "10.1177/030913339702100402", "ISSN" : "0309-1333", "author" : [ { "dropping-particle" : "", "family" : "Hughes", "given" : "F. M.R.", "non-dropping-particle" : "", "parse-names" : false, "suffix" : "" } ], "container-title" : "Progress in Physical Geography", "id" : "ITEM-1", "issue" : "4", "issued" : { "date-parts" : [ [ "1997", "12", "1" ] ] }, "page" : "501-529", "title" : "Floodplain biogeomorphology", "type" : "article-journal", "volume" : "21" }, "uris" : [ "http://www.mendeley.com/documents/?uuid=187d936e-edaa-4f07-b8d4-349f0a9aa03a" ] } ], "mendeley" : { "formattedCitation" : "(Hughes 1997)", "plainTextFormattedCitation" : "(Hughes 1997)", "previouslyFormattedCitation" : "(Hughes 1997)" }, "properties" : { "noteIndex" : 0 }, "schema" : "https://github.com/citation-style-language/schema/raw/master/csl-citation.json" }</w:instrText>
      </w:r>
      <w:r w:rsidR="002B2324">
        <w:fldChar w:fldCharType="separate"/>
      </w:r>
      <w:r w:rsidR="002B2324" w:rsidRPr="002B2324">
        <w:rPr>
          <w:noProof/>
        </w:rPr>
        <w:t>(Hughes 1997)</w:t>
      </w:r>
      <w:r w:rsidR="002B2324">
        <w:fldChar w:fldCharType="end"/>
      </w:r>
      <w:r>
        <w:t xml:space="preserve">. Temporal variability in flooding patterns adds a further layer of complexity by influencing the success of plant ecological strategies for a given patch. More frequently flooded patches are likely to support graminoids and rheophytes, while succession is likely to proceed further on patches which are less frequently disturbed </w:t>
      </w:r>
      <w:r w:rsidR="002B2324">
        <w:fldChar w:fldCharType="begin" w:fldLock="1"/>
      </w:r>
      <w:r w:rsidR="00370EFC">
        <w:instrText>ADDIN CSL_CITATION { "citationItems" : [ { "id" : "ITEM-1", "itemData" : { "DOI" : "10.1002/esp", "author" : [ { "dropping-particle" : "", "family" : "Corenblit", "given" : "Dov", "non-dropping-particle" : "", "parse-names" : false, "suffix" : "" }, { "dropping-particle" : "", "family" : "Steiger", "given" : "Johannes", "non-dropping-particle" : "", "parse-names" : false, "suffix" : "" }, { "dropping-particle" : "", "family" : "Gurnell", "given" : "Angela M", "non-dropping-particle" : "", "parse-names" : false, "suffix" : "" }, { "dropping-particle" : "", "family" : "Tabacchi", "given" : "Eric", "non-dropping-particle" : "", "parse-names" : false, "suffix" : "" }, { "dropping-particle" : "", "family" : "Roques", "given" : "Lydie", "non-dropping-particle" : "", "parse-names" : false, "suffix" : "" } ], "container-title" : "Earth Surface Processes and Landforms", "id" : "ITEM-1", "issued" : { "date-parts" : [ [ "2009" ] ] }, "page" : "1790-1810", "title" : "Control of sediment dynamics by vegetation as a key function driving biogeomorphic succession within fluvial corridors", "type" : "article-journal", "volume" : "1810" }, "uris" : [ "http://www.mendeley.com/documents/?uuid=5c7176ca-63ad-4bc6-bef1-4f27c742fd17" ] } ], "mendeley" : { "formattedCitation" : "(Corenblit &lt;i&gt;et al.&lt;/i&gt; 2009)", "plainTextFormattedCitation" : "(Corenblit et al. 2009)", "previouslyFormattedCitation" : "(Corenblit &lt;i&gt;et al.&lt;/i&gt; 2009)" }, "properties" : { "noteIndex" : 0 }, "schema" : "https://github.com/citation-style-language/schema/raw/master/csl-citation.json" }</w:instrText>
      </w:r>
      <w:r w:rsidR="002B2324">
        <w:fldChar w:fldCharType="separate"/>
      </w:r>
      <w:r w:rsidR="00370EFC" w:rsidRPr="00370EFC">
        <w:rPr>
          <w:noProof/>
        </w:rPr>
        <w:t xml:space="preserve">(Corenblit </w:t>
      </w:r>
      <w:r w:rsidR="00370EFC" w:rsidRPr="00370EFC">
        <w:rPr>
          <w:i/>
          <w:noProof/>
        </w:rPr>
        <w:t>et al.</w:t>
      </w:r>
      <w:r w:rsidR="00370EFC" w:rsidRPr="00370EFC">
        <w:rPr>
          <w:noProof/>
        </w:rPr>
        <w:t xml:space="preserve"> 2009)</w:t>
      </w:r>
      <w:r w:rsidR="002B2324">
        <w:fldChar w:fldCharType="end"/>
      </w:r>
      <w:r>
        <w:t xml:space="preserve">. Soil moisture conditions are also strongly driven by hydrology in riparian environments, with further implications for plant community assembly </w:t>
      </w:r>
      <w:r w:rsidR="002B2324">
        <w:fldChar w:fldCharType="begin" w:fldLock="1"/>
      </w:r>
      <w:r w:rsidR="00370EFC">
        <w:instrText>ADDIN CSL_CITATION { "citationItems" : [ { "id" : "ITEM-1", "itemData" : { "DOI" : "10.1007/s00267-002-2735-2", "ISSN" : "0364-152X", "author" : [ { "dropping-particle" : "", "family" : "Nilsson", "given" : "Christer", "non-dropping-particle" : "", "parse-names" : false, "suffix" : "" }, { "dropping-particle" : "", "family" : "Svedmark", "given" : "Magnus", "non-dropping-particle" : "", "parse-names" : false, "suffix" : "" } ], "container-title" : "Environmental Management", "id" : "ITEM-1", "issue" : "4", "issued" : { "date-parts" : [ [ "2002", "10", "1" ] ] }, "page" : "468-480", "title" : "Basic principles and ecological consequences of changing water regimes: riparian plant communities", "type" : "article-journal", "volume" : "30" }, "uris" : [ "http://www.mendeley.com/documents/?uuid=ba9e63fa-5de2-47a3-9081-746420588c4e" ] } ], "mendeley" : { "formattedCitation" : "(Nilsson &amp; Svedmark 2002)", "plainTextFormattedCitation" : "(Nilsson &amp; Svedmark 2002)", "previouslyFormattedCitation" : "(Nilsson &amp; Svedmark 2002)" }, "properties" : { "noteIndex" : 0 }, "schema" : "https://github.com/citation-style-language/schema/raw/master/csl-citation.json" }</w:instrText>
      </w:r>
      <w:r w:rsidR="002B2324">
        <w:fldChar w:fldCharType="separate"/>
      </w:r>
      <w:r w:rsidR="00370EFC" w:rsidRPr="00370EFC">
        <w:rPr>
          <w:noProof/>
        </w:rPr>
        <w:t>(Nilsson &amp; Svedmark 2002)</w:t>
      </w:r>
      <w:r w:rsidR="002B2324">
        <w:fldChar w:fldCharType="end"/>
      </w:r>
      <w:r w:rsidR="002B2324">
        <w:t>.</w:t>
      </w:r>
      <w:r w:rsidR="009F65E7">
        <w:t xml:space="preserve"> </w:t>
      </w:r>
    </w:p>
    <w:p w14:paraId="6BD9A2FA" w14:textId="56F1C0FA" w:rsidR="002014BF" w:rsidRDefault="002014BF" w:rsidP="00FF6B5C">
      <w:pPr>
        <w:spacing w:line="360" w:lineRule="auto"/>
        <w:jc w:val="both"/>
      </w:pPr>
      <w:r>
        <w:t xml:space="preserve">Intermediate disturbance-type unimodal relationships between fluvial disturbance and species richness are commonly described, e.g. </w:t>
      </w:r>
      <w:r w:rsidR="002B2324">
        <w:fldChar w:fldCharType="begin" w:fldLock="1"/>
      </w:r>
      <w:r w:rsidR="00370EFC">
        <w:instrText>ADDIN CSL_CITATION { "citationItems" : [ { "id" : "ITEM-1", "itemData" : { "author" : [ { "dropping-particle" : "", "family" : "Bendix", "given" : "Jacob", "non-dropping-particle" : "", "parse-names" : false, "suffix" : "" } ], "container-title" : "Geographical Review", "id" : "ITEM-1", "issue" : "4", "issued" : { "date-parts" : [ [ "1997" ] ] }, "page" : "468-483", "title" : "Flood disturbance and the distribution of riparian diversity", "type" : "article-journal", "volume" : "87" }, "uris" : [ "http://www.mendeley.com/documents/?uuid=4c4fb55b-8288-458a-9642-3e0fb526b554" ] }, { "id" : "ITEM-2", "itemData" : { "author" : [ { "dropping-particle" : "", "family" : "Bendix", "given" : "Jacob", "non-dropping-particle" : "", "parse-names" : false, "suffix" : "" }, { "dropping-particle" : "", "family" : "Hupp", "given" : "CR", "non-dropping-particle" : "", "parse-names" : false, "suffix" : "" } ], "container-title" : "Hydrological Processes", "id" : "ITEM-2", "issued" : { "date-parts" : [ [ "2000" ] ] }, "page" : "2977-2990", "title" : "Hydrological and geomorphological impacts on riparian plant communities", "type" : "article-journal", "volume" : "14" }, "uris" : [ "http://www.mendeley.com/documents/?uuid=175c230c-ac38-4668-a635-029a18938cc9" ] }, { "id" : "ITEM-3", "itemData" : { "DOI" : "10.1016/j.jaridenv.2005.03.026", "ISSN" : "01401963", "author" : [ { "dropping-particle" : "", "family" : "Lite", "given" : "S.J.", "non-dropping-particle" : "", "parse-names" : false, "suffix" : "" }, { "dropping-particle" : "", "family" : "Bagstad", "given" : "K.J.", "non-dropping-particle" : "", "parse-names" : false, "suffix" : "" }, { "dropping-particle" : "", "family" : "Stromberg", "given" : "J.C.", "non-dropping-particle" : "", "parse-names" : false, "suffix" : "" } ], "container-title" : "Journal of Arid Environments", "id" : "ITEM-3", "issue" : "4", "issued" : { "date-parts" : [ [ "2005", "12" ] ] }, "page" : "785-813", "title" : "Riparian plant species richness along lateral and longitudinal gradients of water stress and flood disturbance, San Pedro River, Arizona, USA", "type" : "article-journal", "volume" : "63" }, "uris" : [ "http://www.mendeley.com/documents/?uuid=2d0aaddd-c31f-48c9-87ad-a0a8a6b83378" ] }, { "id" : "ITEM-4", "itemData" : { "DOI" : "10.1016/j.earscirev.2007.05.004", "ISSN" : "00128252", "author" : [ { "dropping-particle" : "", "family" : "Corenblit", "given" : "Dov", "non-dropping-particle" : "", "parse-names" : false, "suffix" : "" }, { "dropping-particle" : "", "family" : "Tabacchi", "given" : "Eric", "non-dropping-particle" : "", "parse-names" : false, "suffix" : "" }, { "dropping-particle" : "", "family" : "Steiger", "given" : "Johannes", "non-dropping-particle" : "", "parse-names" : false, "suffix" : "" }, { "dropping-particle" : "", "family" : "Gurnell", "given" : "Angela M.", "non-dropping-particle" : "", "parse-names" : false, "suffix" : "" } ], "container-title" : "Earth-Science Reviews", "id" : "ITEM-4", "issue" : "1-2", "issued" : { "date-parts" : [ [ "2007", "9" ] ] }, "page" : "56-86", "title" : "Reciprocal interactions and adjustments between fluvial landforms and vegetation dynamics in river corridors: A review of complementary approaches", "type" : "article-journal", "volume" : "84" }, "uris" : [ "http://www.mendeley.com/documents/?uuid=e7166492-d737-4a1a-bc6d-dbb536514658" ] }, { "id" : "ITEM-5", "itemData" : { "DOI" : "10.2307/176867", "ISBN" : "0012-9658", "ISSN" : "0012-9658", "PMID" : "9668990", "abstract" : "In this study, flood frequency, productivity, and spatial heterogeneity were correlated with plant species richness (SR) among wetlands on a coastal island in southeast Alaska. Studies of 16 sites in or near the Kadashan River basin demonstrated nonlinear, unimodal relations between flood frequency and SR, productivity and SR, and linear relations between SR and the spatial variation of flood frequencies (SVFF) within a site. SVFF is caused by microtopographic variation in elevation. A nonlinear regression model relating SR to flood frequency and SVFF explained much of the variation in SR between wetland communities. Sites with intermediate flood frequencies and high SVFF were species-rich, while sites frequently, rarely, or permanently flooded and with low SVFF were species-poor. The data suggest that small-scale spatial variation can dramatically alter the impact of disturbances.The data also support Michael Huston&amp;#8217;s dynamic-equilibrium model of species diversity, which predicts the effects of productivity and disturbance on diversity patterns. Species-rich sites had low to intermediate levels of productivity and intermediate flood frequencies, and species-poor sites had very low or high flood frequencies and low productivity, supporting the model&amp;#8217;s predictions. The model was tested at contrasting spatial scales (1000 m2 and 1 m2). At the 1000-m2 scale, Huston&amp;#8217;s model predicted 78&amp;#37; of the variation in SR. At the microplot scale, relationships between SR and flood frequency were weaker, and the dynamic-equilibrium model predicted only 36&amp;#37; of the variation in SR.", "author" : [ { "dropping-particle" : "", "family" : "Pollock", "given" : "Michael M", "non-dropping-particle" : "", "parse-names" : false, "suffix" : "" }, { "dropping-particle" : "", "family" : "Naiman", "given" : "Robert J", "non-dropping-particle" : "", "parse-names" : false, "suffix" : "" }, { "dropping-particle" : "", "family" : "Hanley", "given" : "Thomas a", "non-dropping-particle" : "", "parse-names" : false, "suffix" : "" } ], "container-title" : "Ecology", "id" : "ITEM-5", "issue" : "1", "issued" : { "date-parts" : [ [ "1998" ] ] }, "page" : "94-105", "title" : "Plant species richness in riparian wetlands - a test of biodiversity theory.", "type" : "article-journal", "volume" : "79" }, "uris" : [ "http://www.mendeley.com/documents/?uuid=20db0c1d-3de8-43f1-bd48-a9ac9885790e" ] } ], "mendeley" : { "formattedCitation" : "(Bendix 1997; Pollock, Naiman &amp; Hanley 1998; Bendix &amp; Hupp 2000; Lite, Bagstad &amp; Stromberg 2005; Corenblit &lt;i&gt;et al.&lt;/i&gt; 2007)", "manualFormatting" : "Bendix (1997), Pollock et al. (1998), Bendix and Hupp (2000), Lite et al. (2005), Corenblit et al. (2007)", "plainTextFormattedCitation" : "(Bendix 1997; Pollock, Naiman &amp; Hanley 1998; Bendix &amp; Hupp 2000; Lite, Bagstad &amp; Stromberg 2005; Corenblit et al. 2007)", "previouslyFormattedCitation" : "(Bendix 1997; Pollock, Naiman &amp; Hanley 1998; Bendix &amp; Hupp 2000; Lite, Bagstad &amp; Stromberg 2005; Corenblit &lt;i&gt;et al.&lt;/i&gt; 2007)" }, "properties" : { "noteIndex" : 0 }, "schema" : "https://github.com/citation-style-language/schema/raw/master/csl-citation.json" }</w:instrText>
      </w:r>
      <w:r w:rsidR="002B2324">
        <w:fldChar w:fldCharType="separate"/>
      </w:r>
      <w:r w:rsidR="002B2324" w:rsidRPr="002B2324">
        <w:rPr>
          <w:noProof/>
        </w:rPr>
        <w:t xml:space="preserve">Bendix </w:t>
      </w:r>
      <w:r w:rsidR="002B2324">
        <w:rPr>
          <w:noProof/>
        </w:rPr>
        <w:t>(</w:t>
      </w:r>
      <w:r w:rsidR="002B2324" w:rsidRPr="002B2324">
        <w:rPr>
          <w:noProof/>
        </w:rPr>
        <w:t>1997</w:t>
      </w:r>
      <w:r w:rsidR="002B2324">
        <w:rPr>
          <w:noProof/>
        </w:rPr>
        <w:t>),</w:t>
      </w:r>
      <w:r w:rsidR="002B2324" w:rsidRPr="002B2324">
        <w:rPr>
          <w:noProof/>
        </w:rPr>
        <w:t xml:space="preserve"> Pollock et al. </w:t>
      </w:r>
      <w:r w:rsidR="002B2324">
        <w:rPr>
          <w:noProof/>
        </w:rPr>
        <w:t>(</w:t>
      </w:r>
      <w:r w:rsidR="002B2324" w:rsidRPr="002B2324">
        <w:rPr>
          <w:noProof/>
        </w:rPr>
        <w:t>1998</w:t>
      </w:r>
      <w:r w:rsidR="002B2324">
        <w:rPr>
          <w:noProof/>
        </w:rPr>
        <w:t>),</w:t>
      </w:r>
      <w:r w:rsidR="002B2324" w:rsidRPr="002B2324">
        <w:rPr>
          <w:noProof/>
        </w:rPr>
        <w:t xml:space="preserve"> Bendix and Hupp </w:t>
      </w:r>
      <w:r w:rsidR="002B2324">
        <w:rPr>
          <w:noProof/>
        </w:rPr>
        <w:t>(</w:t>
      </w:r>
      <w:r w:rsidR="002B2324" w:rsidRPr="002B2324">
        <w:rPr>
          <w:noProof/>
        </w:rPr>
        <w:t>2000</w:t>
      </w:r>
      <w:r w:rsidR="002B2324">
        <w:rPr>
          <w:noProof/>
        </w:rPr>
        <w:t>),</w:t>
      </w:r>
      <w:r w:rsidR="002B2324" w:rsidRPr="002B2324">
        <w:rPr>
          <w:noProof/>
        </w:rPr>
        <w:t xml:space="preserve"> Lite et al. </w:t>
      </w:r>
      <w:r w:rsidR="002B2324">
        <w:rPr>
          <w:noProof/>
        </w:rPr>
        <w:t>(</w:t>
      </w:r>
      <w:r w:rsidR="002B2324" w:rsidRPr="002B2324">
        <w:rPr>
          <w:noProof/>
        </w:rPr>
        <w:t>2005</w:t>
      </w:r>
      <w:r w:rsidR="002B2324">
        <w:rPr>
          <w:noProof/>
        </w:rPr>
        <w:t xml:space="preserve">), </w:t>
      </w:r>
      <w:r w:rsidR="002B2324" w:rsidRPr="002B2324">
        <w:rPr>
          <w:noProof/>
        </w:rPr>
        <w:t xml:space="preserve">Corenblit et al. </w:t>
      </w:r>
      <w:r w:rsidR="002B2324">
        <w:rPr>
          <w:noProof/>
        </w:rPr>
        <w:t>(</w:t>
      </w:r>
      <w:r w:rsidR="002B2324" w:rsidRPr="002B2324">
        <w:rPr>
          <w:noProof/>
        </w:rPr>
        <w:t>2007)</w:t>
      </w:r>
      <w:r w:rsidR="002B2324">
        <w:fldChar w:fldCharType="end"/>
      </w:r>
      <w:r w:rsidR="002B2324">
        <w:t>.</w:t>
      </w:r>
      <w:r>
        <w:t xml:space="preserve"> Unimodal relationships between environmental heterogeneity and diversity are also hypothesised to occur as a result of ‘microfragmentation’ at high levels of heterogeneity </w:t>
      </w:r>
      <w:r w:rsidR="002B2324">
        <w:fldChar w:fldCharType="begin" w:fldLock="1"/>
      </w:r>
      <w:r w:rsidR="00370EFC">
        <w:instrText>ADDIN CSL_CITATION { "citationItems" : [ { "id" : "ITEM-1", "itemData" : { "DOI" : "10.1111/j.1654-1103.2010.01185.x", "ISBN" : "1100923316541103", "ISSN" : "11009233", "abstract" : "The positive relationship between spatial environmental heterogeneity and species diversity is a widely accepted concept, generally associated with niche limitation. However, niche limitation cannot account for negative heterogeneity-diversity relationships (HDR) revealed in several case studies. Here we explore how HDR varies at different spatial scales and provide novel theories for small-scale species co-existence that explain both positive and negative HDR. At large spatial scales of heterogeneity (e.g. landscape level), different communities co-exist, promoting large regional species pool size and resulting in positive HDR. At smaller scales within communities, species co-existence can be enhanced by increasing the number of different patches, as predicted by the niche limitation theory, or alternatively, restrained by heterogeneity. We conducted meta-regressions for experimental and observational HDR studies, and found that negative HDRs are significantly more common at smaller spatial scales. We propose three theories to account for niche limitation at small spatial scales. (1) Microfragmentation theory: with increasing spatial heterogeneity, large homogeneous patches lose area and become isolated, which in turn restrains the establishment of new plant individuals and populations, thus reducing species richness. (2) Heterogeneity confounded by mean: when heterogeneity occurs at spatial scales smaller than the size of individual plants, which forage through the patches, species diversity can be either positively or negatively affected by a change in the mean of an environmental factor. (3) Heterogeneity as a separate niche axis: the ability of species to tolerate heterogeneity at spatial scales smaller than plant size varies, affecting HDR. We conclude that processes other than niche limitation can affect the relationship between heterogeneity and diversity.", "author" : [ { "dropping-particle" : "", "family" : "Tamme", "given" : "Riin", "non-dropping-particle" : "", "parse-names" : false, "suffix" : "" }, { "dropping-particle" : "", "family" : "Hiiesalu", "given" : "Inga", "non-dropping-particle" : "", "parse-names" : false, "suffix" : "" }, { "dropping-particle" : "", "family" : "Laanisto", "given" : "Lauri", "non-dropping-particle" : "", "parse-names" : false, "suffix" : "" }, { "dropping-particle" : "", "family" : "Szava-Kovats", "given" : "Robert", "non-dropping-particle" : "", "parse-names" : false, "suffix" : "" }, { "dropping-particle" : "", "family" : "P\u00e4rtel", "given" : "Meelis", "non-dropping-particle" : "", "parse-names" : false, "suffix" : "" } ], "container-title" : "Journal of Vegetation Science", "id" : "ITEM-1", "issue" : "4", "issued" : { "date-parts" : [ [ "2010" ] ] }, "page" : "796-801", "title" : "Environmental heterogeneity, species diversity and co-existence at different spatial scales", "type" : "article-journal", "volume" : "21" }, "uris" : [ "http://www.mendeley.com/documents/?uuid=4abed785-e4d5-49c1-80ac-24c7064f84cb" ] } ], "mendeley" : { "formattedCitation" : "(Tamme &lt;i&gt;et al.&lt;/i&gt; 2010)", "plainTextFormattedCitation" : "(Tamme et al. 2010)", "previouslyFormattedCitation" : "(Tamme &lt;i&gt;et al.&lt;/i&gt; 2010)" }, "properties" : { "noteIndex" : 0 }, "schema" : "https://github.com/citation-style-language/schema/raw/master/csl-citation.json" }</w:instrText>
      </w:r>
      <w:r w:rsidR="002B2324">
        <w:fldChar w:fldCharType="separate"/>
      </w:r>
      <w:r w:rsidR="00370EFC" w:rsidRPr="00370EFC">
        <w:rPr>
          <w:noProof/>
        </w:rPr>
        <w:t xml:space="preserve">(Tamme </w:t>
      </w:r>
      <w:r w:rsidR="00370EFC" w:rsidRPr="00370EFC">
        <w:rPr>
          <w:i/>
          <w:noProof/>
        </w:rPr>
        <w:t>et al.</w:t>
      </w:r>
      <w:r w:rsidR="00370EFC" w:rsidRPr="00370EFC">
        <w:rPr>
          <w:noProof/>
        </w:rPr>
        <w:t xml:space="preserve"> 2010)</w:t>
      </w:r>
      <w:r w:rsidR="002B2324">
        <w:fldChar w:fldCharType="end"/>
      </w:r>
      <w:r>
        <w:t xml:space="preserve">. Previous work on riparian plant communities has shown strong positive links between functional trait diversity and flow heterogeneity </w:t>
      </w:r>
      <w:r w:rsidR="002B2324">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2B2324">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2B2324">
        <w:fldChar w:fldCharType="end"/>
      </w:r>
      <w:r>
        <w:t>: relationships between functional dispersion and metrics of flow variability were mostly monotonic, with the exception of interannual variability in summertime flows, which showed a u</w:t>
      </w:r>
      <w:r w:rsidR="009F65E7">
        <w:t>nimodal relationship.</w:t>
      </w:r>
    </w:p>
    <w:p w14:paraId="174E3B5F" w14:textId="470E250F" w:rsidR="009F65E7" w:rsidRDefault="002014BF" w:rsidP="00FF6B5C">
      <w:pPr>
        <w:spacing w:line="360" w:lineRule="auto"/>
        <w:jc w:val="both"/>
      </w:pPr>
      <w:r>
        <w:t>Over half the world’s large river systems and countless smaller watercourses are affected by dams, weirs and diversions</w:t>
      </w:r>
      <w:r w:rsidR="002B2324">
        <w:t xml:space="preserve"> </w:t>
      </w:r>
      <w:r w:rsidR="002B2324">
        <w:fldChar w:fldCharType="begin" w:fldLock="1"/>
      </w:r>
      <w:r w:rsidR="00370EFC">
        <w:instrText>ADDIN CSL_CITATION { "citationItems" : [ { "id" : "ITEM-1", "itemData" : { "author" : [ { "dropping-particle" : "", "family" : "Nilsson", "given" : "C", "non-dropping-particle" : "", "parse-names" : false, "suffix" : "" }, { "dropping-particle" : "", "family" : "Berggren", "given" : "K", "non-dropping-particle" : "", "parse-names" : false, "suffix" : "" } ], "container-title" : "BioScience", "id" : "ITEM-1", "issue" : "9", "issued" : { "date-parts" : [ [ "2000" ] ] }, "page" : "783-792", "title" : "Alterations of Riparian Ecosystems Caused by River Regulation", "type" : "article-journal", "volume" : "50" }, "uris" : [ "http://www.mendeley.com/documents/?uuid=4054059a-ae14-42b0-b5a2-f89adf664189" ] }, { "id" : "ITEM-2", "itemData" : { "DOI" : "10.1126/science.1107887", "ISBN" : "0036-8075", "ISSN" : "0036-8075", "PMID" : "15831757", "abstract" : "A global overview of dam-based impacts on large river systems shows that over half (172 out of 292) are affected by dams, including the eight most biogeographically diverse. Dam-impacted catchments experience higher irrigation pressure and about 25 times more economic activity per unit of water than do unaffected catchments. In view of projected changes in climate and water resource use, these findings can be used to identify ecological risks associated with further impacts on large river systems.", "author" : [ { "dropping-particle" : "", "family" : "Nilsson", "given" : "Christer", "non-dropping-particle" : "", "parse-names" : false, "suffix" : "" }, { "dropping-particle" : "", "family" : "Reidy", "given" : "Catherine a", "non-dropping-particle" : "", "parse-names" : false, "suffix" : "" }, { "dropping-particle" : "", "family" : "Dynesius", "given" : "Mats", "non-dropping-particle" : "", "parse-names" : false, "suffix" : "" }, { "dropping-particle" : "", "family" : "Revenga", "given" : "Carmen", "non-dropping-particle" : "", "parse-names" : false, "suffix" : "" } ], "container-title" : "Science (New York, N.Y.)", "id" : "ITEM-2", "issue" : "5720", "issued" : { "date-parts" : [ [ "2005" ] ] }, "page" : "405-408", "title" : "Fragmentation and flow regulation of the world's large river systems.", "type" : "article-journal", "volume" : "308" }, "uris" : [ "http://www.mendeley.com/documents/?uuid=e7938810-ad2c-466f-ae05-0ed42845a657" ] } ], "mendeley" : { "formattedCitation" : "(Nilsson &amp; Berggren 2000; Nilsson &lt;i&gt;et al.&lt;/i&gt; 2005)", "plainTextFormattedCitation" : "(Nilsson &amp; Berggren 2000; Nilsson et al. 2005)", "previouslyFormattedCitation" : "(Nilsson &amp; Berggren 2000; Nilsson &lt;i&gt;et al.&lt;/i&gt; 2005)" }, "properties" : { "noteIndex" : 0 }, "schema" : "https://github.com/citation-style-language/schema/raw/master/csl-citation.json" }</w:instrText>
      </w:r>
      <w:r w:rsidR="002B2324">
        <w:fldChar w:fldCharType="separate"/>
      </w:r>
      <w:r w:rsidR="00370EFC" w:rsidRPr="00370EFC">
        <w:rPr>
          <w:noProof/>
        </w:rPr>
        <w:t xml:space="preserve">(Nilsson &amp; Berggren 2000; Nilsson </w:t>
      </w:r>
      <w:r w:rsidR="00370EFC" w:rsidRPr="00370EFC">
        <w:rPr>
          <w:i/>
          <w:noProof/>
        </w:rPr>
        <w:t>et al.</w:t>
      </w:r>
      <w:r w:rsidR="00370EFC" w:rsidRPr="00370EFC">
        <w:rPr>
          <w:noProof/>
        </w:rPr>
        <w:t xml:space="preserve"> 2005)</w:t>
      </w:r>
      <w:r w:rsidR="002B2324">
        <w:fldChar w:fldCharType="end"/>
      </w:r>
      <w:r>
        <w:t xml:space="preserve">. While the effects of individual dams tend to be idiosyncratic </w:t>
      </w:r>
      <w:r w:rsidR="002B2324">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Arthington &amp; James 2014)", "plainTextFormattedCitation" : "(Mackay, Arthington &amp; James 2014)", "previouslyFormattedCitation" : "(Mackay, Arthington &amp; James 2014)" }, "properties" : { "noteIndex" : 0 }, "schema" : "https://github.com/citation-style-language/schema/raw/master/csl-citation.json" }</w:instrText>
      </w:r>
      <w:r w:rsidR="002B2324">
        <w:fldChar w:fldCharType="separate"/>
      </w:r>
      <w:r w:rsidR="00370EFC" w:rsidRPr="00370EFC">
        <w:rPr>
          <w:noProof/>
        </w:rPr>
        <w:t>(Mackay, Arthington &amp; James 2014)</w:t>
      </w:r>
      <w:r w:rsidR="002B2324">
        <w:fldChar w:fldCharType="end"/>
      </w:r>
      <w:r w:rsidR="002B2324">
        <w:t>,</w:t>
      </w:r>
      <w:r>
        <w:t xml:space="preserve"> flow regulation typically homogenises hydrographs by removing small-moderate flows, reducing flood peaks, altering seasonality and increasing predictability of flows</w:t>
      </w:r>
      <w:r w:rsidR="002B2324">
        <w:t xml:space="preserve"> </w:t>
      </w:r>
      <w:r w:rsidR="002B2324">
        <w:fldChar w:fldCharType="begin" w:fldLock="1"/>
      </w:r>
      <w:r w:rsidR="00370EFC">
        <w:instrText>ADDIN CSL_CITATION { "citationItems" : [ { "id" : "ITEM-1", "itemData" : { "DOI" : "10.1016/j.geomorph.2006.06.022", "ISSN" : "0169555X", "author" : [ { "dropping-particle" : "", "family" : "Graf", "given" : "WL", "non-dropping-particle" : "", "parse-names" : false, "suffix" : "" } ], "container-title" : "Geomorphology", "id" : "ITEM-1", "issue" : "3-4", "issued" : { "date-parts" : [ [ "2006", "9" ] ] }, "page" : "336-360", "title" : "Downstream hydrologic and geomorphic effects of large dams on American rivers", "type" : "article-journal", "volume" : "79" }, "uris" : [ "http://www.mendeley.com/documents/?uuid=3141c85a-83e3-45a3-aa81-5277e69505eb" ] }, { "id" : "ITEM-2", "itemData" : { "DOI" : "10.1002/rra", "author" : [ { "dropping-particle" : "", "family" : "Singer", "given" : "MB", "non-dropping-particle" : "", "parse-names" : false, "suffix" : "" } ], "container-title" : "River Research and Applications", "id" : "ITEM-2", "issue" : "October 2006", "issued" : { "date-parts" : [ [ "2007" ] ] }, "page" : "55-72", "title" : "The influence of major dams on hydrology through the drainage network of the Sacramento River basin, California", "type" : "article-journal", "volume" : "72" }, "uris" : [ "http://www.mendeley.com/documents/?uuid=d9508402-319b-4958-aa36-3824661cbd39" ] }, { "id" : "ITEM-3", "itemData" : { "author" : [ { "dropping-particle" : "", "family" : "Poff", "given" : "N LeRoy", "non-dropping-particle" : "", "parse-names" : false, "suffix" : "" }, { "dropping-particle" : "", "family" : "Olden", "given" : "Julian D", "non-dropping-particle" : "", "parse-names" : false, "suffix" : "" }, { "dropping-particle" : "", "family" : "Merritt", "given" : "David M", "non-dropping-particle" : "", "parse-names" : false, "suffix" : "" }, { "dropping-particle" : "", "family" : "Pepin", "given" : "David M", "non-dropping-particle" : "", "parse-names" : false, "suffix" : "" } ], "container-title" : "Proceedings of the National Academy of Sciences", "id" : "ITEM-3", "issue" : "14", "issued" : { "date-parts" : [ [ "2007" ] ] }, "page" : "5732-5737", "publisher" : "National Acad Sciences", "title" : "Homogenization of regional river dynamics by dams and global biodiversity implications", "type" : "article-journal", "volume" : "104" }, "uris" : [ "http://www.mendeley.com/documents/?uuid=b3d24f40-00d8-46a9-8a1c-e48386984934" ] } ], "mendeley" : { "formattedCitation" : "(Graf 2006; Poff &lt;i&gt;et al.&lt;/i&gt; 2007; Singer 2007)", "plainTextFormattedCitation" : "(Graf 2006; Poff et al. 2007; Singer 2007)", "previouslyFormattedCitation" : "(Graf 2006; Poff &lt;i&gt;et al.&lt;/i&gt; 2007; Singer 2007)" }, "properties" : { "noteIndex" : 0 }, "schema" : "https://github.com/citation-style-language/schema/raw/master/csl-citation.json" }</w:instrText>
      </w:r>
      <w:r w:rsidR="002B2324">
        <w:fldChar w:fldCharType="separate"/>
      </w:r>
      <w:r w:rsidR="00370EFC" w:rsidRPr="00370EFC">
        <w:rPr>
          <w:noProof/>
        </w:rPr>
        <w:t xml:space="preserve">(Graf 2006; Poff </w:t>
      </w:r>
      <w:r w:rsidR="00370EFC" w:rsidRPr="00370EFC">
        <w:rPr>
          <w:i/>
          <w:noProof/>
        </w:rPr>
        <w:t>et al.</w:t>
      </w:r>
      <w:r w:rsidR="00370EFC" w:rsidRPr="00370EFC">
        <w:rPr>
          <w:noProof/>
        </w:rPr>
        <w:t xml:space="preserve"> 2007; Singer 2007)</w:t>
      </w:r>
      <w:r w:rsidR="002B2324">
        <w:fldChar w:fldCharType="end"/>
      </w:r>
      <w:r>
        <w:t>. Depending on the magnitude and form of change to the flow regime, flow modification may result in reduced niche complexity in downstream riparian zones</w:t>
      </w:r>
      <w:r w:rsidR="002B2324">
        <w:t xml:space="preserve"> </w:t>
      </w:r>
      <w:r w:rsidR="002B2324">
        <w:fldChar w:fldCharType="begin" w:fldLock="1"/>
      </w:r>
      <w:r w:rsidR="00370EFC">
        <w:instrText>ADDIN CSL_CITATION { "citationItems" : [ { "id" : "ITEM-1", "itemData" : { "abstract" : "Many large rivers throughout the world are subjected to some form of water resource development, resulting in river regulation and altered flow regimes. The widespread concern about the environmental effects of river regulation is based on the logical assumption that the biota and ecological functioning of river systems depend on the volume and timing of flows and the longitudinal, lateral and vertical connections they facilitate. This report reviews a subset of refereed and unrefereed Australian and international literature to assess the evidence for ecological responses to flow modifications in rivers. The studies we examined produce overwhelming evidence that both river ecology and river geomorphology change in response to flow modification. Specifically, \u2022 87% of the studies reviewed demonstrate an ecological and/or geomorphological effect(s) of flow modification \u2022 83% of variables demonstrate an ecological and/or geomorphological effect(s) of flow modification \u2022 all the studies in which the change to flow was measured or could be determined from gauge data (n = 30) demonstrated an ecological and/or geomorphological effect(s) of flow modification \u2022 all of the 9 studies investigating geomorphological responses to flow modification recorded geomorphological changes, and \u2022 56 of 65 (86%) studies investigating ecological responses to flow modification recorded ecological changes. Despite the unequivocal evidence for ecological responses to flow change, the relationship between these two measures was not simple. Small flow changes could produce large ecological responses and no simple thresholds were detected. However, only a few studies provided quantified information on flow change and ecological response that could be compared between studies and included in analyses of relationships and thresholds. A larger dataset is required before the nature of the relationship between flow change and ecological response can be properly described and used for prediction. Clear directions for future research are highlighted from this review: 1. To be able to compare regions and river types, floodplains and wetlands, we need a consistent characterisation of flow change. 2. Much of the data generated in the studies reviewed needs to be re-analysed, to provide robust and comparable measures of ecological change. To improve our understanding of the geographic and time scales of hydrological and ecological changes we will need a better conceptual framework for dealing w\u2026", "author" : [ { "dropping-particle" : "", "family" : "Lloyd", "given" : "N", "non-dropping-particle" : "", "parse-names" : false, "suffix" : "" }, { "dropping-particle" : "", "family" : "Quinn", "given" : "Gerry", "non-dropping-particle" : "", "parse-names" : false, "suffix" : "" }, { "dropping-particle" : "", "family" : "Thoms", "given" : "Martin", "non-dropping-particle" : "", "parse-names" : false, "suffix" : "" }, { "dropping-particle" : "", "family" : "Arthington", "given" : "Prof Angela", "non-dropping-particle" : "", "parse-names" : false, "suffix" : "" }, { "dropping-particle" : "", "family" : "Humphries", "given" : "Paul", "non-dropping-particle" : "", "parse-names" : false, "suffix" : "" }, { "dropping-particle" : "", "family" : "Walker", "given" : "K", "non-dropping-particle" : "", "parse-names" : false, "suffix" : "" } ], "container-title" : "A literature review from an Australian perspective. CRC for Freshwater Ecology", "id" : "ITEM-1", "issued" : { "date-parts" : [ [ "2004" ] ] }, "title" : "Does flow modification cause geomorphological and ecological response in rivers? a literature review from an Australian perspective", "type" : "article-journal", "volume" : "57" }, "uris" : [ "http://www.mendeley.com/documents/?uuid=48de831c-6ad5-4958-8320-3fadd08cf39b" ] } ], "mendeley" : { "formattedCitation" : "(Lloyd &lt;i&gt;et al.&lt;/i&gt; 2004)", "plainTextFormattedCitation" : "(Lloyd et al. 2004)", "previouslyFormattedCitation" : "(Lloyd &lt;i&gt;et al.&lt;/i&gt; 2004)" }, "properties" : { "noteIndex" : 0 }, "schema" : "https://github.com/citation-style-language/schema/raw/master/csl-citation.json" }</w:instrText>
      </w:r>
      <w:r w:rsidR="002B2324">
        <w:fldChar w:fldCharType="separate"/>
      </w:r>
      <w:r w:rsidR="00370EFC" w:rsidRPr="00370EFC">
        <w:rPr>
          <w:noProof/>
        </w:rPr>
        <w:t xml:space="preserve">(Lloyd </w:t>
      </w:r>
      <w:r w:rsidR="00370EFC" w:rsidRPr="00370EFC">
        <w:rPr>
          <w:i/>
          <w:noProof/>
        </w:rPr>
        <w:t>et al.</w:t>
      </w:r>
      <w:r w:rsidR="00370EFC" w:rsidRPr="00370EFC">
        <w:rPr>
          <w:noProof/>
        </w:rPr>
        <w:t xml:space="preserve"> 2004)</w:t>
      </w:r>
      <w:r w:rsidR="002B2324">
        <w:fldChar w:fldCharType="end"/>
      </w:r>
      <w:r>
        <w:t xml:space="preserve">. In a recent comprehensive review of ecological responses to flow modification, </w:t>
      </w:r>
      <w:r w:rsidR="002B2324">
        <w:fldChar w:fldCharType="begin" w:fldLock="1"/>
      </w:r>
      <w:r w:rsidR="003B2691">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"manualFormatting"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 xml:space="preserve">Poff &amp; Zimmerman </w:t>
      </w:r>
      <w:r w:rsidR="00FB54D8">
        <w:rPr>
          <w:noProof/>
        </w:rPr>
        <w:t>(</w:t>
      </w:r>
      <w:r w:rsidR="00370EFC" w:rsidRPr="00370EFC">
        <w:rPr>
          <w:noProof/>
        </w:rPr>
        <w:t>2010)</w:t>
      </w:r>
      <w:r w:rsidR="002B2324">
        <w:fldChar w:fldCharType="end"/>
      </w:r>
      <w:r w:rsidR="002B2324">
        <w:t xml:space="preserve"> </w:t>
      </w:r>
      <w:r>
        <w:t>found that 152 out of 165 studies reported decreased values for recorded ecological metrics. Invasion by exotic plants in response to flood reduction often results in extensive shifts in riparian plant assemblages and reduction of both taxonomic and functional diversity</w:t>
      </w:r>
      <w:r w:rsidR="002B2324">
        <w:t xml:space="preserve"> </w:t>
      </w:r>
      <w:r w:rsidR="002B2324">
        <w:fldChar w:fldCharType="begin" w:fldLock="1"/>
      </w:r>
      <w:r w:rsidR="00370EFC">
        <w:instrText>ADDIN CSL_CITATION { "citationItems" : [ { "id" : "ITEM-1", "itemData" : { "DOI" : "10.1007/s11258-007-9363-0", "ISBN" : "1385-0237", "ISSN" : "13850237", "abstract" : "Floodplain vegetation occupies disturbance prone habitats vulnerable to exotic plant invasion. Black willow (Salix nigra Marshall) is a flood-tolerant tree native to the southeastern United States and recently invasive in Australia, where it is considered detrimental to riparian environments. Effective management of S. nigra requires understanding the impacts of hydrological conditions on population dynamics at each stage of the plant's life cycle. The influence of inundation events (timing, duration, and recession rates) on S. nigra stand dynamics and relative growth rate (RGR) was quantified across a hydrological gradient on the shorelines of Blowering Dam reservoir (NSW, Australia). Successful recruitment (sexual and asexual) and establishment is highly dependent on the position of S. nigra recruits above reservoir water levels and exposure to flooding during the first few years of establishment. Recruitment was ubiquitous along the hydrological gradient but a greater number of asexual recruits were found at higher elevations where inundation events are less frequent. Juvenile mortality was highest at lower elevations, which experienced greater depth and duration of inundation. Mean RGR was greatest in S. nigra stands experiencing no inundation over the study period and declined as inundation duration increased. Flooding events inhibit adult growth, but create suitable conditions for seedling recruits, provided the depth and duration of the flood does not exceed complete submersion for more than 30 days. To investigate relative tolerance to water table decline rooted S. nigra cuttings were grown in rhizopods, controlled growth devices that allow water-table manipulation. Water-table decline rates of 0, 1, 2, 4, and 8 cm day(-1) were applied and the response of leaf abscission measured. S. nigra cuttings were not significantly impacted at water-table decline rates of between 1 and 4 cm day(-1). Spatial location of S. nigra recruits in Australian floodplains represents a trade-off among hydrological conditions that promote recruitment without inducing mortality, resulting in a narrow spatial and temporal regeneration window critical to successful establishment. Future distribution and abundance of S. nigra in Australia will be determined by propagule availability and the degree to which current and future flow regimes create suitable hydrological conditions for successful establishment.", "author" : [ { "dropping-particle" : "", "family" : "Stokes", "given" : "Kate E.", "non-dropping-particle" : "", "parse-names" : false, "suffix" : "" } ], "container-title" : "Plant Ecology", "id" : "ITEM-1", "issue" : "1", "issued" : { "date-parts" : [ [ "2008" ] ] }, "page" : "91-105", "title" : "Exotic invasive black willow (Salix nigra) in Australia: influence of hydrological regimes on population dynamics", "type" : "article-journal", "volume" : "197" }, "uris" : [ "http://www.mendeley.com/documents/?uuid=050a6bc6-34f7-4002-9323-37bf8d2c213a" ] }, { "id" : "ITEM-2", "itemData" : { "DOI" : "10.1890/08-2251.1", "ISBN" : "1051-0761", "ISSN" : "10510761", "PMID" : "20349836", "abstract" : "Tamarix ramosissima is a naturalized, nonnative plant species which has become widespread along riparian corridors throughout the western United States. We test the hypothesis that the distribution and success of Tamarix result from human modification of river-flow regimes. We conducted a natural experiment in eight ecoregions in arid and semiarid portions of the western United States, measuring Tamarix and native Populus recruitment and abundance at 64 sites along 13 perennial rivers spanning a range of altered flow regimes. We quantified biologically relevant attributes of flow alteration as an integrated measure (the index of flow modification, IFM), which was then used to explain between-site variation in abundance and recruitment of native and nonnative riparian plant species. We found the likelihood of successful recruitment of Tamarix to be highest along unregulated river reaches and to remain high across a gradient of regulated flows. Recruitment probability for Populus, in contrast, was highest under free-flowing conditions and declined abruptly under even slight flow modification (IFM &gt; 0.1). Adult Tamarix was most abundant at intermediate levels of IFM. Populus abundance declined sharply with modest flow regulation (IFM &gt; 0.2) and was not present at the most flow-regulated sites. Dominance of Tamarix was highest along rivers with the most altered flow regimes. At the 16 least regulated sites, Tamarix and Populus were equally abundant. Given observed patterns of Tamarix recruitment and abundance, we infer that Tamarix would likely have naturalized, spread, and established widely in riparian communities in the absence of dam construction, diversions, and flow regulation in western North America. However, Tamarix dominance over native species would likely be less extensive in the absence of human alteration of river-flow regimes. Restoration that combines active mechanical removal of established stands of Tamarix with a program of flow releases conducive to native species establishment and persistence is hypothesized to facilitate the codominance of Populus in reaches where it has become rare. Our findings have implications for planning flow-related stream restoration, for developing realistic expectations for yield on investment in prescribed flow releases, and for planning flow-related interventions that might be possible if control and management of invasive plant species along rivers is a goal.", "author" : [ { "dropping-particle" : "", "family" : "Merritt", "given" : "David M.", "non-dropping-particle" : "", "parse-names" : false, "suffix" : "" }, { "dropping-particle" : "", "family" : "Poff", "given" : "N. Leroy", "non-dropping-particle" : "", "parse-names" : false, "suffix" : "" } ], "container-title" : "Ecological Applications", "id" : "ITEM-2", "issue" : "1", "issued" : { "date-parts" : [ [ "2010" ] ] }, "page" : "135-152", "title" : "Shifting dominance of riparian Populus and Tamarix along gradients of flow alteration in western North American rivers", "type" : "article-journal", "volume" : "20" }, "uris" : [ "http://www.mendeley.com/documents/?uuid=ba4c3472-2af4-4bc3-8902-92a1f1c67d29" ] }, { "id" : "ITEM-3", "itemData" : { "DOI" : "10.1111/j.1365-2664.2010.01945.x", "ISSN" : "00218901", "author" : [ { "dropping-particle" : "", "family" : "Catford", "given" : "Jane A.", "non-dropping-particle" : "", "parse-names" : false, "suffix" : "" }, { "dropping-particle" : "", "family" : "Downes", "given" : "Barbara J.", "non-dropping-particle" : "", "parse-names" : false, "suffix" : "" }, { "dropping-particle" : "", "family" : "Gippel", "given" : "Christopher J.", "non-dropping-particle" : "", "parse-names" : false, "suffix" : "" }, { "dropping-particle" : "", "family" : "Vesk", "given" : "Peter A.", "non-dropping-particle" : "", "parse-names" : false, "suffix" : "" } ], "container-title" : "Journal of Applied Ecology", "id" : "ITEM-3", "issue" : "2", "issued" : { "date-parts" : [ [ "2011", "4", "31" ] ] }, "page" : "432-442", "title" : "Flow regulation reduces native plant cover and facilitates exotic invasion in riparian wetlands", "type" : "article-journal", "volume" : "48" }, "uris" : [ "http://www.mendeley.com/documents/?uuid=92aeea42-c57f-4483-a6d3-3dc6ecd3ce70" ] } ], "mendeley" : { "formattedCitation" : "(Stokes 2008; Merritt &amp; Poff 2010; Catford &lt;i&gt;et al.&lt;/i&gt; 2011)", "plainTextFormattedCitation" : "(Stokes 2008; Merritt &amp; Poff 2010; Catford et al. 2011)", "previouslyFormattedCitation" : "(Stokes 2008; Merritt &amp; Poff 2010; Catford &lt;i&gt;et al.&lt;/i&gt; 2011)" }, "properties" : { "noteIndex" : 0 }, "schema" : "https://github.com/citation-style-language/schema/raw/master/csl-citation.json" }</w:instrText>
      </w:r>
      <w:r w:rsidR="002B2324">
        <w:fldChar w:fldCharType="separate"/>
      </w:r>
      <w:r w:rsidR="00370EFC" w:rsidRPr="00370EFC">
        <w:rPr>
          <w:noProof/>
        </w:rPr>
        <w:t xml:space="preserve">(Stokes 2008; Merritt &amp; Poff 2010; Catford </w:t>
      </w:r>
      <w:r w:rsidR="00370EFC" w:rsidRPr="00370EFC">
        <w:rPr>
          <w:i/>
          <w:noProof/>
        </w:rPr>
        <w:t>et al.</w:t>
      </w:r>
      <w:r w:rsidR="00370EFC" w:rsidRPr="00370EFC">
        <w:rPr>
          <w:noProof/>
        </w:rPr>
        <w:t xml:space="preserve"> 2011)</w:t>
      </w:r>
      <w:r w:rsidR="002B2324">
        <w:fldChar w:fldCharType="end"/>
      </w:r>
      <w:r>
        <w:t>. Terrestrialisation of riparian plant communities has also been described as a response to flood reduction</w:t>
      </w:r>
      <w:r w:rsidR="002B2324">
        <w:t xml:space="preserve"> </w:t>
      </w:r>
      <w:r w:rsidR="002B2324">
        <w:fldChar w:fldCharType="begin" w:fldLock="1"/>
      </w:r>
      <w:r w:rsidR="00370EFC">
        <w:instrText>ADDIN CSL_CITATION { "citationItems" : [ { "id" : "ITEM-1",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"ITEM-1",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&amp; Zimmerman 2010)", "plainTextFormattedCitation" : "(Poff &amp; Zimmerman 2010)", "previouslyFormattedCitation" : "(Poff &amp; Zimmerman 2010)" }, "properties" : { "noteIndex" : 0 }, "schema" : "https://github.com/citation-style-language/schema/raw/master/csl-citation.json" }</w:instrText>
      </w:r>
      <w:r w:rsidR="002B2324">
        <w:fldChar w:fldCharType="separate"/>
      </w:r>
      <w:r w:rsidR="00370EFC" w:rsidRPr="00370EFC">
        <w:rPr>
          <w:noProof/>
        </w:rPr>
        <w:t>(Poff &amp; Zimmerman 2010)</w:t>
      </w:r>
      <w:r w:rsidR="002B2324">
        <w:fldChar w:fldCharType="end"/>
      </w:r>
      <w:r>
        <w:t xml:space="preserve">. </w:t>
      </w:r>
    </w:p>
    <w:p w14:paraId="2F486A61" w14:textId="2266D055" w:rsidR="002014BF" w:rsidRDefault="002014BF" w:rsidP="00FF6B5C">
      <w:pPr>
        <w:spacing w:line="360" w:lineRule="auto"/>
        <w:jc w:val="both"/>
      </w:pPr>
      <w:r>
        <w:lastRenderedPageBreak/>
        <w:t xml:space="preserve">Human land use also has a profound effect on diversity and functioning in natural ecosystems. Land transformation for agricultural and silvicultural production, urbanisation and resulting habitat fragmentation have resulted in extensive losses of both alpha and beta diversity </w:t>
      </w:r>
      <w:r w:rsidR="002B2324">
        <w:fldChar w:fldCharType="begin" w:fldLock="1"/>
      </w:r>
      <w:r w:rsidR="00370EFC">
        <w:instrText>ADDIN CSL_CITATION { "citationItems" : [ { "id" : "ITEM-1", "itemData" : { "abstract" : "Human alteration of Earth is substantial and growing. Between one-third and one-half of the land surface has been transformed by human action; the carbon dioxide concentration in the atmosphere has increased by nearly 30 percent since the beginning of the Industrial Revolution; more atmospheric nitrogen is fixed by humanity than by all natural terrestrial sources combined; more than half of all accessible surface fresh water is put to use by humanity; and about one-quarter of the bird species on Earth have been driven to extinction. By these and other standards, it is clear that we live on a human-dominated planet.", "author" : [ { "dropping-particle" : "", "family" : "Vitousek", "given" : "Peter M", "non-dropping-particle" : "", "parse-names" : false, "suffix" : "" }, { "dropping-particle" : "", "family" : "Mooney", "given" : "Harold a", "non-dropping-particle" : "", "parse-names" : false, "suffix" : "" }, { "dropping-particle" : "", "family" : "Lubchenco", "given" : "Jane", "non-dropping-particle" : "", "parse-names" : false, "suffix" : "" }, { "dropping-particle" : "", "family" : "Melillo", "given" : "Jerry M", "non-dropping-particle" : "", "parse-names" : false, "suffix" : "" } ], "container-title" : "Science", "id" : "ITEM-1", "issue" : "5325", "issued" : { "date-parts" : [ [ "1997" ] ] }, "page" : "494-499", "title" : "Human domination of Earth's ecosystems", "type" : "article-journal", "volume" : "277" }, "uris" : [ "http://www.mendeley.com/documents/?uuid=1cebee91-4288-46a0-af25-2a9cfb994c4c" ] }, { "id" : "ITEM-2", "itemData" : { "DOI" : "10.1111/1365-2664.12329", "ISSN" : "00218901", "author" : [ { "dropping-particle" : "", "family" : "Gerstner", "given" : "Katharina", "non-dropping-particle" : "", "parse-names" : false, "suffix" : "" }, { "dropping-particle" : "", "family" : "Dormann", "given" : "Carsten F.", "non-dropping-particle" : "", "parse-names" : false, "suffix" : "" }, { "dropping-particle" : "", "family" : "Stein", "given" : "Anke", "non-dropping-particle" : "", "parse-names" : false, "suffix" : "" }, { "dropping-particle" : "", "family" : "Manceur", "given" : "Ameur M.", "non-dropping-particle" : "", "parse-names" : false, "suffix" : "" }, { "dropping-particle" : "", "family" : "Seppelt", "given" : "Ralf", "non-dropping-particle" : "", "parse-names" : false, "suffix" : "" } ], "container-title" : "Journal of Applied Ecology", "id" : "ITEM-2", "issue" : "6", "issued" : { "date-parts" : [ [ "2014" ] ] }, "page" : "1690-1700", "title" : "Effects of land use on plant diversity - a global meta-analysis", "type" : "article-journal", "volume" : "51" }, "uris" : [ "http://www.mendeley.com/documents/?uuid=33cba99a-347b-418c-bd35-b6f5f23b4dd2" ] } ], "mendeley" : { "formattedCitation" : "(Vitousek &lt;i&gt;et al.&lt;/i&gt; 1997; Gerstner &lt;i&gt;et al.&lt;/i&gt; 2014)", "plainTextFormattedCitation" : "(Vitousek et al. 1997; Gerstner et al. 2014)", "previouslyFormattedCitation" : "(Vitousek &lt;i&gt;et al.&lt;/i&gt; 1997; Gerstner &lt;i&gt;et al.&lt;/i&gt; 2014)" }, "properties" : { "noteIndex" : 0 }, "schema" : "https://github.com/citation-style-language/schema/raw/master/csl-citation.json" }</w:instrText>
      </w:r>
      <w:r w:rsidR="002B2324">
        <w:fldChar w:fldCharType="separate"/>
      </w:r>
      <w:r w:rsidR="00370EFC" w:rsidRPr="00370EFC">
        <w:rPr>
          <w:noProof/>
        </w:rPr>
        <w:t xml:space="preserve">(Vitousek </w:t>
      </w:r>
      <w:r w:rsidR="00370EFC" w:rsidRPr="00370EFC">
        <w:rPr>
          <w:i/>
          <w:noProof/>
        </w:rPr>
        <w:t>et al.</w:t>
      </w:r>
      <w:r w:rsidR="00370EFC" w:rsidRPr="00370EFC">
        <w:rPr>
          <w:noProof/>
        </w:rPr>
        <w:t xml:space="preserve"> 1997; Gerstner </w:t>
      </w:r>
      <w:r w:rsidR="00370EFC" w:rsidRPr="00370EFC">
        <w:rPr>
          <w:i/>
          <w:noProof/>
        </w:rPr>
        <w:t>et al.</w:t>
      </w:r>
      <w:r w:rsidR="00370EFC" w:rsidRPr="00370EFC">
        <w:rPr>
          <w:noProof/>
        </w:rPr>
        <w:t xml:space="preserve"> 2014)</w:t>
      </w:r>
      <w:r w:rsidR="002B2324">
        <w:fldChar w:fldCharType="end"/>
      </w:r>
      <w:r>
        <w:t>. A recent multi-biome meta-analysis found that land-use intensification was associated with diminished functional redundancy and ability to respond to distu</w:t>
      </w:r>
      <w:r w:rsidR="009F65E7">
        <w:t xml:space="preserve">rbance </w:t>
      </w:r>
      <w:r w:rsidR="002B2324">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2B2324">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2B2324">
        <w:fldChar w:fldCharType="end"/>
      </w:r>
      <w:r w:rsidR="002B2324">
        <w:t>.</w:t>
      </w:r>
      <w:r w:rsidR="009F65E7">
        <w:t xml:space="preserve"> </w:t>
      </w:r>
    </w:p>
    <w:p w14:paraId="0825CDEE" w14:textId="4AC1CA9B" w:rsidR="002014BF" w:rsidRDefault="002014BF" w:rsidP="00FF6B5C">
      <w:pPr>
        <w:spacing w:line="360" w:lineRule="auto"/>
        <w:jc w:val="both"/>
      </w:pPr>
      <w:r>
        <w:t>Environmental homogenisation of riparian landscapes by this combination of flow modification and land-use change therefore has profound implications for riparian biodiversity. The environmental flows concept posits that given a solid understanding of the hydroecology of a given riparian assemblage, restoration of riparian ecosystems on regulated rivers can be facilitated by releasing engineered flows which support indigenous plant assemblages</w:t>
      </w:r>
      <w:r w:rsidR="002B2324">
        <w:t xml:space="preserve"> </w:t>
      </w:r>
      <w:r w:rsidR="002B2324">
        <w:fldChar w:fldCharType="begin" w:fldLock="1"/>
      </w:r>
      <w:r w:rsidR="00370EFC">
        <w:instrText>ADDIN CSL_CITATION { "citationItems" : [ { "id" : "ITEM-1", "itemData" : { "DOI" : "10.1111/j.1365-2427.2009.02204.x", "ISSN" : "00465070", "author" : [ { "dropping-particle" : "", "family" : "Poff", "given" : "N. Leroy", "non-dropping-particle" : "", "parse-names" : false, "suffix" : "" }, { "dropping-particle" : "", "family" : "Richter", "given" : "Brian D.", "non-dropping-particle" : "", "parse-names" : false, "suffix" : "" }, { "dropping-particle" : "", "family" : "Arthington", "given" : "Angela H.", "non-dropping-particle" : "", "parse-names" : false, "suffix" : "" }, { "dropping-particle" : "", "family" : "Bunn", "given" : "Stuart E.", "non-dropping-particle" : "", "parse-names" : false, "suffix" : "" }, { "dropping-particle" : "", "family" : "Naiman", "given" : "Robert J.", "non-dropping-particle" : "", "parse-names" : false, "suffix" : "" }, { "dropping-particle" : "", "family" : "Kendy", "given" : "Eloise", "non-dropping-particle" : "", "parse-names" : false, "suffix" : "" }, { "dropping-particle" : "", "family" : "Acreman", "given" : "Mike", "non-dropping-particle" : "", "parse-names" : false, "suffix" : "" }, { "dropping-particle" : "", "family" : "Apse", "given" : "Colin", "non-dropping-particle" : "", "parse-names" : false, "suffix" : "" }, { "dropping-particle" : "", "family" : "Bledsoe", "given" : "Brian P.", "non-dropping-particle" : "", "parse-names" : false, "suffix" : "" }, { "dropping-particle" : "", "family" : "Freeman", "given" : "Mary C.", "non-dropping-particle" : "", "parse-names" : false, "suffix" : "" }, { "dropping-particle" : "", "family" : "Henriksen", "given" : "James", "non-dropping-particle" : "", "parse-names" : false, "suffix" : "" }, { "dropping-particle" : "", "family" : "Jacobson", "given" : "Robert B.", "non-dropping-particle" : "", "parse-names" : false, "suffix" : "" }, { "dropping-particle" : "", "family" : "Kennen", "given" : "Jonathan G.", "non-dropping-particle" : "", "parse-names" : false, "suffix" : "" }, { "dropping-particle" : "", "family" : "Merritt", "given" : "David M.", "non-dropping-particle" : "", "parse-names" : false, "suffix" : "" }, { "dropping-particle" : "", "family" : "O'\u0080\u0099Keeffe", "given" : "Jay H.", "non-dropping-particle" : "", "parse-names" : false, "suffix" : "" }, { "dropping-particle" : "", "family" : "Olden", "given" : "Julian D.", "non-dropping-particle" : "", "parse-names" : false, "suffix" : "" }, { "dropping-particle" : "", "family" : "Rogers", "given" : "Kevin", "non-dropping-particle" : "", "parse-names" : false, "suffix" : "" }, { "dropping-particle" : "", "family" : "Tharme", "given" : "Rebecca E.", "non-dropping-particle" : "", "parse-names" : false, "suffix" : "" }, { "dropping-particle" : "", "family" : "Warner", "given" : "Andrew", "non-dropping-particle" : "", "parse-names" : false, "suffix" : "" } ], "container-title" : "Freshwater Biology", "id" : "ITEM-1", "issue" : "1", "issued" : { "date-parts" : [ [ "2010", "1" ] ] }, "page" : "147-170", "title" : "The ecological limits of hydrologic alteration (ELOHA): a new framework for developing regional environmental flow standards", "type" : "article-journal", "volume" : "55" }, "uris" : [ "http://www.mendeley.com/documents/?uuid=0314d60f-124f-4b13-be6a-f26ccae9ee24" ] } ], "mendeley" : { "formattedCitation" : "(Poff &lt;i&gt;et al.&lt;/i&gt; 2010)", "plainTextFormattedCitation" : "(Poff et al. 2010)", "previouslyFormattedCitation" : "(Poff &lt;i&gt;et al.&lt;/i&gt; 2010)" }, "properties" : { "noteIndex" : 0 }, "schema" : "https://github.com/citation-style-language/schema/raw/master/csl-citation.json" }</w:instrText>
      </w:r>
      <w:r w:rsidR="002B2324">
        <w:fldChar w:fldCharType="separate"/>
      </w:r>
      <w:r w:rsidR="00370EFC" w:rsidRPr="00370EFC">
        <w:rPr>
          <w:noProof/>
        </w:rPr>
        <w:t xml:space="preserve">(Poff </w:t>
      </w:r>
      <w:r w:rsidR="00370EFC" w:rsidRPr="00370EFC">
        <w:rPr>
          <w:i/>
          <w:noProof/>
        </w:rPr>
        <w:t>et al.</w:t>
      </w:r>
      <w:r w:rsidR="00370EFC" w:rsidRPr="00370EFC">
        <w:rPr>
          <w:noProof/>
        </w:rPr>
        <w:t xml:space="preserve"> 2010)</w:t>
      </w:r>
      <w:r w:rsidR="002B2324">
        <w:fldChar w:fldCharType="end"/>
      </w:r>
      <w:r w:rsidR="002B2324">
        <w:t>.</w:t>
      </w:r>
      <w:r>
        <w:t xml:space="preserve"> The success of such endeavours in modified landscapes, however, is likely to be contingent on the relative contribution of flow modification and other pre</w:t>
      </w:r>
      <w:r w:rsidR="009F65E7">
        <w:t xml:space="preserve">ssures on riparian ecosystems. </w:t>
      </w:r>
    </w:p>
    <w:p w14:paraId="2D59C9E7" w14:textId="77777777" w:rsidR="002014BF" w:rsidRDefault="002014BF" w:rsidP="00FF6B5C">
      <w:pPr>
        <w:spacing w:line="360" w:lineRule="auto"/>
        <w:jc w:val="both"/>
      </w:pPr>
      <w:r>
        <w:t>To this end, we used a functional trait diversity approach to examine vegetation responses to hydrological alteration in a modified landscape in south-east Queensland, Australia. Our aim was to tease apart the environmental factors associated with taxonomic and functional diversity in riparian plant communities. A set of hypotheses about environmental heterogeneity – diversity relationships guided our approach: 1.) species richness and functional diversity increase monotonically as a function of hydrological heterogeneity; 2.) species richness, functional diversity and abundance of exotic species show unimodal relationships with hydrological heterogeneity, due to microfragmentation and intermediate disturbance-type effects; 3.) species richness and functional diversity decrease along gradients of increasing flow modification and catchment land-use intensity, as an outcome o</w:t>
      </w:r>
      <w:r w:rsidR="009F65E7">
        <w:t>f environmental homogenisation.</w:t>
      </w:r>
    </w:p>
    <w:p w14:paraId="5E1BF2A4" w14:textId="77777777" w:rsidR="00FF6B5C" w:rsidRDefault="00FF6B5C" w:rsidP="00FF6B5C">
      <w:pPr>
        <w:spacing w:line="360" w:lineRule="auto"/>
        <w:jc w:val="both"/>
      </w:pPr>
    </w:p>
    <w:p w14:paraId="71386EF1" w14:textId="77777777" w:rsidR="00FF6B5C" w:rsidRDefault="00FF6B5C" w:rsidP="00FF6B5C">
      <w:pPr>
        <w:spacing w:line="360" w:lineRule="auto"/>
        <w:jc w:val="both"/>
      </w:pPr>
    </w:p>
    <w:p w14:paraId="1D050CF0" w14:textId="77777777" w:rsidR="00FF6B5C" w:rsidRDefault="00FF6B5C" w:rsidP="00FF6B5C">
      <w:pPr>
        <w:spacing w:line="360" w:lineRule="auto"/>
        <w:jc w:val="both"/>
      </w:pPr>
    </w:p>
    <w:p w14:paraId="65CE108D" w14:textId="77777777" w:rsidR="00FF6B5C" w:rsidRDefault="00FF6B5C" w:rsidP="00FF6B5C">
      <w:pPr>
        <w:spacing w:line="360" w:lineRule="auto"/>
        <w:jc w:val="both"/>
      </w:pPr>
    </w:p>
    <w:p w14:paraId="2D5DE85C" w14:textId="77777777" w:rsidR="00FF6B5C" w:rsidRDefault="00FF6B5C" w:rsidP="00FF6B5C">
      <w:pPr>
        <w:spacing w:line="360" w:lineRule="auto"/>
        <w:jc w:val="both"/>
      </w:pPr>
    </w:p>
    <w:p w14:paraId="06A7E3EC" w14:textId="77777777" w:rsidR="00FF6B5C" w:rsidRDefault="00FF6B5C" w:rsidP="00FF6B5C">
      <w:pPr>
        <w:spacing w:line="360" w:lineRule="auto"/>
        <w:jc w:val="both"/>
      </w:pPr>
    </w:p>
    <w:p w14:paraId="71DF87AF" w14:textId="77777777" w:rsidR="00FF6B5C" w:rsidRDefault="00FF6B5C" w:rsidP="00FF6B5C">
      <w:pPr>
        <w:spacing w:line="360" w:lineRule="auto"/>
        <w:jc w:val="both"/>
      </w:pPr>
    </w:p>
    <w:p w14:paraId="27653232" w14:textId="77777777" w:rsidR="00FF6B5C" w:rsidRDefault="00FF6B5C" w:rsidP="00FF6B5C">
      <w:pPr>
        <w:spacing w:line="360" w:lineRule="auto"/>
        <w:jc w:val="both"/>
      </w:pPr>
    </w:p>
    <w:p w14:paraId="68A35D5C" w14:textId="77777777" w:rsidR="002014BF" w:rsidRDefault="002B2324" w:rsidP="00FF6B5C">
      <w:pPr>
        <w:spacing w:line="360" w:lineRule="auto"/>
        <w:jc w:val="both"/>
      </w:pPr>
      <w:r>
        <w:lastRenderedPageBreak/>
        <w:t>REGIONAL SETTING AND HYDROLOGY</w:t>
      </w:r>
    </w:p>
    <w:p w14:paraId="5E418656" w14:textId="77777777" w:rsidR="002014BF" w:rsidRDefault="002014BF" w:rsidP="00FF6B5C">
      <w:pPr>
        <w:spacing w:line="360" w:lineRule="auto"/>
        <w:jc w:val="both"/>
      </w:pPr>
      <w:r>
        <w:t xml:space="preserve">The study was conducted across seven catchments in coastal south-east Queensland, Australia (25.82 to 28.23 </w:t>
      </w:r>
      <w:r w:rsidR="002B2324" w:rsidRPr="002B2324">
        <w:rPr>
          <w:vertAlign w:val="superscript"/>
        </w:rPr>
        <w:t>o</w:t>
      </w:r>
      <w:r>
        <w:t xml:space="preserve">S, and 152.35 to 153.42 </w:t>
      </w:r>
      <w:r w:rsidR="002B2324" w:rsidRPr="002B2324">
        <w:rPr>
          <w:vertAlign w:val="superscript"/>
        </w:rPr>
        <w:t>o</w:t>
      </w:r>
      <w:r>
        <w:t xml:space="preserve">E, </w:t>
      </w:r>
      <w:r w:rsidRPr="00F61078">
        <w:t xml:space="preserve">see Fig. </w:t>
      </w:r>
      <w:r w:rsidR="002B2324" w:rsidRPr="00F61078">
        <w:t>1</w:t>
      </w:r>
      <w:r w:rsidRPr="00F61078">
        <w:t>.</w:t>
      </w:r>
      <w:r w:rsidR="00515496" w:rsidRPr="00F61078">
        <w:t>)</w:t>
      </w:r>
      <w:r>
        <w:t xml:space="preserve"> The dominant land-use in the region is agri</w:t>
      </w:r>
      <w:r w:rsidR="002B2324">
        <w:t xml:space="preserve">culture, with approximately 40 </w:t>
      </w:r>
      <w:r>
        <w:t xml:space="preserve">% of the area </w:t>
      </w:r>
      <w:r w:rsidR="002B2324">
        <w:t xml:space="preserve">under livestock grazing, and 4 </w:t>
      </w:r>
      <w:r>
        <w:t>% used for cropping. Urbanisation is also extensive, particularly along the coast. Native vegetation within conservation estat</w:t>
      </w:r>
      <w:r w:rsidR="002B2324">
        <w:t xml:space="preserve">e or state forest comprises 20 </w:t>
      </w:r>
      <w:r>
        <w:t>% of the study area, and additional native vegetation remnants are common in steep terrain.  This study area has a subtropical climate, and is influenced by both tropical and temperate weather patterns. Little variation in temperature is present throughout the region, although mean annual rainfall varies considerably, from 800 mm in the west to 1400 mm in the eastern coastal catchments (Bureau of Meteorology 2009). The majority of rainfall is associated with summer thunderstorms between January and March, although southerly weather systems during autumn and winter are also responsible for a substa</w:t>
      </w:r>
      <w:r w:rsidR="009F65E7">
        <w:t xml:space="preserve">ntial amount of precipitation. </w:t>
      </w:r>
    </w:p>
    <w:p w14:paraId="12CB6B02" w14:textId="0DB3D599" w:rsidR="002014BF" w:rsidRDefault="002014BF" w:rsidP="00FF6B5C">
      <w:pPr>
        <w:spacing w:line="360" w:lineRule="auto"/>
        <w:jc w:val="both"/>
      </w:pPr>
      <w:r>
        <w:t xml:space="preserve">Precipitation patterns are associated with high year-on-year variability, and river discharge regimes in the region are typically unpredictable, with high coefficients of variation in mean daily flow </w:t>
      </w:r>
      <w:r w:rsidR="00515496">
        <w:fldChar w:fldCharType="begin" w:fldLock="1"/>
      </w:r>
      <w:r w:rsidR="00370EFC">
        <w:instrText>ADDIN CSL_CITATION { "citationItems" : [ { "id" : "ITEM-1", "itemData" : { "DOI" : "10.1016/j.jhydrol.2009.06.017", "ISSN" : "00221694", "author" : [ { "dropping-particle" : "", "family" : "Rustomji", "given" : "Paul", "non-dropping-particle" : "", "parse-names" : false, "suffix" : "" }, { "dropping-particle" : "", "family" : "Bennett", "given" : "Neil", "non-dropping-particle" : "", "parse-names" : false, "suffix" : "" }, { "dropping-particle" : "", "family" : "Chiew", "given" : "Francis", "non-dropping-particle" : "", "parse-names" : false, "suffix" : "" } ], "container-title" : "Journal of Hydrology", "id" : "ITEM-1", "issue" : "3-4", "issued" : { "date-parts" : [ [ "2009", "8" ] ] }, "page" : "196-208", "publisher" : "Elsevier B.V.", "title" : "Flood variability east of Australia\u2019s Great Dividing Range", "type" : "article-journal", "volume" : "374" }, "uris" : [ "http://www.mendeley.com/documents/?uuid=8fd5a407-0d9b-48c4-a948-bbf9965920a5" ] }, { "id" : "ITEM-2", "itemData" : { "DOI" : "10.1111/j.1365-2427.2009.02307.x", "ISSN" : "00465070", "author" : [ { "dropping-particle" : "", "family" : "Kennard", "given" : "Mark J.", "non-dropping-particle" : "", "parse-names" : false, "suffix" : "" }, { "dropping-particle" : "", "family" : "Pusey", "given" : "Bradley J.", "non-dropping-particle" : "", "parse-names" : false, "suffix" : "" }, { "dropping-particle" : "", "family" : "Olden", "given" : "Julian D.", "non-dropping-particle" : "", "parse-names" : false, "suffix" : "" }, { "dropping-particle" : "", "family" : "Mackay", "given" : "Stephen J.", "non-dropping-particle" : "", "parse-names" : false, "suffix" : "" }, { "dropping-particle" : "", "family" : "Stein", "given" : "Janet L.", "non-dropping-particle" : "", "parse-names" : false, "suffix" : "" }, { "dropping-particle" : "", "family" : "Marsh", "given" : "Nick", "non-dropping-particle" : "", "parse-names" : false, "suffix" : "" } ], "container-title" : "Freshwater Biology", "id" : "ITEM-2", "issue" : "1", "issued" : { "date-parts" : [ [ "2010", "1" ] ] }, "page" : "171-193", "title" : "Classification of natural flow regimes in Australia to support environmental flow management", "type" : "article-journal", "volume" : "55" }, "uris" : [ "http://www.mendeley.com/documents/?uuid=b8038c25-06a6-4750-82e7-1a821802e0c9" ] } ], "mendeley" : { "formattedCitation" : "(Rustomji, Bennett &amp; Chiew 2009; Kennard &lt;i&gt;et al.&lt;/i&gt; 2010)", "plainTextFormattedCitation" : "(Rustomji, Bennett &amp; Chiew 2009; Kennard et al. 2010)", "previouslyFormattedCitation" : "(Rustomji, Bennett &amp; Chiew 2009; Kennard &lt;i&gt;et al.&lt;/i&gt; 2010)" }, "properties" : { "noteIndex" : 0 }, "schema" : "https://github.com/citation-style-language/schema/raw/master/csl-citation.json" }</w:instrText>
      </w:r>
      <w:r w:rsidR="00515496">
        <w:fldChar w:fldCharType="separate"/>
      </w:r>
      <w:r w:rsidR="00370EFC" w:rsidRPr="00370EFC">
        <w:rPr>
          <w:noProof/>
        </w:rPr>
        <w:t xml:space="preserve">(Rustomji, Bennett &amp; Chiew 2009; Kennard </w:t>
      </w:r>
      <w:r w:rsidR="00370EFC" w:rsidRPr="00370EFC">
        <w:rPr>
          <w:i/>
          <w:noProof/>
        </w:rPr>
        <w:t>et al.</w:t>
      </w:r>
      <w:r w:rsidR="00370EFC" w:rsidRPr="00370EFC">
        <w:rPr>
          <w:noProof/>
        </w:rPr>
        <w:t xml:space="preserve"> 2010)</w:t>
      </w:r>
      <w:r w:rsidR="00515496">
        <w:fldChar w:fldCharType="end"/>
      </w:r>
      <w:r>
        <w:t xml:space="preserve">. Substantial hydrological variability is represented across coastal south-east Queensland. Four of the twelve hydrological classes identified on the Australian continent by Kennard et al. (2010) are present in the area: perennial, stable baseflow; perennial, unpredictable baseflow; intermittent, unpredictable; and highly intermittent, </w:t>
      </w:r>
      <w:r w:rsidR="009F65E7">
        <w:t>unpredictable summer dominated.</w:t>
      </w:r>
    </w:p>
    <w:p w14:paraId="20D4F66F" w14:textId="564CFFA5" w:rsidR="002014BF" w:rsidRDefault="002014BF" w:rsidP="00FF6B5C">
      <w:pPr>
        <w:spacing w:line="360" w:lineRule="auto"/>
        <w:jc w:val="both"/>
      </w:pPr>
      <w:r>
        <w:t xml:space="preserve">River flow regimes throughout the study region are modified by dams, weirs, intra- and inter-basin water transfer, and unsupplemented water extraction. The majority of the dams were constructed by the mid-1970s and have a maximum capacity of less than 50,000 ML. Two substantially larger dams (Wivenhoe Dam – 1,150,000 ML and Hinze Dam – 165,000 ML) in the area were constructed during the 1980s.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rsidR="00515496">
        <w:t xml:space="preserve"> </w:t>
      </w:r>
      <w:r>
        <w:t xml:space="preserve">compared historic </w:t>
      </w:r>
      <w:r w:rsidR="00FB54D8">
        <w:t xml:space="preserve">gauged </w:t>
      </w:r>
      <w:r>
        <w:t xml:space="preserve">daily discharge data with modelled predevelopment discharge data and found that flow modification by structures and diversions in south-east Queensland is diverse and system specific. Reduced flow variability is prevalent, and while increased perenniality in drier systems and altered low spell duration are also common, few other generalisations can be made about the effects of regulation on streamflows in the region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515496">
        <w:fldChar w:fldCharType="end"/>
      </w:r>
      <w:r w:rsidR="009F65E7">
        <w:t>.</w:t>
      </w:r>
    </w:p>
    <w:p w14:paraId="0C3D1123" w14:textId="77777777" w:rsidR="00F61078" w:rsidRDefault="00F61078" w:rsidP="00FF6B5C">
      <w:pPr>
        <w:spacing w:line="360" w:lineRule="auto"/>
        <w:jc w:val="both"/>
      </w:pPr>
    </w:p>
    <w:p w14:paraId="1DC73299" w14:textId="77777777" w:rsidR="00F61078" w:rsidRDefault="00F61078" w:rsidP="00FF6B5C">
      <w:pPr>
        <w:spacing w:line="360" w:lineRule="auto"/>
        <w:jc w:val="both"/>
      </w:pPr>
    </w:p>
    <w:p w14:paraId="7DECEAF9" w14:textId="77777777" w:rsidR="00F61078" w:rsidRDefault="00F61078" w:rsidP="00FF6B5C">
      <w:pPr>
        <w:spacing w:line="360" w:lineRule="auto"/>
        <w:jc w:val="both"/>
      </w:pPr>
    </w:p>
    <w:p w14:paraId="18FBCC72" w14:textId="77777777" w:rsidR="00515496" w:rsidRDefault="00515496" w:rsidP="00FF6B5C">
      <w:pPr>
        <w:spacing w:line="360" w:lineRule="auto"/>
        <w:jc w:val="both"/>
      </w:pPr>
      <w:r>
        <w:lastRenderedPageBreak/>
        <w:t>METHODS</w:t>
      </w:r>
    </w:p>
    <w:p w14:paraId="0EDEFB12" w14:textId="18A30D1F" w:rsidR="002014BF" w:rsidRDefault="002014BF" w:rsidP="00FF6B5C">
      <w:pPr>
        <w:spacing w:line="360" w:lineRule="auto"/>
        <w:jc w:val="both"/>
      </w:pPr>
      <w:r>
        <w:t>The current study is an extension of a previous larger study</w:t>
      </w:r>
      <w:r w:rsidR="00515496">
        <w:t xml:space="preserve"> </w:t>
      </w:r>
      <w:r w:rsidR="00515496">
        <w:fldChar w:fldCharType="begin" w:fldLock="1"/>
      </w:r>
      <w:r w:rsidR="00370EFC">
        <w:instrText>ADDIN CSL_CITATION { "citationItems" : [ { "id" : "ITEM-1", "itemData" : { "ISBN" : "9781921853579", "author" : [ { "dropping-particle" : "", "family" : "Arthington", "given" : "AH", "non-dropping-particle" : "", "parse-names" : false, "suffix" : "" }, { "dropping-particle" : "", "family" : "Mackay", "given" : "SJ", "non-dropping-particle" : "", "parse-names" : false, "suffix" : "" }, { "dropping-particle" : "", "family" : "James", "given" : "CS", "non-dropping-particle" : "", "parse-names" : false, "suffix" : "" }, { "dropping-particle" : "", "family" : "Rolls", "given" : "RJ", "non-dropping-particle" : "", "parse-names" : false, "suffix" : "" }, { "dropping-particle" : "", "family" : "Sternberg", "given" : "D", "non-dropping-particle" : "", "parse-names" : false, "suffix" : "" }, { "dropping-particle" : "", "family" : "Barnes", "given" : "A", "non-dropping-particle" : "", "parse-names" : false, "suffix" : "" }, { "dropping-particle" : "", "family" : "Capon", "given" : "SJ", "non-dropping-particle" : "", "parse-names" : false, "suffix" : "" } ], "container-title" : "National Water Commission, Canberra, Australia", "id" : "ITEM-1", "issued" : { "date-parts" : [ [ "2012" ] ] }, "publisher-place" : "Canberra, Australia.", "title" : "Ecological limits of hydrologic alteration: a test of the ELoHA framework in south-east Queensland. Waterlines Report Series No. 75", "type" : "article-journal" }, "uris" : [ "http://www.mendeley.com/documents/?uuid=1c612826-1a11-4345-820d-d75ca7cc33a6" ] } ], "mendeley" : { "formattedCitation" : "(Arthington &lt;i&gt;et al.&lt;/i&gt; 2012)", "plainTextFormattedCitation" : "(Arthington et al. 2012)", "previouslyFormattedCitation" : "(Arthington &lt;i&gt;et al.&lt;/i&gt; 2012)" }, "properties" : { "noteIndex" : 0 }, "schema" : "https://github.com/citation-style-language/schema/raw/master/csl-citation.json" }</w:instrText>
      </w:r>
      <w:r w:rsidR="00515496">
        <w:fldChar w:fldCharType="separate"/>
      </w:r>
      <w:r w:rsidR="00370EFC" w:rsidRPr="00370EFC">
        <w:rPr>
          <w:noProof/>
        </w:rPr>
        <w:t xml:space="preserve">(Arthington </w:t>
      </w:r>
      <w:r w:rsidR="00370EFC" w:rsidRPr="00370EFC">
        <w:rPr>
          <w:i/>
          <w:noProof/>
        </w:rPr>
        <w:t>et al.</w:t>
      </w:r>
      <w:r w:rsidR="00370EFC" w:rsidRPr="00370EFC">
        <w:rPr>
          <w:noProof/>
        </w:rPr>
        <w:t xml:space="preserve"> 2012)</w:t>
      </w:r>
      <w:r w:rsidR="00515496">
        <w:fldChar w:fldCharType="end"/>
      </w:r>
      <w:r>
        <w:t xml:space="preserve">; the report describing the original study provides extensive detail not included here. Except where specified, all statistical analyses were performed using the R statistical programming environment </w:t>
      </w:r>
      <w:r w:rsidR="00515496">
        <w:fldChar w:fldCharType="begin" w:fldLock="1"/>
      </w:r>
      <w:r w:rsidR="00515496">
        <w:instrText>ADDIN CSL_CITATION { "citationItems" : [ { "id" : "ITEM-1", "itemData" : { "author" : [ { "dropping-particle" : "", "family" : "R Core Team", "given" : "", "non-dropping-particle" : "", "parse-names" : false, "suffix" : "" } ], "id" : "ITEM-1", "issued" : { "date-parts" : [ [ "2015" ] ] }, "publisher-place" : "Vienna, Austria", "title" : "R: A Language and Environment for Statistical Computing", "type" : "article" }, "uris" : [ "http://www.mendeley.com/documents/?uuid=900b1f1c-da19-4dbb-be96-156b5522fc98" ] } ], "mendeley" : { "formattedCitation" : "(R Core Team 2015)", "plainTextFormattedCitation" : "(R Core Team 2015)", "previouslyFormattedCitation" : "(R Core Team 2015)" }, "properties" : { "noteIndex" : 0 }, "schema" : "https://github.com/citation-style-language/schema/raw/master/csl-citation.json" }</w:instrText>
      </w:r>
      <w:r w:rsidR="00515496">
        <w:fldChar w:fldCharType="separate"/>
      </w:r>
      <w:r w:rsidR="00515496" w:rsidRPr="00515496">
        <w:rPr>
          <w:noProof/>
        </w:rPr>
        <w:t>(R Core Team 2015)</w:t>
      </w:r>
      <w:r w:rsidR="00515496">
        <w:fldChar w:fldCharType="end"/>
      </w:r>
      <w:r>
        <w:t>, and statistical signifi</w:t>
      </w:r>
      <w:r w:rsidR="00515496">
        <w:t>cance was thresholded at alpha = 0.05.</w:t>
      </w:r>
    </w:p>
    <w:p w14:paraId="1B52AA39" w14:textId="77777777" w:rsidR="002014BF" w:rsidRPr="00515496" w:rsidRDefault="00515496" w:rsidP="00FF6B5C">
      <w:pPr>
        <w:spacing w:line="360" w:lineRule="auto"/>
        <w:jc w:val="both"/>
        <w:rPr>
          <w:i/>
        </w:rPr>
      </w:pPr>
      <w:r w:rsidRPr="00515496">
        <w:rPr>
          <w:i/>
        </w:rPr>
        <w:t>Site selection and vegetation sampling</w:t>
      </w:r>
    </w:p>
    <w:p w14:paraId="4D590786" w14:textId="77777777" w:rsidR="002014BF" w:rsidRDefault="002014BF" w:rsidP="00FF6B5C">
      <w:pPr>
        <w:spacing w:line="360" w:lineRule="auto"/>
        <w:jc w:val="both"/>
      </w:pPr>
      <w:r>
        <w:t>Riparian vegetation was surveyed between August and October in 2008, 2009 and 2010. Twenty river reaches were selected to sample the range of flow regime classes determined by a regional classification of flow regimes (see Mackay et al., 2014). Proximity to flow monitoring gauges with an a</w:t>
      </w:r>
      <w:r w:rsidR="00515496">
        <w:t>ssociated recording history of &gt;</w:t>
      </w:r>
      <w:r>
        <w:t>25 years was of primary importance. Duplicate surveys were made along each river reach as close as possible to the flow monitoring station (to give a total of 40 sites), but separated by at least 2 km. Sampling sites required 100 continuous metres of relatively intact riparian vegetation, which was not subjected to regular burning and had not been cleared in at least 20 - 30 years. Ideally sites were not currently grazed, although this restriction was relaxed somewhat given the extensive pastoral land use throughout the region.</w:t>
      </w:r>
      <w:r w:rsidR="00515496">
        <w:t xml:space="preserve"> </w:t>
      </w:r>
    </w:p>
    <w:p w14:paraId="6B829012" w14:textId="5A976528" w:rsidR="00515496" w:rsidRDefault="002014BF" w:rsidP="00FF6B5C">
      <w:pPr>
        <w:spacing w:line="360" w:lineRule="auto"/>
        <w:jc w:val="both"/>
      </w:pPr>
      <w:r>
        <w:t>Three transects were randomly placed at each site, running perpendicular to the river. Additional transects were conducted at three sites, where low vegetation densities occurred. Transects extended from the water’s edge to the macrochannel bank, or to a maximum of 50 m from the water’s edge. A standard sampling area was not used due to variability in vegetation structure, channel landforms and adjacent land uses; sampling area was controlled for in subsequent analyses. Site sampling areas were typically greater than 400 m</w:t>
      </w:r>
      <w:r w:rsidR="00515496" w:rsidRPr="00515496">
        <w:rPr>
          <w:vertAlign w:val="superscript"/>
        </w:rPr>
        <w:t>2</w:t>
      </w:r>
      <w:r w:rsidR="00515496">
        <w:rPr>
          <w:vertAlign w:val="superscript"/>
        </w:rPr>
        <w:t xml:space="preserve"> </w:t>
      </w:r>
      <w:r>
        <w:t>but ranged from 260 - 1013 m</w:t>
      </w:r>
      <w:r w:rsidR="00515496" w:rsidRPr="00515496">
        <w:rPr>
          <w:vertAlign w:val="superscript"/>
        </w:rPr>
        <w:t>2</w:t>
      </w:r>
      <w:r>
        <w:t xml:space="preserve">. All </w:t>
      </w:r>
      <w:r w:rsidR="00DE1A54">
        <w:t>woody</w:t>
      </w:r>
      <w:r>
        <w:t xml:space="preserve"> plants </w:t>
      </w:r>
      <w:r w:rsidR="00DE1A54">
        <w:t xml:space="preserve">and graminoids </w:t>
      </w:r>
      <w:r>
        <w:t>within a 5 m band centred on the transect line were identified and counted. Species identifications were confirme</w:t>
      </w:r>
      <w:r w:rsidR="00515496">
        <w:t xml:space="preserve">d by the Queensland Herbarium. </w:t>
      </w:r>
    </w:p>
    <w:p w14:paraId="0ADDEE11" w14:textId="77777777" w:rsidR="002014BF" w:rsidRPr="00515496" w:rsidRDefault="002014BF" w:rsidP="00FF6B5C">
      <w:pPr>
        <w:spacing w:line="360" w:lineRule="auto"/>
        <w:jc w:val="both"/>
        <w:rPr>
          <w:i/>
        </w:rPr>
      </w:pPr>
      <w:r w:rsidRPr="00515496">
        <w:rPr>
          <w:i/>
        </w:rPr>
        <w:t xml:space="preserve">Describing stream hydrology </w:t>
      </w:r>
      <w:r w:rsidR="00515496" w:rsidRPr="00515496">
        <w:rPr>
          <w:i/>
        </w:rPr>
        <w:t>and quantifying flow regulation</w:t>
      </w:r>
    </w:p>
    <w:p w14:paraId="7F02A876" w14:textId="0F8B10B3" w:rsidR="002014BF" w:rsidRDefault="002014BF" w:rsidP="00FF6B5C">
      <w:pPr>
        <w:spacing w:line="360" w:lineRule="auto"/>
        <w:jc w:val="both"/>
      </w:pPr>
      <w:r>
        <w:t>Daily discharge data for each reach were obtained from Queensland Government Department of Natural Resources and Mines (DNR</w:t>
      </w:r>
      <w:r w:rsidR="00515496">
        <w:t xml:space="preserve">M) Water Monitoring Data Portal: </w:t>
      </w:r>
      <w:r>
        <w:t>https://www.dnrm.qld.gov.au/water/wat</w:t>
      </w:r>
      <w:r w:rsidR="00515496">
        <w:t>er-monitoring-and-data/portal</w:t>
      </w:r>
      <w:r>
        <w:t xml:space="preserve">. 35 year time series spanning 1975 – 2009 were obtained where possible. Missing data were infilled using the Time Series Manager module in River Analysis Package </w:t>
      </w:r>
      <w:r w:rsidR="00515496">
        <w:fldChar w:fldCharType="begin" w:fldLock="1"/>
      </w:r>
      <w:r w:rsidR="00370EFC">
        <w:instrText>ADDIN CSL_CITATION { "citationItems" : [ { "id" : "ITEM-1", "itemData" : { "author" : [ { "dropping-particle" : "", "family" : "Marsh", "given" : "N A", "non-dropping-particle" : "", "parse-names" : false, "suffix" : "" }, { "dropping-particle" : "", "family" : "Stewardson", "given" : "M J", "non-dropping-particle" : "", "parse-names" : false, "suffix" : "" }, { "dropping-particle" : "", "family" : "Kennard", "given" : "M J", "non-dropping-particle" : "", "parse-names" : false, "suffix" : "" } ], "container-title" : "Software Version", "id" : "ITEM-1", "issued" : { "date-parts" : [ [ "2003" ] ] }, "number" : "1", "publisher" : "Cooperative Research Centre for Catchment Hydrology, Monash University Melbourne", "publisher-place" : "Melbourne", "title" : "River Analysis Package. Cooperative Research Centre for Catchment Hydrology, Monash University Melbourne.", "type" : "article", "volume" : "1" }, "uris" : [ "http://www.mendeley.com/documents/?uuid=bd51a617-ba53-4688-b0f9-23470c9f8c29" ] } ], "mendeley" : { "formattedCitation" : "(Marsh, Stewardson &amp; Kennard 2003)", "plainTextFormattedCitation" : "(Marsh, Stewardson &amp; Kennard 2003)", "previouslyFormattedCitation" : "(Marsh, Stewardson &amp; Kennard 2003)" }, "properties" : { "noteIndex" : 0 }, "schema" : "https://github.com/citation-style-language/schema/raw/master/csl-citation.json" }</w:instrText>
      </w:r>
      <w:r w:rsidR="00515496">
        <w:fldChar w:fldCharType="separate"/>
      </w:r>
      <w:r w:rsidR="00370EFC" w:rsidRPr="00370EFC">
        <w:rPr>
          <w:noProof/>
        </w:rPr>
        <w:t>(Marsh, Stewardson &amp; Kennard 2003)</w:t>
      </w:r>
      <w:r w:rsidR="00515496">
        <w:fldChar w:fldCharType="end"/>
      </w:r>
      <w:r>
        <w:t xml:space="preserve">, using linear interpolation for periods less than 15 days, or multiple regression using data from adjacent stream gauges. One site (Reynolds Creek) had substantial periods of missing data which could not be infilled by multiple regression, as the flow at this gauge is altered by Moogerah Dam. The record for this site </w:t>
      </w:r>
      <w:r>
        <w:lastRenderedPageBreak/>
        <w:t>was truncated to exclude the periods where data was missing. The shortest remaining period (34 days) was infilled by linear interpolation. Flow data for one site (Obi Obi Creek at Kidaman) was obtained from Water Quality Accounting (Queensland DNRM) as modelled gauge data derived from a calibration model for the Mary River catchment. See</w:t>
      </w:r>
      <w:r w:rsidR="00515496">
        <w:t xml:space="preserve"> </w:t>
      </w:r>
      <w:r w:rsidR="00515496">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"manualFormatting" : "Mackay et al. (2014)", "plainTextFormattedCitation" : "(Mackay et al. 2014)", "previouslyFormattedCitation" : "(Mackay &lt;i&gt;et al.&lt;/i&gt; 2014)" }, "properties" : { "noteIndex" : 0 }, "schema" : "https://github.com/citation-style-language/schema/raw/master/csl-citation.json" }</w:instrText>
      </w:r>
      <w:r w:rsidR="00515496">
        <w:fldChar w:fldCharType="separate"/>
      </w:r>
      <w:r w:rsidR="00515496" w:rsidRPr="00515496">
        <w:rPr>
          <w:noProof/>
        </w:rPr>
        <w:t xml:space="preserve">Mackay et al. </w:t>
      </w:r>
      <w:r w:rsidR="00515496">
        <w:rPr>
          <w:noProof/>
        </w:rPr>
        <w:t>(</w:t>
      </w:r>
      <w:r w:rsidR="00515496" w:rsidRPr="00515496">
        <w:rPr>
          <w:noProof/>
        </w:rPr>
        <w:t>2014)</w:t>
      </w:r>
      <w:r w:rsidR="00515496">
        <w:fldChar w:fldCharType="end"/>
      </w:r>
      <w:r>
        <w:t xml:space="preserve"> for</w:t>
      </w:r>
      <w:r w:rsidR="00515496">
        <w:t xml:space="preserve"> further information on interpolation of hydrological data.</w:t>
      </w:r>
    </w:p>
    <w:p w14:paraId="2405B01A" w14:textId="58D77CAB" w:rsidR="002014BF" w:rsidRDefault="002014BF" w:rsidP="00FF6B5C">
      <w:pPr>
        <w:spacing w:line="360" w:lineRule="auto"/>
        <w:jc w:val="both"/>
      </w:pPr>
      <w:r>
        <w:t>River Analysis Package was used to generate a set of 18 ecologically relevant hydrological metrics for each site, describing mean and interannual variability in the frequency, magnitude and duration and seasonal timing of high and low flow conditions</w:t>
      </w:r>
      <w:r w:rsidR="00174AF5">
        <w:t>. Table 1</w:t>
      </w:r>
      <w:r>
        <w:t xml:space="preserve"> provides definitions of these flow regime characteristics and describes their ecological importance and contribution to environmental heterogeneity. As a number of these metrics exhibited collinearity, we have included a principal components analysis of this data in the </w:t>
      </w:r>
      <w:r w:rsidR="00743CB1">
        <w:t>Supporting</w:t>
      </w:r>
      <w:r>
        <w:t xml:space="preserve"> Information S1. Metrics of flow magnitude which had units ML / day were standardised by mean daily flow to allow for comparison between different river channel sizes. These metrics therefore represent ratios of flo</w:t>
      </w:r>
      <w:r w:rsidR="00515496">
        <w:t>w magnitude to mean daily flow.</w:t>
      </w:r>
    </w:p>
    <w:p w14:paraId="0941AB64" w14:textId="45E69776" w:rsidR="00F850CF" w:rsidRDefault="002014BF" w:rsidP="00FF6B5C">
      <w:pPr>
        <w:spacing w:line="360" w:lineRule="auto"/>
        <w:jc w:val="both"/>
      </w:pPr>
      <w:r>
        <w:t>The extent of flow regulation at a given gauge site was characterised by the percentage deviation of each metric from the same metric generated using modelled pre-development flow data. These modelled pre-development daily discharge data were obtained from a generic integrated water quantity and quality simulation model (IQQM) developed for the region</w:t>
      </w:r>
      <w:r w:rsidR="00515496">
        <w:t xml:space="preserve"> </w:t>
      </w:r>
      <w:r w:rsidR="00515496">
        <w:fldChar w:fldCharType="begin" w:fldLock="1"/>
      </w:r>
      <w:r w:rsidR="00370EFC">
        <w:instrText>ADDIN CSL_CITATION { "citationItems" : [ { "id" : "ITEM-1", "itemData" : { "author" : [ { "dropping-particle" : "", "family" : "Simons", "given" : "M", "non-dropping-particle" : "", "parse-names" : false, "suffix" : "" }, { "dropping-particle" : "", "family" : "Podger", "given" : "G", "non-dropping-particle" : "", "parse-names" : false, "suffix" : "" }, { "dropping-particle" : "", "family" : "Cooke", "given" : "R", "non-dropping-particle" : "", "parse-names" : false, "suffix" : "" } ], "container-title" : "Environmental Software", "id" : "ITEM-1", "issue" : "1", "issued" : { "date-parts" : [ [ "1996" ] ] }, "page" : "185-192", "publisher" : "Elsevier", "title" : "IQQM: a hydrologic modelling tool for water resource and salinity management", "type" : "article-journal", "volume" : "11" }, "uris" : [ "http://www.mendeley.com/documents/?uuid=b8ffcc2a-861d-4077-b726-efd3cb3abfc6" ] } ], "mendeley" : { "formattedCitation" : "(Simons, Podger &amp; Cooke 1996)", "plainTextFormattedCitation" : "(Simons, Podger &amp; Cooke 1996)", "previouslyFormattedCitation" : "(Simons, Podger &amp; Cooke 1996)" }, "properties" : { "noteIndex" : 0 }, "schema" : "https://github.com/citation-style-language/schema/raw/master/csl-citation.json" }</w:instrText>
      </w:r>
      <w:r w:rsidR="00515496">
        <w:fldChar w:fldCharType="separate"/>
      </w:r>
      <w:r w:rsidR="00370EFC" w:rsidRPr="00370EFC">
        <w:rPr>
          <w:noProof/>
        </w:rPr>
        <w:t>(Simons, Podger &amp; Cooke 1996)</w:t>
      </w:r>
      <w:r w:rsidR="00515496">
        <w:fldChar w:fldCharType="end"/>
      </w:r>
      <w:r>
        <w:t>. IQQM data were available only for the period up to 1999, so data from the timeframe 1975-1999 were used for comparison.</w:t>
      </w:r>
    </w:p>
    <w:p w14:paraId="23BD4074" w14:textId="77777777" w:rsidR="004B449E" w:rsidRPr="004B449E" w:rsidRDefault="004B449E" w:rsidP="00FF6B5C">
      <w:pPr>
        <w:spacing w:line="360" w:lineRule="auto"/>
        <w:jc w:val="both"/>
        <w:rPr>
          <w:i/>
        </w:rPr>
      </w:pPr>
      <w:r w:rsidRPr="004B449E">
        <w:rPr>
          <w:i/>
        </w:rPr>
        <w:t>Other environmental variables</w:t>
      </w:r>
    </w:p>
    <w:p w14:paraId="77BBF564" w14:textId="7E910B5A" w:rsidR="004B449E" w:rsidRDefault="004B449E" w:rsidP="00FF6B5C">
      <w:pPr>
        <w:spacing w:line="360" w:lineRule="auto"/>
        <w:jc w:val="both"/>
      </w:pPr>
      <w:r>
        <w:t xml:space="preserve">Data on upstream land use were obtained via the Queensland Land Use Mapping Program (QLUMP) and dataset </w:t>
      </w:r>
      <w:r>
        <w:fldChar w:fldCharType="begin" w:fldLock="1"/>
      </w:r>
      <w:r w:rsidR="00370EFC">
        <w:instrText>ADDIN CSL_CITATION { "citationItems" : [ { "id" : "ITEM-1", "itemData" : { "author" : [ { "dropping-particle" : "", "family" : "Witte", "given" : "C", "non-dropping-particle" : "", "parse-names" : false, "suffix" : "" }, { "dropping-particle" : "", "family" : "Berg", "given" : "D", "non-dropping-particle" : "den", "parse-names" : false, "suffix" : "" }, { "dropping-particle" : "", "family" : "Rowland", "given" : "T", "non-dropping-particle" : "", "parse-names" : false, "suffix" : "" }, { "dropping-particle" : "", "family" : "O'Donnell", "given" : "T", "non-dropping-particle" : "", "parse-names" : false, "suffix" : "" }, { "dropping-particle" : "", "family" : "Denham", "given" : "R", "non-dropping-particle" : "", "parse-names" : false, "suffix" : "" }, { "dropping-particle" : "", "family" : "Pitt", "given" : "G", "non-dropping-particle" : "", "parse-names" : false, "suffix" : "" }, { "dropping-particle" : "", "family" : "Simpson", "given" : "J", "non-dropping-particle" : "", "parse-names" : false, "suffix" : "" } ], "container-title" : "Department of Natural Resources, Mines and Water, Brisbane", "id" : "ITEM-1", "issued" : { "date-parts" : [ [ "2006" ] ] }, "title" : "Mapping Land Use in Queensland--Technical Report on the 1999 Land Use Map for Queensland", "type" : "article-journal" }, "uris" : [ "http://www.mendeley.com/documents/?uuid=92da590d-3173-4aed-8f29-6303a824813d" ] } ], "mendeley" : { "formattedCitation" : "(Witte &lt;i&gt;et al.&lt;/i&gt; 2006)", "plainTextFormattedCitation" : "(Witte et al. 2006)", "previouslyFormattedCitation" : "(Witte &lt;i&gt;et al.&lt;/i&gt; 2006)" }, "properties" : { "noteIndex" : 0 }, "schema" : "https://github.com/citation-style-language/schema/raw/master/csl-citation.json" }</w:instrText>
      </w:r>
      <w:r>
        <w:fldChar w:fldCharType="separate"/>
      </w:r>
      <w:r w:rsidR="00370EFC" w:rsidRPr="00370EFC">
        <w:rPr>
          <w:noProof/>
        </w:rPr>
        <w:t xml:space="preserve">(Witte </w:t>
      </w:r>
      <w:r w:rsidR="00370EFC" w:rsidRPr="00370EFC">
        <w:rPr>
          <w:i/>
          <w:noProof/>
        </w:rPr>
        <w:t>et al.</w:t>
      </w:r>
      <w:r w:rsidR="00370EFC" w:rsidRPr="00370EFC">
        <w:rPr>
          <w:noProof/>
        </w:rPr>
        <w:t xml:space="preserve"> 2006)</w:t>
      </w:r>
      <w:r>
        <w:fldChar w:fldCharType="end"/>
      </w:r>
      <w:r>
        <w:t xml:space="preserve">. These data were generated from surveys conducted in 1999 and 2006. Land use was categorised according to the Australian Land use and Management Classification version 6 </w:t>
      </w:r>
      <w:r>
        <w:fldChar w:fldCharType="begin" w:fldLock="1"/>
      </w:r>
      <w:r>
        <w:instrText>ADDIN CSL_CITATION { "citationItems" : [ { "id" : "ITEM-1", "itemData" : { "author" : [ { "dropping-particle" : "", "family" : "BRS", "given" : "", "non-dropping-particle" : "", "parse-names" : false, "suffix" : "" } ], "id" : "ITEM-1", "issued" : { "date-parts" : [ [ "2002" ] ] }, "publisher" : "Bureau of Rural Sciences, Canberra", "title" : "Land Use Mapping at Catchment Scale \u2013 Principles, Procedures and Definitions", "type" : "article" }, "uris" : [ "http://www.mendeley.com/documents/?uuid=3a1f14e7-2350-49cd-9198-c3a9ae99f4cf" ] } ], "mendeley" : { "formattedCitation" : "(BRS 2002)", "plainTextFormattedCitation" : "(BRS 2002)", "previouslyFormattedCitation" : "(BRS 2002)" }, "properties" : { "noteIndex" : 0 }, "schema" : "https://github.com/citation-style-language/schema/raw/master/csl-citation.json" }</w:instrText>
      </w:r>
      <w:r>
        <w:fldChar w:fldCharType="separate"/>
      </w:r>
      <w:r w:rsidRPr="004B449E">
        <w:rPr>
          <w:noProof/>
        </w:rPr>
        <w:t>(BRS 2002)</w:t>
      </w:r>
      <w:r>
        <w:fldChar w:fldCharType="end"/>
      </w:r>
      <w:r>
        <w:t>, which differentiates conservation and low impact land uses from intensive land uses. Percentages of upstream land use were calculated as: production from relatively natural environments (forestry, grazing natural vegetation), dryland agriculture and plantations (e.g. cropping, horticulture, grazing pasture), irrigated agriculture (e.g. irrigated cropping, horticulture), conservation and natural environments (e.g. national park) and intensive uses (e.g. residential and industrial uses). We then used inverse distance weighting to weight each land use according to its proximity to the stream, following</w:t>
      </w:r>
      <w:r w:rsidR="003B2691">
        <w:t xml:space="preserve"> </w:t>
      </w:r>
      <w:r w:rsidR="003B2691">
        <w:fldChar w:fldCharType="begin" w:fldLock="1"/>
      </w:r>
      <w:r w:rsidR="003B2691">
        <w:instrText>ADDIN CSL_CITATION { "citationItems" : [ { "id" : "ITEM-1", "itemData" : { "DOI" : "10.1111/j.1365-2427.2010.02507.x", "ISBN" : "1365-2427", "ISSN" : "00465070", "abstract" : "Summary 1.\u2002 Biodiversity, water quality and ecosystem processes in streams are known to be influenced by the terrestrial landscape over a range of spatial and temporal scales. Lumped attributes (i.e. per cent land use) are often used to characterise the condition of the catchment; however, they are not spatially explicit and do not account for the disproportionate influence of land located near the stream or connected by overland flow. 2.\u2002 We compared seven landscape representation metrics to determine whether accounting for the spatial proximity and hydrological effects of land use can be used to account for additional variability in indicators of stream ecosystem health. The landscape metrics included the following: a lumped metric, four inverse-distance-weighted (IDW) metrics based on distance to the stream or survey site and two modified IDW metrics that also accounted for the level of hydrologic activity (HA-IDW). Ecosystem health data were obtained from the Ecological Health Monitoring Programme in Southeast Queensland, Australia and included measures of fish, invertebrates, physicochemistry and nutrients collected during two seasons over 4\u00a0years. Linear models were fitted to the stream indicators and landscape metrics, by season, and compared using an information-theoretic approach. 3.\u2002 Although no single metric was most suitable for modelling all stream indicators, lumped metrics rarely performed as well as other metric types. Metrics based on proximity to the stream (IDW and HA-IDW) were more suitable for modelling fish indicators, while the HA-IDW metric based on proximity to the survey site generally outperformed others for invertebrates, irrespective of season. There was consistent support for metrics based on proximity to the survey site (IDW or HA-IDW) for all physicochemical indicators during the dry season, while a HA-IDW metric based on proximity to the stream was suitable for five of the six physicochemical indicators in the post-wet season. Only one nutrient indicator was tested and results showed that catchment area had a significant effect on the relationship between land use metrics and algal stable isotope ratios in both seasons. 4.\u2002 Spatially explicit methods of landscape representation can clearly improve the predictive ability of many empirical models currently used to study the relationship between landscape, habitat and stream condition. A comparison of different metrics may provide clues about causal pathways and mechanistic\u2026", "author" : [ { "dropping-particle" : "", "family" : "Peterson", "given" : "Erin E.", "non-dropping-particle" : "", "parse-names" : false, "suffix" : "" }, { "dropping-particle" : "", "family" : "Sheldon", "given" : "Fran", "non-dropping-particle" : "", "parse-names" : false, "suffix" : "" }, { "dropping-particle" : "", "family" : "Darnell", "given" : "Ross", "non-dropping-particle" : "", "parse-names" : false, "suffix" : "" }, { "dropping-particle" : "", "family" : "Bunn", "given" : "Stuart E.", "non-dropping-particle" : "", "parse-names" : false, "suffix" : "" }, { "dropping-particle" : "", "family" : "Harch", "given" : "Bronwyn D.", "non-dropping-particle" : "", "parse-names" : false, "suffix" : "" } ], "container-title" : "Freshwater Biology", "id" : "ITEM-1", "issue" : "3", "issued" : { "date-parts" : [ [ "2011" ] ] }, "page" : "590-610", "title" : "A comparison of spatially explicit landscape representation methods and their relationship to stream condition", "type" : "article-journal", "volume" : "56" }, "uris" : [ "http://www.mendeley.com/documents/?uuid=614c9c81-e4fe-4683-8fd7-155af1603123" ] } ], "mendeley" : { "formattedCitation" : "(Peterson &lt;i&gt;et al.&lt;/i&gt; 2011)", "manualFormatting" : "Peterson et al. (2011)", "plainTextFormattedCitation" : "(Peterson et al. 2011)", "previouslyFormattedCitation" : "(Peterson &lt;i&gt;et al.&lt;/i&gt; 2011)" }, "properties" : { "noteIndex" : 0 }, "schema" : "https://github.com/citation-style-language/schema/raw/master/csl-citation.json" }</w:instrText>
      </w:r>
      <w:r w:rsidR="003B2691">
        <w:fldChar w:fldCharType="separate"/>
      </w:r>
      <w:r w:rsidR="003B2691" w:rsidRPr="003B2691">
        <w:rPr>
          <w:noProof/>
        </w:rPr>
        <w:t xml:space="preserve">Peterson </w:t>
      </w:r>
      <w:r w:rsidR="003B2691" w:rsidRPr="003B2691">
        <w:rPr>
          <w:i/>
          <w:noProof/>
        </w:rPr>
        <w:t>et al.</w:t>
      </w:r>
      <w:r w:rsidR="003B2691" w:rsidRPr="003B2691">
        <w:rPr>
          <w:noProof/>
        </w:rPr>
        <w:t xml:space="preserve"> </w:t>
      </w:r>
      <w:r w:rsidR="003B2691">
        <w:rPr>
          <w:noProof/>
        </w:rPr>
        <w:t>(</w:t>
      </w:r>
      <w:r w:rsidR="003B2691" w:rsidRPr="003B2691">
        <w:rPr>
          <w:noProof/>
        </w:rPr>
        <w:t>2011)</w:t>
      </w:r>
      <w:r w:rsidR="003B2691">
        <w:fldChar w:fldCharType="end"/>
      </w:r>
      <w:r w:rsidR="003B2691">
        <w:t>.</w:t>
      </w:r>
    </w:p>
    <w:p w14:paraId="2A81BAAD" w14:textId="38ABFA28" w:rsidR="004B449E" w:rsidRPr="00F32B51" w:rsidRDefault="004B449E" w:rsidP="00FF6B5C">
      <w:pPr>
        <w:spacing w:line="360" w:lineRule="auto"/>
        <w:jc w:val="both"/>
      </w:pPr>
      <w:r>
        <w:t xml:space="preserve">Climate data were obtained from eMast/TERN, at a resolution of 0.01 degrees </w:t>
      </w:r>
      <w:r>
        <w:fldChar w:fldCharType="begin" w:fldLock="1"/>
      </w:r>
      <w:r w:rsidR="00370EFC">
        <w:instrText>ADDIN CSL_CITATION { "citationItems" : [ { "id" : "ITEM-1", "itemData" : { "author" : [ { "dropping-particle" : "", "family" : "Hutchinson", "given" : "Michael", "non-dropping-particle" : "", "parse-names" : false, "suffix" : "" }, { "dropping-particle" : "", "family" : "Kesteven", "given" : "Jennifer", "non-dropping-particle" : "", "parse-names" : false, "suffix" : "" }, { "dropping-particle" : "", "family" : "Tingbao", "given" : "Xu", "non-dropping-particle" : "", "parse-names" : false, "suffix" : "" } ], "id" : "ITEM-1", "issued" : { "date-parts" : [ [ "2014" ] ] }, "title" : "Monthly daily maximum temperature: ANUClimate 1.0, 0.01 degree, Australian Coverage, 1976-2005. Australian National University, Canberra, Australia. Obtained from http://dap.nci.org.au, made available by the Ecosystem Modelling and Scaling Infrastructure", "type" : "webpage" }, "uris" : [ "http://www.mendeley.com/documents/?uuid=40ed13d4-14af-4d74-9042-c158d1cce82f" ] } ], "mendeley" : { "formattedCitation" : "(Hutchinson, Kesteven &amp; Tingbao 2014)", "plainTextFormattedCitation" : "(Hutchinson, Kesteven &amp; Tingbao 2014)", "previouslyFormattedCitation" : "(Hutchinson, Kesteven &amp; Tingbao 2014)" }, "properties" : { "noteIndex" : 0 }, "schema" : "https://github.com/citation-style-language/schema/raw/master/csl-citation.json" }</w:instrText>
      </w:r>
      <w:r>
        <w:fldChar w:fldCharType="separate"/>
      </w:r>
      <w:r w:rsidR="00370EFC" w:rsidRPr="00370EFC">
        <w:rPr>
          <w:noProof/>
        </w:rPr>
        <w:t>(Hutchinson, Kesteven &amp; Tingbao 2014)</w:t>
      </w:r>
      <w:r>
        <w:fldChar w:fldCharType="end"/>
      </w:r>
      <w:r>
        <w:t xml:space="preserve">. Bioclimatic variables representing annual trends, seasonality and </w:t>
      </w:r>
      <w:r>
        <w:lastRenderedPageBreak/>
        <w:t>extremes were calculated following the BIOCLIM framework</w:t>
      </w:r>
      <w:r w:rsidR="00974B6A">
        <w:t xml:space="preserve"> </w:t>
      </w:r>
      <w:r w:rsidR="00974B6A">
        <w:fldChar w:fldCharType="begin" w:fldLock="1"/>
      </w:r>
      <w:r w:rsidR="00974B6A">
        <w:instrText>ADDIN CSL_CITATION { "citationItems" : [ { "id" : "ITEM-1", "itemData" : { "author" : [ { "dropping-particle" : "", "family" : "Busby", "given" : "J R", "non-dropping-particle" : "", "parse-names" : false, "suffix" : "" } ], "container-title" : "Plant Protection Quarterly (Australia)", "id" : "ITEM-1", "issued" : { "date-parts" : [ [ "1991" ] ] }, "title" : "BIOCLIM-a bioclimate analysis and prediction system", "type" : "article-journal" }, "uris" : [ "http://www.mendeley.com/documents/?uuid=4e00906b-342c-4ecb-aa5d-6a19a2381bd1" ] } ], "mendeley" : { "formattedCitation" : "(Busby 1991)", "plainTextFormattedCitation" : "(Busby 1991)", "previouslyFormattedCitation" : "(Busby 1991)" }, "properties" : { "noteIndex" : 0 }, "schema" : "https://github.com/citation-style-language/schema/raw/master/csl-citation.json" }</w:instrText>
      </w:r>
      <w:r w:rsidR="00974B6A">
        <w:fldChar w:fldCharType="separate"/>
      </w:r>
      <w:r w:rsidR="00974B6A" w:rsidRPr="00974B6A">
        <w:rPr>
          <w:noProof/>
        </w:rPr>
        <w:t>(Busby 1991)</w:t>
      </w:r>
      <w:r w:rsidR="00974B6A">
        <w:fldChar w:fldCharType="end"/>
      </w:r>
      <w:r>
        <w:t>. The resulting set of 19 climate variables were strongly collinear, consequently PCA was used to identify a subset of six varia</w:t>
      </w:r>
      <w:r w:rsidR="00974B6A">
        <w:t xml:space="preserve">bles which represented over 90 </w:t>
      </w:r>
      <w:r>
        <w:t xml:space="preserve">% of the variation in the data. Soil data were obtained from the CSIRO Soil and Landscape Grid of Australia, at a resolution of 3 arc seconds </w:t>
      </w:r>
      <w:r w:rsidR="00974B6A">
        <w:t>~</w:t>
      </w:r>
      <w:r>
        <w:t>3 m</w:t>
      </w:r>
      <w:r w:rsidR="00974B6A">
        <w:t xml:space="preserve"> </w:t>
      </w:r>
      <w:r w:rsidR="00974B6A">
        <w:fldChar w:fldCharType="begin" w:fldLock="1"/>
      </w:r>
      <w:r w:rsidR="00370EFC">
        <w:instrText>ADDIN CSL_CITATION { "citationItems" : [ { "id" : "ITEM-1",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 "issued" : { "date-parts" : [ [ "2014" ] ] }, "title" : "Soil and Landscape Grid National Soil Attribute Maps - Organic Carbon (3\" resolution) - Release 1. v1. CSIRO. Data Collection. 10.4225/08/547523BB0801A", "type" : "article-journal" }, "uris" : [ "http://www.mendeley.com/documents/?uuid=a4ed7b8a-98a2-4991-ae8f-42e29659e25e" ] }, { "id" : "ITEM-2",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"ITEM-2", "issued" : { "date-parts" : [ [ "2014" ] ] }, "title" : "Soil and Landscape Grid National Soil Attribute Maps - Soil Depth (3\" resolution) - Release 1. v2. CSIRO. Data Collection. 10.4225/08/546F540FE10AA", "type" : "article-journal" }, "uris" : [ "http://www.mendeley.com/documents/?uuid=3899ea69-7963-4db1-8cfe-5e08c22e3a81" ] }, { "id" : "ITEM-3",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"ITEM-3", "issued" : { "date-parts" : [ [ "2014" ] ] }, "title" : "Soil and Landscape Grid National Soil Attribute Maps - pH - CaCl2 (3\" resolution) - Release 1. v2. CSIRO. Data Collection. 10.4225/08/546F17EC6AB6E", "type" : "article-journal" }, "uris" : [ "http://www.mendeley.com/documents/?uuid=d9a761bc-9bb0-41db-97d0-1a74105ec800" ] }, { "id" : "ITEM-4",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"ITEM-4", "issued" : { "date-parts" : [ [ "2014" ] ] }, "title" : "Soil and Landscape Grid National Soil Attribute Maps - Effective Cation Exchange Capacity (3\" resolution) - Release 1. v3. CSIRO. Data Collection. 10.4225/08/546F091C11777", "type" : "article-journal" }, "uris" : [ "http://www.mendeley.com/documents/?uuid=ee932195-20e0-435c-b41c-5775c342f0de" ] }, { "id" : "ITEM-5",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"ITEM-5", "issued" : { "date-parts" : [ [ "2014" ] ] }, "title" : "Soil and Landscape Grid National Soil Attribute Maps - Available Water Capacity (3\" resolution) - Release 1. v3. CSIRO. Data Collection. 10.4225/08/546ED604ADD8A", "type" : "article-journal" }, "uris" : [ "http://www.mendeley.com/documents/?uuid=f84b80f4-c159-4bfd-bf8f-ae96aa4406f3" ] }, { "id" : "ITEM-6",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"ITEM-6", "issued" : { "date-parts" : [ [ "2014" ] ] }, "title" : "Soil and Landscape Grid National Soil Attribute Maps - Total Phosphorus (3\" resolution) - Release 1. v4. CSIRO. Data Collection. 10.4225/08/546F617719CAF", "type" : "article-journal" }, "uris" : [ "http://www.mendeley.com/documents/?uuid=de29b8d7-edb0-4510-beaf-e34566737f3b" ] }, { "id" : "ITEM-7",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"ITEM-7", "issued" : { "date-parts" : [ [ "2014" ] ] }, "title" : "Soil and Landscape Grid National Soil Attribute Maps - Total Nitrogen (3\" resolution) - Release 1. v4. CSIRO. Data Collection. 10.4225/08/546F564AE11F9", "type" : "article-journal" }, "uris" : [ "http://www.mendeley.com/documents/?uuid=c3644008-4a55-4bd8-b8bf-01fe2271a99c" ] }, { "id" : "ITEM-8",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"ITEM-8", "issued" : { "date-parts" : [ [ "2014" ] ] }, "title" : "Soil and Landscape Grid National Soil Attribute Maps - Silt (3\" resolution) - Release 1. v4. CSIRO. Data Collection. 10.4225/08/546F48D6A6D48", "type" : "article-journal" }, "uris" : [ "http://www.mendeley.com/documents/?uuid=b3820dc4-b315-4ed0-a480-3d4cebe9dc26" ] }, { "id" : "ITEM-9",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"ITEM-9", "issued" : { "date-parts" : [ [ "2014" ] ] }, "title" : "Soil and Landscape Grid National Soil Attribute Maps - Clay (3\" resolution) - Release 1. v4. CSIRO. Data Collection. 10.4225/08/546EEE35164BF", "type" : "article-journal" }, "uris" : [ "http://www.mendeley.com/documents/?uuid=852e0963-543b-4c23-951d-ad2718ada2ad" ] }, { "id" : "ITEM-10",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"ITEM-10", "issued" : { "date-parts" : [ [ "2014" ] ] }, "title" : "Soil and Landscape Grid National Soil Attribute Maps - Bulk Density - Whole Earth (3\" resolution) - Release 1. v4. CSIRO. Data Collection. 10.4225/08/546EE212B0048", "type" : "article-journal" }, "uris" : [ "http://www.mendeley.com/documents/?uuid=11148c3c-35f6-4037-8515-28878b009316" ] }, { "id" : "ITEM-11", "itemData" : { "author" : [ { "dropping-particle" : "", "family" : "Rossel", "given" : "Raphael Viscarra", "non-dropping-particle" : "", "parse-names" : false, "suffix" : "" }, { "dropping-particle" : "", "family" : "Chen", "given" : "Charlie", "non-dropping-particle" : "", "parse-names" : false, "suffix" : "" }, { "dropping-particle" : "", "family" : "Grundy", "given" : "Mike", "non-dropping-particle" : "", "parse-names" : false, "suffix" : "" }, { "dropping-particle" : "", "family" : "Searle", "given" : "Ross", "non-dropping-particle" : "", "parse-names" : false, "suffix" : "" }, { "dropping-particle" : "", "family" : "Clifford", "given" : "David", "non-dropping-particle" : "", "parse-names" : false, "suffix" : "" }, { "dropping-particle" : "", "family" : "Odgers", "given" : "Nathan", "non-dropping-particle" : "", "parse-names" : false, "suffix" : "" } ], "id" : "ITEM-11", "issued" : { "date-parts" : [ [ "2014" ] ] }, "title" : "Soil and Landscape Grid National Soil Attribute Maps - Sand (3\" resolution) - Release 1. v4. CSIRO. Data Collection. 10.4225/08/546F29646877E", "type" : "webpage" }, "uris" : [ "http://www.mendeley.com/documents/?uuid=d06d0e2a-37b1-436f-b3a2-46cf0145fc0c" ] } ], "mendeley" : { "formattedCitation" : "(Rossel &lt;i&gt;et al.&lt;/i&gt; 2014a bk c d e f g h i j)", "manualFormatting" : "(Rossel et al. 2014a; b; c; d; e; f; g; h; i; j; k;", "plainTextFormattedCitation" : "(Rossel et al. 2014a bk c d e f g h i j)", "previouslyFormattedCitation" : "(Rossel &lt;i&gt;et al.&lt;/i&gt; 2014a bk c d e f g h i j)" }, "properties" : { "noteIndex" : 0 }, "schema" : "https://github.com/citation-style-language/schema/raw/master/csl-citation.json" }</w:instrText>
      </w:r>
      <w:r w:rsidR="00974B6A">
        <w:fldChar w:fldCharType="separate"/>
      </w:r>
      <w:r w:rsidR="00974B6A">
        <w:rPr>
          <w:noProof/>
        </w:rPr>
        <w:t>(Rossel et al. 2014a; b</w:t>
      </w:r>
      <w:r w:rsidR="00974B6A" w:rsidRPr="00974B6A">
        <w:rPr>
          <w:noProof/>
        </w:rPr>
        <w:t>; c; d; e; f; g; h; i; j</w:t>
      </w:r>
      <w:r w:rsidR="00974B6A">
        <w:rPr>
          <w:noProof/>
        </w:rPr>
        <w:t>; k;</w:t>
      </w:r>
      <w:r w:rsidR="00974B6A">
        <w:fldChar w:fldCharType="end"/>
      </w:r>
      <w:r w:rsidR="00974B6A">
        <w:t xml:space="preserve"> </w:t>
      </w:r>
      <w:r w:rsidR="00974B6A">
        <w:fldChar w:fldCharType="begin" w:fldLock="1"/>
      </w:r>
      <w:r w:rsidR="00370EFC">
        <w:instrText>ADDIN CSL_CITATION { "citationItems" : [ { "id" : "ITEM-1", "itemData" : { "author" : [ { "dropping-particle" : "", "family" : "Wilford", "given" : "John", "non-dropping-particle" : "", "parse-names" : false, "suffix" : "" }, { "dropping-particle" : "", "family" : "Searle", "given" : "Ross", "non-dropping-particle" : "", "parse-names" : false, "suffix" : "" }, { "dropping-particle" : "", "family" : "Thomas", "given" : "Mark", "non-dropping-particle" : "", "parse-names" : false, "suffix" : "" }, { "dropping-particle" : "", "family" : "Grundy", "given" : "Mike", "non-dropping-particle" : "", "parse-names" : false, "suffix" : "" } ], "id" : "ITEM-1", "issued" : { "date-parts" : [ [ "2014" ] ] }, "title" : "Soil and Landscape Grid National Soil Attribute Maps - Depth of Regolith (3\" resolution) - Release 1. v3. CSIRO. Data Collection. 10.4225/08/546F06DFDFAC1", "type" : "article-journal" }, "uris" : [ "http://www.mendeley.com/documents/?uuid=465b8afc-4b1e-463a-a6ed-778adae5bb43" ] } ], "mendeley" : { "formattedCitation" : "(Wilford &lt;i&gt;et al.&lt;/i&gt; 2014)", "manualFormatting" : "Wilford et al. 2014)", "plainTextFormattedCitation" : "(Wilford et al. 2014)", "previouslyFormattedCitation" : "(Wilford &lt;i&gt;et al.&lt;/i&gt; 2014)" }, "properties" : { "noteIndex" : 0 }, "schema" : "https://github.com/citation-style-language/schema/raw/master/csl-citation.json" }</w:instrText>
      </w:r>
      <w:r w:rsidR="00974B6A">
        <w:fldChar w:fldCharType="separate"/>
      </w:r>
      <w:r w:rsidR="00974B6A" w:rsidRPr="00974B6A">
        <w:rPr>
          <w:noProof/>
        </w:rPr>
        <w:t>Wilford et al. 2014)</w:t>
      </w:r>
      <w:r w:rsidR="00974B6A">
        <w:fldChar w:fldCharType="end"/>
      </w:r>
      <w:r w:rsidR="00974B6A">
        <w:t>.</w:t>
      </w:r>
    </w:p>
    <w:p w14:paraId="4DE34654" w14:textId="77777777" w:rsidR="004B449E" w:rsidRPr="00F32B51" w:rsidRDefault="004B449E" w:rsidP="00FF6B5C">
      <w:pPr>
        <w:spacing w:line="360" w:lineRule="auto"/>
        <w:jc w:val="both"/>
        <w:rPr>
          <w:i/>
        </w:rPr>
      </w:pPr>
      <w:r w:rsidRPr="00F32B51">
        <w:rPr>
          <w:i/>
        </w:rPr>
        <w:t>Trait</w:t>
      </w:r>
      <w:r w:rsidR="00974B6A" w:rsidRPr="00F32B51">
        <w:rPr>
          <w:i/>
        </w:rPr>
        <w:t xml:space="preserve"> selection and dataset assembly</w:t>
      </w:r>
    </w:p>
    <w:p w14:paraId="69750408" w14:textId="3D1B0F21" w:rsidR="004B449E" w:rsidRDefault="004B449E" w:rsidP="00FF6B5C">
      <w:pPr>
        <w:spacing w:line="360" w:lineRule="auto"/>
        <w:jc w:val="both"/>
      </w:pPr>
      <w:r>
        <w:t xml:space="preserve">We assembled a dataset of six continuous (specific leaf area, leaf area, maximum canopy height, seed mass, wood density and flowering duration) and one categorical (growth form) functional traits with which to calculate functional diversity. These traits collectively describe central trade-offs associated with ecological strategies of riparian plants (functional responses), as well as flow-on effects of species on ecosystem functioning (functional effects). </w:t>
      </w:r>
      <w:r w:rsidR="00F61078" w:rsidRPr="00F61078">
        <w:t xml:space="preserve">Table 2 </w:t>
      </w:r>
      <w:r>
        <w:t>provides further description of the utility of each of these traits in characterising the functional ecology of r</w:t>
      </w:r>
      <w:r w:rsidR="00F32B51">
        <w:t>iparian vegetation communities.</w:t>
      </w:r>
    </w:p>
    <w:p w14:paraId="4928A383" w14:textId="48C7C3EA" w:rsidR="004B449E" w:rsidRDefault="004B449E" w:rsidP="00FF6B5C">
      <w:pPr>
        <w:spacing w:line="360" w:lineRule="auto"/>
        <w:jc w:val="both"/>
      </w:pPr>
      <w:r>
        <w:t>Data was taken from published literature, private and published trait datasets, and Australian flora texts</w:t>
      </w:r>
      <w:r w:rsidR="006C6C6F">
        <w:t xml:space="preserve"> (see </w:t>
      </w:r>
      <w:r w:rsidR="00743CB1">
        <w:t>Supporting</w:t>
      </w:r>
      <w:r w:rsidR="006C6C6F">
        <w:t xml:space="preserve"> Information S3 for a bibliography)</w:t>
      </w:r>
      <w:r>
        <w:t>. Substantial contributions were taken from the following sources:</w:t>
      </w:r>
      <w:r w:rsidR="00F32B51">
        <w:t xml:space="preserve"> </w:t>
      </w:r>
      <w:r w:rsidR="00F32B51">
        <w:fldChar w:fldCharType="begin" w:fldLock="1"/>
      </w:r>
      <w:r w:rsidR="00370EFC">
        <w:instrText>ADDIN CSL_CITATION { "citationItems" : [ { "id" : "ITEM-1", "itemData" : { "id" : "ITEM-1", "issued" : { "date-parts" : [ [ "2015" ] ] }, "title" : "Royal Botanic Gardens Kew. Seed Information Database (SID) Version 7.1. Available from: http://data.kew.org/sid/ (August 2015)", "type" : "article" }, "uris" : [ "http://www.mendeley.com/documents/?uuid=0e3da0dc-d6e2-43e6-9d3f-8154d4287015" ] }, { "id" : "ITEM-2", "itemData" : { "id" : "ITEM-2", "issued" : { "date-parts" : [ [ "0" ] ] }, "title" : "Royal Botanic Gardens and Domain Trust. PlantNET - The Plant Information Network System of The Royal Botanic Gardens and Domain Trust, Sydney, Australia. http://www.plantnet.rbgsyd.nsw.gov.au (accessed June 2015)", "type" : "webpage" }, "uris" : [ "http://www.mendeley.com/documents/?uuid=1382649f-bef2-4a55-919d-06b5749e4860" ] }, { "id" : "ITEM-3", "itemData" : { "author" : [ { "dropping-particle" : "", "family" : "Zanne", "given" : "A E", "non-dropping-particle" : "", "parse-names" : false, "suffix" : "" }, { "dropping-particle" : "", "family" : "Lopez-Gonzalez", "given" : "G", "non-dropping-particle" : "", "parse-names" : false, "suffix" : "" }, { "dropping-particle" : "", "family" : "Coomes", "given" : "D A", "non-dropping-particle" : "", "parse-names" : false, "suffix" : "" }, { "dropping-particle" : "", "family" : "Ilic", "given" : "J", "non-dropping-particle" : "", "parse-names" : false, "suffix" : "" }, { "dropping-particle" : "", "family" : "Jansen", "given" : "S", "non-dropping-particle" : "", "parse-names" : false, "suffix" : "" }, { "dropping-particle" : "", "family" : "Lewis", "given" : "S L", "non-dropping-particle" : "", "parse-names" : false, "suffix" : "" }, { "dropping-particle" : "", "family" : "Miller", "given" : "R B", "non-dropping-particle" : "", "parse-names" : false, "suffix" : "" }, { "dropping-particle" : "", "family" : "Swenson", "given" : "N G", "non-dropping-particle" : "", "parse-names" : false, "suffix" : "" }, { "dropping-particle" : "", "family" : "Wiemann", "given" : "M C", "non-dropping-particle" : "", "parse-names" : false, "suffix" : "" }, { "dropping-particle" : "", "family" : "Chave", "given" : "J", "non-dropping-particle" : "", "parse-names" : false, "suffix" : "" } ], "container-title" : "Dryad. Identifier: http://hdl. handle. net/10255/dryad", "id" : "ITEM-3", "issued" : { "date-parts" : [ [ "2009" ] ] }, "title" : "Global wood density database", "type" : "article-journal", "volume" : "235" }, "uris" : [ "http://www.mendeley.com/documents/?uuid=85816a72-374f-4076-8abb-1ec2d154c729" ] }, { "id" : "ITEM-4", "itemData" : { "DOI" : "10.1006/bijl.1999.0375", "ISBN" : "0024-4066", "ISSN" : "00244066", "abstract" : "Seedling traits have been described across 1744 species of Australian plants; Six traits were coded as binary alternatives: (1) phanerocotyly vs cryptocotyly; (2) first leaf scale-like vs leaflike; (3) first leaf single vs paired; (4) cotyledons hairy vs, glabrous; (5) hypocotyl hairy vs glabrous, and (6) embryo green vs non-green at maturity. Seed volume was calculated from measurements of seed dimensions. Three approaches were used in analysing the data: (1) the taxonomic distribution of binary character states was described; (2) the strength of bivariate character associations was quantified at species level ('cross-species' correlations and regressions); (3) the data were arrayed on a phylogenetic tree in order to analyse by 'phylogenetic regression' for correlated evolutionary shifts in trait pairs. AU the traits appeared evolutionarily malleable. For example, while cryptocotyly was the minority condition (22% of species), it occurred in many different Laxa (124 genera, 40 families, 24 orders) with high levels of polymorphy (16%, 25% and 42% for genera, families and orders). Similarly, the less common attribute states for first leaf type, hypocotyl texture, cotyledon texture and embryo colour occurred in species From right across the dicotyledon phylogeny, as did independent evolutionary divergences in each of these characters. These patterns indicate that debate over which conditions are primitive and which are advanced will not have any general answer, only an answer for a specific branch-step in the phylogenetic tree. In nearly all cases, correlated-divergence analyses showed the same patterns as cross-species analyses. The strongest associations were between seed volume and cryptocotyly, seed volume and scale-like first leaf, and seed volume and presence of green embryo. In addition, cryptocotyly and scale-like first leaf, and cotyledon and hypocotyl type, were strongly associated in both correlated-divergence and cross-species analyses. Interpretation of results was mostly presented with respect to seed size, a trait which we consider to be pivotal in a species' seedling establishment strategy. AU possible pairwise combinations of binary seedling traits were found in our study species. Taken together, the various lines of evidence presented here suggest that the traits have assorted more or less independently of each other and provide no evidence of functional groups based on these attributes. Thus, the several existing seedling typologies sho\u2026", "author" : [ { "dropping-particle" : "", "family" : "Wright", "given" : "I", "non-dropping-particle" : "", "parse-names" : false, "suffix" : "" }, { "dropping-particle" : "", "family" : "Clifford", "given" : "HT", "non-dropping-particle" : "", "parse-names" : false, "suffix" : "" }, { "dropping-particle" : "", "family" : "Kidson", "given" : "R", "non-dropping-particle" : "", "parse-names" : false, "suffix" : "" }, { "dropping-particle" : "", "family" : "Reed", "given" : "ML", "non-dropping-particle" : "", "parse-names" : false, "suffix" : "" }, { "dropping-particle" : "", "family" : "Rice", "given" : "BL", "non-dropping-particle" : "", "parse-names" : false, "suffix" : "" }, { "dropping-particle" : "", "family" : "Westoby", "given" : "M", "non-dropping-particle" : "", "parse-names" : false, "suffix" : "" } ], "container-title" : "Biological Journal of the Linnean Society", "id" : "ITEM-4", "issue" : "4", "issued" : { "date-parts" : [ [ "2000" ] ] }, "page" : "521-547", "title" : "A survey of seed and seedling characters in 1744 Australian dicotyledon species: cross-species trait correlations and correlated trait-shifts within evolutionary lineages", "type" : "article-journal", "volume" : "69" }, "uris" : [ "http://www.mendeley.com/documents/?uuid=517e19e0-bd48-4c32-8ce1-55db49e5a71b" ] }, { "id" : "ITEM-5", "itemData" : { "DOI" : "10.1046/j.1365-2745.2000.00506.x", "ISBN" : "0022-0477", "ISSN" : "00220477", "abstract" : "1 If different factors inhibiting plant growth, e.g. low rainfall or low soil nutrients, were to select for species that have similar constellations of traits, then the unfavourable factors might usefully be grouped together as 'stress'. 2 We offer a method for assessing this issue. A species mixture at a site is described by a point on a plane with two traits as axes. Change along an environmental gradient is then represented as a trajectory across the trait-plane. Trajectories along different environmental gradients are compared. 3 We measured leaf width, specific leaf area (SLA) and mature canopy height for the 386 perennial species found at 46 sites spread along rainfall and soil total phosphorus gradients in south-eastern Australia. Each trait was lognormally distributed across species within sites, hence the mean of log10(trait) satisfactorily described the species mixture at each site. 4 Combinations of assemblage-mean leaf width with SLA followed similar trajectories as rainfall and soil total P decreased. For these traits in this setting, the method indicated that low rainfall and low soil P favour similar trait-combinations. 5 Mature plant height also decreased along both rainfall and soil P gradients, and thus was positively correlated with leaf width and SLA at the level of assemblage means. The rainfall trajectories involving height behaved differently from the soil P trajectories, especially at rainfalls below c. 400 mm year22121, where assemblage-mean height declined much further than at low soil P. 6 Across all species, traits were only very loosely correlated (r2 from 0.04 to 0.17). For leaf width and SLA, evolutionary divergences were positively correlated, both before and after cross-correlation with divergence in rainfall and soil P was removed. This latter measures evolutionary divergence correlation within habitat. For height the picture was more complicated. Considering these within-habitat divergence correlations, species that were taller at maturity tended to have lower SLA and leaf width. This pattern is the reverse of the broad geographical correlation of assemblage means, showing that the patterns across assemblages result from species being selectively sifted from the regional flora into sites, not from evolutionary or cross-species correlations. 7 The trait-combination trajectory approach showed some commonalities between low soil nutrient and low rainfall habitats with regard to traits favoured in species occurring there, \u2026", "author" : [ { "dropping-particle" : "", "family" : "Fonseca", "given" : "Carlos Roberto", "non-dropping-particle" : "", "parse-names" : false, "suffix" : "" }, { "dropping-particle" : "", "family" : "Overton", "given" : "Jacob McC", "non-dropping-particle" : "", "parse-names" : false, "suffix" : "" }, { "dropping-particle" : "", "family" : "Collins", "given" : "Bronwyn", "non-dropping-particle" : "", "parse-names" : false, "suffix" : "" }, { "dropping-particle" : "", "family" : "Westoby", "given" : "Mark", "non-dropping-particle" : "", "parse-names" : false, "suffix" : "" } ], "container-title" : "Journal of Ecology", "id" : "ITEM-5", "issue" : "6", "issued" : { "date-parts" : [ [ "2000" ] ] }, "page" : "964-977", "title" : "Shifts in trait-combinations along rainfall and phosphorus gradients", "type" : "article-journal", "volume" : "88" }, "uris" : [ "http://www.mendeley.com/documents/?uuid=19ef8c12-1203-4396-a6ed-18ef94f687ba" ] }, { "id" : "ITEM-6", "itemData" : { "DOI" : "10.1111/j.1600-0706.2012.20025.x", "author" : [ { "dropping-particle" : "V", "family" : "Gallagher", "given" : "Rachael", "non-dropping-particle" : "", "parse-names" : false, "suffix" : "" }, { "dropping-particle" : "", "family" : "Leishman", "given" : "Michelle R", "non-dropping-particle" : "", "parse-names" : false, "suffix" : "" } ], "container-title" : "Oikos", "id" : "ITEM-6", "issue" : "March", "issued" : { "date-parts" : [ [ "2012" ] ] }, "page" : "1-10", "title" : "Contrasting patterns of trait-based community assembly in lianas and trees from temperate Australia", "type" : "article-journal" }, "uris" : [ "http://www.mendeley.com/documents/?uuid=8200cc7a-7537-424f-8553-cbfbc69aa631" ] }, { "id" : "ITEM-7", "itemData" : { "DOI" : "10.1371/journal.pone.0080685", "ISSN" : "19326203", "PMID" : "24312493", "abstract" : "OBJECTIVES: Identify patterns of change in species distributions, diversity, concentrations of evolutionary history, and assembly of Australian rainforests.\\n\\nMETHODS: We used the distribution records of all known rainforest woody species in Australia across their full continental extent. These were analysed using measures of species richness, phylogenetic diversity (PD), phylogenetic endemism (PE) and phylogenetic structure (net relatedness index; NRI). Phylogenetic structure was assessed using both continental and regional species pools. To test the influence of growth-form, freestanding and climbing plants were analysed independently, and in combination.\\n\\nRESULTS: Species richness decreased along two generally orthogonal continental axes, corresponding with wet to seasonally dry and tropical to temperate habitats. The PE analyses identified four main areas of substantially restricted phylogenetic diversity, including parts of Cape York, Wet Tropics, Border Ranges, and Tasmania. The continental pool NRI results showed evenness (species less related than expected by chance) in groups of grid cells in coastally aligned areas of species rich tropical and sub-tropical rainforest, and in low diversity moist forest areas in the south-east of the Great Dividing Range and in Tasmania. Monsoon and drier vine forests, and moist forests inland from upland refugia showed phylogenetic clustering, reflecting lower diversity and more relatedness. Signals for evenness in Tasmania and clustering in northern monsoon forests weakened in analyses using regional species pools. For climbing plants, values for NRI by grid cell showed strong spatial structuring, with high diversity and PE concentrated in moist tropical and subtropical regions.\\n\\nCONCLUSIONS/SIGNIFICANCE: Concentrations of rainforest evolutionary history (phylo-diversity) were patchily distributed within a continuum of species distributions. Contrasting with previous concepts of rainforest community distribution, our findings of continuous distributions and continental connectivity have significant implications for interpreting rainforest evolutionary history and current day ecological processes, and for managing rainforest diversity in changing circumstances.", "author" : [ { "dropping-particle" : "", "family" : "Kooyman", "given" : "Robert M.", "non-dropping-particle" : "", "parse-names" : false, "suffix" : "" }, { "dropping-particle" : "", "family" : "Rossetto", "given" : "Maurizio", "non-dropping-particle" : "", "parse-names" : false, "suffix" : "" }, { "dropping-particle" : "", "family" : "Sauquet", "given" : "Herv\u00e9", "non-dropping-particle" : "", "parse-names" : false, "suffix" : "" }, { "dropping-particle" : "", "family" : "Laffan", "given" : "Shawn W.", "non-dropping-particle" : "", "parse-names" : false, "suffix" : "" } ], "container-title" : "PLoS ONE", "id" : "ITEM-7", "issue" : "12", "issued" : { "date-parts" : [ [ "2013" ] ] }, "title" : "Landscape patterns in rainforest phylogenetic signal: Isolated islands of refugia or structured continental distributions", "type" : "article-journal", "volume" : "8" }, "uris" : [ "http://www.mendeley.com/documents/?uuid=d5ac97d6-6b9d-43ca-9f58-831190228756" ] }, { "id" : "ITEM-8", "itemData" : { "DOI" : "10.1111/j.1365-2435.2012.01962.x", "ISBN" : "1365-2435", "ISSN" : "02698463", "abstract" : "1.Plants must balance water expenditure from their crown with water supplied through root and stem tissues. Although many different combinations of hydraulic traits could accomplish water balance, we ask whether variation across species in stem hydraulic traits has been concentrated along few, or many, dimensions of trait variation. 2.We measured stem hydraulic traits for 120 woody dicot species across a range of different biomes in eastern Australia. Mean annual temperatures ranged from 10 to 27\u00a0\u00b0C and aridity (precipitation/potential evapotranspiration) from 0\u00b733 to 1\u00b702 across study sites. 3.Xylem-specific conductivity, species\u2019 height and ratio of leaf area to xylem area were positively correlated, manifesting as a single axis of trait variation, with other traits mostly orthogonal to this axis. Thus, as height and ratio of leaf area to xylem area increased across species and habitats (increasing resistance per leaf area), xylem-specific conductivity partially compensated for this resistance. Xylem-specific conductivity was well predicted by increasing height (r2\u00a0=\u00a00\u00b745) and ratio of leaf area to xylem area (r2\u00a0=\u00a00\u00b736). This three-trait axis was positively correlated with increasing precipitation (r2\u00a0=\u00a00\u00b728) and temperature (r2\u00a0=\u00a00\u00b715), but most of the explained variance lay within sites (39%) rather than across sites (10%). Thus, the spread of species\u2019 traits along this functional axis reflected structural and hydraulic differences among co-occurring species, at least as much as it reflected differences associated with contrasting climates. 4.High xylem-specific conductivity in stems was accomplished by high vessel diameter to number ratio (r2\u00a0=\u00a00\u00b732) and/or by high vessel lumen fraction (r2\u00a0=\u00a00\u00b713). Low midday water potential (higher xylem tension) was associated with low ratio of vessel diameter to number (r2\u00a0=\u00a00\u00b725), whereas low specific gravity (r2\u00a0=\u00a00\u00b718) and stiffness (r2\u00a0=\u00a00\u00b712) were associated with high vessel lumen fraction. 5.Light capture (i.e. increasing height and leafiness) may be facilitated by high xylem-specific conductivity, but marked increases in xylem-specific conductivity may also be associated with reduced hydraulic and mechanical safety. Although the trade-offs associated with increasing xylem-specific conductivity remain unclear, our data suggest that xylem-specific conductivity is important for maintaining water balance across a large range of species and biomes.", "author" : [ { "dropping-particle" : "", "family" : "Gleason", "given" : "Sean M.", "non-dropping-particle" : "", "parse-names" : false, "suffix" : "" }, { "dropping-particle" : "", "family" : "Butler", "given" : "Don W.", "non-dropping-particle" : "", "parse-names" : false, "suffix" : "" }, { "dropping-particle" : "", "family" : "Ziemi\u0144ska", "given" : "Kasia", "non-dropping-particle" : "", "parse-names" : false, "suffix" : "" }, { "dropping-particle" : "", "family" : "Waryszak", "given" : "Pawe", "non-dropping-particle" : "", "parse-names" : false, "suffix" : "" }, { "dropping-particle" : "", "family" : "Westoby", "given" : "Mark", "non-dropping-particle" : "", "parse-names" : false, "suffix" : "" } ], "container-title" : "Functional Ecology", "id" : "ITEM-8", "issue" : "2", "issued" : { "date-parts" : [ [ "2012" ] ] }, "page" : "343-352", "title" : "Stem xylem conductivity is key to plant water balance across Australian angiosperm species", "type" : "article-journal", "volume" : "26" }, "uris" : [ "http://www.mendeley.com/documents/?uuid=46d81961-dfa9-426f-9575-95d0ad0a15a3" ] } ], "mendeley" : { "formattedCitation"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"manualFormatting" : "(PlantNET (2015), KewSID (2015); Fonseca et al. 2000; Wright et al. 2000; Zanne et al. 2009; Gallagher and Leishman 2012; Gleason et al. 2012; Kooyman et al. 2013)", "plainTextFormattedCitation"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et al. 2000; Wright et al. 2000; Zanne et al. 2009; Gallagher &amp; Leishman 2012; Gleason et al. 2012; Kooyman et al. 2013)", "previouslyFormattedCitation" : "(Royal Botanic Gardens and Domain Trust. PlantNET - The Plant Information Network System of The Royal Botanic Gardens and Domain Trust, Sydney, Australia. http://www.plantnet.rbgsyd.nsw.gov.au (accessed June 2015), Royal Botanic Gardens Kew. Seed Information Database (SID) Version 7.1. Available from: http://data.kew.org/sid/ (August 2015) 2015; Fonseca &lt;i&gt;et al.&lt;/i&gt; 2000; Wright &lt;i&gt;et al.&lt;/i&gt; 2000; Zanne &lt;i&gt;et al.&lt;/i&gt; 2009; Gallagher &amp; Leishman 2012; Gleason &lt;i&gt;et al.&lt;/i&gt; 2012; Kooyman &lt;i&gt;et al.&lt;/i&gt; 2013)" }, "properties" : { "noteIndex" : 0 }, "schema" : "https://github.com/citation-style-language/schema/raw/master/csl-citation.json" }</w:instrText>
      </w:r>
      <w:r w:rsidR="00F32B51">
        <w:fldChar w:fldCharType="separate"/>
      </w:r>
      <w:r w:rsidR="00F32B51" w:rsidRPr="00F32B51">
        <w:rPr>
          <w:noProof/>
        </w:rPr>
        <w:t>(PlantNET</w:t>
      </w:r>
      <w:r w:rsidR="00F32B51">
        <w:rPr>
          <w:noProof/>
        </w:rPr>
        <w:t xml:space="preserve"> (2015)</w:t>
      </w:r>
      <w:r w:rsidR="00F32B51" w:rsidRPr="00F32B51">
        <w:rPr>
          <w:noProof/>
        </w:rPr>
        <w:t xml:space="preserve">, </w:t>
      </w:r>
      <w:r w:rsidR="00F32B51">
        <w:rPr>
          <w:noProof/>
        </w:rPr>
        <w:t>KewSID (</w:t>
      </w:r>
      <w:r w:rsidR="00F32B51" w:rsidRPr="00F32B51">
        <w:rPr>
          <w:noProof/>
        </w:rPr>
        <w:t>2015</w:t>
      </w:r>
      <w:r w:rsidR="00F32B51">
        <w:rPr>
          <w:noProof/>
        </w:rPr>
        <w:t>)</w:t>
      </w:r>
      <w:r w:rsidR="00F32B51" w:rsidRPr="00F32B51">
        <w:rPr>
          <w:noProof/>
        </w:rPr>
        <w:t>; Fonseca et al. 2000; Wright et al. 2000; Zanne et al. 2009; Gallagher and Leishman 2012; Gleason et al. 2012; Kooyman et al. 2013)</w:t>
      </w:r>
      <w:r w:rsidR="00F32B51">
        <w:fldChar w:fldCharType="end"/>
      </w:r>
      <w:r>
        <w:t xml:space="preserve"> as well as from Ian Wright (pers. comm.) and Cassandra James (pers. comm.). Where multiple records for a trait were found, values were removed if they were measured at sites with an environment substantially different from south east Queensland. With the exception of maximum height, for which the highest value was used, the remaining values were averaged to provide a single value for each species-trait combination. Not all species-trait combinations could be assigned data, so to reduce biases associated with analyses of incomplete trait datasets </w:t>
      </w:r>
      <w:r w:rsidR="00F32B51">
        <w:fldChar w:fldCharType="begin" w:fldLock="1"/>
      </w:r>
      <w:r w:rsidR="00370EFC">
        <w:instrText>ADDIN CSL_CITATION { "citationItems" : [ { "id" : "ITEM-1", "itemData" : { "DOI" : "10.1111/2041-210X.12232", "ISSN" : "2041210X", "author" : [ { "dropping-particle" : "", "family" : "Penone", "given" : "Caterina", "non-dropping-particle" : "", "parse-names" : false, "suffix" : "" }, { "dropping-particle" : "", "family" : "Davidson", "given" : "Ana D.", "non-dropping-particle" : "", "parse-names" : false, "suffix" : "" }, { "dropping-particle" : "", "family" : "Shoemaker", "given" : "Kevin T.", "non-dropping-particle" : "", "parse-names" : false, "suffix" : "" }, { "dropping-particle" : "", "family" : "Marco", "given" : "Moreno", "non-dropping-particle" : "Di", "parse-names" : false, "suffix" : "" }, { "dropping-particle" : "", "family" : "Rondinini", "given" : "Carlo", "non-dropping-particle" : "", "parse-names" : false, "suffix" : "" }, { "dropping-particle" : "", "family" : "Brooks", "given" : "Thomas M.", "non-dropping-particle" : "", "parse-names" : false, "suffix" : "" }, { "dropping-particle" : "", "family" : "Young", "given" : "Bruce E.", "non-dropping-particle" : "", "parse-names" : false, "suffix" : "" }, { "dropping-particle" : "", "family" : "Graham", "given" : "Catherine H.", "non-dropping-particle" : "", "parse-names" : false, "suffix" : "" }, { "dropping-particle" : "", "family" : "Costa", "given" : "Gabriel C.", "non-dropping-particle" : "", "parse-names" : false, "suffix" : "" } ], "container-title" : "Methods in Ecology and Evolution", "editor" : [ { "dropping-particle" : "", "family" : "Freckleton", "given" : "Robert", "non-dropping-particle" : "", "parse-names" : false, "suffix" : "" } ], "id" : "ITEM-1", "issue" : "9", "issued" : { "date-parts" : [ [ "2014", "9", "8" ] ] }, "page" : "961-970", "title" : "Imputation of missing data in life-history trait datasets: which approach performs the best?", "type" : "article-journal", "volume" : "5" }, "uris" : [ "http://www.mendeley.com/documents/?uuid=76cb8084-9bff-404b-b42e-73945149517a" ] } ], "mendeley" : { "formattedCitation" : "(Penone &lt;i&gt;et al.&lt;/i&gt; 2014)", "plainTextFormattedCitation" : "(Penone et al. 2014)", "previouslyFormattedCitation" : "(Penone &lt;i&gt;et al.&lt;/i&gt; 2014)" }, "properties" : { "noteIndex" : 0 }, "schema" : "https://github.com/citation-style-language/schema/raw/master/csl-citation.json" }</w:instrText>
      </w:r>
      <w:r w:rsidR="00F32B51">
        <w:fldChar w:fldCharType="separate"/>
      </w:r>
      <w:r w:rsidR="00370EFC" w:rsidRPr="00370EFC">
        <w:rPr>
          <w:noProof/>
        </w:rPr>
        <w:t xml:space="preserve">(Penone </w:t>
      </w:r>
      <w:r w:rsidR="00370EFC" w:rsidRPr="00370EFC">
        <w:rPr>
          <w:i/>
          <w:noProof/>
        </w:rPr>
        <w:t>et al.</w:t>
      </w:r>
      <w:r w:rsidR="00370EFC" w:rsidRPr="00370EFC">
        <w:rPr>
          <w:noProof/>
        </w:rPr>
        <w:t xml:space="preserve"> 2014)</w:t>
      </w:r>
      <w:r w:rsidR="00F32B51">
        <w:fldChar w:fldCharType="end"/>
      </w:r>
      <w:r>
        <w:t>, only species with fewer than 3 missing trait values (174 / 260) were retained for the analysis. The remaining missing values were imputed using a non-parametric random forests approach (missForest package for R)</w:t>
      </w:r>
      <w:r w:rsidR="00F32B51">
        <w:t xml:space="preserve"> </w:t>
      </w:r>
      <w:r w:rsidR="00F32B51">
        <w:fldChar w:fldCharType="begin" w:fldLock="1"/>
      </w:r>
      <w:r w:rsidR="00370EFC">
        <w:instrText>ADDIN CSL_CITATION { "citationItems" : [ { "id" : "ITEM-1", "itemData" : { "author" : [ { "dropping-particle" : "", "family" : "Stekhoven", "given" : "Daniel J", "non-dropping-particle" : "", "parse-names" : false, "suffix" : "" }, { "dropping-particle" : "", "family" : "Buhlmann", "given" : "Peter", "non-dropping-particle" : "", "parse-names" : false, "suffix" : "" } ], "container-title" : "Bioinformatics", "id" : "ITEM-1", "issue" : "1", "issued" : { "date-parts" : [ [ "2012" ] ] }, "page" : "112-118", "title" : "MissForest - nonparametric missing value imputation for mixed-type data", "type" : "article-journal", "volume" : "28" }, "uris" : [ "http://www.mendeley.com/documents/?uuid=e45d9705-401c-47a8-b50d-9f4a0ffac066" ] } ], "mendeley" : { "formattedCitation" : "(Stekhoven &amp; Buhlmann 2012)", "plainTextFormattedCitation" : "(Stekhoven &amp; Buhlmann 2012)", "previouslyFormattedCitation" : "(Stekhoven &amp; Buhlmann 2012)" }, "properties" : { "noteIndex" : 0 }, "schema" : "https://github.com/citation-style-language/schema/raw/master/csl-citation.json" }</w:instrText>
      </w:r>
      <w:r w:rsidR="00F32B51">
        <w:fldChar w:fldCharType="separate"/>
      </w:r>
      <w:r w:rsidR="00370EFC" w:rsidRPr="00370EFC">
        <w:rPr>
          <w:noProof/>
        </w:rPr>
        <w:t>(Stekhoven &amp; Buhlmann 2012)</w:t>
      </w:r>
      <w:r w:rsidR="00F32B51">
        <w:fldChar w:fldCharType="end"/>
      </w:r>
      <w:r w:rsidR="00F32B51">
        <w:t>.</w:t>
      </w:r>
      <w:r>
        <w:t xml:space="preserve"> Dataset density information and imputation error estimates can be found in the </w:t>
      </w:r>
      <w:r w:rsidR="00743CB1">
        <w:t>Supporting</w:t>
      </w:r>
      <w:r>
        <w:t xml:space="preserve"> Information S1.</w:t>
      </w:r>
    </w:p>
    <w:p w14:paraId="168E1152" w14:textId="752F3BE2" w:rsidR="00A2399D" w:rsidRPr="00A2399D" w:rsidRDefault="00A2399D" w:rsidP="00FF6B5C">
      <w:pPr>
        <w:spacing w:line="360" w:lineRule="auto"/>
        <w:jc w:val="both"/>
        <w:rPr>
          <w:i/>
        </w:rPr>
      </w:pPr>
      <w:r w:rsidRPr="00A2399D">
        <w:rPr>
          <w:i/>
        </w:rPr>
        <w:t>Calculating functional diversity and species richness</w:t>
      </w:r>
    </w:p>
    <w:p w14:paraId="712D14B9" w14:textId="1D9426CC" w:rsidR="00A2399D" w:rsidRDefault="00A2399D" w:rsidP="00FF6B5C">
      <w:pPr>
        <w:spacing w:line="360" w:lineRule="auto"/>
        <w:jc w:val="both"/>
      </w:pPr>
      <w:r>
        <w:t xml:space="preserve">Functional richness (FRic) and functional divergence (FDiv) are complementary metrics of functional trait diversity, which together, describe the range and distribution of trait values in a community </w:t>
      </w:r>
      <w:r>
        <w:fldChar w:fldCharType="begin" w:fldLock="1"/>
      </w:r>
      <w:r w:rsidR="00370EFC">
        <w:instrText>ADDIN CSL_CITATION { "citationItems" : [ { "id" : "ITEM-1", "itemData" : { "ISSN" : "0012-9658", "PMID" : "18724739", "abstract" : "Functional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 "author"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"Ecology", "id" : "ITEM-1", "issue" : "8", "issued" : { "date-parts" : [ [ "2008", "8" ] ] }, "page" : "2290-301", "title" : "New multidimensional functional diversity indices for a multifaceted framework in functional ecology.", "type" : "article-journal", "volume" : "89" }, "uris" : [ "http://www.mendeley.com/documents/?uuid=aa9210f7-0aa0-4139-baca-e451e730b48a" ] } ], "mendeley" : { "formattedCitation" : "(Vill\u00e9ger, Mason &amp; Mouillot 2008)", "plainTextFormattedCitation" : "(Vill\u00e9ger, Mason &amp; Mouillot 2008)", "previouslyFormattedCitation" : "(Vill\u00e9ger, Mason &amp; Mouillot 2008)" }, "properties" : { "noteIndex" : 0 }, "schema" : "https://github.com/citation-style-language/schema/raw/master/csl-citation.json" }</w:instrText>
      </w:r>
      <w:r>
        <w:fldChar w:fldCharType="separate"/>
      </w:r>
      <w:r w:rsidR="00370EFC" w:rsidRPr="00370EFC">
        <w:rPr>
          <w:noProof/>
        </w:rPr>
        <w:t>(Villéger, Mason &amp; Mouillot 2008)</w:t>
      </w:r>
      <w:r>
        <w:fldChar w:fldCharType="end"/>
      </w:r>
      <w:r>
        <w:t xml:space="preserve">. Functional evenness is also included in the framework introduced by Villéger et al. (2008) but has since shown limited ability to describe change in functional </w:t>
      </w:r>
      <w:r>
        <w:lastRenderedPageBreak/>
        <w:t xml:space="preserve">composition across environmental gradients </w:t>
      </w:r>
      <w:r>
        <w:fldChar w:fldCharType="begin" w:fldLock="1"/>
      </w:r>
      <w:r w:rsidR="00370EFC">
        <w:instrText>ADDIN CSL_CITATION { "citationItems" : [ { "id" : "ITEM-1", "itemData" : { "DOI" : "10.1111/j.1469-185X.2010.00171.x", "ISBN" : "1469-185X", "ISSN" : "14647931", "PMID" : "21155964", "abstract" : "One of the oldest challenges in ecology is to understand the processes that underpin the composition of communities. Historically, an obvious way in which to describe community compositions has been diversity in terms of the number and abundances of species. However, the failure to reject contradictory models has led to communities now being characterized by trait and phylogenetic diversities. Our objective here is to demonstrate how species, trait and phylogenetic diversity can be combined together from large to local spatial scales to reveal the historical, deterministic and stochastic processes that impact the compositions of local communities. Research in this area has recently been advanced by the development of mathematical measures that incorporate trait dissimilarities and phylogenetic relatedness between species. However, measures of trait diversity have been developed independently of phylogenetic measures and conversely most of the phylogenetic diversity measures have been developed independently of trait diversity measures. This has led to semantic confusions particularly when classical ecological and evolutionary approaches are integrated so closely together. Consequently, we propose a unified semantic framework and demonstrate the importance of the links among species, phylogenetic and trait diversity indices. Furthermore, species, trait and phylogenetic diversity indices differ in the ways they can be used across different spatial scales. The connections between large-scale, regional and local processes allow the consideration of historical factors in addition to local ecological deterministic or stochastic processes. Phylogenetic and trait diversity have been used in large-scale analyses to determine how historical and/or environmental factors affect both the formation of species assemblages and patterns in species richness across latitude or elevation gradients. Both phylogenetic and trait diversity have been used at different spatial scales to identify the relative impacts of ecological deterministic processes such as environmental filtering and limiting similarity from alternative processes such as random speciation and extinction, random dispersal and ecological drift. Measures of phylogenetic diversity combine phenotypic and genetic diversity and have the potential to reveal both the ecological and historical factors that impact local communities. Consequently, we demonstrate that, when used in a comparative way, species, trait and \u2026", "author" : [ { "dropping-particle" : "", "family" : "Pavoine", "given" : "S.", "non-dropping-particle" : "", "parse-names" : false, "suffix" : "" }, { "dropping-particle" : "", "family" : "Bonsall", "given" : "M. B.", "non-dropping-particle" : "", "parse-names" : false, "suffix" : "" } ], "container-title" : "Biological Reviews", "id" : "ITEM-1", "issue" : "4", "issued" : { "date-parts" : [ [ "2011" ] ] }, "page" : "792-812", "title" : "Measuring biodiversity to explain community assembly: a unified approach", "type" : "article-journal", "volume" : "86" }, "uris" : [ "http://www.mendeley.com/documents/?uuid=667285e9-5145-4733-b8c9-ddf1ddc7bd97" ] }, { "id" : "ITEM-2", "itemData" : { "DOI" : "10.1111/j.1365-2745.2012.01965.x", "ISBN" : "0022-0477", "ISSN" : "00220477", "abstract" : "1. Functional trait diversity can reveal mechanisms of species coexistence in plant communities. Few studies have tested whether functional diversity for foliar traits related to resource-use strategy increases or decreases with declining soil phosphorus (P) in forest communities. 2. We quantified tree basal area and four foliar functional traits (i.e. nitrogen (N), phosphorus (P), thickness and tissue density) for all woody species along the c. 120 000 year Franz Josef soil chronosequence in cool temperate rain forest, where strong shifts occur in light and soil nutrient availability (i.e. total soil P declines from 805 to 100 mg kg(-1)). We combined the abundance and trait data in functional diversity indices to quantify trait convergence and divergence, in an effort to determine whether mechanisms of coexistence change with soil fertility. 3. Relationships between species trait means and total soil N and P were examined using multiple regression, with and without weighting of species abundances. We used Rao's quadratic entropy to quantify functional diversity at the plot scale, then compared this with random expectation, using a null model that randomizes abundances across species within plots. Taxonomic diversity was measured using Simpson's Diversity. Relationships between functional and taxonomic diversity and total soil P were examined using jackknife linear regression. 4. Leaf N and P declined and leaf thickness and density increased monotonically with declining total soil P along the sequence; these relationships were unaffected by abundance weighting of species in the analyses. Inclusion of total soil N did not improve predictions of trait means. All measures of diversity calculated from presence/absence data were unrelated to total soil N and P. There was no evidence for a relationship between Rao values using quantitative abundances and total soil P. However, there was a strong positive relationship between Rao, expressed relative to random expectation, and total soil P, indicating trait convergence of dominant species as soil P declined. 5. Synthesis: Our results demonstrate that at high fertility locally dominant species differ in resource-use strategy, but as soil fertility declines over the long term, dominant species increasingly converge on a resource-retentive strategy. This suggests that differentiation in resource-use strategy is required for coexistence at high-fertility but not in low-fertility ecosystems.", "author" : [ { "dropping-particle" : "", "family" : "Mason", "given" : "Norman W H", "non-dropping-particle" : "", "parse-names" : false, "suffix" : "" }, { "dropping-particle" : "", "family" : "Richardson", "given" : "Sarah J.", "non-dropping-particle" : "", "parse-names" : false, "suffix" : "" }, { "dropping-particle" : "", "family" : "Peltzer", "given" : "Duane a.", "non-dropping-particle" : "", "parse-names" : false, "suffix" : "" }, { "dropping-particle" : "", "family" : "Bello", "given" : "Francesco", "non-dropping-particle" : "de", "parse-names" : false, "suffix" : "" }, { "dropping-particle" : "", "family" : "Wardle", "given" : "David a.", "non-dropping-particle" : "", "parse-names" : false, "suffix" : "" }, { "dropping-particle" : "", "family" : "Allen", "given" : "Robert B.", "non-dropping-particle" : "", "parse-names" : false, "suffix" : "" } ], "container-title" : "Journal of Ecology", "id" : "ITEM-2", "issue" : "3", "issued" : { "date-parts" : [ [ "2012" ] ] }, "page" : "678-689", "title" : "Changes in coexistence mechanisms along a long-term soil chronosequence revealed by functional trait diversity", "type" : "article-journal", "volume" : "100" }, "uris" : [ "http://www.mendeley.com/documents/?uuid=68089ffc-17a5-4951-9035-cb27b722cf25" ] } ], "mendeley" : { "formattedCitation" : "(Pavoine &amp; Bonsall 2011; Mason &lt;i&gt;et al.&lt;/i&gt; 2012)", "plainTextFormattedCitation" : "(Pavoine &amp; Bonsall 2011; Mason et al. 2012)", "previouslyFormattedCitation" : "(Pavoine &amp; Bonsall 2011; Mason &lt;i&gt;et al.&lt;/i&gt; 2012)" }, "properties" : { "noteIndex" : 0 }, "schema" : "https://github.com/citation-style-language/schema/raw/master/csl-citation.json" }</w:instrText>
      </w:r>
      <w:r>
        <w:fldChar w:fldCharType="separate"/>
      </w:r>
      <w:r w:rsidR="00370EFC" w:rsidRPr="00370EFC">
        <w:rPr>
          <w:noProof/>
        </w:rPr>
        <w:t xml:space="preserve">(Pavoine &amp; Bonsall 2011; Mason </w:t>
      </w:r>
      <w:r w:rsidR="00370EFC" w:rsidRPr="00370EFC">
        <w:rPr>
          <w:i/>
          <w:noProof/>
        </w:rPr>
        <w:t>et al.</w:t>
      </w:r>
      <w:r w:rsidR="00370EFC" w:rsidRPr="00370EFC">
        <w:rPr>
          <w:noProof/>
        </w:rPr>
        <w:t xml:space="preserve"> 2012)</w:t>
      </w:r>
      <w:r>
        <w:fldChar w:fldCharType="end"/>
      </w:r>
      <w:r>
        <w:t>. FRic represents the volume of the convex hull of trait values in a given community while FDiv provides information about the abundance distribution of trait values across this range.</w:t>
      </w:r>
    </w:p>
    <w:p w14:paraId="1478179E" w14:textId="31F9024D" w:rsidR="00A2399D" w:rsidRDefault="00A2399D" w:rsidP="00FF6B5C">
      <w:pPr>
        <w:spacing w:line="360" w:lineRule="auto"/>
        <w:jc w:val="both"/>
      </w:pPr>
      <w:r>
        <w:t xml:space="preserve">We calculated functional richness and abundance-weighted functional dispersion (FDis) of vegetation communities at each site, using the FD package for R </w:t>
      </w:r>
      <w:r>
        <w:fldChar w:fldCharType="begin" w:fldLock="1"/>
      </w:r>
      <w:r w:rsidR="00370EFC">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fldChar w:fldCharType="separate"/>
      </w:r>
      <w:r w:rsidR="00370EFC" w:rsidRPr="00370EFC">
        <w:rPr>
          <w:noProof/>
        </w:rPr>
        <w:t>(Laliberté &amp; Legendre 2010)</w:t>
      </w:r>
      <w:r>
        <w:fldChar w:fldCharType="end"/>
      </w:r>
      <w:r>
        <w:t xml:space="preserve">. Gower’s method, which scales traits by their range, was used to generate the required dissimilarity matrix </w:t>
      </w:r>
      <w:r>
        <w:fldChar w:fldCharType="begin" w:fldLock="1"/>
      </w:r>
      <w:r>
        <w:instrText>ADDIN CSL_CITATION { "citationItems" : [ { "id" : "ITEM-1", "itemData" : { "author" : [ { "dropping-particle" : "", "family" : "Gower", "given" : "JC", "non-dropping-particle" : "", "parse-names" : false, "suffix" : "" } ], "container-title" : "Biometrics", "id" : "ITEM-1", "issue" : "4", "issued" : { "date-parts" : [ [ "1971" ] ] }, "page" : "857-871", "title" : "A general coefficient of similarity and some of its properties", "type" : "article-journal", "volume" : "27" }, "uris" : [ "http://www.mendeley.com/documents/?uuid=a596412d-2f2c-4810-935a-f922c452d947" ] } ], "mendeley" : { "formattedCitation" : "(Gower 1971)", "plainTextFormattedCitation" : "(Gower 1971)", "previouslyFormattedCitation" : "(Gower 1971)" }, "properties" : { "noteIndex" : 0 }, "schema" : "https://github.com/citation-style-language/schema/raw/master/csl-citation.json" }</w:instrText>
      </w:r>
      <w:r>
        <w:fldChar w:fldCharType="separate"/>
      </w:r>
      <w:r w:rsidRPr="00A2399D">
        <w:rPr>
          <w:noProof/>
        </w:rPr>
        <w:t>(Gower 1971)</w:t>
      </w:r>
      <w:r>
        <w:fldChar w:fldCharType="end"/>
      </w:r>
      <w:r>
        <w:t xml:space="preserve">, and Cailliez's correction was applied to allow for PCoA axes corresponding to negative eigenvalues and render the matrix Euclidean </w:t>
      </w:r>
      <w:r>
        <w:fldChar w:fldCharType="begin" w:fldLock="1"/>
      </w:r>
      <w:r>
        <w:instrText>ADDIN CSL_CITATION { "citationItems" : [ { "id" : "ITEM-1", "itemData" : { "author" : [ { "dropping-particle" : "", "family" : "Cailliez", "given" : "F", "non-dropping-particle" : "", "parse-names" : false, "suffix" : "" } ], "container-title" : "Psychometrika", "id" : "ITEM-1", "issue" : "2", "issued" : { "date-parts" : [ [ "1983" ] ] }, "page" : "305-308", "title" : "The analytical solution of the additive constant problem", "type" : "article-journal", "volume" : "48" }, "uris" : [ "http://www.mendeley.com/documents/?uuid=d3982463-24c1-46c1-a756-281afd29804b" ] } ], "mendeley" : { "formattedCitation" : "(Cailliez 1983)", "plainTextFormattedCitation" : "(Cailliez 1983)", "previouslyFormattedCitation" : "(Cailliez 1983)" }, "properties" : { "noteIndex" : 0 }, "schema" : "https://github.com/citation-style-language/schema/raw/master/csl-citation.json" }</w:instrText>
      </w:r>
      <w:r>
        <w:fldChar w:fldCharType="separate"/>
      </w:r>
      <w:r w:rsidRPr="00A2399D">
        <w:rPr>
          <w:noProof/>
        </w:rPr>
        <w:t>(Cailliez 1983)</w:t>
      </w:r>
      <w:r>
        <w:fldChar w:fldCharType="end"/>
      </w:r>
      <w:r>
        <w:t xml:space="preserve">. We transformed FRic and FDis into standardised effect sizes (SES): SES = (obs - nullExp) / sd(nullExp), where obs is the observed functional diversity value and nullExp and sd(nullExp) are the mean and standard deviation of the expected functional diversity in 999 randomized communities </w:t>
      </w:r>
      <w:r>
        <w:fldChar w:fldCharType="begin" w:fldLock="1"/>
      </w:r>
      <w:r w:rsidR="00370EFC">
        <w:instrText>ADDIN CSL_CITATION { "citationItems" : [ { "id" : "ITEM-1", "itemData" : { "author" : [ { "dropping-particle" : "", "family" : "Gotelli", "given" : "N J", "non-dropping-particle" : "", "parse-names" : false, "suffix" : "" }, { "dropping-particle" : "", "family" : "Rohde", "given" : "K", "non-dropping-particle" : "", "parse-names" : false, "suffix" : "" } ], "container-title" : "Ecological Letters", "id" : "ITEM-1", "issued" : { "date-parts" : [ [ "2002" ] ] }, "page" : "86-94", "title" : "Co-occurence of ectoparasites of marine fished: a null model", "type" : "article-journal", "volume" : "5" }, "uris" : [ "http://www.mendeley.com/documents/?uuid=0bc5a967-3c37-4dee-ab1c-9a416aa6358e" ] } ], "mendeley" : { "formattedCitation" : "(Gotelli &amp; Rohde 2002)", "plainTextFormattedCitation" : "(Gotelli &amp; Rohde 2002)", "previouslyFormattedCitation" : "(Gotelli &amp; Rohde 2002)" }, "properties" : { "noteIndex" : 0 }, "schema" : "https://github.com/citation-style-language/schema/raw/master/csl-citation.json" }</w:instrText>
      </w:r>
      <w:r>
        <w:fldChar w:fldCharType="separate"/>
      </w:r>
      <w:r w:rsidR="00370EFC" w:rsidRPr="00370EFC">
        <w:rPr>
          <w:noProof/>
        </w:rPr>
        <w:t>(Gotelli &amp; Rohde 2002)</w:t>
      </w:r>
      <w:r>
        <w:fldChar w:fldCharType="end"/>
      </w:r>
      <w:r>
        <w:t xml:space="preserve">. The null model for comparison with FRic was generated using the trial-swap algorithm </w:t>
      </w:r>
      <w:r>
        <w:fldChar w:fldCharType="begin" w:fldLock="1"/>
      </w:r>
      <w:r w:rsidR="00370EFC">
        <w:instrText>ADDIN CSL_CITATION { "citationItems" : [ { "id" : "ITEM-1", "itemData" : { "DOI" : "10.1890/03-0101", "ISBN" : "0012-9658", "ISSN" : "00129658", "PMID" : "1923", "abstract" : "Randomization of presence\u2013absence data matrices with fixed row and column totals is an important tool in ecological research wherever the significance of data-based statistics (e.g., species association measures) is to be evaluated. In the current literature of numerical ecology, however, there has been no algorithm that randomizes moderately large matrices in short time such that equidistribution of results is guaranteed. We show that a simple modification of the swap algorithm, called here the \u2018\u2018trial-swap method,\u2019\u2019 satisfies the requirement for equidistribution. Since this is relatively slow, we suggest two fast algorithms that, combined with the trial-swap method, produce all possible results with equal chance. The three procedures are illustrated using actual examples taken from bird biogeography and vegetation ecology.", "author" : [ { "dropping-particle" : "", "family" : "Mikl\u00f3s", "given" : "I.", "non-dropping-particle" : "", "parse-names" : false, "suffix" : "" }, { "dropping-particle" : "", "family" : "Podani", "given" : "J.", "non-dropping-particle" : "", "parse-names" : false, "suffix" : "" } ], "container-title" : "Ecology", "id" : "ITEM-1", "issue" : "1", "issued" : { "date-parts" : [ [ "2004" ] ] }, "page" : "86-92", "title" : "Randomization of presence-absence matrices: Comments and new algorithms", "type" : "article-journal", "volume" : "85" }, "uris" : [ "http://www.mendeley.com/documents/?uuid=94ee2d1d-9c88-46ad-90aa-8b5b29de6f3a" ] } ], "mendeley" : { "formattedCitation" : "(Mikl\u00f3s &amp; Podani 2004)", "plainTextFormattedCitation" : "(Mikl\u00f3s &amp; Podani 2004)", "previouslyFormattedCitation" : "(Mikl\u00f3s &amp; Podani 2004)" }, "properties" : { "noteIndex" : 0 }, "schema" : "https://github.com/citation-style-language/schema/raw/master/csl-citation.json" }</w:instrText>
      </w:r>
      <w:r>
        <w:fldChar w:fldCharType="separate"/>
      </w:r>
      <w:r w:rsidR="00370EFC" w:rsidRPr="00370EFC">
        <w:rPr>
          <w:noProof/>
        </w:rPr>
        <w:t>(Miklós &amp; Podani 2004)</w:t>
      </w:r>
      <w:r>
        <w:fldChar w:fldCharType="end"/>
      </w:r>
      <w:r>
        <w:t xml:space="preserve"> in the picante package</w:t>
      </w:r>
      <w:r w:rsidR="004A43C1">
        <w:t xml:space="preserve"> </w:t>
      </w:r>
      <w:r w:rsidR="004A43C1">
        <w:fldChar w:fldCharType="begin" w:fldLock="1"/>
      </w:r>
      <w:r w:rsidR="00370EFC">
        <w:instrText>ADDIN CSL_CITATION { "citationItems" : [ { "id" : "ITEM-1", "itemData" : { "author" : [ { "dropping-particle" : "", "family" : "Kembel", "given" : "Steven W", "non-dropping-particle" : "", "parse-names" : false, "suffix" : "" }, { "dropping-particle" : "", "family" : "Cowan", "given" : "Peter D", "non-dropping-particle" : "", "parse-names" : false, "suffix" : "" }, { "dropping-particle" : "", "family" : "Helmus", "given" : "Matthew R", "non-dropping-particle" : "", "parse-names" : false, "suffix" : "" }, { "dropping-particle" : "", "family" : "Cornwell", "given" : "William K", "non-dropping-particle" : "", "parse-names" : false, "suffix" : "" }, { "dropping-particle" : "", "family" : "Morlon", "given" : "Helene", "non-dropping-particle" : "", "parse-names" : false, "suffix" : "" }, { "dropping-particle" : "", "family" : "Ackerly", "given" : "David D", "non-dropping-particle" : "", "parse-names" : false, "suffix" : "" }, { "dropping-particle" : "", "family" : "Blomberg", "given" : "Simon P", "non-dropping-particle" : "", "parse-names" : false, "suffix" : "" }, { "dropping-particle" : "", "family" : "Webb", "given" : "Campbell O", "non-dropping-particle" : "", "parse-names" : false, "suffix" : "" } ], "container-title" : "Bioinformatics", "id" : "ITEM-1", "issue" : "11", "issued" : { "date-parts" : [ [ "2010" ] ] }, "page" : "1463-1464", "publisher" : "Oxford Univ Press", "title" : "Picante: R tools for integrating phylogenies and ecology", "type" : "article-journal", "volume" : "26" }, "uris" : [ "http://www.mendeley.com/documents/?uuid=71c35093-efc6-4b6b-abb7-cdac0a6dc36e" ] } ], "mendeley" : { "formattedCitation" : "(Kembel &lt;i&gt;et al.&lt;/i&gt; 2010)", "plainTextFormattedCitation" : "(Kembel et al. 2010)", "previouslyFormattedCitation" : "(Kembel &lt;i&gt;et al.&lt;/i&gt; 2010)" }, "properties" : { "noteIndex" : 0 }, "schema" : "https://github.com/citation-style-language/schema/raw/master/csl-citation.json" }</w:instrText>
      </w:r>
      <w:r w:rsidR="004A43C1">
        <w:fldChar w:fldCharType="separate"/>
      </w:r>
      <w:r w:rsidR="00370EFC" w:rsidRPr="00370EFC">
        <w:rPr>
          <w:noProof/>
        </w:rPr>
        <w:t xml:space="preserve">(Kembel </w:t>
      </w:r>
      <w:r w:rsidR="00370EFC" w:rsidRPr="00370EFC">
        <w:rPr>
          <w:i/>
          <w:noProof/>
        </w:rPr>
        <w:t>et al.</w:t>
      </w:r>
      <w:r w:rsidR="00370EFC" w:rsidRPr="00370EFC">
        <w:rPr>
          <w:noProof/>
        </w:rPr>
        <w:t xml:space="preserve"> 2010)</w:t>
      </w:r>
      <w:r w:rsidR="004A43C1">
        <w:fldChar w:fldCharType="end"/>
      </w:r>
      <w:r>
        <w:t xml:space="preserve"> to remove dependence on species richness. The null model for comparison with FDis was generated by randomizing abundances among species but wi</w:t>
      </w:r>
      <w:r w:rsidR="004A43C1">
        <w:t>thin plots (using the resamp.2s</w:t>
      </w:r>
      <w:r>
        <w:t xml:space="preserve"> function in spacodiR)</w:t>
      </w:r>
      <w:r w:rsidR="004A43C1">
        <w:t xml:space="preserve"> </w:t>
      </w:r>
      <w:r w:rsidR="004A43C1">
        <w:fldChar w:fldCharType="begin" w:fldLock="1"/>
      </w:r>
      <w:r w:rsidR="00370EFC">
        <w:instrText>ADDIN CSL_CITATION { "citationItems" : [ { "id" : "ITEM-1", "itemData" : { "author" : [ { "dropping-particle" : "", "family" : "Eastman", "given" : "Jonathan M", "non-dropping-particle" : "", "parse-names" : false, "suffix" : "" }, { "dropping-particle" : "", "family" : "Paine", "given" : "C E Timothy", "non-dropping-particle" : "", "parse-names" : false, "suffix" : "" }, { "dropping-particle" : "", "family" : "Hardy", "given" : "Olivier J", "non-dropping-particle" : "", "parse-names" : false, "suffix" : "" } ], "container-title" : "Bioinformatics", "id" : "ITEM-1", "issue" : "17", "issued" : { "date-parts" : [ [ "2011" ] ] }, "page" : "2437-2438", "publisher" : "Oxford Univ Press", "title" : "spacodiR: structuring of phylogenetic diversity in ecological communities", "type" : "article-journal", "volume" : "27" }, "uris" : [ "http://www.mendeley.com/documents/?uuid=f3403dd8-c7a1-4304-ba7b-20817cc98a61" ] } ], "mendeley" : { "formattedCitation" : "(Eastman, Paine &amp; Hardy 2011)", "plainTextFormattedCitation" : "(Eastman, Paine &amp; Hardy 2011)", "previouslyFormattedCitation" : "(Eastman, Paine &amp; Hardy 2011)" }, "properties" : { "noteIndex" : 0 }, "schema" : "https://github.com/citation-style-language/schema/raw/master/csl-citation.json" }</w:instrText>
      </w:r>
      <w:r w:rsidR="004A43C1">
        <w:fldChar w:fldCharType="separate"/>
      </w:r>
      <w:r w:rsidR="00370EFC" w:rsidRPr="00370EFC">
        <w:rPr>
          <w:noProof/>
        </w:rPr>
        <w:t>(Eastman, Paine &amp; Hardy 2011)</w:t>
      </w:r>
      <w:r w:rsidR="004A43C1">
        <w:fldChar w:fldCharType="end"/>
      </w:r>
      <w:r>
        <w:t>, to generate a metric of pure functional divergence (FDiv). The resulting indices, FRic.SES and FDis.SES, have greater power to detect community assembly processes than their unstandardised counterparts or the metric of functional divergence defined by Villéger et al. (2008)</w:t>
      </w:r>
      <w:r w:rsidR="004A43C1">
        <w:t xml:space="preserve"> </w:t>
      </w:r>
      <w:r w:rsidR="004A43C1">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4A43C1">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4A43C1">
        <w:fldChar w:fldCharType="end"/>
      </w:r>
      <w:r w:rsidR="004A43C1">
        <w:t>.</w:t>
      </w:r>
    </w:p>
    <w:p w14:paraId="4146796B" w14:textId="141B6D0E" w:rsidR="00A2399D" w:rsidRDefault="00A2399D" w:rsidP="00FF6B5C">
      <w:pPr>
        <w:spacing w:line="360" w:lineRule="auto"/>
        <w:jc w:val="both"/>
      </w:pPr>
      <w:r>
        <w:t>To more closely comply with the assumptions of statistical tests, trait values were normalised by either log</w:t>
      </w:r>
      <w:r w:rsidR="004A43C1" w:rsidRPr="004A43C1">
        <w:rPr>
          <w:vertAlign w:val="subscript"/>
        </w:rPr>
        <w:t>10</w:t>
      </w:r>
      <w:r>
        <w:t xml:space="preserve"> (SLA, seed mass) or square root (leaf area, maximum height, flowering duration) transformation prior to analysis. Wood density was not transformed. Summary statistics for the trait dataset are shown in th</w:t>
      </w:r>
      <w:r w:rsidR="004A43C1">
        <w:t xml:space="preserve">e </w:t>
      </w:r>
      <w:r w:rsidR="00743CB1">
        <w:t>Supporting</w:t>
      </w:r>
      <w:r w:rsidR="004A43C1">
        <w:t xml:space="preserve"> Information S1.</w:t>
      </w:r>
    </w:p>
    <w:p w14:paraId="3125895C" w14:textId="7EF8F3C1" w:rsidR="004A43C1" w:rsidRDefault="00A2399D" w:rsidP="00FF6B5C">
      <w:pPr>
        <w:spacing w:line="360" w:lineRule="auto"/>
        <w:jc w:val="both"/>
      </w:pPr>
      <w:r>
        <w:t>True species richness values were estimated by rarefaction according to species accumulation across the three replicate transects taken a</w:t>
      </w:r>
      <w:r w:rsidR="004A43C1">
        <w:t>t each site. We used the chao1</w:t>
      </w:r>
      <w:r>
        <w:t xml:space="preserve"> function in the fossil package in R </w:t>
      </w:r>
      <w:r w:rsidR="004A43C1">
        <w:fldChar w:fldCharType="begin" w:fldLock="1"/>
      </w:r>
      <w:r w:rsidR="004A43C1">
        <w:instrText>ADDIN CSL_CITATION { "citationItems" : [ { "id" : "ITEM-1", "itemData" : { "author" : [ { "dropping-particle" : "", "family" : "Vavrek", "given" : "Matthew J", "non-dropping-particle" : "", "parse-names" : false, "suffix" : "" } ], "container-title" : "Palaeontologia Electronica", "id" : "ITEM-1", "issue" : "1", "issued" : { "date-parts" : [ [ "2011" ] ] }, "page" : "16", "title" : "Fossil: palaeoecological and palaeogeographical analysis tools", "type" : "article-journal", "volume" : "14" }, "uris" : [ "http://www.mendeley.com/documents/?uuid=6eacbec3-56b5-4e0c-86e7-dc13c7855d43" ] } ], "mendeley" : { "formattedCitation" : "(Vavrek 2011)", "plainTextFormattedCitation" : "(Vavrek 2011)", "previouslyFormattedCitation" : "(Vavrek 2011)" }, "properties" : { "noteIndex" : 0 }, "schema" : "https://github.com/citation-style-language/schema/raw/master/csl-citation.json" }</w:instrText>
      </w:r>
      <w:r w:rsidR="004A43C1">
        <w:fldChar w:fldCharType="separate"/>
      </w:r>
      <w:r w:rsidR="004A43C1" w:rsidRPr="004A43C1">
        <w:rPr>
          <w:noProof/>
        </w:rPr>
        <w:t>(Vavrek 2011)</w:t>
      </w:r>
      <w:r w:rsidR="004A43C1">
        <w:fldChar w:fldCharType="end"/>
      </w:r>
      <w:r>
        <w:t xml:space="preserve"> to calculate abundance-based Chao's Species Estimator </w:t>
      </w:r>
      <w:r w:rsidR="004A43C1">
        <w:fldChar w:fldCharType="begin" w:fldLock="1"/>
      </w:r>
      <w:r w:rsidR="004425F9">
        <w:instrText>ADDIN CSL_CITATION { "citationItems" : [ { "id" : "ITEM-1", "itemData" : { "author" : [ { "dropping-particle" : "", "family" : "Chao", "given" : "Anne", "non-dropping-particle" : "", "parse-names" : false, "suffix" : "" } ], "container-title" : "Biometrics", "id" : "ITEM-1", "issue" : "4", "issued" : { "date-parts" : [ [ "1987" ] ] }, "page" : "783-791", "title" : "Estimating the Population Size for Capture-Recapture Data with Unequal Catchability", "type" : "article-journal", "volume" : "43" }, "uris" : [ "http://www.mendeley.com/documents/?uuid=d4ca0a1b-80a6-4eaf-98ea-abe641300ce0" ] } ], "mendeley" : { "formattedCitation" : "(Chao 1987)", "plainTextFormattedCitation" : "(Chao 1987)", "previouslyFormattedCitation" : "(Chao 1987)" }, "properties" : { "noteIndex" : 0 }, "schema" : "https://github.com/citation-style-language/schema/raw/master/csl-citation.json" }</w:instrText>
      </w:r>
      <w:r w:rsidR="004A43C1">
        <w:fldChar w:fldCharType="separate"/>
      </w:r>
      <w:r w:rsidR="004A43C1" w:rsidRPr="004A43C1">
        <w:rPr>
          <w:noProof/>
        </w:rPr>
        <w:t>(Chao 1987)</w:t>
      </w:r>
      <w:r w:rsidR="004A43C1">
        <w:fldChar w:fldCharType="end"/>
      </w:r>
      <w:r w:rsidR="004A43C1">
        <w:t xml:space="preserve">. </w:t>
      </w:r>
    </w:p>
    <w:p w14:paraId="4442DC8A" w14:textId="287022E4" w:rsidR="00A2399D" w:rsidRPr="004A43C1" w:rsidRDefault="00A2399D" w:rsidP="00FF6B5C">
      <w:pPr>
        <w:spacing w:line="360" w:lineRule="auto"/>
        <w:jc w:val="both"/>
        <w:rPr>
          <w:i/>
        </w:rPr>
      </w:pPr>
      <w:r w:rsidRPr="004A43C1">
        <w:rPr>
          <w:i/>
        </w:rPr>
        <w:t>Constructi</w:t>
      </w:r>
      <w:r w:rsidR="004A43C1" w:rsidRPr="004A43C1">
        <w:rPr>
          <w:i/>
        </w:rPr>
        <w:t>ng variance partitioning models</w:t>
      </w:r>
    </w:p>
    <w:p w14:paraId="0ACA9852" w14:textId="3F0B27B1" w:rsidR="00A2399D" w:rsidRDefault="00A2399D" w:rsidP="00FF6B5C">
      <w:pPr>
        <w:spacing w:line="360" w:lineRule="auto"/>
        <w:jc w:val="both"/>
      </w:pPr>
      <w:r>
        <w:t>We used a variance partitioning approach to assess the individual contributions of river flow regime, flow modification, land use, climate and soil properties to modelling variation in riparian plant species richness, functional diversity. We also investigated exotic proportional abundance as an explanatory variable for species richness and functional diversity metrics. Proportional abundance of exotic species was calculated as the number of exotic individuals divided by the total number of in</w:t>
      </w:r>
      <w:r w:rsidR="004425F9">
        <w:t>dividuals counted at each site.</w:t>
      </w:r>
    </w:p>
    <w:p w14:paraId="1942362B" w14:textId="4D87CBA6" w:rsidR="00A2399D" w:rsidRDefault="00A2399D" w:rsidP="00FF6B5C">
      <w:pPr>
        <w:spacing w:line="360" w:lineRule="auto"/>
        <w:jc w:val="both"/>
      </w:pPr>
      <w:r>
        <w:lastRenderedPageBreak/>
        <w:t>The following process was used to derive an optimal set of environment-diversity models for variance partitioning analysis</w:t>
      </w:r>
      <w:r w:rsidR="004425F9">
        <w:t xml:space="preserve"> </w:t>
      </w:r>
      <w:r w:rsidR="004425F9">
        <w:fldChar w:fldCharType="begin" w:fldLock="1"/>
      </w:r>
      <w:r w:rsidR="004425F9">
        <w:instrText>ADDIN CSL_CITATION { "citationItems" : [ { "id" : "ITEM-1", "itemData" : { "DOI" : "10.1093/jpe/rtm001", "ISBN" : "1752-9921", "ISSN" : "1752-9921", "PMID" : "17607695", "abstract" : "Aims Beta diversity is the variation in species composition among sites in a geographic region. Beta diversity is a key concept for understand- ing the functioning of ecosystems; for the conservation of biodiversity and for ecosystem management. The present report describes how to analyse beta diversity from community composition and associated environmental and spatial data tables.; Methods Beta diversity can be studied by computing diversity indices for each site and testing hypotheses about the factors that may explain the var- iation among sites. Alternatively; one can carry out a direct analysis of the community composition data table over the study sites; as a function of sets of environmental and spatial variables. These anal- yses are carried out by the statistical method of partitioning the var- iation of the diversity indices or the community composition data table with respect to environmental and spatial variables. Variation partitioning is briefly described herein.; Important findings Variation partitioning is a method of choice for the interpretation of beta diversity using tables ofenvironmentalandspatialvariables. Beta diversity is an interesting \u2018currency\u2019 for ecologists to compare either different sampling areas or different ecological communities co- occurring in an area. Partitioning must be based upon unbiased esti- mates of the variation of the community composition data table that is explained by the various tables of explanatory variables. The adjusted coefficient of determination provides such an unbiased estimate in both multiple regression and canonical redundancy analysis. After partitioning; one can test the significance of the fractions of interest and plot maps of the fitted values corresponding to these fractions", "author" : [ { "dropping-particle" : "", "family" : "Legendre", "given" : "P.", "non-dropping-particle" : "", "parse-names" : false, "suffix" : "" } ], "container-title" : "Journal of Plant Ecology", "id" : "ITEM-1", "issue" : "1", "issued" : { "date-parts" : [ [ "2007" ] ] }, "page" : "3-8", "title" : "Studying beta diversity: ecological variation partitioning by multiple regression and canonical analysis", "type" : "article-journal", "volume" : "1" }, "uris" : [ "http://www.mendeley.com/documents/?uuid=5ba35755-984f-46b9-94f6-afea62a7f268" ] } ], "mendeley" : { "formattedCitation" : "(Legendre 2007)", "plainTextFormattedCitation" : "(Legendre 2007)", "previouslyFormattedCitation" : "(Legendre 2007)" }, "properties" : { "noteIndex" : 0 }, "schema" : "https://github.com/citation-style-language/schema/raw/master/csl-citation.json" }</w:instrText>
      </w:r>
      <w:r w:rsidR="004425F9">
        <w:fldChar w:fldCharType="separate"/>
      </w:r>
      <w:r w:rsidR="004425F9" w:rsidRPr="004425F9">
        <w:rPr>
          <w:noProof/>
        </w:rPr>
        <w:t>(Legendre 2007)</w:t>
      </w:r>
      <w:r w:rsidR="004425F9">
        <w:fldChar w:fldCharType="end"/>
      </w:r>
      <w:r>
        <w:t>:</w:t>
      </w:r>
    </w:p>
    <w:p w14:paraId="492C89F4" w14:textId="72875F5C" w:rsidR="00A2399D" w:rsidRDefault="00A2399D" w:rsidP="00FF6B5C">
      <w:pPr>
        <w:spacing w:line="360" w:lineRule="auto"/>
        <w:jc w:val="both"/>
      </w:pPr>
      <w:r>
        <w:t xml:space="preserve">We first generated minimal multiple regression models for each set of environmental variables (i.e. descriptors of flow regime, flow modification, land use etc.): for each individual dependent variable, the full set of explanatory variables was reduced to the subset which showed </w:t>
      </w:r>
      <w:r w:rsidR="004425F9">
        <w:t>statistically significant (p &lt;</w:t>
      </w:r>
      <w:r>
        <w:t xml:space="preserve"> 0.05) linear or quadratic relationships. Second order AIC was used to determine whether the linear or quadratic term better explained variation in the dependent variable (MuMIn package for R) </w:t>
      </w:r>
      <w:r w:rsidR="004425F9">
        <w:fldChar w:fldCharType="begin" w:fldLock="1"/>
      </w:r>
      <w:r w:rsidR="00370EFC">
        <w:instrText>ADDIN CSL_CITATION { "citationItems" : [ { "id" : "ITEM-1", "itemData" : { "author" : [ { "dropping-particle" : "", "family" : "Barton", "given" : "Kamil", "non-dropping-particle" : "", "parse-names" : false, "suffix" : "" } ], "container-title" : "R package version", "id" : "ITEM-1", "issue" : "2", "issued" : { "date-parts" : [ [ "2012" ] ] }, "title" : "MuMIn: multi-model inference", "type" : "article-journal", "volume" : "1" }, "uris" : [ "http://www.mendeley.com/documents/?uuid=442a14d3-3ba2-4c63-aa8c-8e68a64a20d1" ] }, { "id" : "ITEM-2", "itemData" : { "author" : [ { "dropping-particle" : "", "family" : "Burnham", "given" : "Kenneth P", "non-dropping-particle" : "", "parse-names" : false, "suffix" : "" }, { "dropping-particle" : "", "family" : "Anderson", "given" : "David R", "non-dropping-particle" : "", "parse-names" : false, "suffix" : "" } ], "id" : "ITEM-2", "issued" : { "date-parts" : [ [ "2002" ] ] }, "publisher" : "Springer", "publisher-place" : "New York City", "title" : "Model selection and multimodel inference: a practical information-theoretic approach", "type" : "book" }, "uris" : [ "http://www.mendeley.com/documents/?uuid=1e7fef7a-efd1-4364-93ec-41262b0dcd54" ] } ], "mendeley" : { "formattedCitation" : "(Burnham &amp; Anderson 2002; Barton 2012)", "plainTextFormattedCitation" : "(Burnham &amp; Anderson 2002; Barton 2012)", "previouslyFormattedCitation" : "(Burnham &amp; Anderson 2002; Barton 2012)" }, "properties" : { "noteIndex" : 0 }, "schema" : "https://github.com/citation-style-language/schema/raw/master/csl-citation.json" }</w:instrText>
      </w:r>
      <w:r w:rsidR="004425F9">
        <w:fldChar w:fldCharType="separate"/>
      </w:r>
      <w:r w:rsidR="00370EFC" w:rsidRPr="00370EFC">
        <w:rPr>
          <w:noProof/>
        </w:rPr>
        <w:t>(Burnham &amp; Anderson 2002; Barton 2012)</w:t>
      </w:r>
      <w:r w:rsidR="004425F9">
        <w:fldChar w:fldCharType="end"/>
      </w:r>
      <w:r>
        <w:t>. For each set of environmental variables, variance explained by significant univariate models was partitioned by partial regression using the varpar</w:t>
      </w:r>
      <w:r w:rsidR="004425F9">
        <w:t xml:space="preserve">t function in R (vegan package) </w:t>
      </w:r>
      <w:r w:rsidR="004425F9">
        <w:fldChar w:fldCharType="begin" w:fldLock="1"/>
      </w:r>
      <w:r w:rsidR="00370EFC">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"plainTextFormattedCitation" : "(Oksanen et al. 2013)", "previouslyFormattedCitation" : "(Oksanen &lt;i&gt;et al.&lt;/i&gt; 2013)" }, "properties" : { "noteIndex" : 0 }, "schema" : "https://github.com/citation-style-language/schema/raw/master/csl-citation.json" }</w:instrText>
      </w:r>
      <w:r w:rsidR="004425F9">
        <w:fldChar w:fldCharType="separate"/>
      </w:r>
      <w:r w:rsidR="00370EFC" w:rsidRPr="00370EFC">
        <w:rPr>
          <w:noProof/>
        </w:rPr>
        <w:t xml:space="preserve">(Oksanen </w:t>
      </w:r>
      <w:r w:rsidR="00370EFC" w:rsidRPr="00370EFC">
        <w:rPr>
          <w:i/>
          <w:noProof/>
        </w:rPr>
        <w:t>et al.</w:t>
      </w:r>
      <w:r w:rsidR="00370EFC" w:rsidRPr="00370EFC">
        <w:rPr>
          <w:noProof/>
        </w:rPr>
        <w:t xml:space="preserve"> 2013)</w:t>
      </w:r>
      <w:r w:rsidR="004425F9">
        <w:fldChar w:fldCharType="end"/>
      </w:r>
      <w:r>
        <w:t xml:space="preserve"> Multiple regression models were derived from the combinations of variables with the highest adjusted R</w:t>
      </w:r>
      <w:r w:rsidR="004425F9" w:rsidRPr="004425F9">
        <w:rPr>
          <w:vertAlign w:val="superscript"/>
        </w:rPr>
        <w:t>2</w:t>
      </w:r>
      <w:r>
        <w:t xml:space="preserve"> values</w:t>
      </w:r>
      <w:r w:rsidR="004425F9">
        <w:t xml:space="preserve"> </w:t>
      </w:r>
      <w:r w:rsidR="004425F9">
        <w:fldChar w:fldCharType="begin" w:fldLock="1"/>
      </w:r>
      <w:r w:rsidR="00370EFC">
        <w:instrText>ADDIN CSL_CITATION { "citationItems" : [ { "id" : "ITEM-1", "itemData" : { "author" : [ { "dropping-particle" : "", "family" : "Peres-Neto", "given" : "P. R.", "non-dropping-particle" : "", "parse-names" : false, "suffix" : "" }, { "dropping-particle" : "", "family" : "Legendre", "given" : "P.", "non-dropping-particle" : "", "parse-names" : false, "suffix" : "" }, { "dropping-particle" : "", "family" : "Dray", "given" : "S.", "non-dropping-particle" : "", "parse-names" : false, "suffix" : "" }, { "dropping-particle" : "", "family" : "Borcard", "given" : "D.", "non-dropping-particle" : "", "parse-names" : false, "suffix" : "" } ], "container-title" : "Ecology", "id" : "ITEM-1", "issue" : "10", "issued" : { "date-parts" : [ [ "2006" ] ] }, "page" : "2614-2625", "title" : "Variation Partitioning of Species Data Matrices: Estimation and Comparison of Fractions", "type" : "article-journal", "volume" : "87" }, "uris" : [ "http://www.mendeley.com/documents/?uuid=c1a077e7-5b1a-4c1a-8964-9b35607cb5cc" ] } ], "mendeley" : { "formattedCitation" : "(Peres-Neto &lt;i&gt;et al.&lt;/i&gt; 2006)", "plainTextFormattedCitation" : "(Peres-Neto et al. 2006)", "previouslyFormattedCitation" : "(Peres-Neto &lt;i&gt;et al.&lt;/i&gt; 2006)" }, "properties" : { "noteIndex" : 0 }, "schema" : "https://github.com/citation-style-language/schema/raw/master/csl-citation.json" }</w:instrText>
      </w:r>
      <w:r w:rsidR="004425F9">
        <w:fldChar w:fldCharType="separate"/>
      </w:r>
      <w:r w:rsidR="00370EFC" w:rsidRPr="00370EFC">
        <w:rPr>
          <w:noProof/>
        </w:rPr>
        <w:t xml:space="preserve">(Peres-Neto </w:t>
      </w:r>
      <w:r w:rsidR="00370EFC" w:rsidRPr="00370EFC">
        <w:rPr>
          <w:i/>
          <w:noProof/>
        </w:rPr>
        <w:t>et al.</w:t>
      </w:r>
      <w:r w:rsidR="00370EFC" w:rsidRPr="00370EFC">
        <w:rPr>
          <w:noProof/>
        </w:rPr>
        <w:t xml:space="preserve"> 2006)</w:t>
      </w:r>
      <w:r w:rsidR="004425F9">
        <w:fldChar w:fldCharType="end"/>
      </w:r>
      <w:r>
        <w:t>. These multiple regression models optimally combine the variation explained by all</w:t>
      </w:r>
      <w:r w:rsidR="004425F9">
        <w:t xml:space="preserve"> significant univariate models.</w:t>
      </w:r>
    </w:p>
    <w:p w14:paraId="4CB5285C" w14:textId="3FD3F14D" w:rsidR="00A2399D" w:rsidRPr="00885149" w:rsidRDefault="00A2399D" w:rsidP="00FF6B5C">
      <w:pPr>
        <w:spacing w:line="360" w:lineRule="auto"/>
        <w:jc w:val="both"/>
      </w:pPr>
      <w:r w:rsidRPr="00885149">
        <w:t xml:space="preserve">The four best multiple regression models were fed into a second variance partitioning analysis, and adjusted </w:t>
      </w:r>
      <w:r w:rsidR="00B5731E" w:rsidRPr="00885149">
        <w:t>R</w:t>
      </w:r>
      <w:r w:rsidR="00B5731E" w:rsidRPr="00885149">
        <w:rPr>
          <w:vertAlign w:val="superscript"/>
        </w:rPr>
        <w:t>2</w:t>
      </w:r>
      <w:r w:rsidRPr="00885149">
        <w:t xml:space="preserve"> was used to estimate the proportion of variation jointly and independently explained by each environmental model.  </w:t>
      </w:r>
    </w:p>
    <w:p w14:paraId="5CDA3FA4" w14:textId="77777777" w:rsidR="00A2399D" w:rsidRDefault="00A2399D" w:rsidP="00FF6B5C">
      <w:pPr>
        <w:spacing w:line="360" w:lineRule="auto"/>
        <w:jc w:val="both"/>
      </w:pPr>
    </w:p>
    <w:p w14:paraId="7EBA8C28" w14:textId="77777777" w:rsidR="00FF6B5C" w:rsidRDefault="00FF6B5C" w:rsidP="00FF6B5C">
      <w:pPr>
        <w:spacing w:line="360" w:lineRule="auto"/>
        <w:jc w:val="both"/>
      </w:pPr>
    </w:p>
    <w:p w14:paraId="06A9C3A8" w14:textId="77777777" w:rsidR="00FF6B5C" w:rsidRDefault="00FF6B5C" w:rsidP="00FF6B5C">
      <w:pPr>
        <w:spacing w:line="360" w:lineRule="auto"/>
        <w:jc w:val="both"/>
      </w:pPr>
    </w:p>
    <w:p w14:paraId="4DC761FA" w14:textId="77777777" w:rsidR="00FF6B5C" w:rsidRDefault="00FF6B5C" w:rsidP="00FF6B5C">
      <w:pPr>
        <w:spacing w:line="360" w:lineRule="auto"/>
        <w:jc w:val="both"/>
      </w:pPr>
    </w:p>
    <w:p w14:paraId="0E762A39" w14:textId="77777777" w:rsidR="00FF6B5C" w:rsidRDefault="00FF6B5C" w:rsidP="00FF6B5C">
      <w:pPr>
        <w:spacing w:line="360" w:lineRule="auto"/>
        <w:jc w:val="both"/>
      </w:pPr>
    </w:p>
    <w:p w14:paraId="00055ADF" w14:textId="77777777" w:rsidR="00FF6B5C" w:rsidRDefault="00FF6B5C" w:rsidP="00FF6B5C">
      <w:pPr>
        <w:spacing w:line="360" w:lineRule="auto"/>
        <w:jc w:val="both"/>
      </w:pPr>
    </w:p>
    <w:p w14:paraId="151DA40B" w14:textId="77777777" w:rsidR="00FF6B5C" w:rsidRDefault="00FF6B5C" w:rsidP="00FF6B5C">
      <w:pPr>
        <w:spacing w:line="360" w:lineRule="auto"/>
        <w:jc w:val="both"/>
      </w:pPr>
    </w:p>
    <w:p w14:paraId="43DEC543" w14:textId="77777777" w:rsidR="00FF6B5C" w:rsidRDefault="00FF6B5C" w:rsidP="00FF6B5C">
      <w:pPr>
        <w:spacing w:line="360" w:lineRule="auto"/>
        <w:jc w:val="both"/>
      </w:pPr>
    </w:p>
    <w:p w14:paraId="5DFE080A" w14:textId="77777777" w:rsidR="00FF6B5C" w:rsidRDefault="00FF6B5C" w:rsidP="00FF6B5C">
      <w:pPr>
        <w:spacing w:line="360" w:lineRule="auto"/>
        <w:jc w:val="both"/>
      </w:pPr>
    </w:p>
    <w:p w14:paraId="3DF3B3BB" w14:textId="77777777" w:rsidR="00FF6B5C" w:rsidRDefault="00FF6B5C" w:rsidP="00FF6B5C">
      <w:pPr>
        <w:spacing w:line="360" w:lineRule="auto"/>
        <w:jc w:val="both"/>
      </w:pPr>
    </w:p>
    <w:p w14:paraId="7744E5F5" w14:textId="77777777" w:rsidR="00FF6B5C" w:rsidRPr="00885149" w:rsidRDefault="00FF6B5C" w:rsidP="00FF6B5C">
      <w:pPr>
        <w:spacing w:line="360" w:lineRule="auto"/>
        <w:jc w:val="both"/>
      </w:pPr>
    </w:p>
    <w:p w14:paraId="3BC857D6" w14:textId="270913BC" w:rsidR="00A2399D" w:rsidRPr="00885149" w:rsidRDefault="00885149" w:rsidP="00FF6B5C">
      <w:pPr>
        <w:spacing w:line="360" w:lineRule="auto"/>
        <w:jc w:val="both"/>
      </w:pPr>
      <w:r w:rsidRPr="00885149">
        <w:t>RESULTS</w:t>
      </w:r>
    </w:p>
    <w:p w14:paraId="0FDE7DBE" w14:textId="77777777" w:rsidR="00A2399D" w:rsidRPr="00885149" w:rsidRDefault="00A2399D" w:rsidP="00FF6B5C">
      <w:pPr>
        <w:spacing w:line="360" w:lineRule="auto"/>
        <w:jc w:val="both"/>
      </w:pPr>
      <w:r w:rsidRPr="00885149">
        <w:lastRenderedPageBreak/>
        <w:t xml:space="preserve">Below we describe the patterns of variation in species richness, functional richness and functional dispersion of riparian plant communities, as they relate to metrics describing river hydrology, flow modification, land use, climate and soil properties.  </w:t>
      </w:r>
    </w:p>
    <w:p w14:paraId="129E69C4" w14:textId="03BDA731" w:rsidR="00A2399D" w:rsidRDefault="00A2399D" w:rsidP="00FF6B5C">
      <w:pPr>
        <w:spacing w:line="360" w:lineRule="auto"/>
        <w:jc w:val="both"/>
      </w:pPr>
      <w:r w:rsidRPr="00885149">
        <w:t xml:space="preserve">Due to considerable collinearity in the environmental dataset, description of univariate relationships is generally limited here to variables selected by variance partitioning for inclusion in the final multiple regression models. Statistics for the all statistically significant univariate regression models can be found in the </w:t>
      </w:r>
      <w:r w:rsidR="00743CB1">
        <w:t>Supporting</w:t>
      </w:r>
      <w:r w:rsidRPr="00885149">
        <w:t xml:space="preserve"> Information S2. The adj. </w:t>
      </w:r>
      <w:r w:rsidR="00B5731E" w:rsidRPr="00885149">
        <w:t>R</w:t>
      </w:r>
      <w:r w:rsidR="00B5731E" w:rsidRPr="00885149">
        <w:rPr>
          <w:vertAlign w:val="superscript"/>
        </w:rPr>
        <w:t>2</w:t>
      </w:r>
      <w:r w:rsidRPr="00885149">
        <w:t xml:space="preserve"> value shown in variance partitioning Venn diagrams (Figs </w:t>
      </w:r>
      <w:r w:rsidR="004425F9" w:rsidRPr="00885149">
        <w:t>2-4</w:t>
      </w:r>
      <w:r w:rsidRPr="00885149">
        <w:t xml:space="preserve">b) may not correspond directly to the sum of its fractions as represented in Figs </w:t>
      </w:r>
      <w:r w:rsidR="004425F9" w:rsidRPr="00885149">
        <w:t>2-4</w:t>
      </w:r>
      <w:r w:rsidRPr="00885149">
        <w:t xml:space="preserve">a., as negative </w:t>
      </w:r>
      <w:r w:rsidR="00B5731E" w:rsidRPr="00885149">
        <w:t>R</w:t>
      </w:r>
      <w:r w:rsidR="00B5731E" w:rsidRPr="00885149">
        <w:rPr>
          <w:vertAlign w:val="superscript"/>
        </w:rPr>
        <w:t>2</w:t>
      </w:r>
      <w:r w:rsidRPr="00885149">
        <w:t xml:space="preserve"> values (not shown in Figs </w:t>
      </w:r>
      <w:r w:rsidR="004425F9" w:rsidRPr="00885149">
        <w:t>2-4</w:t>
      </w:r>
      <w:r w:rsidRPr="00885149">
        <w:t xml:space="preserve">a) can result from the adjustment algorithm. All </w:t>
      </w:r>
      <w:r w:rsidR="00B5731E" w:rsidRPr="00885149">
        <w:t>R</w:t>
      </w:r>
      <w:r w:rsidR="00B5731E" w:rsidRPr="00885149">
        <w:rPr>
          <w:vertAlign w:val="superscript"/>
        </w:rPr>
        <w:t>2</w:t>
      </w:r>
      <w:r w:rsidRPr="00885149">
        <w:t xml:space="preserve"> values given in the text are adjusted </w:t>
      </w:r>
      <w:r w:rsidR="00B5731E" w:rsidRPr="00885149">
        <w:t>R</w:t>
      </w:r>
      <w:r w:rsidR="00B5731E" w:rsidRPr="00885149">
        <w:rPr>
          <w:vertAlign w:val="superscript"/>
        </w:rPr>
        <w:t>2</w:t>
      </w:r>
      <w:r w:rsidRPr="00885149">
        <w:t>.</w:t>
      </w:r>
      <w:r w:rsidR="00FF6B5C">
        <w:t xml:space="preserve"> </w:t>
      </w:r>
    </w:p>
    <w:p w14:paraId="624C4C95" w14:textId="2C41176F" w:rsidR="00A2399D" w:rsidRPr="004425F9" w:rsidRDefault="00A2399D" w:rsidP="00FF6B5C">
      <w:pPr>
        <w:spacing w:line="360" w:lineRule="auto"/>
        <w:jc w:val="both"/>
        <w:rPr>
          <w:i/>
        </w:rPr>
      </w:pPr>
      <w:r w:rsidRPr="004425F9">
        <w:rPr>
          <w:i/>
        </w:rPr>
        <w:t>Environmental drivers of variation in species richnes</w:t>
      </w:r>
      <w:r w:rsidR="004425F9" w:rsidRPr="004425F9">
        <w:rPr>
          <w:i/>
        </w:rPr>
        <w:t>s</w:t>
      </w:r>
    </w:p>
    <w:p w14:paraId="685721FC" w14:textId="37D1B40F" w:rsidR="00A2399D" w:rsidRDefault="00A2399D" w:rsidP="00FF6B5C">
      <w:pPr>
        <w:spacing w:line="360" w:lineRule="auto"/>
        <w:jc w:val="both"/>
      </w:pPr>
      <w:r>
        <w:t xml:space="preserve">The majority of variation in species richness across the study area (0.635) could be explained by a combination of models describing flow modification, climate and soil conditions (Fig. </w:t>
      </w:r>
      <w:r w:rsidR="004425F9">
        <w:t>2</w:t>
      </w:r>
      <w:r>
        <w:t>a</w:t>
      </w:r>
      <w:proofErr w:type="gramStart"/>
      <w:r>
        <w:t>,b</w:t>
      </w:r>
      <w:proofErr w:type="gramEnd"/>
      <w:r>
        <w:t>). The hydrological model explained no variation in species richness independently. There was no significant relationship between total species richness per hectare and exotic species richness per hectare, and although species richness did decrease with exotic proportional abundance (</w:t>
      </w:r>
      <w:proofErr w:type="gramStart"/>
      <w:r w:rsidR="00B5731E">
        <w:t>R</w:t>
      </w:r>
      <w:r w:rsidR="00B5731E" w:rsidRPr="00B5731E">
        <w:rPr>
          <w:vertAlign w:val="superscript"/>
        </w:rPr>
        <w:t>2</w:t>
      </w:r>
      <w:r>
        <w:t xml:space="preserve">  </w:t>
      </w:r>
      <w:r w:rsidR="00B5731E">
        <w:t>=</w:t>
      </w:r>
      <w:proofErr w:type="gramEnd"/>
      <w:r>
        <w:t xml:space="preserve"> 0.152) (see </w:t>
      </w:r>
      <w:r w:rsidR="00743CB1">
        <w:t>Supporting</w:t>
      </w:r>
      <w:r>
        <w:t xml:space="preserve"> Information S2), exotic abundance did not independently explain</w:t>
      </w:r>
      <w:r w:rsidR="004425F9">
        <w:t xml:space="preserve"> variation in species richness.</w:t>
      </w:r>
    </w:p>
    <w:p w14:paraId="60FF7DB3" w14:textId="600276A6" w:rsidR="00A2399D" w:rsidRDefault="00A2399D" w:rsidP="00FF6B5C">
      <w:pPr>
        <w:spacing w:line="360" w:lineRule="auto"/>
        <w:jc w:val="both"/>
      </w:pPr>
      <w:r>
        <w:t>A weak but significant model associated richer plant communities with sites which experienced unevenly distribut</w:t>
      </w:r>
      <w:r w:rsidR="004425F9">
        <w:t xml:space="preserve">ed patterns of minimum flows (C_MinM, </w:t>
      </w:r>
      <w:proofErr w:type="gramStart"/>
      <w:r w:rsidR="00B5731E">
        <w:t>R</w:t>
      </w:r>
      <w:r w:rsidR="00B5731E" w:rsidRPr="00B5731E">
        <w:rPr>
          <w:vertAlign w:val="superscript"/>
        </w:rPr>
        <w:t>2</w:t>
      </w:r>
      <w:r w:rsidR="004425F9">
        <w:t xml:space="preserve">  =</w:t>
      </w:r>
      <w:proofErr w:type="gramEnd"/>
      <w:r>
        <w:t xml:space="preserve"> 0.098, Fig</w:t>
      </w:r>
      <w:r w:rsidR="00B5731E">
        <w:t>. 2</w:t>
      </w:r>
      <w:r>
        <w:t>c), and where those patterns tended to be consisten</w:t>
      </w:r>
      <w:r w:rsidR="00B5731E">
        <w:t>t between years (M</w:t>
      </w:r>
      <w:r>
        <w:t xml:space="preserve">_MinM, </w:t>
      </w:r>
      <w:r w:rsidR="00B5731E">
        <w:t>R</w:t>
      </w:r>
      <w:r w:rsidR="00B5731E" w:rsidRPr="00B5731E">
        <w:rPr>
          <w:vertAlign w:val="superscript"/>
        </w:rPr>
        <w:t>2</w:t>
      </w:r>
      <w:r>
        <w:t xml:space="preserve">  </w:t>
      </w:r>
      <w:r w:rsidR="00B5731E">
        <w:t>=</w:t>
      </w:r>
      <w:r>
        <w:t xml:space="preserve"> 0.130, Fig. </w:t>
      </w:r>
      <w:r w:rsidR="00B5731E">
        <w:t>2</w:t>
      </w:r>
      <w:r>
        <w:t>d). Greater interannual consistency in patterns of maximum flows was also associ</w:t>
      </w:r>
      <w:r w:rsidR="00B5731E">
        <w:t>ated with richer communities (M</w:t>
      </w:r>
      <w:r>
        <w:t xml:space="preserve">_MaxM, </w:t>
      </w:r>
      <w:proofErr w:type="gramStart"/>
      <w:r w:rsidR="00B5731E">
        <w:t>R</w:t>
      </w:r>
      <w:r w:rsidR="00B5731E" w:rsidRPr="00B5731E">
        <w:rPr>
          <w:vertAlign w:val="superscript"/>
        </w:rPr>
        <w:t>2</w:t>
      </w:r>
      <w:r>
        <w:t xml:space="preserve">  </w:t>
      </w:r>
      <w:r w:rsidR="00B5731E">
        <w:t>=</w:t>
      </w:r>
      <w:proofErr w:type="gramEnd"/>
      <w:r>
        <w:t xml:space="preserve"> 0.207, Fig. </w:t>
      </w:r>
      <w:r w:rsidR="00B5731E">
        <w:t>2e</w:t>
      </w:r>
      <w:r>
        <w:t>, although a pair of sites caused the quadratic model to dip at the upper bounds of consistency. Variation in species richness was well explained by modification of seasonal consiste</w:t>
      </w:r>
      <w:r w:rsidR="00B5731E">
        <w:t>ncy of minimum flow patterns (M</w:t>
      </w:r>
      <w:r>
        <w:t xml:space="preserve">_MinM.mod, </w:t>
      </w:r>
      <w:proofErr w:type="gramStart"/>
      <w:r w:rsidR="00B5731E">
        <w:t>R</w:t>
      </w:r>
      <w:r w:rsidR="00B5731E" w:rsidRPr="00B5731E">
        <w:rPr>
          <w:vertAlign w:val="superscript"/>
        </w:rPr>
        <w:t>2</w:t>
      </w:r>
      <w:r>
        <w:t xml:space="preserve">  </w:t>
      </w:r>
      <w:r w:rsidR="00B5731E">
        <w:t>=</w:t>
      </w:r>
      <w:proofErr w:type="gramEnd"/>
      <w:r>
        <w:t xml:space="preserve"> 0.342, Fig. </w:t>
      </w:r>
      <w:r w:rsidR="00B5731E">
        <w:t>2</w:t>
      </w:r>
      <w:r>
        <w:t>f), despite the relatively weak relationship</w:t>
      </w:r>
      <w:r w:rsidR="00B5731E">
        <w:t xml:space="preserve"> between species richness and M</w:t>
      </w:r>
      <w:r>
        <w:t>_MinM. A significant quadratic relationship was found between species richness and modification of seasonal consistenc</w:t>
      </w:r>
      <w:r w:rsidR="00B5731E">
        <w:t>y of maximum flow conditions (M</w:t>
      </w:r>
      <w:r>
        <w:t xml:space="preserve">_MaxM.mod, </w:t>
      </w:r>
      <w:proofErr w:type="gramStart"/>
      <w:r w:rsidR="00B5731E">
        <w:t>R</w:t>
      </w:r>
      <w:r w:rsidR="00B5731E" w:rsidRPr="00B5731E">
        <w:rPr>
          <w:vertAlign w:val="superscript"/>
        </w:rPr>
        <w:t>2</w:t>
      </w:r>
      <w:r>
        <w:t xml:space="preserve">  </w:t>
      </w:r>
      <w:r w:rsidR="00B5731E">
        <w:t>=</w:t>
      </w:r>
      <w:proofErr w:type="gramEnd"/>
      <w:r>
        <w:t xml:space="preserve"> 0.243, Fig. </w:t>
      </w:r>
      <w:r w:rsidR="00B5731E">
        <w:t>2g)</w:t>
      </w:r>
      <w:r>
        <w:t>; in this case the relationship was corroborated b</w:t>
      </w:r>
      <w:r w:rsidR="00B5731E">
        <w:t>y a similar distribution over M</w:t>
      </w:r>
      <w:r>
        <w:t xml:space="preserve">_MaxM. Species richness declined with increasing interannual variability in baseflow index (CVAnnBFI.mod, </w:t>
      </w:r>
      <w:proofErr w:type="gramStart"/>
      <w:r w:rsidR="00B5731E">
        <w:t>R</w:t>
      </w:r>
      <w:r w:rsidR="00B5731E" w:rsidRPr="00B5731E">
        <w:rPr>
          <w:vertAlign w:val="superscript"/>
        </w:rPr>
        <w:t>2</w:t>
      </w:r>
      <w:r>
        <w:t xml:space="preserve">  </w:t>
      </w:r>
      <w:r w:rsidR="00B5731E">
        <w:t>=</w:t>
      </w:r>
      <w:proofErr w:type="gramEnd"/>
      <w:r>
        <w:t xml:space="preserve"> 0.108, Fig</w:t>
      </w:r>
      <w:r w:rsidR="00B5731E">
        <w:t xml:space="preserve">. </w:t>
      </w:r>
      <w:r>
        <w:t>2h). With respect to climate, species richness was greater at sites which experienced hi</w:t>
      </w:r>
      <w:r w:rsidR="00B5731E">
        <w:t>gher rainfall in both dry (clim</w:t>
      </w:r>
      <w:r>
        <w:t xml:space="preserve">_pdry, </w:t>
      </w:r>
      <w:proofErr w:type="gramStart"/>
      <w:r w:rsidR="00B5731E">
        <w:t>R2</w:t>
      </w:r>
      <w:r>
        <w:t xml:space="preserve">  </w:t>
      </w:r>
      <w:r w:rsidR="00B5731E">
        <w:t>=</w:t>
      </w:r>
      <w:proofErr w:type="gramEnd"/>
      <w:r w:rsidR="00B5731E">
        <w:t xml:space="preserve"> 0.417, Fig. 3</w:t>
      </w:r>
      <w:r>
        <w:t>i) and wet seasons (clim</w:t>
      </w:r>
      <w:r w:rsidR="00B5731E">
        <w:t>_</w:t>
      </w:r>
      <w:r>
        <w:t xml:space="preserve">pwet, </w:t>
      </w:r>
      <w:r w:rsidR="00B5731E">
        <w:t>R</w:t>
      </w:r>
      <w:r w:rsidR="00B5731E" w:rsidRPr="00B5731E">
        <w:rPr>
          <w:vertAlign w:val="superscript"/>
        </w:rPr>
        <w:t>2</w:t>
      </w:r>
      <w:r>
        <w:t xml:space="preserve">  </w:t>
      </w:r>
      <w:r w:rsidR="00B5731E">
        <w:t>=</w:t>
      </w:r>
      <w:r>
        <w:t xml:space="preserve"> 0.465, Fig. </w:t>
      </w:r>
      <w:r w:rsidR="00B5731E">
        <w:t>2j</w:t>
      </w:r>
      <w:r>
        <w:t>), and declined as temperature seasonality increased (clim</w:t>
      </w:r>
      <w:r w:rsidR="00B5731E">
        <w:t>_</w:t>
      </w:r>
      <w:r>
        <w:t xml:space="preserve">tsea, </w:t>
      </w:r>
      <w:r w:rsidR="00B5731E">
        <w:t>R</w:t>
      </w:r>
      <w:r w:rsidR="00B5731E" w:rsidRPr="00B5731E">
        <w:rPr>
          <w:vertAlign w:val="superscript"/>
        </w:rPr>
        <w:t>2</w:t>
      </w:r>
      <w:r>
        <w:t xml:space="preserve">  </w:t>
      </w:r>
      <w:r w:rsidR="00B5731E">
        <w:t>=</w:t>
      </w:r>
      <w:r>
        <w:t xml:space="preserve"> 0.349, Fig. </w:t>
      </w:r>
      <w:r w:rsidR="00B5731E">
        <w:t>2</w:t>
      </w:r>
      <w:r>
        <w:t>k). Lower soil cation exchange capacity (soil</w:t>
      </w:r>
      <w:r w:rsidR="00B5731E">
        <w:t>_</w:t>
      </w:r>
      <w:r>
        <w:t xml:space="preserve">ece, </w:t>
      </w:r>
      <w:proofErr w:type="gramStart"/>
      <w:r w:rsidR="00B5731E">
        <w:t>R</w:t>
      </w:r>
      <w:r w:rsidR="00B5731E" w:rsidRPr="00B5731E">
        <w:rPr>
          <w:vertAlign w:val="superscript"/>
        </w:rPr>
        <w:t>2</w:t>
      </w:r>
      <w:r>
        <w:t xml:space="preserve">  </w:t>
      </w:r>
      <w:r w:rsidR="00B5731E">
        <w:t>=</w:t>
      </w:r>
      <w:proofErr w:type="gramEnd"/>
      <w:r>
        <w:t xml:space="preserve"> 0.373, Fig. </w:t>
      </w:r>
      <w:r w:rsidR="00B5731E">
        <w:t>2</w:t>
      </w:r>
      <w:r>
        <w:t xml:space="preserve">l) and </w:t>
      </w:r>
      <w:r>
        <w:lastRenderedPageBreak/>
        <w:t>soil organic carbon content (soil</w:t>
      </w:r>
      <w:r w:rsidR="00B5731E">
        <w:t>_</w:t>
      </w:r>
      <w:r>
        <w:t xml:space="preserve">soc, </w:t>
      </w:r>
      <w:r w:rsidR="00B5731E">
        <w:t>R</w:t>
      </w:r>
      <w:r w:rsidR="00B5731E" w:rsidRPr="00B5731E">
        <w:rPr>
          <w:vertAlign w:val="superscript"/>
        </w:rPr>
        <w:t>2</w:t>
      </w:r>
      <w:r>
        <w:t xml:space="preserve">  </w:t>
      </w:r>
      <w:r w:rsidR="00B5731E">
        <w:t>=</w:t>
      </w:r>
      <w:r>
        <w:t xml:space="preserve"> 0.252, </w:t>
      </w:r>
      <w:r w:rsidRPr="00091170">
        <w:t xml:space="preserve">Fig. </w:t>
      </w:r>
      <w:r w:rsidR="00B5731E" w:rsidRPr="00091170">
        <w:t>2m</w:t>
      </w:r>
      <w:r>
        <w:t>) also were asso</w:t>
      </w:r>
      <w:r w:rsidR="00174AF5">
        <w:t>ciated with richer communities.</w:t>
      </w:r>
    </w:p>
    <w:p w14:paraId="2C8266B9" w14:textId="3A8B1FE7" w:rsidR="009661D7" w:rsidRDefault="00A2399D" w:rsidP="00FF6B5C">
      <w:pPr>
        <w:spacing w:line="360" w:lineRule="auto"/>
        <w:jc w:val="both"/>
      </w:pPr>
      <w:r>
        <w:t xml:space="preserve">The data did not support hypothesis 1, that rivers with more heterogeneous flow regimes support communities with higher species richness. In fact, greater species richness at sites which experienced less </w:t>
      </w:r>
      <w:r w:rsidR="00B5731E">
        <w:t>variability</w:t>
      </w:r>
      <w:r>
        <w:t xml:space="preserve"> in timing of minimum flow patterns (Fig. </w:t>
      </w:r>
      <w:r w:rsidR="00B5731E">
        <w:t>2</w:t>
      </w:r>
      <w:r>
        <w:t>d) supports the counter-argument - species richness here is associated with less flow heterogeneity. Hypothesis 2, that there is a unimodal relationship between species richness and flow heterogeneity, was supported by a single relationship (M</w:t>
      </w:r>
      <w:r w:rsidR="00B5731E">
        <w:t>_</w:t>
      </w:r>
      <w:r>
        <w:t xml:space="preserve">MaxM, Fig. </w:t>
      </w:r>
      <w:r w:rsidR="00B5731E">
        <w:t>2</w:t>
      </w:r>
      <w:r>
        <w:t>e), although the effect of modification of M</w:t>
      </w:r>
      <w:r w:rsidR="00B5731E">
        <w:t>_</w:t>
      </w:r>
      <w:r>
        <w:t>MaxM towards less flow heterogeneity was also strongly unimodal (M</w:t>
      </w:r>
      <w:r w:rsidR="00B5731E">
        <w:t>_</w:t>
      </w:r>
      <w:r>
        <w:t xml:space="preserve">MaxM.mod, Fig. </w:t>
      </w:r>
      <w:r w:rsidR="00B5731E">
        <w:t>2</w:t>
      </w:r>
      <w:r>
        <w:t>g). These results also contradict hypothesis 3 (that species richness and functional diversity should decrease along gradients of increasing flow modification and catchment land-use intensity), given that rivers with artificially increased consistency of minimum flow patterns (M</w:t>
      </w:r>
      <w:r w:rsidR="00B5731E">
        <w:t>_</w:t>
      </w:r>
      <w:r>
        <w:t xml:space="preserve">MinM.mod, Fig. </w:t>
      </w:r>
      <w:r w:rsidR="00B5731E">
        <w:t>2</w:t>
      </w:r>
      <w:r>
        <w:t xml:space="preserve">f) and lower interannual variability in baseflow index (CVAnnBFI.mod, Fig. </w:t>
      </w:r>
      <w:r w:rsidR="00B5731E">
        <w:t>2</w:t>
      </w:r>
      <w:r>
        <w:t>h) h</w:t>
      </w:r>
      <w:r w:rsidR="00FF6B5C">
        <w:t>osted richer plant communities.</w:t>
      </w:r>
    </w:p>
    <w:p w14:paraId="184D5590" w14:textId="05EEBA99" w:rsidR="004425F9" w:rsidRPr="00174AF5" w:rsidRDefault="004425F9" w:rsidP="00FF6B5C">
      <w:pPr>
        <w:spacing w:line="360" w:lineRule="auto"/>
        <w:jc w:val="both"/>
        <w:rPr>
          <w:i/>
        </w:rPr>
      </w:pPr>
      <w:r w:rsidRPr="00174AF5">
        <w:rPr>
          <w:i/>
        </w:rPr>
        <w:t>Environmental drivers of</w:t>
      </w:r>
      <w:r w:rsidR="00B5731E" w:rsidRPr="00174AF5">
        <w:rPr>
          <w:i/>
        </w:rPr>
        <w:t xml:space="preserve"> functional richness (FRic.SES)</w:t>
      </w:r>
    </w:p>
    <w:p w14:paraId="26AFA764" w14:textId="4BF2CD36" w:rsidR="004425F9" w:rsidRDefault="004425F9" w:rsidP="00FF6B5C">
      <w:pPr>
        <w:spacing w:line="360" w:lineRule="auto"/>
        <w:jc w:val="both"/>
      </w:pPr>
      <w:r>
        <w:t xml:space="preserve">Variation in FRic.SES was best explained by a combination of hydrological and soil models (variation explained by the combined model </w:t>
      </w:r>
      <w:r w:rsidR="00B5731E">
        <w:t>=</w:t>
      </w:r>
      <w:r>
        <w:t xml:space="preserve"> 0.405) (Fig. </w:t>
      </w:r>
      <w:r w:rsidR="00B5731E">
        <w:t>3</w:t>
      </w:r>
      <w:r>
        <w:t>a</w:t>
      </w:r>
      <w:proofErr w:type="gramStart"/>
      <w:r>
        <w:t>,b</w:t>
      </w:r>
      <w:proofErr w:type="gramEnd"/>
      <w:r>
        <w:t>), of which the hydrological model gave the most explanatory power. Soil variables independently explained a small fraction of variation, and while flow modification and climatic variables were also associated with FRic.SES, neither model explaine</w:t>
      </w:r>
      <w:r w:rsidR="009661D7">
        <w:t xml:space="preserve">d any variation independently. </w:t>
      </w:r>
    </w:p>
    <w:p w14:paraId="394F2CA7" w14:textId="3E33BD54" w:rsidR="004425F9" w:rsidRDefault="004425F9" w:rsidP="00FF6B5C">
      <w:pPr>
        <w:spacing w:line="360" w:lineRule="auto"/>
        <w:jc w:val="both"/>
      </w:pPr>
      <w:r>
        <w:t xml:space="preserve">FRic.SES was distributed unimodally across gradients of interannual variability in baseflow index (CVAnnBFI, </w:t>
      </w:r>
      <w:proofErr w:type="gramStart"/>
      <w:r w:rsidR="00B5731E">
        <w:t>R</w:t>
      </w:r>
      <w:r w:rsidR="00B5731E" w:rsidRPr="00B5731E">
        <w:rPr>
          <w:vertAlign w:val="superscript"/>
        </w:rPr>
        <w:t>2</w:t>
      </w:r>
      <w:r>
        <w:t xml:space="preserve">  </w:t>
      </w:r>
      <w:r w:rsidR="00B5731E">
        <w:t>=</w:t>
      </w:r>
      <w:proofErr w:type="gramEnd"/>
      <w:r>
        <w:t xml:space="preserve"> 0.170, Fig. </w:t>
      </w:r>
      <w:r w:rsidR="00B5731E">
        <w:t>3</w:t>
      </w:r>
      <w:r>
        <w:t xml:space="preserve">c); the modelled slope increased steeply at the lower end of the gradient but was only somewhat reduced from the peak by the top of the gradient. Greater frequency of high flow periods was associated with lower functional richness (MDFAnnHSNum, </w:t>
      </w:r>
      <w:proofErr w:type="gramStart"/>
      <w:r w:rsidR="00B5731E">
        <w:t>R</w:t>
      </w:r>
      <w:r w:rsidR="00B5731E" w:rsidRPr="00B5731E">
        <w:rPr>
          <w:vertAlign w:val="superscript"/>
        </w:rPr>
        <w:t>2</w:t>
      </w:r>
      <w:r>
        <w:t xml:space="preserve">  </w:t>
      </w:r>
      <w:r w:rsidR="00B5731E">
        <w:t>=</w:t>
      </w:r>
      <w:proofErr w:type="gramEnd"/>
      <w:r>
        <w:t xml:space="preserve"> 0.142, Fig. </w:t>
      </w:r>
      <w:r w:rsidR="00B5731E">
        <w:t>3</w:t>
      </w:r>
      <w:r>
        <w:t>d). FRic.SES also declined as rainfall (clim</w:t>
      </w:r>
      <w:r w:rsidR="00B5731E">
        <w:t>_</w:t>
      </w:r>
      <w:r>
        <w:t xml:space="preserve">pwet, </w:t>
      </w:r>
      <w:proofErr w:type="gramStart"/>
      <w:r w:rsidR="00B5731E">
        <w:t>R</w:t>
      </w:r>
      <w:r w:rsidR="00B5731E" w:rsidRPr="00B5731E">
        <w:rPr>
          <w:vertAlign w:val="superscript"/>
        </w:rPr>
        <w:t>2</w:t>
      </w:r>
      <w:r>
        <w:t xml:space="preserve">  </w:t>
      </w:r>
      <w:r w:rsidR="00B5731E">
        <w:t>=</w:t>
      </w:r>
      <w:proofErr w:type="gramEnd"/>
      <w:r>
        <w:t xml:space="preserve"> 0.246, Fig. </w:t>
      </w:r>
      <w:r w:rsidR="00B5731E">
        <w:t>3</w:t>
      </w:r>
      <w:r>
        <w:t>e), soil total nitrogen (soil</w:t>
      </w:r>
      <w:r w:rsidR="00B5731E">
        <w:t>_</w:t>
      </w:r>
      <w:r>
        <w:t xml:space="preserve">nto, </w:t>
      </w:r>
      <w:r w:rsidR="00B5731E">
        <w:t>R</w:t>
      </w:r>
      <w:r w:rsidR="00B5731E" w:rsidRPr="00B5731E">
        <w:rPr>
          <w:vertAlign w:val="superscript"/>
        </w:rPr>
        <w:t>2</w:t>
      </w:r>
      <w:r>
        <w:t xml:space="preserve">  </w:t>
      </w:r>
      <w:r w:rsidR="00B5731E">
        <w:t>=</w:t>
      </w:r>
      <w:r>
        <w:t xml:space="preserve"> 0.144, Fig. </w:t>
      </w:r>
      <w:r w:rsidR="00B5731E">
        <w:t>3</w:t>
      </w:r>
      <w:r>
        <w:t>f) and soil organic carbon (soil</w:t>
      </w:r>
      <w:r w:rsidR="00B5731E">
        <w:t>_</w:t>
      </w:r>
      <w:r>
        <w:t xml:space="preserve">soc, </w:t>
      </w:r>
      <w:r w:rsidR="00B5731E">
        <w:t>R</w:t>
      </w:r>
      <w:r w:rsidR="00B5731E" w:rsidRPr="00B5731E">
        <w:rPr>
          <w:vertAlign w:val="superscript"/>
        </w:rPr>
        <w:t>2</w:t>
      </w:r>
      <w:r>
        <w:t xml:space="preserve">  </w:t>
      </w:r>
      <w:r w:rsidR="00B5731E">
        <w:t>=</w:t>
      </w:r>
      <w:r>
        <w:t xml:space="preserve"> 0.257, Fig. </w:t>
      </w:r>
      <w:r w:rsidR="00B5731E">
        <w:t xml:space="preserve">3g) increased. </w:t>
      </w:r>
    </w:p>
    <w:p w14:paraId="3AC12373" w14:textId="6AE8E4F1" w:rsidR="009661D7" w:rsidRDefault="004425F9" w:rsidP="00FF6B5C">
      <w:pPr>
        <w:spacing w:line="360" w:lineRule="auto"/>
        <w:jc w:val="both"/>
      </w:pPr>
      <w:r>
        <w:t xml:space="preserve">Hypothesis 1 was not supported, given that reduced functional richness was associated with increasing frequency of high flows. Hypothesis 2 was supported by a significant unimodal relationship interannual variability in baseflow (Fig. </w:t>
      </w:r>
      <w:r w:rsidR="00B5731E">
        <w:t>3</w:t>
      </w:r>
      <w:r>
        <w:t xml:space="preserve">c) and functional richness (delta AICc between linear and quadratic models </w:t>
      </w:r>
      <w:r w:rsidR="00B5731E">
        <w:t>=</w:t>
      </w:r>
      <w:r>
        <w:t xml:space="preserve"> 3.70). Although not selected for the final hydrological model, mean and interannual variability in duration of high flow periods (HSMeanDur, CVAnnHSMeanDur) also showed significant unimodal relationships with FRic.SES (</w:t>
      </w:r>
      <w:proofErr w:type="gramStart"/>
      <w:r w:rsidR="00B5731E">
        <w:t>R</w:t>
      </w:r>
      <w:r w:rsidR="00B5731E" w:rsidRPr="00B5731E">
        <w:rPr>
          <w:vertAlign w:val="superscript"/>
        </w:rPr>
        <w:t>2</w:t>
      </w:r>
      <w:r>
        <w:t xml:space="preserve">  </w:t>
      </w:r>
      <w:r w:rsidR="00B5731E">
        <w:t>=</w:t>
      </w:r>
      <w:proofErr w:type="gramEnd"/>
      <w:r>
        <w:t xml:space="preserve"> 0.213, 0.182, respectively; </w:t>
      </w:r>
      <w:r w:rsidR="00743CB1">
        <w:t>Supporting</w:t>
      </w:r>
      <w:r>
        <w:t xml:space="preserve"> Information S2). Hypothesis 3 was not supported: we found no effect of either land use or flow </w:t>
      </w:r>
      <w:r>
        <w:lastRenderedPageBreak/>
        <w:t xml:space="preserve">modification on functional richness, except a weak relationship with modification of dry season mean daily flow </w:t>
      </w:r>
      <w:r w:rsidR="00FF6B5C">
        <w:t>(</w:t>
      </w:r>
      <w:r w:rsidR="00743CB1">
        <w:t>Supporting</w:t>
      </w:r>
      <w:r w:rsidR="00FF6B5C">
        <w:t xml:space="preserve"> Information S2).</w:t>
      </w:r>
    </w:p>
    <w:p w14:paraId="41801655" w14:textId="7C3B5DA8" w:rsidR="004425F9" w:rsidRPr="00B5731E" w:rsidRDefault="004425F9" w:rsidP="00FF6B5C">
      <w:pPr>
        <w:spacing w:line="360" w:lineRule="auto"/>
        <w:jc w:val="both"/>
        <w:rPr>
          <w:i/>
        </w:rPr>
      </w:pPr>
      <w:r w:rsidRPr="00B5731E">
        <w:rPr>
          <w:i/>
        </w:rPr>
        <w:t>Environmental drivers of f</w:t>
      </w:r>
      <w:r w:rsidR="00B5731E" w:rsidRPr="00B5731E">
        <w:rPr>
          <w:i/>
        </w:rPr>
        <w:t>unctional divergence (FDis.SES)</w:t>
      </w:r>
    </w:p>
    <w:p w14:paraId="2747EB5D" w14:textId="5270C9BE" w:rsidR="004425F9" w:rsidRDefault="004425F9" w:rsidP="00FF6B5C">
      <w:pPr>
        <w:spacing w:line="360" w:lineRule="auto"/>
        <w:jc w:val="both"/>
      </w:pPr>
      <w:r>
        <w:t>FDis.SES varied substantially across the study area (3.96 standard deviations of the null distribution), and was associated with gradients of hydrology, flow modification, climatic and soil conditions. The soil model explained 0.483 of the variation in FDis.SES; hydrology, flow modification and climatic models did not independently explain further variati</w:t>
      </w:r>
      <w:r w:rsidR="00B5731E">
        <w:t>on (Fig. 4a</w:t>
      </w:r>
      <w:proofErr w:type="gramStart"/>
      <w:r w:rsidR="00B5731E">
        <w:t>,b</w:t>
      </w:r>
      <w:proofErr w:type="gramEnd"/>
      <w:r w:rsidR="00B5731E">
        <w:t xml:space="preserve">). </w:t>
      </w:r>
    </w:p>
    <w:p w14:paraId="2EF1FEBC" w14:textId="41B71A8E" w:rsidR="004425F9" w:rsidRDefault="004425F9" w:rsidP="00FF6B5C">
      <w:pPr>
        <w:spacing w:line="360" w:lineRule="auto"/>
        <w:jc w:val="both"/>
      </w:pPr>
      <w:r>
        <w:t>Rivers with moderate seasonality of maximum flows tended to support communities with high functional divergence (C</w:t>
      </w:r>
      <w:r w:rsidR="00B5731E">
        <w:t>_</w:t>
      </w:r>
      <w:r>
        <w:t xml:space="preserve">MaxM, </w:t>
      </w:r>
      <w:proofErr w:type="gramStart"/>
      <w:r w:rsidR="00B5731E">
        <w:t>R</w:t>
      </w:r>
      <w:r w:rsidR="00B5731E" w:rsidRPr="00B5731E">
        <w:rPr>
          <w:vertAlign w:val="superscript"/>
        </w:rPr>
        <w:t>2</w:t>
      </w:r>
      <w:r>
        <w:t xml:space="preserve">  </w:t>
      </w:r>
      <w:r w:rsidR="00B5731E">
        <w:t>=</w:t>
      </w:r>
      <w:proofErr w:type="gramEnd"/>
      <w:r>
        <w:t xml:space="preserve"> 0.321, Fig. </w:t>
      </w:r>
      <w:r w:rsidR="00B5731E">
        <w:t>4</w:t>
      </w:r>
      <w:r>
        <w:t>c). The entire range of FDis.SES was represented by rivers associated with highly seasonal patterns of maximum flows (C</w:t>
      </w:r>
      <w:r w:rsidR="00B5731E">
        <w:t>_</w:t>
      </w:r>
      <w:r>
        <w:t xml:space="preserve">MaxM), however. As with functional richness, FDis.SES declined with increasing frequency of high flows (MDFAnnHSNum, </w:t>
      </w:r>
      <w:proofErr w:type="gramStart"/>
      <w:r w:rsidR="00B5731E">
        <w:t>R</w:t>
      </w:r>
      <w:r w:rsidR="00B5731E" w:rsidRPr="00B5731E">
        <w:rPr>
          <w:vertAlign w:val="superscript"/>
        </w:rPr>
        <w:t>2</w:t>
      </w:r>
      <w:r>
        <w:t xml:space="preserve">  </w:t>
      </w:r>
      <w:r w:rsidR="00B5731E">
        <w:t>=</w:t>
      </w:r>
      <w:proofErr w:type="gramEnd"/>
      <w:r>
        <w:t xml:space="preserve"> 0.112, Fig. </w:t>
      </w:r>
      <w:r w:rsidR="00B5731E">
        <w:t>4</w:t>
      </w:r>
      <w:r>
        <w:t xml:space="preserve">d). Functional divergence also varied with flow modification affecting high flow frequency (MDFAnnHSNum.mod, </w:t>
      </w:r>
      <w:proofErr w:type="gramStart"/>
      <w:r w:rsidR="00B5731E">
        <w:t>R</w:t>
      </w:r>
      <w:r w:rsidR="00B5731E" w:rsidRPr="00B5731E">
        <w:rPr>
          <w:vertAlign w:val="superscript"/>
        </w:rPr>
        <w:t>2</w:t>
      </w:r>
      <w:r>
        <w:t xml:space="preserve">  </w:t>
      </w:r>
      <w:r w:rsidR="00B5731E">
        <w:t>=</w:t>
      </w:r>
      <w:proofErr w:type="gramEnd"/>
      <w:r>
        <w:t xml:space="preserve"> 0.144, Fig. </w:t>
      </w:r>
      <w:r w:rsidR="00B5731E">
        <w:t>4</w:t>
      </w:r>
      <w:r>
        <w:t>e): lower flooding frequency tended to be associated with higher functional divergence. Also tracking trends observed for FRic.SES, FDis.SES declined with increasing rainfall (clim</w:t>
      </w:r>
      <w:r w:rsidR="00B5731E">
        <w:t>_</w:t>
      </w:r>
      <w:r>
        <w:t xml:space="preserve">pwet, </w:t>
      </w:r>
      <w:proofErr w:type="gramStart"/>
      <w:r w:rsidR="00B5731E">
        <w:t>R</w:t>
      </w:r>
      <w:r w:rsidR="00B5731E" w:rsidRPr="00B5731E">
        <w:rPr>
          <w:vertAlign w:val="superscript"/>
        </w:rPr>
        <w:t>2</w:t>
      </w:r>
      <w:r>
        <w:t xml:space="preserve">  </w:t>
      </w:r>
      <w:r w:rsidR="00B5731E">
        <w:t>=</w:t>
      </w:r>
      <w:proofErr w:type="gramEnd"/>
      <w:r>
        <w:t xml:space="preserve"> 0.141, Fig. </w:t>
      </w:r>
      <w:r w:rsidR="00B5731E">
        <w:t>4</w:t>
      </w:r>
      <w:r>
        <w:t>f), soil total nitrogen (soil</w:t>
      </w:r>
      <w:r w:rsidR="00B5731E">
        <w:t>_</w:t>
      </w:r>
      <w:r>
        <w:t xml:space="preserve">nto, </w:t>
      </w:r>
      <w:r w:rsidR="00B5731E">
        <w:t>R</w:t>
      </w:r>
      <w:r w:rsidR="00B5731E" w:rsidRPr="00B5731E">
        <w:rPr>
          <w:vertAlign w:val="superscript"/>
        </w:rPr>
        <w:t>2</w:t>
      </w:r>
      <w:r>
        <w:t xml:space="preserve">  </w:t>
      </w:r>
      <w:r w:rsidR="00B5731E">
        <w:t>=</w:t>
      </w:r>
      <w:r>
        <w:t xml:space="preserve"> 0.111, Fig. </w:t>
      </w:r>
      <w:r w:rsidR="00B5731E">
        <w:t>4</w:t>
      </w:r>
      <w:r>
        <w:t>g) and soil organic carbon (soil</w:t>
      </w:r>
      <w:r w:rsidR="00B5731E">
        <w:t>_</w:t>
      </w:r>
      <w:r>
        <w:t xml:space="preserve">soc, </w:t>
      </w:r>
      <w:r w:rsidR="00B5731E">
        <w:t>R</w:t>
      </w:r>
      <w:r w:rsidR="00B5731E" w:rsidRPr="00B5731E">
        <w:rPr>
          <w:vertAlign w:val="superscript"/>
        </w:rPr>
        <w:t>2</w:t>
      </w:r>
      <w:r>
        <w:t xml:space="preserve">  </w:t>
      </w:r>
      <w:r w:rsidR="00B5731E">
        <w:t>=</w:t>
      </w:r>
      <w:r>
        <w:t xml:space="preserve"> 0.344, Fig. </w:t>
      </w:r>
      <w:r w:rsidR="00B5731E">
        <w:t>4</w:t>
      </w:r>
      <w:r w:rsidR="009661D7">
        <w:t>h).</w:t>
      </w:r>
    </w:p>
    <w:p w14:paraId="14640369" w14:textId="31341680" w:rsidR="004425F9" w:rsidRDefault="004425F9" w:rsidP="00FF6B5C">
      <w:pPr>
        <w:spacing w:line="360" w:lineRule="auto"/>
        <w:jc w:val="both"/>
      </w:pPr>
      <w:r>
        <w:t xml:space="preserve">Environmental heterogeneity (as indicated by high flow frequency) was associated with lower functional divergence (Fig. </w:t>
      </w:r>
      <w:r w:rsidR="00B5731E">
        <w:t>4</w:t>
      </w:r>
      <w:r>
        <w:t>d</w:t>
      </w:r>
      <w:proofErr w:type="gramStart"/>
      <w:r>
        <w:t>,e</w:t>
      </w:r>
      <w:proofErr w:type="gramEnd"/>
      <w:r>
        <w:t xml:space="preserve">), opposing the prediction made in hypothesis 1, while the unimodal relationship with constancy of maximum flows (Fig. </w:t>
      </w:r>
      <w:r w:rsidR="00B5731E">
        <w:t>4</w:t>
      </w:r>
      <w:r>
        <w:t xml:space="preserve">c) provided some support for hypothesis 2 (delta AICc between linear and quadratic models </w:t>
      </w:r>
      <w:r w:rsidR="00B5731E">
        <w:t>=</w:t>
      </w:r>
      <w:r>
        <w:t xml:space="preserve"> 10.08). Scant evidence to support hypothesis 3 was found: as with FRic.SES, a weak but significant relationship was present between FDis.SES and modification of flood frequency (Fig. </w:t>
      </w:r>
      <w:r w:rsidR="00B5731E">
        <w:t>4</w:t>
      </w:r>
      <w:r>
        <w:t>d).</w:t>
      </w:r>
    </w:p>
    <w:p w14:paraId="2882827E" w14:textId="77777777" w:rsidR="009661D7" w:rsidRDefault="009661D7" w:rsidP="00FF6B5C">
      <w:pPr>
        <w:spacing w:line="360" w:lineRule="auto"/>
        <w:jc w:val="both"/>
      </w:pPr>
    </w:p>
    <w:p w14:paraId="31D4EB80" w14:textId="77777777" w:rsidR="009661D7" w:rsidRDefault="009661D7" w:rsidP="00FF6B5C">
      <w:pPr>
        <w:spacing w:line="360" w:lineRule="auto"/>
        <w:jc w:val="both"/>
      </w:pPr>
    </w:p>
    <w:p w14:paraId="505B4B2A" w14:textId="77777777" w:rsidR="009661D7" w:rsidRDefault="009661D7" w:rsidP="00FF6B5C">
      <w:pPr>
        <w:spacing w:line="360" w:lineRule="auto"/>
        <w:jc w:val="both"/>
      </w:pPr>
    </w:p>
    <w:p w14:paraId="595F76E7" w14:textId="77777777" w:rsidR="009661D7" w:rsidRDefault="009661D7" w:rsidP="00FF6B5C">
      <w:pPr>
        <w:spacing w:line="360" w:lineRule="auto"/>
        <w:jc w:val="both"/>
      </w:pPr>
    </w:p>
    <w:p w14:paraId="3E61644B" w14:textId="77777777" w:rsidR="009661D7" w:rsidRDefault="009661D7" w:rsidP="00FF6B5C">
      <w:pPr>
        <w:spacing w:line="360" w:lineRule="auto"/>
        <w:jc w:val="both"/>
      </w:pPr>
    </w:p>
    <w:p w14:paraId="5E752091" w14:textId="77777777" w:rsidR="009661D7" w:rsidRDefault="009661D7" w:rsidP="00FF6B5C">
      <w:pPr>
        <w:spacing w:line="360" w:lineRule="auto"/>
        <w:jc w:val="both"/>
      </w:pPr>
    </w:p>
    <w:p w14:paraId="30529FC9" w14:textId="6CC89FE8" w:rsidR="00026237" w:rsidRDefault="00026237" w:rsidP="00FF6B5C">
      <w:pPr>
        <w:spacing w:line="360" w:lineRule="auto"/>
        <w:jc w:val="both"/>
      </w:pPr>
      <w:r>
        <w:t>DISCUSSION</w:t>
      </w:r>
    </w:p>
    <w:p w14:paraId="11F2FEF4" w14:textId="3D9586A2" w:rsidR="004425F9" w:rsidRDefault="004425F9" w:rsidP="00FF6B5C">
      <w:pPr>
        <w:spacing w:line="360" w:lineRule="auto"/>
        <w:jc w:val="both"/>
      </w:pPr>
      <w:r>
        <w:lastRenderedPageBreak/>
        <w:t xml:space="preserve">We proposed that generation of niche complexity by spatially and temporally heterogeneous environmental conditions is the dominant control on diversity in riparian plant communities. Under this framework, suppression of natural environmental heterogeneity by human modification of river flow regimes and catchment landscapes would result in lower diversity </w:t>
      </w:r>
      <w:r w:rsidR="00370EFC">
        <w:fldChar w:fldCharType="begin" w:fldLock="1"/>
      </w:r>
      <w:r w:rsidR="00370EFC">
        <w:instrText>ADDIN CSL_CITATION { "citationItems" : [ { "id" : "ITEM-1", "itemData" : { "author" : [ { "dropping-particle" : "", "family" : "Poff", "given" : "NLR", "non-dropping-particle" : "", "parse-names" : false, "suffix" : "" }, { "dropping-particle" : "", "family" : "Allan", "given" : "JD", "non-dropping-particle" : "", "parse-names" : false, "suffix" : "" }, { "dropping-particle" : "", "family" : "Bain", "given" : "MB", "non-dropping-particle" : "", "parse-names" : false, "suffix" : "" } ], "container-title" : "BioScience", "id" : "ITEM-1", "issue" : "11", "issued" : { "date-parts" : [ [ "1997" ] ] }, "page" : "769-784", "title" : "The natural flow regime", "type" : "article-journal", "volume" : "47" }, "uris" : [ "http://www.mendeley.com/documents/?uuid=31be8788-2f10-478d-93f2-d325e82c86e5" ] }, { "id" : "ITEM-2", "itemData" : { "DOI" : "10.1111/j.1365-2427.2009.02272.x", "ISSN" : "00465070", "author" : [ { "dropping-particle" : "", "family" : "Poff", "given" : "N. Leroy", "non-dropping-particle" : "", "parse-names" : false, "suffix" : "" }, { "dropping-particle" : "", "family" : "Zimmerman", "given" : "Julie K. H.", "non-dropping-particle" : "", "parse-names" : false, "suffix" : "" } ], "container-title" : "Freshwater Biology", "id" : "ITEM-2", "issue" : "1", "issued" : { "date-parts" : [ [ "2010", "1" ] ] }, "page" : "194-205", "title" : "Ecological responses to altered flow regimes: a literature review to inform the science and management of environmental flows", "type" : "article-journal", "volume" : "55" }, "uris" : [ "http://www.mendeley.com/documents/?uuid=04dc15e2-d2a8-45f6-b26b-7bbe3983fcc7" ] } ], "mendeley" : { "formattedCitation" : "(Poff &lt;i&gt;et al.&lt;/i&gt; 1997; Poff &amp; Zimmerman 2010)", "plainTextFormattedCitation" : "(Poff et al. 1997; Poff &amp; Zimmerman 2010)", "previouslyFormattedCitation" : "(Poff &lt;i&gt;et al.&lt;/i&gt; 1997; Poff &amp; Zimmerman 2010)" }, "properties" : { "noteIndex" : 0 }, "schema" : "https://github.com/citation-style-language/schema/raw/master/csl-citation.json" }</w:instrText>
      </w:r>
      <w:r w:rsidR="00370EFC">
        <w:fldChar w:fldCharType="separate"/>
      </w:r>
      <w:r w:rsidR="00370EFC" w:rsidRPr="00370EFC">
        <w:rPr>
          <w:noProof/>
        </w:rPr>
        <w:t xml:space="preserve">(Poff </w:t>
      </w:r>
      <w:r w:rsidR="00370EFC" w:rsidRPr="00370EFC">
        <w:rPr>
          <w:i/>
          <w:noProof/>
        </w:rPr>
        <w:t>et al.</w:t>
      </w:r>
      <w:r w:rsidR="00370EFC" w:rsidRPr="00370EFC">
        <w:rPr>
          <w:noProof/>
        </w:rPr>
        <w:t xml:space="preserve"> 1997; Poff &amp; Zimmerman 2010)</w:t>
      </w:r>
      <w:r w:rsidR="00370EFC">
        <w:fldChar w:fldCharType="end"/>
      </w:r>
      <w:r>
        <w:t xml:space="preserve">. This niche-oriented model of riparian plant diversity received mixed support in our study: by some metrics, species richness in fact decreased as hydrological conditions became more heterogeneous, and </w:t>
      </w:r>
      <w:r w:rsidR="00370EFC">
        <w:t>anthropogenic</w:t>
      </w:r>
      <w:r>
        <w:t xml:space="preserve"> flow homogenisation was associated with greater species richness. Although abundance of exotic species did increase with the proportion of surrounding land used for agricultural or silvicultural production, there was no relationship between exotic abundance and flow modification, and negative relationships were found with metrics of hydrological heterogeneity. The proportion of variation in functional diversity explained by environmental variables was comparatively lower than species richness. Functional diversity metrics showed unimodal relationships with some metrics of hydrological heterogeneity, and declined with others. Flow modification was a weak predictor of functional diversity, and </w:t>
      </w:r>
      <w:r w:rsidR="00370EFC">
        <w:t>we found no effect of land use.</w:t>
      </w:r>
    </w:p>
    <w:p w14:paraId="4B0276B5" w14:textId="4BBB3FF7" w:rsidR="004425F9" w:rsidRPr="00370EFC" w:rsidRDefault="004425F9" w:rsidP="00FF6B5C">
      <w:pPr>
        <w:spacing w:line="360" w:lineRule="auto"/>
        <w:jc w:val="both"/>
        <w:rPr>
          <w:i/>
        </w:rPr>
      </w:pPr>
      <w:r w:rsidRPr="00370EFC">
        <w:rPr>
          <w:i/>
        </w:rPr>
        <w:t>Flow heterogeneity was not an important driver of r</w:t>
      </w:r>
      <w:r w:rsidR="00370EFC" w:rsidRPr="00370EFC">
        <w:rPr>
          <w:i/>
        </w:rPr>
        <w:t>iparian vegetation composition</w:t>
      </w:r>
    </w:p>
    <w:p w14:paraId="3890E7EE" w14:textId="57D43B11" w:rsidR="004425F9" w:rsidRDefault="004425F9" w:rsidP="00FF6B5C">
      <w:pPr>
        <w:spacing w:line="360" w:lineRule="auto"/>
        <w:jc w:val="both"/>
      </w:pPr>
      <w:r>
        <w:t xml:space="preserve">Given that a large proportion of variation in diversity metrics explained by flow regime was co-explained by soil and climatic variables, is it possible to attribute flow regime as the dominant control on diversity? Taken individually, metrics of flow regime were the single best predictors of vegetation descriptors for FRic.SES (flood frequency, Fig. </w:t>
      </w:r>
      <w:r w:rsidR="00B5731E">
        <w:t>3</w:t>
      </w:r>
      <w:r>
        <w:t xml:space="preserve">d). Species richness was best predicted by precipitation in the wet season (Fig. </w:t>
      </w:r>
      <w:r w:rsidR="00370EFC">
        <w:t>2</w:t>
      </w:r>
      <w:r>
        <w:t xml:space="preserve">i), while FDis.SES was best predicted by soil organic carbon content (Fig. </w:t>
      </w:r>
      <w:r w:rsidR="00B5731E">
        <w:t>4</w:t>
      </w:r>
      <w:r>
        <w:t xml:space="preserve">h). Variance partitioning showed that optimal models derived from flow regime metrics independently explained only a small proportion of variation in FRic.SES (Fig. </w:t>
      </w:r>
      <w:r w:rsidR="00B5731E">
        <w:t>3</w:t>
      </w:r>
      <w:r>
        <w:t xml:space="preserve">a), and no independent variation in species richness (Fig. </w:t>
      </w:r>
      <w:r w:rsidR="00370EFC">
        <w:t>2</w:t>
      </w:r>
      <w:r>
        <w:t xml:space="preserve">a) or FDis.SES (Fig. </w:t>
      </w:r>
      <w:r w:rsidR="00B5731E">
        <w:t>4</w:t>
      </w:r>
      <w:r>
        <w:t xml:space="preserve">a). Extent of flow modification independently explained variation only in species richness, and changes to only a fraction hydrological metrics were important (Fig. </w:t>
      </w:r>
      <w:r w:rsidR="00370EFC">
        <w:t>2</w:t>
      </w:r>
      <w:r>
        <w:t xml:space="preserve">). </w:t>
      </w:r>
    </w:p>
    <w:p w14:paraId="69173761" w14:textId="140BC499" w:rsidR="004425F9" w:rsidRDefault="004425F9" w:rsidP="00FF6B5C">
      <w:pPr>
        <w:spacing w:line="360" w:lineRule="auto"/>
        <w:jc w:val="both"/>
      </w:pPr>
      <w:r>
        <w:t xml:space="preserve">As such it was not possible to give a conclusive affirmative response to this question; it is possible that relatively shallow extent of flow modification in the region over a relatively short timeframe </w:t>
      </w:r>
      <w:r w:rsidR="00370EFC">
        <w:t>(~</w:t>
      </w:r>
      <w:r>
        <w:t>30 years)</w:t>
      </w:r>
      <w:r w:rsidR="00370EFC">
        <w:t xml:space="preserve"> </w:t>
      </w:r>
      <w:r w:rsidR="00370EFC">
        <w:fldChar w:fldCharType="begin" w:fldLock="1"/>
      </w:r>
      <w:r w:rsidR="00370EFC">
        <w:instrText>ADDIN CSL_CITATION { "citationItems" : [ { "id" : "ITEM-1", "itemData" : { "DOI" : "10.1002/eco.1473", "ISSN" : "19360584", "author" : [ { "dropping-particle" : "", "family" : "Mackay", "given" : "Stephen J.", "non-dropping-particle" : "", "parse-names" : false, "suffix" : "" }, { "dropping-particle" : "", "family" : "Arthington", "given" : "Angela H.", "non-dropping-particle" : "", "parse-names" : false, "suffix" : "" }, { "dropping-particle" : "", "family" : "James", "given" : "Cassandra S.", "non-dropping-particle" : "", "parse-names" : false, "suffix" : "" } ], "container-title" : "Ecohydrology", "id" : "ITEM-1", "issue" : "February", "issued" : { "date-parts" : [ [ "2014" ] ] }, "page" : "1485-1507", "title" : "Classification and comparison of natural and altered flow regimes to support an Australian trial of the Ecological Limits of Hydrologic Alteration framework", "type" : "article-journal", "volume" : "1507" }, "uris" : [ "http://www.mendeley.com/documents/?uuid=a2f33fa5-f9a0-490b-9540-2ac4a8a5e83a" ] } ], "mendeley" : { "formattedCitation" : "(Mackay &lt;i&gt;et al.&lt;/i&gt; 2014)", "plainTextFormattedCitation" : "(Mackay et al. 2014)", "previouslyFormattedCitation" : "(Mackay &lt;i&gt;et al.&lt;/i&gt; 2014)" }, "properties" : { "noteIndex" : 0 }, "schema" : "https://github.com/citation-style-language/schema/raw/master/csl-citation.json" }</w:instrText>
      </w:r>
      <w:r w:rsidR="00370EFC">
        <w:fldChar w:fldCharType="separate"/>
      </w:r>
      <w:r w:rsidR="00370EFC" w:rsidRPr="00370EFC">
        <w:rPr>
          <w:noProof/>
        </w:rPr>
        <w:t xml:space="preserve">(Mackay </w:t>
      </w:r>
      <w:r w:rsidR="00370EFC" w:rsidRPr="00370EFC">
        <w:rPr>
          <w:i/>
          <w:noProof/>
        </w:rPr>
        <w:t>et al.</w:t>
      </w:r>
      <w:r w:rsidR="00370EFC" w:rsidRPr="00370EFC">
        <w:rPr>
          <w:noProof/>
        </w:rPr>
        <w:t xml:space="preserve"> 2014)</w:t>
      </w:r>
      <w:r w:rsidR="00370EFC">
        <w:fldChar w:fldCharType="end"/>
      </w:r>
      <w:r>
        <w:t xml:space="preserve"> did not provide the contrast required to find a consistent effect. The inherent dependency between climate and hydrology mean that manipulative experiments are required to confidently determine the influence of flow regime </w:t>
      </w:r>
      <w:r w:rsidR="00370EFC">
        <w:t xml:space="preserve">on riparian plant communities. </w:t>
      </w:r>
    </w:p>
    <w:p w14:paraId="3949E03C" w14:textId="481A9C53" w:rsidR="004425F9" w:rsidRDefault="004425F9" w:rsidP="00FF6B5C">
      <w:pPr>
        <w:spacing w:line="360" w:lineRule="auto"/>
        <w:jc w:val="both"/>
      </w:pPr>
      <w:r>
        <w:t xml:space="preserve">Despite these limitations, we can make some interesting observations about the role of environmental heterogeneity as a driver of species richness in riparian plant communities. Contrary to expectation, sites with lower species richness were found where temporal patterns of minimum </w:t>
      </w:r>
      <w:r>
        <w:lastRenderedPageBreak/>
        <w:t xml:space="preserve">(Fig. </w:t>
      </w:r>
      <w:r w:rsidR="00B5731E">
        <w:t>3</w:t>
      </w:r>
      <w:r>
        <w:t xml:space="preserve">d) and maximum flows (Fig. </w:t>
      </w:r>
      <w:r w:rsidR="00B5731E">
        <w:t>3</w:t>
      </w:r>
      <w:r>
        <w:t xml:space="preserve">e) were less consistent between years, where interannual variability in baseflow was higher (Fig. </w:t>
      </w:r>
      <w:r w:rsidR="00B5731E">
        <w:t>3</w:t>
      </w:r>
      <w:r>
        <w:t xml:space="preserve">h), and also where temperature seasonality was greater (Fig. </w:t>
      </w:r>
      <w:r w:rsidR="00B5731E">
        <w:t>3</w:t>
      </w:r>
      <w:r>
        <w:t xml:space="preserve">k). A global meta-analysis of the ecology of tropical riverscapes showed that consistent, seasonal flow regimes support communities with higher net primary productivity and higher species richness in bird and fish assemblages than rivers with arrhythmic flow regimes </w:t>
      </w:r>
      <w:r w:rsidR="00370EFC">
        <w:fldChar w:fldCharType="begin" w:fldLock="1"/>
      </w:r>
      <w:r w:rsidR="00370EFC">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"mendeley" : { "formattedCitation" : "(Jardine &lt;i&gt;et al.&lt;/i&gt; 2015)", "plainTextFormattedCitation" : "(Jardine et al. 2015)", "previouslyFormattedCitation" : "(Jardine &lt;i&gt;et al.&lt;/i&gt; 2015)" }, "properties" : { "noteIndex" : 0 }, "schema" : "https://github.com/citation-style-language/schema/raw/master/csl-citation.json" }</w:instrText>
      </w:r>
      <w:r w:rsidR="00370EFC">
        <w:fldChar w:fldCharType="separate"/>
      </w:r>
      <w:r w:rsidR="00370EFC" w:rsidRPr="00370EFC">
        <w:rPr>
          <w:noProof/>
        </w:rPr>
        <w:t xml:space="preserve">(Jardine </w:t>
      </w:r>
      <w:r w:rsidR="00370EFC" w:rsidRPr="00370EFC">
        <w:rPr>
          <w:i/>
          <w:noProof/>
        </w:rPr>
        <w:t>et al.</w:t>
      </w:r>
      <w:r w:rsidR="00370EFC" w:rsidRPr="00370EFC">
        <w:rPr>
          <w:noProof/>
        </w:rPr>
        <w:t xml:space="preserve"> 2015)</w:t>
      </w:r>
      <w:r w:rsidR="00370EFC">
        <w:fldChar w:fldCharType="end"/>
      </w:r>
      <w:r>
        <w:t>. Lundholm found in a meta-analysis of studies describing relationships between species richness, spatial environmental heterogeneity and energy availability, that energy availability was a better predictor of species richness than environmental heterogeneity</w:t>
      </w:r>
      <w:r w:rsidR="00370EFC">
        <w:t xml:space="preserve"> </w:t>
      </w:r>
      <w:r w:rsidR="00370EFC">
        <w:fldChar w:fldCharType="begin" w:fldLock="1"/>
      </w:r>
      <w:r w:rsidR="00370EFC">
        <w:instrText>ADDIN CSL_CITATION { "citationItems" : [ { "id" : "ITEM-1",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"ITEM-1",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"plainTextFormattedCitation" : "(Lundholm 2009)", "previouslyFormattedCitation" : "(Lundholm 2009)" }, "properties" : { "noteIndex" : 0 }, "schema" : "https://github.com/citation-style-language/schema/raw/master/csl-citation.json" }</w:instrText>
      </w:r>
      <w:r w:rsidR="00370EFC">
        <w:fldChar w:fldCharType="separate"/>
      </w:r>
      <w:r w:rsidR="00370EFC" w:rsidRPr="00370EFC">
        <w:rPr>
          <w:noProof/>
        </w:rPr>
        <w:t>(Lundholm 2009)</w:t>
      </w:r>
      <w:r w:rsidR="00370EFC">
        <w:fldChar w:fldCharType="end"/>
      </w:r>
      <w:r>
        <w:t>. Temporal consistency in patterns of resource and energy availability may compete with environmental heterogeneity as a control on riparian p</w:t>
      </w:r>
      <w:r w:rsidR="00370EFC">
        <w:t xml:space="preserve">lant diversity in this system. </w:t>
      </w:r>
    </w:p>
    <w:p w14:paraId="52C737C3" w14:textId="4B69F996" w:rsidR="004425F9" w:rsidRDefault="004425F9" w:rsidP="00FF6B5C">
      <w:pPr>
        <w:spacing w:line="360" w:lineRule="auto"/>
        <w:jc w:val="both"/>
      </w:pPr>
      <w:r>
        <w:t>Further insight into the processes controlling riparian plant community assembly can be derived from patterns of functional diversity assembly across environmental gradients. FRic.SES represents the volume of the convex hull of trait values in a given community, as a fraction of the ‘expected’ convex hull volume generated from randomized communities</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FRic.SES is not weighted by species abundance and describes only the range of trait values present. FDis.SES, a pure measure of functional divergence</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xml:space="preserve">, provides information about the abundance distribution of trait values across this range: functional divergence is maximised when highly abundant species are distant from the community centre of gravity in traitspace </w:t>
      </w:r>
      <w:r w:rsidR="00370EFC">
        <w:fldChar w:fldCharType="begin" w:fldLock="1"/>
      </w:r>
      <w:r w:rsidR="00370EFC">
        <w:instrText>ADDIN CSL_CITATION { "citationItems" : [ { "id" : "ITEM-1", "itemData" : { "DOI" : "10.1111/j.1365-2435.2010.01695.x", "ISSN" : "02698463", "author" : [ { "dropping-particle" : "", "family" : "Mouchet", "given" : "Maud a.",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"Mouillot", "given" : "David", "non-dropping-particle" : "", "parse-names" : false, "suffix" : "" } ], "container-title" : "Functional Ecology", "id" : "ITEM-1", "issue" : "4", "issued" : { "date-parts" : [ [ "2010", "3", "15" ] ] }, "page" : "867-876", "title" : "Functional diversity measures: an overview of their redundancy and their ability to discriminate community assembly rules", "type" : "article-journal", "volume" : "24" }, "uris" : [ "http://www.mendeley.com/documents/?uuid=05ad3308-2e2a-431c-9695-d4c4540c6a35" ] } ], "mendeley" : { "formattedCitation" : "(Mouchet &lt;i&gt;et al.&lt;/i&gt; 2010)", "plainTextFormattedCitation" : "(Mouchet et al. 2010)", "previouslyFormattedCitation" : "(Mouchet &lt;i&gt;et al.&lt;/i&gt; 2010)" }, "properties" : { "noteIndex" : 0 }, "schema" : "https://github.com/citation-style-language/schema/raw/master/csl-citation.json" }</w:instrText>
      </w:r>
      <w:r w:rsidR="00370EFC">
        <w:fldChar w:fldCharType="separate"/>
      </w:r>
      <w:r w:rsidR="00370EFC" w:rsidRPr="00370EFC">
        <w:rPr>
          <w:noProof/>
        </w:rPr>
        <w:t xml:space="preserve">(Mouchet </w:t>
      </w:r>
      <w:r w:rsidR="00370EFC" w:rsidRPr="00370EFC">
        <w:rPr>
          <w:i/>
          <w:noProof/>
        </w:rPr>
        <w:t>et al.</w:t>
      </w:r>
      <w:r w:rsidR="00370EFC" w:rsidRPr="00370EFC">
        <w:rPr>
          <w:noProof/>
        </w:rPr>
        <w:t xml:space="preserve"> 2010)</w:t>
      </w:r>
      <w:r w:rsidR="00370EFC">
        <w:fldChar w:fldCharType="end"/>
      </w:r>
      <w:r>
        <w:t xml:space="preserve">. Functional richness was unimodally related to temporal variability in baseflow index. The mechanism behind this is unclear, although following the line of reasoning developed for species richness, the effect of increased niche complexity may be offset by irregular resource availability and habitat microfragmentation as environmental heterogeneity increases </w:t>
      </w:r>
      <w:r w:rsidR="00370EFC">
        <w:fldChar w:fldCharType="begin" w:fldLock="1"/>
      </w:r>
      <w:r w:rsidR="00370EFC">
        <w:instrText>ADDIN CSL_CITATION { "citationItems" : [ { "id" : "ITEM-1", "itemData" : { "DOI" : "10.1007/s00442-012-2398-5", "ISBN" : "0029-8549", "ISSN" : "00298549", "PMID" : "22752212", "abstract" : "Although recent studies have revealed that the relationship between diversity and environmental heterogeneity is not always positive, as classical niche theory predicts, scientists have had difficulty interpreting these results from an ecological perspective. We propose a new concept-microfragmentation-to explain how small-scale heterogeneity can have neutral or even negative effect on species diversity. We define microfragmentation as a community level process of splitting habitat into a more heterogeneous environment that can have non-positive effects on the diversity through habitat loss and subsequent isolation. We provide support for the microfragmentation concept with results from spatially explicit heterogeneity-diversity model simulations, in which varying sets of species (with different ratios of specialist and generalist species) were modeled at different levels of configurational heterogeneity (meaning that only the habitat structure was changed, not its composition). Our results indicate that environmental heterogeneity can affect community diversity in the same way as fragmentation at the landscape level. Although generalist species might not be seriously affected by microfragmentation, the persistence of specialist species can be seriously disturbed by small-scale patchiness. The microfragmentation concept provides new insight into community level diversity dynamics and can influence conservation and management strategies.", "author" : [ { "dropping-particle" : "", "family" : "Laanisto", "given" : "Lauri", "non-dropping-particle" : "", "parse-names" : false, "suffix" : "" }, { "dropping-particle" : "", "family" : "Tamme", "given" : "Riin", "non-dropping-particle" : "", "parse-names" : false, "suffix" : "" }, { "dropping-particle" : "", "family" : "Hiiesalu", "given" : "Inga", "non-dropping-particle" : "", "parse-names" : false, "suffix" : "" }, { "dropping-particle" : "", "family" : "Szava-Kovats", "given" : "Robert", "non-dropping-particle" : "", "parse-names" : false, "suffix" : "" }, { "dropping-particle" : "", "family" : "Gazol", "given" : "Antonio", "non-dropping-particle" : "", "parse-names" : false, "suffix" : "" }, { "dropping-particle" : "", "family" : "P\u00e4rtel", "given" : "Meelis", "non-dropping-particle" : "", "parse-names" : false, "suffix" : "" } ], "container-title" : "Oecologia", "id" : "ITEM-1", "issue" : "1", "issued" : { "date-parts" : [ [ "2013" ] ] }, "page" : "217-226", "title" : "Microfragmentation concept explains non-positive environmental heterogeneity-diversity relationships", "type" : "article-journal", "volume" : "171" }, "uris" : [ "http://www.mendeley.com/documents/?uuid=5b98e3a6-0694-4996-85e8-a0df423b7685" ] } ], "mendeley" : { "formattedCitation" : "(Laanisto &lt;i&gt;et al.&lt;/i&gt; 2013)", "plainTextFormattedCitation" : "(Laanisto et al. 2013)", "previouslyFormattedCitation" : "(Laanisto &lt;i&gt;et al.&lt;/i&gt; 2013)" }, "properties" : { "noteIndex" : 0 }, "schema" : "https://github.com/citation-style-language/schema/raw/master/csl-citation.json" }</w:instrText>
      </w:r>
      <w:r w:rsidR="00370EFC">
        <w:fldChar w:fldCharType="separate"/>
      </w:r>
      <w:r w:rsidR="00370EFC" w:rsidRPr="00370EFC">
        <w:rPr>
          <w:noProof/>
        </w:rPr>
        <w:t xml:space="preserve">(Laanisto </w:t>
      </w:r>
      <w:r w:rsidR="00370EFC" w:rsidRPr="00370EFC">
        <w:rPr>
          <w:i/>
          <w:noProof/>
        </w:rPr>
        <w:t>et al.</w:t>
      </w:r>
      <w:r w:rsidR="00370EFC" w:rsidRPr="00370EFC">
        <w:rPr>
          <w:noProof/>
        </w:rPr>
        <w:t xml:space="preserve"> 2013)</w:t>
      </w:r>
      <w:r w:rsidR="00370EFC">
        <w:fldChar w:fldCharType="end"/>
      </w:r>
      <w:r w:rsidR="00FF6B5C">
        <w:t>.</w:t>
      </w:r>
    </w:p>
    <w:p w14:paraId="51FE4AF2" w14:textId="642EEA55" w:rsidR="004425F9" w:rsidRDefault="004425F9" w:rsidP="00FF6B5C">
      <w:pPr>
        <w:spacing w:line="360" w:lineRule="auto"/>
        <w:jc w:val="both"/>
      </w:pPr>
      <w:r>
        <w:t>Most communities had higher functional dispersion than predicted by the abundance-swapped null model, and a similar set of hydrological variables as FRic.SES had significant relationships with FDis.SES. FDis.SES showed a skewed, unimodal distribution across a gradient of constancy of maximum flows (C</w:t>
      </w:r>
      <w:r w:rsidR="00B5731E">
        <w:t>_</w:t>
      </w:r>
      <w:r>
        <w:t>MaxM). Strongly negative values for several communities at the lower bound of C</w:t>
      </w:r>
      <w:r w:rsidR="00B5731E">
        <w:t>_</w:t>
      </w:r>
      <w:r>
        <w:t>MaxM indicates functional underdispersion (i.e. environmental filtering)</w:t>
      </w:r>
      <w:r w:rsidR="00370EFC">
        <w:t xml:space="preserve"> </w:t>
      </w:r>
      <w:r w:rsidR="00370EFC">
        <w:fldChar w:fldCharType="begin" w:fldLock="1"/>
      </w:r>
      <w:r w:rsidR="00370EFC">
        <w:instrText>ADDIN CSL_CITATION { "citationItems" : [ { "id" : "ITEM-1", "itemData" : { "DOI" : "10.1111/jvs.12013", "ISSN" : "11009233", "author" : [ { "dropping-particle" : "", "family" : "Mason", "given" : "Norman W.H.", "non-dropping-particle" : "", "parse-names" : false, "suffix" : "" }, { "dropping-particle" : "", "family" : "Bello", "given" : "Francesco", "non-dropping-particle" : "de", "parse-names" : false, "suffix" : "" }, { "dropping-particle" : "", "family" : "Mouillot", "given" : "David", "non-dropping-particle" : "", "parse-names" : false, "suffix" : "" }, { "dropping-particle" : "", "family" : "Pavoine", "given" : "Sandrine", "non-dropping-particle" : "", "parse-names" : false, "suffix" : "" }, { "dropping-particle" : "", "family" : "Dray", "given" : "St\u00e9phane", "non-dropping-particle" : "", "parse-names" : false, "suffix" : "" } ], "container-title" : "Journal of Vegetation Science", "editor" : [ { "dropping-particle" : "", "family" : "Zobel", "given" : "Martin", "non-dropping-particle" : "", "parse-names" : false, "suffix" : "" } ], "id" : "ITEM-1", "issue" : "5", "issued" : { "date-parts" : [ [ "2013", "9", "20" ] ] }, "page" : "794-806", "title" : "A guide for using functional diversity indices to reveal changes in assembly processes along ecological gradients", "type" : "article-journal", "volume" : "24" }, "uris" : [ "http://www.mendeley.com/documents/?uuid=20a9894b-1cbe-4e90-9bbb-1474062d6081" ] } ], "mendeley" : { "formattedCitation" : "(Mason &lt;i&gt;et al.&lt;/i&gt; 2013)", "plainTextFormattedCitation" : "(Mason et al. 2013)", "previouslyFormattedCitation" : "(Mason &lt;i&gt;et al.&lt;/i&gt; 2013)" }, "properties" : { "noteIndex" : 0 }, "schema" : "https://github.com/citation-style-language/schema/raw/master/csl-citation.json" }</w:instrText>
      </w:r>
      <w:r w:rsidR="00370EFC">
        <w:fldChar w:fldCharType="separate"/>
      </w:r>
      <w:r w:rsidR="00370EFC" w:rsidRPr="00370EFC">
        <w:rPr>
          <w:noProof/>
        </w:rPr>
        <w:t xml:space="preserve">(Mason </w:t>
      </w:r>
      <w:r w:rsidR="00370EFC" w:rsidRPr="00370EFC">
        <w:rPr>
          <w:i/>
          <w:noProof/>
        </w:rPr>
        <w:t>et al.</w:t>
      </w:r>
      <w:r w:rsidR="00370EFC" w:rsidRPr="00370EFC">
        <w:rPr>
          <w:noProof/>
        </w:rPr>
        <w:t xml:space="preserve"> 2013)</w:t>
      </w:r>
      <w:r w:rsidR="00370EFC">
        <w:fldChar w:fldCharType="end"/>
      </w:r>
      <w:r>
        <w:t>, although the full range of variation in FDis.SES was present at low C</w:t>
      </w:r>
      <w:r w:rsidR="00B5731E">
        <w:t>_</w:t>
      </w:r>
      <w:r>
        <w:t>MaxM</w:t>
      </w:r>
      <w:r w:rsidR="00370EFC">
        <w:t xml:space="preserve"> </w:t>
      </w:r>
      <w:r>
        <w:t>. Variation in FDis.SES constricts as constancy increases, however, so with the exception of communities at this lower bound, communities along rivers with similar C</w:t>
      </w:r>
      <w:r w:rsidR="00B5731E">
        <w:t>_</w:t>
      </w:r>
      <w:r>
        <w:t>MaxM tend to have similar species abundance distributions in traitspace. Interestingly, temporal variability in minimum flows (C</w:t>
      </w:r>
      <w:r w:rsidR="00B5731E">
        <w:t>_</w:t>
      </w:r>
      <w:r>
        <w:t>MinM, M</w:t>
      </w:r>
      <w:r w:rsidR="00B5731E">
        <w:t>_</w:t>
      </w:r>
      <w:r>
        <w:t>MinM) predicted species richness but temporal variability in maximum flows (C</w:t>
      </w:r>
      <w:r w:rsidR="00B5731E">
        <w:t>_</w:t>
      </w:r>
      <w:r>
        <w:t>MaxM) predicted functional divergence. Compared with species richness, both FRic.SES and FDis.SES showed opposite relationships with climate and soil variables (clim</w:t>
      </w:r>
      <w:r w:rsidR="00B5731E">
        <w:t>_</w:t>
      </w:r>
      <w:r>
        <w:t>pwet, clim</w:t>
      </w:r>
      <w:r w:rsidR="00B5731E">
        <w:t>_</w:t>
      </w:r>
      <w:r>
        <w:t>tsea and soil</w:t>
      </w:r>
      <w:r w:rsidR="00B5731E">
        <w:t>_</w:t>
      </w:r>
      <w:r>
        <w:t xml:space="preserve">soc, among others), </w:t>
      </w:r>
      <w:r>
        <w:lastRenderedPageBreak/>
        <w:t xml:space="preserve">indicating that trait range is not reduced in concert with species richness. The traits which do remain are clustered towards the edges of the range, producing hollowed-out </w:t>
      </w:r>
      <w:r w:rsidR="00370EFC">
        <w:t xml:space="preserve">community trait distributions. </w:t>
      </w:r>
    </w:p>
    <w:p w14:paraId="18AACB86" w14:textId="71D81E9A" w:rsidR="004425F9" w:rsidRPr="00370EFC" w:rsidRDefault="004425F9" w:rsidP="00FF6B5C">
      <w:pPr>
        <w:spacing w:line="360" w:lineRule="auto"/>
        <w:jc w:val="both"/>
        <w:rPr>
          <w:i/>
        </w:rPr>
      </w:pPr>
      <w:r w:rsidRPr="00370EFC">
        <w:rPr>
          <w:i/>
        </w:rPr>
        <w:t>Environmental models explain a limited proportion of vari</w:t>
      </w:r>
      <w:r w:rsidR="00370EFC" w:rsidRPr="00370EFC">
        <w:rPr>
          <w:i/>
        </w:rPr>
        <w:t>ation in vegetation composition</w:t>
      </w:r>
    </w:p>
    <w:p w14:paraId="3E17018A" w14:textId="255A3136" w:rsidR="004425F9" w:rsidRDefault="004425F9" w:rsidP="00FF6B5C">
      <w:pPr>
        <w:spacing w:line="360" w:lineRule="auto"/>
        <w:jc w:val="both"/>
      </w:pPr>
      <w:r>
        <w:t>Environmental conditions may also have interactive effects on riparian plant diversity. We originally intended to model a set of competing hypotheses about the effects of interactions between environmental conditions on diversity, but the analyses described here were performed post-hoc, and the scope of possible models proved too wide to winnow down based on our limited prior understanding of the system. Future studies which explicitly accommodate tests for interactions into experimental design may provide more insight into envir</w:t>
      </w:r>
      <w:r w:rsidR="00370EFC">
        <w:t>onmental controls on diversity.</w:t>
      </w:r>
    </w:p>
    <w:p w14:paraId="7567CD81" w14:textId="39AE27B3" w:rsidR="007A6DD7" w:rsidRDefault="004425F9" w:rsidP="00FF6B5C">
      <w:pPr>
        <w:spacing w:line="360" w:lineRule="auto"/>
        <w:jc w:val="both"/>
      </w:pPr>
      <w:r>
        <w:t xml:space="preserve">Environmental models in this study accounted for only part of the total variation in functional diversity (40.5 </w:t>
      </w:r>
      <w:r w:rsidR="00370EFC">
        <w:t>%</w:t>
      </w:r>
      <w:r>
        <w:t xml:space="preserve"> for FRic.SES and 48.3 </w:t>
      </w:r>
      <w:r w:rsidR="00370EFC">
        <w:t>%</w:t>
      </w:r>
      <w:r>
        <w:t xml:space="preserve"> for FDis.SES). In a previous study of relatively unmodified riparian plant communities in south-eastern Australia, 80 </w:t>
      </w:r>
      <w:r w:rsidR="00370EFC">
        <w:t>%</w:t>
      </w:r>
      <w:r>
        <w:t xml:space="preserve"> of variation in functional dispersion was explained by a combination of variability in flood frequency, variability in flood magnitu</w:t>
      </w:r>
      <w:r w:rsidR="00370EFC">
        <w:t xml:space="preserve">de, and mean daily summer flow </w:t>
      </w:r>
      <w:r w:rsidR="00370EFC">
        <w:fldChar w:fldCharType="begin" w:fldLock="1"/>
      </w:r>
      <w:r w:rsidR="00370EF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370EFC">
        <w:fldChar w:fldCharType="separate"/>
      </w:r>
      <w:r w:rsidR="00370EFC" w:rsidRPr="00370EFC">
        <w:rPr>
          <w:noProof/>
        </w:rPr>
        <w:t xml:space="preserve">(Lawson </w:t>
      </w:r>
      <w:r w:rsidR="00370EFC" w:rsidRPr="00370EFC">
        <w:rPr>
          <w:i/>
          <w:noProof/>
        </w:rPr>
        <w:t>et al.</w:t>
      </w:r>
      <w:r w:rsidR="00370EFC" w:rsidRPr="00370EFC">
        <w:rPr>
          <w:noProof/>
        </w:rPr>
        <w:t xml:space="preserve"> 2015)</w:t>
      </w:r>
      <w:r w:rsidR="00370EFC">
        <w:fldChar w:fldCharType="end"/>
      </w:r>
      <w:r w:rsidR="00370EFC">
        <w:t>.</w:t>
      </w:r>
      <w:r>
        <w:t xml:space="preserve"> A fraction of this variation was independently explained by climate, and none was independently explained by soil variables. In contrast, much of the variance in functional diversity metrics in the current study was jointly explained by hydrological, climate and soil models. The weak link observed between functional diversity and flow modification (Fig. </w:t>
      </w:r>
      <w:r w:rsidR="00B5731E">
        <w:t>3</w:t>
      </w:r>
      <w:r>
        <w:t xml:space="preserve">e, Fig. </w:t>
      </w:r>
      <w:r w:rsidR="00B5731E">
        <w:t>4</w:t>
      </w:r>
      <w:r>
        <w:t xml:space="preserve">e) suggests that local land management practices and land use histories, which could not be accounted for in this study, may have had a strong influence on diversity </w:t>
      </w:r>
      <w:r w:rsidR="00370EFC">
        <w:fldChar w:fldCharType="begin" w:fldLock="1"/>
      </w:r>
      <w:r w:rsidR="00370EFC">
        <w:instrText>ADDIN CSL_CITATION { "citationItems" : [ { "id" : "ITEM-1", "itemData" : { "DOI" : "10.1641/0006-3568(2003)053[0077:TIOLUL]2.0.CO;2", "ISBN" : "0006-3568", "ISSN" : "0006-3568", "PMID" : "3977", "abstract" : "Recognition of the importance of land-use history and its legacies in most ecological systems has been a major factor driving the recent focus on human activity as a legitimate and essential subject of environmental science. Ecologists, conservationists, and natural resource policymakers now recognize that the legacies of land-use activities continue to influence ecosystem structure and function for decades or centuries\u2014or even longer\u2014after those activities have ceased. Consequently, recognition of these historical legacies adds explanatory power to our understanding of modern conditions at scales from organisms to the globe and reduces missteps in anticipating or managing for future conditions. As a result, environmental history emerges as an integral part of ecological science and conservation planning. By considering diverse ecological phenomena, ranging from biodiversity and biogeochemical cycles to ecosystem resilience to anthropogenic stress, and by examining terrestrial and aquatic ecosystems in temperate to tropical biomes, this article demonstrates the ubiquity and importance of land-use legacies to environmental science and management.", "author" : [ { "dropping-particle" : "", "family" : "Foster", "given" : "David", "non-dropping-particle" : "", "parse-names" : false, "suffix" : "" }, { "dropping-particle" : "", "family" : "Swanson", "given" : "Frederick", "non-dropping-particle" : "", "parse-names" : false, "suffix" : "" }, { "dropping-particle" : "", "family" : "Aber", "given" : "John", "non-dropping-particle" : "", "parse-names" : false, "suffix" : "" }, { "dropping-particle" : "", "family" : "Burke", "given" : "Ingrid", "non-dropping-particle" : "", "parse-names" : false, "suffix" : "" }, { "dropping-particle" : "", "family" : "Brokaw", "given" : "Nicholas", "non-dropping-particle" : "", "parse-names" : false, "suffix" : "" }, { "dropping-particle" : "", "family" : "Tilman", "given" : "David", "non-dropping-particle" : "", "parse-names" : false, "suffix" : "" }, { "dropping-particle" : "", "family" : "Knapp", "given" : "Alan", "non-dropping-particle" : "", "parse-names" : false, "suffix" : "" } ], "container-title" : "BioScience", "id" : "ITEM-1", "issue" : "1", "issued" : { "date-parts" : [ [ "2003" ] ] }, "page" : "77", "title" : "The importance of land-use legacies to ecology and conservation", "type" : "article-journal", "volume" : "53" }, "uris" : [ "http://www.mendeley.com/documents/?uuid=a21ef776-55de-4856-bd8f-b947f408f6a7" ] } ], "mendeley" : { "formattedCitation" : "(Foster &lt;i&gt;et al.&lt;/i&gt; 2003)", "plainTextFormattedCitation" : "(Foster et al. 2003)", "previouslyFormattedCitation" : "(Foster &lt;i&gt;et al.&lt;/i&gt; 2003)" }, "properties" : { "noteIndex" : 0 }, "schema" : "https://github.com/citation-style-language/schema/raw/master/csl-citation.json" }</w:instrText>
      </w:r>
      <w:r w:rsidR="00370EFC">
        <w:fldChar w:fldCharType="separate"/>
      </w:r>
      <w:r w:rsidR="00370EFC" w:rsidRPr="00370EFC">
        <w:rPr>
          <w:noProof/>
        </w:rPr>
        <w:t xml:space="preserve">(Foster </w:t>
      </w:r>
      <w:r w:rsidR="00370EFC" w:rsidRPr="00370EFC">
        <w:rPr>
          <w:i/>
          <w:noProof/>
        </w:rPr>
        <w:t>et al.</w:t>
      </w:r>
      <w:r w:rsidR="00370EFC" w:rsidRPr="00370EFC">
        <w:rPr>
          <w:noProof/>
        </w:rPr>
        <w:t xml:space="preserve"> 2003)</w:t>
      </w:r>
      <w:r w:rsidR="00370EFC">
        <w:fldChar w:fldCharType="end"/>
      </w:r>
      <w:r>
        <w:t>. Additionally, our environmental gradient analyses are based on a niche optimisation paradigm of community assembly, and do not account for neutral processes or biotic interactions</w:t>
      </w:r>
      <w:r w:rsidR="00370EFC">
        <w:t xml:space="preserve"> </w:t>
      </w:r>
      <w:r w:rsidR="00370EFC">
        <w:fldChar w:fldCharType="begin" w:fldLock="1"/>
      </w:r>
      <w:r w:rsidR="00370EFC">
        <w:instrText>ADDIN CSL_CITATION { "citationItems" : [ { "id" : "ITEM-1", "itemData" : { "DOI" : "10.1111/1365-2435.12345", "ISSN" : "02698463", "author" : [ { "dropping-particle" : "", "family" : "Kraft", "given" : "Nathan J. B.", "non-dropping-particle" : "", "parse-names" : false, "suffix" : "" }, { "dropping-particle" : "", "family" : "Adler", "given" : "Peter B.", "non-dropping-particle" : "", "parse-names" : false, "suffix" : "" }, { "dropping-particle" : "", "family" : "Godoy", "given" : "Oscar", "non-dropping-particle" : "", "parse-names" : false, "suffix" : "" }, { "dropping-particle" : "", "family" : "James", "given" : "Emily C.", "non-dropping-particle" : "", "parse-names" : false, "suffix" : "" }, { "dropping-particle" : "", "family" : "Fuller", "given" : "Steve", "non-dropping-particle" : "", "parse-names" : false, "suffix" : "" }, { "dropping-particle" : "", "family" : "Levine", "given" : "Jonathan M.", "non-dropping-particle" : "", "parse-names" : false, "suffix" : "" } ], "container-title" : "Functional Ecology", "id" : "ITEM-1", "issue" : "5", "issued" : { "date-parts" : [ [ "2015" ] ] }, "page" : "592-599", "title" : "Community assembly, coexistence and the environmental filtering metaphor", "type" : "article-journal", "volume" : "29" }, "uris" : [ "http://www.mendeley.com/documents/?uuid=cb7603cb-055c-4b85-90f3-b24d3827eb9d" ] } ], "mendeley" : { "formattedCitation" : "(Kraft &lt;i&gt;et al.&lt;/i&gt; 2015)", "plainTextFormattedCitation" : "(Kraft et al. 2015)", "previouslyFormattedCitation" : "(Kraft &lt;i&gt;et al.&lt;/i&gt; 2015)" }, "properties" : { "noteIndex" : 0 }, "schema" : "https://github.com/citation-style-language/schema/raw/master/csl-citation.json" }</w:instrText>
      </w:r>
      <w:r w:rsidR="00370EFC">
        <w:fldChar w:fldCharType="separate"/>
      </w:r>
      <w:r w:rsidR="00370EFC" w:rsidRPr="00370EFC">
        <w:rPr>
          <w:noProof/>
        </w:rPr>
        <w:t xml:space="preserve">(Kraft </w:t>
      </w:r>
      <w:r w:rsidR="00370EFC" w:rsidRPr="00370EFC">
        <w:rPr>
          <w:i/>
          <w:noProof/>
        </w:rPr>
        <w:t>et al.</w:t>
      </w:r>
      <w:r w:rsidR="00370EFC" w:rsidRPr="00370EFC">
        <w:rPr>
          <w:noProof/>
        </w:rPr>
        <w:t xml:space="preserve"> 2015)</w:t>
      </w:r>
      <w:r w:rsidR="00370EFC">
        <w:fldChar w:fldCharType="end"/>
      </w:r>
      <w:r>
        <w:t xml:space="preserve">. Competitive interactions may play a more important role in assembly of diverse subtropical plant communities than in more austere environments dominated by abiotic forces </w:t>
      </w:r>
      <w:r w:rsidR="00370EFC">
        <w:fldChar w:fldCharType="begin" w:fldLock="1"/>
      </w:r>
      <w:r w:rsidR="00370EFC">
        <w:instrText>ADDIN CSL_CITATION { "citationItems" : [ { "id" : "ITEM-1", "itemData" : { "author" : [ { "dropping-particle" : "", "family" : "Callaway", "given" : "Ragan M", "non-dropping-particle" : "", "parse-names" : false, "suffix" : "" } ], "container-title" : "The Botanical Review", "id" : "ITEM-1", "issue" : "4", "issued" : { "date-parts" : [ [ "1995" ] ] }, "page" : "306-349", "publisher" : "Springer", "title" : "Positive interactions among plants", "type" : "article-journal", "volume" : "61" }, "uris" : [ "http://www.mendeley.com/documents/?uuid=2402279b-af03-44d0-bf68-de79f2746082" ] } ], "mendeley" : { "formattedCitation" : "(Callaway 1995)", "plainTextFormattedCitation" : "(Callaway 1995)", "previouslyFormattedCitation" : "(Callaway 1995)" }, "properties" : { "noteIndex" : 0 }, "schema" : "https://github.com/citation-style-language/schema/raw/master/csl-citation.json" }</w:instrText>
      </w:r>
      <w:r w:rsidR="00370EFC">
        <w:fldChar w:fldCharType="separate"/>
      </w:r>
      <w:r w:rsidR="00370EFC" w:rsidRPr="00370EFC">
        <w:rPr>
          <w:noProof/>
        </w:rPr>
        <w:t>(Callaway 1995)</w:t>
      </w:r>
      <w:r w:rsidR="00370EFC">
        <w:fldChar w:fldCharType="end"/>
      </w:r>
      <w:r>
        <w:t xml:space="preserve">. Indeed, as is characteristic of subtropical forests, many of the species identified in this study were not obligate riparian species </w:t>
      </w:r>
      <w:r w:rsidRPr="007C2557">
        <w:t>(James et al., in review)</w:t>
      </w:r>
      <w:r>
        <w:t xml:space="preserve"> and could not necessarily be expected to display traits associated with adaptatio</w:t>
      </w:r>
      <w:r w:rsidR="00370EFC">
        <w:t>n to the riparian environment</w:t>
      </w:r>
      <w:r w:rsidR="007A6DD7">
        <w:t>.</w:t>
      </w:r>
    </w:p>
    <w:p w14:paraId="0D39F6E7" w14:textId="60043E59" w:rsidR="004425F9" w:rsidRPr="00370EFC" w:rsidRDefault="004425F9" w:rsidP="00FF6B5C">
      <w:pPr>
        <w:spacing w:line="360" w:lineRule="auto"/>
        <w:jc w:val="both"/>
        <w:rPr>
          <w:i/>
        </w:rPr>
      </w:pPr>
      <w:r w:rsidRPr="00370EFC">
        <w:rPr>
          <w:i/>
        </w:rPr>
        <w:t>Implications for management of riparian communities in</w:t>
      </w:r>
      <w:r w:rsidR="00370EFC" w:rsidRPr="00370EFC">
        <w:rPr>
          <w:i/>
        </w:rPr>
        <w:t xml:space="preserve"> modified </w:t>
      </w:r>
      <w:r w:rsidR="007F3B75">
        <w:rPr>
          <w:i/>
        </w:rPr>
        <w:t xml:space="preserve">catchments of </w:t>
      </w:r>
      <w:r w:rsidR="00370EFC" w:rsidRPr="00370EFC">
        <w:rPr>
          <w:i/>
        </w:rPr>
        <w:t>south-east Queensland</w:t>
      </w:r>
    </w:p>
    <w:p w14:paraId="37C32F41" w14:textId="70D4FE91" w:rsidR="004425F9" w:rsidRDefault="004425F9" w:rsidP="00FF6B5C">
      <w:pPr>
        <w:spacing w:line="360" w:lineRule="auto"/>
        <w:jc w:val="both"/>
      </w:pPr>
      <w:r>
        <w:t xml:space="preserve">Despite previous findings that ecosystem multifunctionality scales linearly with functional divergence </w:t>
      </w:r>
      <w:r w:rsidR="00370EFC">
        <w:fldChar w:fldCharType="begin" w:fldLock="1"/>
      </w:r>
      <w:r w:rsidR="00370EFC">
        <w:instrText>ADDIN CSL_CITATION { "citationItems" : [ { "id" : "ITEM-1", "itemData" : { "DOI" : "10.1371/journal.pone.0017476", "ISBN" : "1932-6203", "ISSN" : "19326203", "PMID" : "21423747", "abstract" : "The accelerating rate of change in biodiversity patterns, mediated by ever increasing human pressures and global warming, demands a better understanding of the relationship between the structure of biological communities and ecosystem functioning (BEF). Recent investigations suggest that the functional structure of communities, i.e. the composition and diversity of functional traits, is the main driver of ecological processes. However, the predictive power of BEF research is still low, the integration of all components of functional community structure as predictors is still lacking, and the multifunctionality of ecosystems (i.e. rates of multiple processes) must be considered. Here, using a multiple-processes framework from grassland biodiversity experiments, we show that functional identity of species and functional divergence among species, rather than species diversity per se, together promote the level of ecosystem multifunctionality with a predictive power of 80%. Our results suggest that primary productivity and decomposition rates, two key ecosystem processes upon which the global carbon cycle depends, are primarily sustained by specialist species, i.e. those that hold specialized combinations of traits and perform particular functions. Contrary to studies focusing on single ecosystem functions and considering species richness as the sole measure of biodiversity, we found a linear and non-saturating effect of the functional structure of communities on ecosystem multifunctionality. Thus, sustaining multiple ecological processes would require focusing on trait dominance and on the degree of community specialization, even in species-rich assemblages.", "author" : [ { "dropping-particle" : "", "family" : "Mouillot", "given" : "David", "non-dropping-particle" : "", "parse-names" : false, "suffix" : "" }, { "dropping-particle" : "", "family" : "Vill\u00e9ger", "given" : "S\u00e9bastien", "non-dropping-particle" : "", "parse-names" : false, "suffix" : "" }, { "dropping-particle" : "", "family" : "Scherer-Lorenzen", "given" : "Michael", "non-dropping-particle" : "", "parse-names" : false, "suffix" : "" }, { "dropping-particle" : "", "family" : "Mason", "given" : "Norman W H", "non-dropping-particle" : "", "parse-names" : false, "suffix" : "" } ], "container-title" : "PLoS ONE", "id" : "ITEM-1", "issue" : "3", "issued" : { "date-parts" : [ [ "2011" ] ] }, "title" : "Functional structure of biological communities predicts ecosystem multifunctionality", "type" : "article-journal", "volume" : "6" }, "uris" : [ "http://www.mendeley.com/documents/?uuid=44f5e632-963f-4533-aa2c-d336f20e6193" ] } ], "mendeley" : { "formattedCitation" : "(Mouillot &lt;i&gt;et al.&lt;/i&gt; 2011)", "plainTextFormattedCitation" : "(Mouillot et al. 2011)", "previouslyFormattedCitation" : "(Mouillot &lt;i&gt;et al.&lt;/i&gt; 2011)" }, "properties" : { "noteIndex" : 0 }, "schema" : "https://github.com/citation-style-language/schema/raw/master/csl-citation.json" }</w:instrText>
      </w:r>
      <w:r w:rsidR="00370EFC">
        <w:fldChar w:fldCharType="separate"/>
      </w:r>
      <w:r w:rsidR="00370EFC" w:rsidRPr="00370EFC">
        <w:rPr>
          <w:noProof/>
        </w:rPr>
        <w:t xml:space="preserve">(Mouillot </w:t>
      </w:r>
      <w:r w:rsidR="00370EFC" w:rsidRPr="00370EFC">
        <w:rPr>
          <w:i/>
          <w:noProof/>
        </w:rPr>
        <w:t>et al.</w:t>
      </w:r>
      <w:r w:rsidR="00370EFC" w:rsidRPr="00370EFC">
        <w:rPr>
          <w:noProof/>
        </w:rPr>
        <w:t xml:space="preserve"> 2011)</w:t>
      </w:r>
      <w:r w:rsidR="00370EFC">
        <w:fldChar w:fldCharType="end"/>
      </w:r>
      <w:r w:rsidR="00370EFC">
        <w:t>,</w:t>
      </w:r>
      <w:r>
        <w:t xml:space="preserve"> we caution that communities which are functionally diverse but species poor may have low functional redundancy (i.e. the number of species performing similar ecological roles), which has been associated with diminished resilience to environmental change </w:t>
      </w:r>
      <w:r w:rsidR="00370EFC">
        <w:lastRenderedPageBreak/>
        <w:fldChar w:fldCharType="begin" w:fldLock="1"/>
      </w:r>
      <w:r w:rsidR="00370EFC">
        <w:instrText>ADDIN CSL_CITATION { "citationItems" : [ { "id" : "ITEM-1", "itemData" : { "DOI" : "10.1111/j.1461-0248.2009.01403.x", "ISSN" : "1461-0248", "PMID" : "19917052", "abstract" : "Ecosystem resilience depends on functional redundancy (the number of species contributing similarly to an ecosystem function) and response diversity (how functionally similar species respond differently to disturbance). Here, we explore how land-use change impacts these attributes in plant communities, using data from 18 land-use intensity gradients that represent five biomes and &gt; 2800 species. We identify functional groups using multivariate analysis of plant traits which influence ecosystem processes. Functional redundancy is calculated as the species richness within each group, and response diversity as the multivariate within-group dispersion in response trait space, using traits that influence responses to disturbances. Meta-analysis across all datasets showed that land-use intensification significantly reduced both functional redundancy and response diversity, although specific relationships varied considerably among the different land-use gradients. These results indicate that intensified management of ecosystems for resource extraction can increase their vulnerability to future disturbances.", "author" : [ { "dropping-particle" : "", "family" : "Lalibert\u00e9", "given" : "Etienne", "non-dropping-particle" : "", "parse-names" : false, "suffix" : "" }, { "dropping-particle" : "", "family" : "Wells", "given" : "Jessie A", "non-dropping-particle" : "", "parse-names" : false, "suffix" : "" }, { "dropping-particle" : "", "family" : "Declerck", "given" : "Fabrice", "non-dropping-particle" : "", "parse-names" : false, "suffix" : "" }, { "dropping-particle" : "", "family" : "Metcalfe", "given" : "Daniel J", "non-dropping-particle" : "", "parse-names" : false, "suffix" : "" }, { "dropping-particle" : "", "family" : "Catterall", "given" : "Carla P", "non-dropping-particle" : "", "parse-names" : false, "suffix" : "" }, { "dropping-particle" : "", "family" : "Queiroz", "given" : "Cibele", "non-dropping-particle" : "", "parse-names" : false, "suffix" : "" }, { "dropping-particle" : "", "family" : "Aubin", "given" : "Isabelle", "non-dropping-particle" : "", "parse-names" : false, "suffix" : "" }, { "dropping-particle" : "", "family" : "Bonser", "given" : "Stephen P", "non-dropping-particle" : "", "parse-names" : false, "suffix" : "" }, { "dropping-particle" : "", "family" : "Ding", "given" : "Yi", "non-dropping-particle" : "", "parse-names" : false, "suffix" : "" }, { "dropping-particle" : "", "family" : "Fraterrigo", "given" : "Jennifer M", "non-dropping-particle" : "", "parse-names" : false, "suffix" : "" }, { "dropping-particle" : "", "family" : "McNamara", "given" : "Sean", "non-dropping-particle" : "", "parse-names" : false, "suffix" : "" }, { "dropping-particle" : "", "family" : "Morgan", "given" : "John W", "non-dropping-particle" : "", "parse-names" : false, "suffix" : "" }, { "dropping-particle" : "", "family" : "Merlos", "given" : "Dalia S\u00e1nchez", "non-dropping-particle" : "", "parse-names" : false, "suffix" : "" }, { "dropping-particle" : "", "family" : "Vesk", "given" : "Peter A", "non-dropping-particle" : "", "parse-names" : false, "suffix" : "" }, { "dropping-particle" : "", "family" : "Mayfield", "given" : "Margaret M", "non-dropping-particle" : "", "parse-names" : false, "suffix" : "" } ], "container-title" : "Ecology Letters", "id" : "ITEM-1", "issue" : "1", "issued" : { "date-parts" : [ [ "2010", "1" ] ] }, "page" : "76-86", "title" : "Land-use intensification reduces functional redundancy and response diversity in plant communities.", "type" : "article-journal", "volume" : "13" }, "uris" : [ "http://www.mendeley.com/documents/?uuid=e4c9ccfe-e597-4f2b-b834-9f2ff06ba09d" ] } ], "mendeley" : { "formattedCitation" : "(Lalibert\u00e9 &lt;i&gt;et al.&lt;/i&gt; 2010)", "plainTextFormattedCitation" : "(Lalibert\u00e9 et al. 2010)", "previouslyFormattedCitation" : "(Lalibert\u00e9 &lt;i&gt;et al.&lt;/i&gt; 2010)" }, "properties" : { "noteIndex" : 0 }, "schema" : "https://github.com/citation-style-language/schema/raw/master/csl-citation.json" }</w:instrText>
      </w:r>
      <w:r w:rsidR="00370EFC">
        <w:fldChar w:fldCharType="separate"/>
      </w:r>
      <w:r w:rsidR="00370EFC" w:rsidRPr="00370EFC">
        <w:rPr>
          <w:noProof/>
        </w:rPr>
        <w:t xml:space="preserve">(Laliberté </w:t>
      </w:r>
      <w:r w:rsidR="00370EFC" w:rsidRPr="00370EFC">
        <w:rPr>
          <w:i/>
          <w:noProof/>
        </w:rPr>
        <w:t>et al.</w:t>
      </w:r>
      <w:r w:rsidR="00370EFC" w:rsidRPr="00370EFC">
        <w:rPr>
          <w:noProof/>
        </w:rPr>
        <w:t xml:space="preserve"> 2010)</w:t>
      </w:r>
      <w:r w:rsidR="00370EFC">
        <w:fldChar w:fldCharType="end"/>
      </w:r>
      <w:r>
        <w:t xml:space="preserve">. Riparian plant communities supported by rivers with highly variable flow regimes may therefore be inherently sensitive to environmental change and exotic invasion. </w:t>
      </w:r>
    </w:p>
    <w:p w14:paraId="0232D21B" w14:textId="51B6A908" w:rsidR="00DF2848" w:rsidRDefault="004425F9" w:rsidP="00FF6B5C">
      <w:pPr>
        <w:spacing w:line="360" w:lineRule="auto"/>
        <w:jc w:val="both"/>
      </w:pPr>
      <w:r>
        <w:t>Our findings also suggest that greater runoff variability predicted to characterise future climates in south-east Queensland</w:t>
      </w:r>
      <w:r w:rsidR="00370EFC">
        <w:t xml:space="preserve"> </w:t>
      </w:r>
      <w:r w:rsidR="00370EFC">
        <w:fldChar w:fldCharType="begin" w:fldLock="1"/>
      </w:r>
      <w:r w:rsidR="00055BBC">
        <w:instrText>ADDIN CSL_CITATION { "citationItems" : [ { "id" : "ITEM-1", "itemData" : { "author" : [ { "dropping-particle" : "", "family" : "Hennessy", "given" : "K", "non-dropping-particle" : "", "parse-names" : false, "suffix" : "" }, { "dropping-particle" : "", "family" : "Fawcett", "given" : "R", "non-dropping-particle" : "", "parse-names" : false, "suffix" : "" }, { "dropping-particle" : "", "family" : "Kirono", "given" : "D", "non-dropping-particle" : "", "parse-names" : false, "suffix" : "" }, { "dropping-particle" : "", "family" : "Mpelasoka", "given" : "M", "non-dropping-particle" : "", "parse-names" : false, "suffix" : "" }, { "dropping-particle" : "", "family" : "Jones", "given" : "D", "non-dropping-particle" : "", "parse-names" : false, "suffix" : "" }, { "dropping-particle" : "", "family" : "Bathols", "given" : "J", "non-dropping-particle" : "", "parse-names" : false, "suffix" : "" }, { "dropping-particle" : "", "family" : "Whetton", "given" : "P", "non-dropping-particle" : "", "parse-names" : false, "suffix" : "" }, { "dropping-particle" : "", "family" : "Stafford Smith", "given" : "M", "non-dropping-particle" : "", "parse-names" : false, "suffix" : "" }, { "dropping-particle" : "", "family" : "Howden", "given" : "M", "non-dropping-particle" : "", "parse-names" : false, "suffix" : "" }, { "dropping-particle" : "", "family" : "Mitchell", "given" : "C", "non-dropping-particle" : "", "parse-names" : false, "suffix" : "" }, { "dropping-particle" : "", "family" : "Plummer", "given" : "N", "non-dropping-particle" : "", "parse-names" : false, "suffix" : "" } ], "id" : "ITEM-1", "issued" : { "date-parts" : [ [ "2008" ] ] }, "publisher" : "Department of Agriculture, Fisheries and Forestry, 2008.", "publisher-place" : "Canberra, Australia", "title" : "An assessment of the impact of climate change on the nature and frequency of exceptional climatic events. Australian Government, Bureau of Meterology", "type" : "report" }, "uris" : [ "http://www.mendeley.com/documents/?uuid=d82702ef-8091-4ec0-a03d-4493d84e1a06" ] } ], "mendeley" : { "formattedCitation" : "(Hennessy &lt;i&gt;et al.&lt;/i&gt; 2008)", "plainTextFormattedCitation" : "(Hennessy et al. 2008)", "previouslyFormattedCitation" : "(Hennessy &lt;i&gt;et al.&lt;/i&gt; 2008)" }, "properties" : { "noteIndex" : 0 }, "schema" : "https://github.com/citation-style-language/schema/raw/master/csl-citation.json" }</w:instrText>
      </w:r>
      <w:r w:rsidR="00370EFC">
        <w:fldChar w:fldCharType="separate"/>
      </w:r>
      <w:r w:rsidR="00370EFC" w:rsidRPr="00370EFC">
        <w:rPr>
          <w:noProof/>
        </w:rPr>
        <w:t xml:space="preserve">(Hennessy </w:t>
      </w:r>
      <w:r w:rsidR="00370EFC" w:rsidRPr="00370EFC">
        <w:rPr>
          <w:i/>
          <w:noProof/>
        </w:rPr>
        <w:t>et al.</w:t>
      </w:r>
      <w:r w:rsidR="00370EFC" w:rsidRPr="00370EFC">
        <w:rPr>
          <w:noProof/>
        </w:rPr>
        <w:t xml:space="preserve"> 2008)</w:t>
      </w:r>
      <w:r w:rsidR="00370EFC">
        <w:fldChar w:fldCharType="end"/>
      </w:r>
      <w:r>
        <w:t xml:space="preserve"> could have deleterious consequences for riparian plant communities. Less defined patterns of seasonality and greater variability in monthly flow patterns between years may shift assemblages towards species more tolerant of environmental variability and promote exotic invasion. Environmental flows designed to alter interannual variability in flow seasonality have the potential to significantly influence species richness in riparian communities, although their potential effects on functional diversity remain unclear. </w:t>
      </w:r>
      <w:r w:rsidR="006C54DB">
        <w:t>At the regional scale, e</w:t>
      </w:r>
      <w:r w:rsidR="002D0F5F">
        <w:t xml:space="preserve">nvironmental flows could be expected to have some effect at drier sites where the riparian </w:t>
      </w:r>
      <w:r w:rsidR="006C54DB">
        <w:t>communities</w:t>
      </w:r>
      <w:r w:rsidR="002D0F5F">
        <w:t xml:space="preserve"> </w:t>
      </w:r>
      <w:r w:rsidR="006C54DB">
        <w:t>are dominated by rheophytic species</w:t>
      </w:r>
      <w:r w:rsidR="002D0F5F">
        <w:t xml:space="preserve"> </w:t>
      </w:r>
      <w:r w:rsidR="006C54DB">
        <w:t>that</w:t>
      </w:r>
      <w:r w:rsidR="002D0F5F">
        <w:t xml:space="preserve"> are influenced by flow, </w:t>
      </w:r>
      <w:r w:rsidR="006C54DB">
        <w:t xml:space="preserve">but </w:t>
      </w:r>
      <w:r w:rsidR="002D0F5F">
        <w:t xml:space="preserve">may not be useful at wetter sites where the vegetation </w:t>
      </w:r>
      <w:r w:rsidR="006C54DB">
        <w:t>is dominated by</w:t>
      </w:r>
      <w:r w:rsidR="002D0F5F">
        <w:t xml:space="preserve"> rainforest </w:t>
      </w:r>
      <w:r w:rsidR="006C54DB">
        <w:t>species</w:t>
      </w:r>
      <w:r w:rsidR="002D0F5F">
        <w:t xml:space="preserve"> influenced strongly by climatic factors</w:t>
      </w:r>
      <w:r w:rsidR="006C54DB">
        <w:t xml:space="preserve">. While evidence for strong links between flow conditions and functional diversity of riparian plant communities has been found in natural catchments of south-eastern Australia </w:t>
      </w:r>
      <w:r w:rsidR="006C54DB">
        <w:fldChar w:fldCharType="begin" w:fldLock="1"/>
      </w:r>
      <w:r w:rsidR="006C54DB">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6C54DB">
        <w:fldChar w:fldCharType="separate"/>
      </w:r>
      <w:r w:rsidR="006C54DB" w:rsidRPr="00055BBC">
        <w:rPr>
          <w:noProof/>
        </w:rPr>
        <w:t xml:space="preserve">(Lawson </w:t>
      </w:r>
      <w:r w:rsidR="006C54DB" w:rsidRPr="00055BBC">
        <w:rPr>
          <w:i/>
          <w:noProof/>
        </w:rPr>
        <w:t>et al.</w:t>
      </w:r>
      <w:r w:rsidR="006C54DB" w:rsidRPr="00055BBC">
        <w:rPr>
          <w:noProof/>
        </w:rPr>
        <w:t xml:space="preserve"> 2015)</w:t>
      </w:r>
      <w:r w:rsidR="006C54DB">
        <w:fldChar w:fldCharType="end"/>
      </w:r>
      <w:r w:rsidR="006C54DB">
        <w:t xml:space="preserve">, local land use histories are </w:t>
      </w:r>
      <w:r w:rsidR="003E570B">
        <w:t xml:space="preserve">also </w:t>
      </w:r>
      <w:r w:rsidR="006C54DB">
        <w:t>likely to confound the influence of environmental flows on functional diversity in modified landscapes.</w:t>
      </w:r>
    </w:p>
    <w:p w14:paraId="2FC19038" w14:textId="201B2284" w:rsidR="004425F9" w:rsidRDefault="007A6DD7" w:rsidP="00FF6B5C">
      <w:pPr>
        <w:spacing w:line="360" w:lineRule="auto"/>
        <w:jc w:val="both"/>
      </w:pPr>
      <w:r>
        <w:t>CONCLUSION</w:t>
      </w:r>
    </w:p>
    <w:p w14:paraId="6AB78761" w14:textId="677F8320" w:rsidR="004425F9" w:rsidRDefault="004425F9" w:rsidP="00FF6B5C">
      <w:pPr>
        <w:spacing w:line="360" w:lineRule="auto"/>
        <w:jc w:val="both"/>
      </w:pPr>
      <w:r>
        <w:t xml:space="preserve">This study was motivated by a desire to provide corroboration to previous work showing strong associations between flow heterogeneity and riparian plant functional diversity </w:t>
      </w:r>
      <w:r w:rsidR="00055BBC">
        <w:fldChar w:fldCharType="begin" w:fldLock="1"/>
      </w:r>
      <w:r w:rsidR="00055BBC">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"plainTextFormattedCitation" : "(Lawson et al. 2015)", "previouslyFormattedCitation" : "(Lawson &lt;i&gt;et al.&lt;/i&gt; 2015)" }, "properties" : { "noteIndex" : 0 }, "schema" : "https://github.com/citation-style-language/schema/raw/master/csl-citation.json" }</w:instrText>
      </w:r>
      <w:r w:rsidR="00055BBC">
        <w:fldChar w:fldCharType="separate"/>
      </w:r>
      <w:r w:rsidR="00055BBC" w:rsidRPr="00055BBC">
        <w:rPr>
          <w:noProof/>
        </w:rPr>
        <w:t xml:space="preserve">(Lawson </w:t>
      </w:r>
      <w:r w:rsidR="00055BBC" w:rsidRPr="00055BBC">
        <w:rPr>
          <w:i/>
          <w:noProof/>
        </w:rPr>
        <w:t>et al.</w:t>
      </w:r>
      <w:r w:rsidR="00055BBC" w:rsidRPr="00055BBC">
        <w:rPr>
          <w:noProof/>
        </w:rPr>
        <w:t xml:space="preserve"> 2015)</w:t>
      </w:r>
      <w:r w:rsidR="00055BBC">
        <w:fldChar w:fldCharType="end"/>
      </w:r>
      <w:r>
        <w:t xml:space="preserve">, and to extend these findings into more modified landscapes. The current study demonstrates that flow regime may not necessarily be the dominant force shaping riparian plant assemblages in modified landscapes of subtropical south-east Queensland, and provides little evidence that environmental heterogeneity </w:t>
      </w:r>
      <w:r w:rsidR="00055BBC" w:rsidRPr="00055BBC">
        <w:rPr>
          <w:i/>
        </w:rPr>
        <w:t>per se</w:t>
      </w:r>
      <w:r>
        <w:t xml:space="preserve"> is an important control on species richness or functional diversity. Rather, generation and maintenance of diversity by rhythmic influx of energy and resources may be key</w:t>
      </w:r>
      <w:r w:rsidR="00055BBC">
        <w:t xml:space="preserve"> </w:t>
      </w:r>
      <w:r w:rsidR="00055BBC">
        <w:fldChar w:fldCharType="begin" w:fldLock="1"/>
      </w:r>
      <w:r w:rsidR="006D3747">
        <w:instrText>ADDIN CSL_CITATION { "citationItems" : [ { "id" : "ITEM-1", "itemData" : { "author" : [ { "dropping-particle" : "", "family" : "Jardine", "given" : "Timothy D.", "non-dropping-particle" : "", "parse-names" : false, "suffix" : "" }, { "dropping-particle" : "", "family" : "Bond", "given" : "Nicholas R.", "non-dropping-particle" : "", "parse-names" : false, "suffix" : "" }, { "dropping-particle" : "", "family" : "Burford", "given" : "Michele A.", "non-dropping-particle" : "", "parse-names" : false, "suffix" : "" }, { "dropping-particle" : "", "family" : "Kennard", "given" : "Mark J.", "non-dropping-particle" : "", "parse-names" : false, "suffix" : "" }, { "dropping-particle" : "", "family" : "Ward", "given" : "Douglas P.", "non-dropping-particle" : "", "parse-names" : false, "suffix" : "" }, { "dropping-particle" : "", "family" : "Bayliss", "given" : "Peter", "non-dropping-particle" : "", "parse-names" : false, "suffix" : "" }, { "dropping-particle" : "", "family" : "Davies", "given" : "Peter M", "non-dropping-particle" : "", "parse-names" : false, "suffix" : "" }, { "dropping-particle" : "", "family" : "Dougals", "given" : "Michael M", "non-dropping-particle" : "", "parse-names" : false, "suffix" : "" }, { "dropping-particle" : "", "family" : "Hamilton", "given" : "Stephen K", "non-dropping-particle" : "", "parse-names" : false, "suffix" : "" }, { "dropping-particle" : "", "family" : "Melack", "given" : "John M", "non-dropping-particle" : "", "parse-names" : false, "suffix" : "" }, { "dropping-particle" : "", "family" : "Naiman", "given" : "Robert J", "non-dropping-particle" : "", "parse-names" : false, "suffix" : "" }, { "dropping-particle" : "", "family" : "Pettit", "given" : "Neil E", "non-dropping-particle" : "", "parse-names" : false, "suffix" : "" }, { "dropping-particle" : "", "family" : "Pusey", "given" : "Bradley J", "non-dropping-particle" : "", "parse-names" : false, "suffix" : "" }, { "dropping-particle" : "", "family" : "Warfe", "given" : "Danielle", "non-dropping-particle" : "", "parse-names" : false, "suffix" : "" }, { "dropping-particle" : "", "family" : "Bunn", "given" : "Stuart E.", "non-dropping-particle" : "", "parse-names" : false, "suffix" : "" } ], "container-title" : "Ecology", "id" : "ITEM-1", "issue" : "3", "issued" : { "date-parts" : [ [ "2015" ] ] }, "page" : "684-692", "title" : "Does flood rhythm drive ecosystem responses in tropical riverscapes ?", "type" : "article-journal", "volume" : "96" }, "uris" : [ "http://www.mendeley.com/documents/?uuid=02324538-7333-4f53-9c38-fbb58c756890" ] }, { "id" : "ITEM-2", "itemData" : { "DOI" : "10.1111/j.1654-1103.2009.05577.x", "ISBN" : "1654-1103", "ISSN" : "11009233", "PMID" : "6130", "abstract" : "Questions: What is the observed relationship between plant species diversity and spatial environmental heterogeneity? Does the relationship scale predictably with sample plot size? What are the relative contributions to diversity patterns of variables linked to productivity or available energy compared to those corresponding to spatial heterogeneity? Methods: Observational and experimental studies that quantified relationships between plant species richness and within-sample spatial environmental heterogeneity were reviewed. Effect size in experimental studies was quantified as the standardized mean difference between control (homogeneous) and heterogeneous treatments. For observational studies, effect sizes in individual studies were examined graphically across a gradient of plot size (focal scale). Relative contributions of variables representing spatial heterogeneity were compared to those representing available energy using a response ratio. Results: Forty-one observational and 11 experimental studies quantified plant species diversity and spatial environmental heterogeneity. Observational studies reported positive species diversity-spatial heterogeneity correlations at all points across a plot size gradient from \u223c1.0 \u00d7 10\u22121 to \u223c1.0 \u00d7 1011 m2, although many studies reported spatial heterogeneity variables with no significant relationships to species diversity. The cross-study effect size in experimental studies was not significantly different from zero. Available energy variables explained consistently more of the variance in species richness than spatial heterogeneity variables, especially at the smallest and largest plot sizes. Main conclusions: Species diversity was not related to spatial heterogeneity in a way predictable by plot size. Positive heterogeneity-diversity relationships were common, confirming the importance of niche differentiation in species diversity patterns, but future studies examining a range of spatial scales in the same system are required to determine the role of dispersal and available energy in these patterns.", "author" : [ { "dropping-particle" : "", "family" : "Lundholm", "given" : "Jeremy T.", "non-dropping-particle" : "", "parse-names" : false, "suffix" : "" } ], "container-title" : "Journal of Vegetation Science", "id" : "ITEM-2", "issue" : "3", "issued" : { "date-parts" : [ [ "2009" ] ] }, "page" : "377-391", "title" : "Plant species diversity and environmental heterogeneity: spatial scale and competing hypotheses", "type" : "article-journal", "volume" : "20" }, "uris" : [ "http://www.mendeley.com/documents/?uuid=666257ec-cbe2-4475-a24d-e900b41c28a6" ] } ], "mendeley" : { "formattedCitation" : "(Lundholm 2009; Jardine &lt;i&gt;et al.&lt;/i&gt; 2015)", "plainTextFormattedCitation" : "(Lundholm 2009; Jardine et al. 2015)", "previouslyFormattedCitation" : "(Lundholm 2009; Jardine &lt;i&gt;et al.&lt;/i&gt; 2015)" }, "properties" : { "noteIndex" : 0 }, "schema" : "https://github.com/citation-style-language/schema/raw/master/csl-citation.json" }</w:instrText>
      </w:r>
      <w:r w:rsidR="00055BBC">
        <w:fldChar w:fldCharType="separate"/>
      </w:r>
      <w:r w:rsidR="00055BBC" w:rsidRPr="00055BBC">
        <w:rPr>
          <w:noProof/>
        </w:rPr>
        <w:t xml:space="preserve">(Lundholm 2009; Jardine </w:t>
      </w:r>
      <w:r w:rsidR="00055BBC" w:rsidRPr="00055BBC">
        <w:rPr>
          <w:i/>
          <w:noProof/>
        </w:rPr>
        <w:t>et al.</w:t>
      </w:r>
      <w:r w:rsidR="00055BBC" w:rsidRPr="00055BBC">
        <w:rPr>
          <w:noProof/>
        </w:rPr>
        <w:t xml:space="preserve"> 2015)</w:t>
      </w:r>
      <w:r w:rsidR="00055BBC">
        <w:fldChar w:fldCharType="end"/>
      </w:r>
      <w:r>
        <w:t xml:space="preserve">. The two processes are likely active together, but it remains unclear how or why one process might become dominant over the other in a given system. Species richness was associated with the extent of modification of several flow metrics, although not linearly. The absence of strong linkages between the extent </w:t>
      </w:r>
      <w:r w:rsidR="007F3B75">
        <w:t xml:space="preserve">of </w:t>
      </w:r>
      <w:r>
        <w:t xml:space="preserve">flow modification and metrics of functional diversity suggests that use of environmental flows may not be </w:t>
      </w:r>
      <w:r w:rsidR="003E570B">
        <w:t xml:space="preserve">broadly </w:t>
      </w:r>
      <w:r>
        <w:t>effective as a tool for riparian rehabilitation in modified subtropical landscapes su</w:t>
      </w:r>
      <w:r w:rsidR="00055BBC">
        <w:t>ch as south-eastern Queensland.</w:t>
      </w:r>
    </w:p>
    <w:p w14:paraId="0A8C37FF" w14:textId="2A0CD764" w:rsidR="004425F9" w:rsidRDefault="00055BBC" w:rsidP="00FF6B5C">
      <w:pPr>
        <w:spacing w:line="360" w:lineRule="auto"/>
        <w:jc w:val="both"/>
      </w:pPr>
      <w:r>
        <w:t>ACKNOWLEDGEMENTS</w:t>
      </w:r>
    </w:p>
    <w:p w14:paraId="404CE4E3" w14:textId="4ED918F8" w:rsidR="004425F9" w:rsidRDefault="004425F9" w:rsidP="00FF6B5C">
      <w:pPr>
        <w:spacing w:line="360" w:lineRule="auto"/>
        <w:jc w:val="both"/>
      </w:pPr>
      <w:r>
        <w:lastRenderedPageBreak/>
        <w:t>The original study upon which the present analysis is based was funded by the National Water Commission (NWC) under the Raising National Water Standards (RNWS) programme, hosted and managed by the International Water Centre (IWC) and Griffith University, Brisbane. We particularly thank Anna Barnes and Stephen Mackay for all their efforts in the field, and to Angela Arthington who, as the leader of the NWC project, was instrumental in getting the field survey section of this project off the ground and completed</w:t>
      </w:r>
      <w:r w:rsidR="009B6688">
        <w:t>, and provided useful comments on the manuscript</w:t>
      </w:r>
      <w:r>
        <w:t xml:space="preserve">. This research </w:t>
      </w:r>
      <w:r w:rsidR="001057C7">
        <w:t xml:space="preserve">paper </w:t>
      </w:r>
      <w:r>
        <w:t>was supported by Macquarie University and an Australian Postgraduate Award scholarship to James Lawson. Thanks to Stuart Allen for his help in sourcing climate and soil data.</w:t>
      </w:r>
    </w:p>
    <w:p w14:paraId="49AFF0DE" w14:textId="3886E094" w:rsidR="00055BBC" w:rsidRDefault="00055BBC" w:rsidP="00FF6B5C">
      <w:pPr>
        <w:spacing w:line="360" w:lineRule="auto"/>
        <w:jc w:val="both"/>
      </w:pPr>
      <w:r>
        <w:t>AUTHORS’ CONTRIBUTIONS</w:t>
      </w:r>
    </w:p>
    <w:p w14:paraId="43514C31" w14:textId="7DB850CF" w:rsidR="004425F9" w:rsidRDefault="004425F9" w:rsidP="00FF6B5C">
      <w:pPr>
        <w:spacing w:line="360" w:lineRule="auto"/>
        <w:jc w:val="both"/>
      </w:pPr>
      <w:r>
        <w:t>Cassandra James designed and carried out the field component of the original study. Rachael Gallagher provided the majority of the trait data and contributed to the study design and analysis. Kirstie Fryirs and Michelle Leishman advised on the study design and analysis. James Lawson initiated and led the current project, curated the trait dataset, performed the analysis and wrote the manuscript. All authors contributed comments on the manuscript.</w:t>
      </w:r>
    </w:p>
    <w:p w14:paraId="015ABC4A" w14:textId="77777777" w:rsidR="00370EFC" w:rsidRDefault="00370EFC" w:rsidP="00FF6B5C">
      <w:pPr>
        <w:spacing w:line="360" w:lineRule="auto"/>
        <w:jc w:val="both"/>
      </w:pPr>
    </w:p>
    <w:p w14:paraId="2F1164E9" w14:textId="77777777" w:rsidR="00055BBC" w:rsidRDefault="00055BBC" w:rsidP="00FF6B5C">
      <w:pPr>
        <w:spacing w:line="360" w:lineRule="auto"/>
        <w:jc w:val="both"/>
      </w:pPr>
    </w:p>
    <w:p w14:paraId="495913EA" w14:textId="77777777" w:rsidR="00055BBC" w:rsidRDefault="00055BBC" w:rsidP="00FF6B5C">
      <w:pPr>
        <w:spacing w:line="360" w:lineRule="auto"/>
        <w:jc w:val="both"/>
      </w:pPr>
    </w:p>
    <w:p w14:paraId="795DC69B" w14:textId="77777777" w:rsidR="00055BBC" w:rsidRDefault="00055BBC" w:rsidP="00FF6B5C">
      <w:pPr>
        <w:spacing w:line="360" w:lineRule="auto"/>
        <w:jc w:val="both"/>
      </w:pPr>
    </w:p>
    <w:p w14:paraId="1D9916E8" w14:textId="77777777" w:rsidR="00055BBC" w:rsidRDefault="00055BBC" w:rsidP="00FF6B5C">
      <w:pPr>
        <w:spacing w:line="360" w:lineRule="auto"/>
        <w:jc w:val="both"/>
      </w:pPr>
    </w:p>
    <w:p w14:paraId="385D02DE" w14:textId="77777777" w:rsidR="00FF6B5C" w:rsidRDefault="00FF6B5C" w:rsidP="00FF6B5C">
      <w:pPr>
        <w:spacing w:line="360" w:lineRule="auto"/>
        <w:jc w:val="both"/>
      </w:pPr>
    </w:p>
    <w:p w14:paraId="6343DD35" w14:textId="77777777" w:rsidR="00FF6B5C" w:rsidRDefault="00FF6B5C" w:rsidP="00FF6B5C">
      <w:pPr>
        <w:spacing w:line="360" w:lineRule="auto"/>
        <w:jc w:val="both"/>
      </w:pPr>
    </w:p>
    <w:p w14:paraId="3D8A1CEF" w14:textId="77777777" w:rsidR="00FF6B5C" w:rsidRDefault="00FF6B5C" w:rsidP="00FF6B5C">
      <w:pPr>
        <w:spacing w:line="360" w:lineRule="auto"/>
        <w:jc w:val="both"/>
      </w:pPr>
    </w:p>
    <w:p w14:paraId="62D286E2" w14:textId="77777777" w:rsidR="00C61E49" w:rsidRDefault="00C61E49" w:rsidP="00FF6B5C">
      <w:pPr>
        <w:spacing w:line="360" w:lineRule="auto"/>
        <w:jc w:val="both"/>
      </w:pPr>
    </w:p>
    <w:p w14:paraId="6BF4CE5F" w14:textId="77777777" w:rsidR="00C61E49" w:rsidRDefault="00C61E49" w:rsidP="00FF6B5C">
      <w:pPr>
        <w:spacing w:line="360" w:lineRule="auto"/>
        <w:jc w:val="both"/>
      </w:pPr>
    </w:p>
    <w:p w14:paraId="6C38200A" w14:textId="77777777" w:rsidR="00C61E49" w:rsidRDefault="00C61E49" w:rsidP="00FF6B5C">
      <w:pPr>
        <w:spacing w:line="360" w:lineRule="auto"/>
        <w:jc w:val="both"/>
      </w:pPr>
    </w:p>
    <w:p w14:paraId="7684DF21" w14:textId="77777777" w:rsidR="00FF6B5C" w:rsidRDefault="00FF6B5C" w:rsidP="00FF6B5C">
      <w:pPr>
        <w:spacing w:line="360" w:lineRule="auto"/>
        <w:jc w:val="both"/>
      </w:pPr>
    </w:p>
    <w:p w14:paraId="6270DAD0" w14:textId="77777777" w:rsidR="00FF6B5C" w:rsidRDefault="00FF6B5C" w:rsidP="00FF6B5C">
      <w:pPr>
        <w:spacing w:line="360" w:lineRule="auto"/>
        <w:jc w:val="both"/>
      </w:pPr>
    </w:p>
    <w:p w14:paraId="1E875813" w14:textId="77777777" w:rsidR="00FF6B5C" w:rsidRDefault="00FF6B5C" w:rsidP="00FF6B5C">
      <w:pPr>
        <w:spacing w:line="360" w:lineRule="auto"/>
        <w:jc w:val="both"/>
      </w:pPr>
    </w:p>
    <w:p w14:paraId="10F61BFB" w14:textId="12BCBE83" w:rsidR="00370EFC" w:rsidRDefault="00055BBC" w:rsidP="004425F9">
      <w:pPr>
        <w:spacing w:line="360" w:lineRule="auto"/>
      </w:pPr>
      <w:r>
        <w:lastRenderedPageBreak/>
        <w:t>REFERENCES</w:t>
      </w:r>
    </w:p>
    <w:p w14:paraId="13CE2E06" w14:textId="7B233A1F" w:rsidR="003B2691" w:rsidRPr="003B2691" w:rsidRDefault="00370EFC" w:rsidP="003B2691">
      <w:pPr>
        <w:widowControl w:val="0"/>
        <w:autoSpaceDE w:val="0"/>
        <w:autoSpaceDN w:val="0"/>
        <w:adjustRightInd w:val="0"/>
        <w:spacing w:line="36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3B2691" w:rsidRPr="003B2691">
        <w:rPr>
          <w:rFonts w:ascii="Calibri" w:hAnsi="Calibri" w:cs="Times New Roman"/>
          <w:noProof/>
          <w:szCs w:val="24"/>
        </w:rPr>
        <w:t xml:space="preserve">Adler P.B., Fajardo A., Kleinhesselink A.R. &amp; Kraft N.J.B. (2013) Trait-based tests of coexistence mechanisms. </w:t>
      </w:r>
      <w:r w:rsidR="003B2691" w:rsidRPr="003B2691">
        <w:rPr>
          <w:rFonts w:ascii="Calibri" w:hAnsi="Calibri" w:cs="Times New Roman"/>
          <w:i/>
          <w:iCs/>
          <w:noProof/>
          <w:szCs w:val="24"/>
        </w:rPr>
        <w:t>Ecology Letters</w:t>
      </w:r>
      <w:r w:rsidR="003B2691" w:rsidRPr="003B2691">
        <w:rPr>
          <w:rFonts w:ascii="Calibri" w:hAnsi="Calibri" w:cs="Times New Roman"/>
          <w:noProof/>
          <w:szCs w:val="24"/>
        </w:rPr>
        <w:t xml:space="preserve"> </w:t>
      </w:r>
      <w:r w:rsidR="003B2691" w:rsidRPr="003B2691">
        <w:rPr>
          <w:rFonts w:ascii="Calibri" w:hAnsi="Calibri" w:cs="Times New Roman"/>
          <w:b/>
          <w:bCs/>
          <w:noProof/>
          <w:szCs w:val="24"/>
        </w:rPr>
        <w:t>16</w:t>
      </w:r>
      <w:r w:rsidR="003B2691" w:rsidRPr="003B2691">
        <w:rPr>
          <w:rFonts w:ascii="Calibri" w:hAnsi="Calibri" w:cs="Times New Roman"/>
          <w:noProof/>
          <w:szCs w:val="24"/>
        </w:rPr>
        <w:t>, 1294–1306.</w:t>
      </w:r>
    </w:p>
    <w:p w14:paraId="67C8687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Arthington A., Mackay S., James C., Rolls R., Sternberg D., Barnes A., </w:t>
      </w:r>
      <w:r w:rsidRPr="003B2691">
        <w:rPr>
          <w:rFonts w:ascii="Calibri" w:hAnsi="Calibri" w:cs="Times New Roman"/>
          <w:i/>
          <w:iCs/>
          <w:noProof/>
          <w:szCs w:val="24"/>
        </w:rPr>
        <w:t>et al.</w:t>
      </w:r>
      <w:r w:rsidRPr="003B2691">
        <w:rPr>
          <w:rFonts w:ascii="Calibri" w:hAnsi="Calibri" w:cs="Times New Roman"/>
          <w:noProof/>
          <w:szCs w:val="24"/>
        </w:rPr>
        <w:t xml:space="preserve"> (2012) Ecological limits of hydrologic alteration: a test of the ELoHA framework in south-east Queensland. Waterlines Report Series No. 75. </w:t>
      </w:r>
      <w:r w:rsidRPr="003B2691">
        <w:rPr>
          <w:rFonts w:ascii="Calibri" w:hAnsi="Calibri" w:cs="Times New Roman"/>
          <w:i/>
          <w:iCs/>
          <w:noProof/>
          <w:szCs w:val="24"/>
        </w:rPr>
        <w:t>National Water Commission, Canberra, Australia</w:t>
      </w:r>
      <w:r w:rsidRPr="003B2691">
        <w:rPr>
          <w:rFonts w:ascii="Calibri" w:hAnsi="Calibri" w:cs="Times New Roman"/>
          <w:noProof/>
          <w:szCs w:val="24"/>
        </w:rPr>
        <w:t>.</w:t>
      </w:r>
    </w:p>
    <w:p w14:paraId="0E5C26E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Barton K. (2012) MuMIn: multi-model inference. </w:t>
      </w:r>
      <w:r w:rsidRPr="003B2691">
        <w:rPr>
          <w:rFonts w:ascii="Calibri" w:hAnsi="Calibri" w:cs="Times New Roman"/>
          <w:i/>
          <w:iCs/>
          <w:noProof/>
          <w:szCs w:val="24"/>
        </w:rPr>
        <w:t>R package version</w:t>
      </w:r>
      <w:r w:rsidRPr="003B2691">
        <w:rPr>
          <w:rFonts w:ascii="Calibri" w:hAnsi="Calibri" w:cs="Times New Roman"/>
          <w:noProof/>
          <w:szCs w:val="24"/>
        </w:rPr>
        <w:t xml:space="preserve"> </w:t>
      </w:r>
      <w:r w:rsidRPr="003B2691">
        <w:rPr>
          <w:rFonts w:ascii="Calibri" w:hAnsi="Calibri" w:cs="Times New Roman"/>
          <w:b/>
          <w:bCs/>
          <w:noProof/>
          <w:szCs w:val="24"/>
        </w:rPr>
        <w:t>1</w:t>
      </w:r>
      <w:r w:rsidRPr="003B2691">
        <w:rPr>
          <w:rFonts w:ascii="Calibri" w:hAnsi="Calibri" w:cs="Times New Roman"/>
          <w:noProof/>
          <w:szCs w:val="24"/>
        </w:rPr>
        <w:t>.</w:t>
      </w:r>
    </w:p>
    <w:p w14:paraId="004D099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Bendix J. (1997) Flood disturbance and the distribution of riparian diversity. </w:t>
      </w:r>
      <w:r w:rsidRPr="003B2691">
        <w:rPr>
          <w:rFonts w:ascii="Calibri" w:hAnsi="Calibri" w:cs="Times New Roman"/>
          <w:i/>
          <w:iCs/>
          <w:noProof/>
          <w:szCs w:val="24"/>
        </w:rPr>
        <w:t>Geographical Review</w:t>
      </w:r>
      <w:r w:rsidRPr="003B2691">
        <w:rPr>
          <w:rFonts w:ascii="Calibri" w:hAnsi="Calibri" w:cs="Times New Roman"/>
          <w:noProof/>
          <w:szCs w:val="24"/>
        </w:rPr>
        <w:t xml:space="preserve"> </w:t>
      </w:r>
      <w:r w:rsidRPr="003B2691">
        <w:rPr>
          <w:rFonts w:ascii="Calibri" w:hAnsi="Calibri" w:cs="Times New Roman"/>
          <w:b/>
          <w:bCs/>
          <w:noProof/>
          <w:szCs w:val="24"/>
        </w:rPr>
        <w:t>87</w:t>
      </w:r>
      <w:r w:rsidRPr="003B2691">
        <w:rPr>
          <w:rFonts w:ascii="Calibri" w:hAnsi="Calibri" w:cs="Times New Roman"/>
          <w:noProof/>
          <w:szCs w:val="24"/>
        </w:rPr>
        <w:t>, 468–483.</w:t>
      </w:r>
    </w:p>
    <w:p w14:paraId="2675BD0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Bendix J. &amp; Hupp C. (2000) Hydrological and geomorphological impacts on riparian plant communities. </w:t>
      </w:r>
      <w:r w:rsidRPr="003B2691">
        <w:rPr>
          <w:rFonts w:ascii="Calibri" w:hAnsi="Calibri" w:cs="Times New Roman"/>
          <w:i/>
          <w:iCs/>
          <w:noProof/>
          <w:szCs w:val="24"/>
        </w:rPr>
        <w:t>Hydrological Processes</w:t>
      </w:r>
      <w:r w:rsidRPr="003B2691">
        <w:rPr>
          <w:rFonts w:ascii="Calibri" w:hAnsi="Calibri" w:cs="Times New Roman"/>
          <w:noProof/>
          <w:szCs w:val="24"/>
        </w:rPr>
        <w:t xml:space="preserve"> </w:t>
      </w:r>
      <w:r w:rsidRPr="003B2691">
        <w:rPr>
          <w:rFonts w:ascii="Calibri" w:hAnsi="Calibri" w:cs="Times New Roman"/>
          <w:b/>
          <w:bCs/>
          <w:noProof/>
          <w:szCs w:val="24"/>
        </w:rPr>
        <w:t>14</w:t>
      </w:r>
      <w:r w:rsidRPr="003B2691">
        <w:rPr>
          <w:rFonts w:ascii="Calibri" w:hAnsi="Calibri" w:cs="Times New Roman"/>
          <w:noProof/>
          <w:szCs w:val="24"/>
        </w:rPr>
        <w:t>, 2977–2990.</w:t>
      </w:r>
    </w:p>
    <w:p w14:paraId="0DE065F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BRS (2002) Land Use Mapping at Catchment Scale – Principles, Procedures and Definitions.</w:t>
      </w:r>
    </w:p>
    <w:p w14:paraId="74B5A3F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Burnham K.P. &amp; Anderson D.R. (2002) </w:t>
      </w:r>
      <w:r w:rsidRPr="003B2691">
        <w:rPr>
          <w:rFonts w:ascii="Calibri" w:hAnsi="Calibri" w:cs="Times New Roman"/>
          <w:i/>
          <w:iCs/>
          <w:noProof/>
          <w:szCs w:val="24"/>
        </w:rPr>
        <w:t>Model selection and multimodel inference: a practical information-theoretic approach</w:t>
      </w:r>
      <w:r w:rsidRPr="003B2691">
        <w:rPr>
          <w:rFonts w:ascii="Calibri" w:hAnsi="Calibri" w:cs="Times New Roman"/>
          <w:noProof/>
          <w:szCs w:val="24"/>
        </w:rPr>
        <w:t>. Springer, New York City.</w:t>
      </w:r>
    </w:p>
    <w:p w14:paraId="775FA9F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Busby J.R. (1991) BIOCLIM-a bioclimate analysis and prediction system. </w:t>
      </w:r>
      <w:r w:rsidRPr="003B2691">
        <w:rPr>
          <w:rFonts w:ascii="Calibri" w:hAnsi="Calibri" w:cs="Times New Roman"/>
          <w:i/>
          <w:iCs/>
          <w:noProof/>
          <w:szCs w:val="24"/>
        </w:rPr>
        <w:t>Plant Protection Quarterly (Australia)</w:t>
      </w:r>
      <w:r w:rsidRPr="003B2691">
        <w:rPr>
          <w:rFonts w:ascii="Calibri" w:hAnsi="Calibri" w:cs="Times New Roman"/>
          <w:noProof/>
          <w:szCs w:val="24"/>
        </w:rPr>
        <w:t>.</w:t>
      </w:r>
    </w:p>
    <w:p w14:paraId="2C078EB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Cailliez F. (1983) The analytical solution of the additive constant problem. </w:t>
      </w:r>
      <w:r w:rsidRPr="003B2691">
        <w:rPr>
          <w:rFonts w:ascii="Calibri" w:hAnsi="Calibri" w:cs="Times New Roman"/>
          <w:i/>
          <w:iCs/>
          <w:noProof/>
          <w:szCs w:val="24"/>
        </w:rPr>
        <w:t>Psychometrika</w:t>
      </w:r>
      <w:r w:rsidRPr="003B2691">
        <w:rPr>
          <w:rFonts w:ascii="Calibri" w:hAnsi="Calibri" w:cs="Times New Roman"/>
          <w:noProof/>
          <w:szCs w:val="24"/>
        </w:rPr>
        <w:t xml:space="preserve"> </w:t>
      </w:r>
      <w:r w:rsidRPr="003B2691">
        <w:rPr>
          <w:rFonts w:ascii="Calibri" w:hAnsi="Calibri" w:cs="Times New Roman"/>
          <w:b/>
          <w:bCs/>
          <w:noProof/>
          <w:szCs w:val="24"/>
        </w:rPr>
        <w:t>48</w:t>
      </w:r>
      <w:r w:rsidRPr="003B2691">
        <w:rPr>
          <w:rFonts w:ascii="Calibri" w:hAnsi="Calibri" w:cs="Times New Roman"/>
          <w:noProof/>
          <w:szCs w:val="24"/>
        </w:rPr>
        <w:t>, 305–308.</w:t>
      </w:r>
    </w:p>
    <w:p w14:paraId="38FBE32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Callaway R.M. (1995) Positive interactions among plants. </w:t>
      </w:r>
      <w:r w:rsidRPr="003B2691">
        <w:rPr>
          <w:rFonts w:ascii="Calibri" w:hAnsi="Calibri" w:cs="Times New Roman"/>
          <w:i/>
          <w:iCs/>
          <w:noProof/>
          <w:szCs w:val="24"/>
        </w:rPr>
        <w:t>The Botanical Review</w:t>
      </w:r>
      <w:r w:rsidRPr="003B2691">
        <w:rPr>
          <w:rFonts w:ascii="Calibri" w:hAnsi="Calibri" w:cs="Times New Roman"/>
          <w:noProof/>
          <w:szCs w:val="24"/>
        </w:rPr>
        <w:t xml:space="preserve"> </w:t>
      </w:r>
      <w:r w:rsidRPr="003B2691">
        <w:rPr>
          <w:rFonts w:ascii="Calibri" w:hAnsi="Calibri" w:cs="Times New Roman"/>
          <w:b/>
          <w:bCs/>
          <w:noProof/>
          <w:szCs w:val="24"/>
        </w:rPr>
        <w:t>61</w:t>
      </w:r>
      <w:r w:rsidRPr="003B2691">
        <w:rPr>
          <w:rFonts w:ascii="Calibri" w:hAnsi="Calibri" w:cs="Times New Roman"/>
          <w:noProof/>
          <w:szCs w:val="24"/>
        </w:rPr>
        <w:t>, 306–349.</w:t>
      </w:r>
    </w:p>
    <w:p w14:paraId="3246C1C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Catford J.A., Downes B.J., Gippel C.J. &amp; Vesk P.A. (2011) Flow regulation reduces native plant cover and facilitates exotic invasion in riparian wetlands. </w:t>
      </w:r>
      <w:r w:rsidRPr="003B2691">
        <w:rPr>
          <w:rFonts w:ascii="Calibri" w:hAnsi="Calibri" w:cs="Times New Roman"/>
          <w:i/>
          <w:iCs/>
          <w:noProof/>
          <w:szCs w:val="24"/>
        </w:rPr>
        <w:t>Journal of Applied Ecology</w:t>
      </w:r>
      <w:r w:rsidRPr="003B2691">
        <w:rPr>
          <w:rFonts w:ascii="Calibri" w:hAnsi="Calibri" w:cs="Times New Roman"/>
          <w:noProof/>
          <w:szCs w:val="24"/>
        </w:rPr>
        <w:t xml:space="preserve"> </w:t>
      </w:r>
      <w:r w:rsidRPr="003B2691">
        <w:rPr>
          <w:rFonts w:ascii="Calibri" w:hAnsi="Calibri" w:cs="Times New Roman"/>
          <w:b/>
          <w:bCs/>
          <w:noProof/>
          <w:szCs w:val="24"/>
        </w:rPr>
        <w:t>48</w:t>
      </w:r>
      <w:r w:rsidRPr="003B2691">
        <w:rPr>
          <w:rFonts w:ascii="Calibri" w:hAnsi="Calibri" w:cs="Times New Roman"/>
          <w:noProof/>
          <w:szCs w:val="24"/>
        </w:rPr>
        <w:t>, 432–442.</w:t>
      </w:r>
    </w:p>
    <w:p w14:paraId="5F851BB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Chao A. (1987) Estimating the Population Size for Capture-Recapture Data with Unequal Catchability. </w:t>
      </w:r>
      <w:r w:rsidRPr="003B2691">
        <w:rPr>
          <w:rFonts w:ascii="Calibri" w:hAnsi="Calibri" w:cs="Times New Roman"/>
          <w:i/>
          <w:iCs/>
          <w:noProof/>
          <w:szCs w:val="24"/>
        </w:rPr>
        <w:t>Biometrics</w:t>
      </w:r>
      <w:r w:rsidRPr="003B2691">
        <w:rPr>
          <w:rFonts w:ascii="Calibri" w:hAnsi="Calibri" w:cs="Times New Roman"/>
          <w:noProof/>
          <w:szCs w:val="24"/>
        </w:rPr>
        <w:t xml:space="preserve"> </w:t>
      </w:r>
      <w:r w:rsidRPr="003B2691">
        <w:rPr>
          <w:rFonts w:ascii="Calibri" w:hAnsi="Calibri" w:cs="Times New Roman"/>
          <w:b/>
          <w:bCs/>
          <w:noProof/>
          <w:szCs w:val="24"/>
        </w:rPr>
        <w:t>43</w:t>
      </w:r>
      <w:r w:rsidRPr="003B2691">
        <w:rPr>
          <w:rFonts w:ascii="Calibri" w:hAnsi="Calibri" w:cs="Times New Roman"/>
          <w:noProof/>
          <w:szCs w:val="24"/>
        </w:rPr>
        <w:t>, 783–791.</w:t>
      </w:r>
    </w:p>
    <w:p w14:paraId="1084A08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Chesson P. (2000) Mechanisms of maintenance of species diversity. </w:t>
      </w:r>
      <w:r w:rsidRPr="003B2691">
        <w:rPr>
          <w:rFonts w:ascii="Calibri" w:hAnsi="Calibri" w:cs="Times New Roman"/>
          <w:i/>
          <w:iCs/>
          <w:noProof/>
          <w:szCs w:val="24"/>
        </w:rPr>
        <w:t>Annual Review of Ecology and Systematics</w:t>
      </w:r>
      <w:r w:rsidRPr="003B2691">
        <w:rPr>
          <w:rFonts w:ascii="Calibri" w:hAnsi="Calibri" w:cs="Times New Roman"/>
          <w:noProof/>
          <w:szCs w:val="24"/>
        </w:rPr>
        <w:t xml:space="preserve"> </w:t>
      </w:r>
      <w:r w:rsidRPr="003B2691">
        <w:rPr>
          <w:rFonts w:ascii="Calibri" w:hAnsi="Calibri" w:cs="Times New Roman"/>
          <w:b/>
          <w:bCs/>
          <w:noProof/>
          <w:szCs w:val="24"/>
        </w:rPr>
        <w:t>31</w:t>
      </w:r>
      <w:r w:rsidRPr="003B2691">
        <w:rPr>
          <w:rFonts w:ascii="Calibri" w:hAnsi="Calibri" w:cs="Times New Roman"/>
          <w:noProof/>
          <w:szCs w:val="24"/>
        </w:rPr>
        <w:t>, 343–366.</w:t>
      </w:r>
    </w:p>
    <w:p w14:paraId="4B0E661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Cooper S.D., Lake P.S., Sabater S., Melack J.M. &amp; Sabo J.L. (2013) The effects of land use changes on streams and rivers in mediterranean climates. </w:t>
      </w:r>
      <w:r w:rsidRPr="003B2691">
        <w:rPr>
          <w:rFonts w:ascii="Calibri" w:hAnsi="Calibri" w:cs="Times New Roman"/>
          <w:i/>
          <w:iCs/>
          <w:noProof/>
          <w:szCs w:val="24"/>
        </w:rPr>
        <w:t>Hydrobiologia</w:t>
      </w:r>
      <w:r w:rsidRPr="003B2691">
        <w:rPr>
          <w:rFonts w:ascii="Calibri" w:hAnsi="Calibri" w:cs="Times New Roman"/>
          <w:noProof/>
          <w:szCs w:val="24"/>
        </w:rPr>
        <w:t xml:space="preserve"> </w:t>
      </w:r>
      <w:r w:rsidRPr="003B2691">
        <w:rPr>
          <w:rFonts w:ascii="Calibri" w:hAnsi="Calibri" w:cs="Times New Roman"/>
          <w:b/>
          <w:bCs/>
          <w:noProof/>
          <w:szCs w:val="24"/>
        </w:rPr>
        <w:t>719</w:t>
      </w:r>
      <w:r w:rsidRPr="003B2691">
        <w:rPr>
          <w:rFonts w:ascii="Calibri" w:hAnsi="Calibri" w:cs="Times New Roman"/>
          <w:noProof/>
          <w:szCs w:val="24"/>
        </w:rPr>
        <w:t>, 383–425.</w:t>
      </w:r>
    </w:p>
    <w:p w14:paraId="026EF8B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Corenblit D., Steiger J., Gurnell A.M., Tabacchi E. &amp; Roques L. (2009) Control of sediment dynamics by vegetation as a key function driving biogeomorphic succession within fluvial corridors. </w:t>
      </w:r>
      <w:r w:rsidRPr="003B2691">
        <w:rPr>
          <w:rFonts w:ascii="Calibri" w:hAnsi="Calibri" w:cs="Times New Roman"/>
          <w:i/>
          <w:iCs/>
          <w:noProof/>
          <w:szCs w:val="24"/>
        </w:rPr>
        <w:t xml:space="preserve">Earth </w:t>
      </w:r>
      <w:r w:rsidRPr="003B2691">
        <w:rPr>
          <w:rFonts w:ascii="Calibri" w:hAnsi="Calibri" w:cs="Times New Roman"/>
          <w:i/>
          <w:iCs/>
          <w:noProof/>
          <w:szCs w:val="24"/>
        </w:rPr>
        <w:lastRenderedPageBreak/>
        <w:t>Surface Processes and Landforms</w:t>
      </w:r>
      <w:r w:rsidRPr="003B2691">
        <w:rPr>
          <w:rFonts w:ascii="Calibri" w:hAnsi="Calibri" w:cs="Times New Roman"/>
          <w:noProof/>
          <w:szCs w:val="24"/>
        </w:rPr>
        <w:t xml:space="preserve"> </w:t>
      </w:r>
      <w:r w:rsidRPr="003B2691">
        <w:rPr>
          <w:rFonts w:ascii="Calibri" w:hAnsi="Calibri" w:cs="Times New Roman"/>
          <w:b/>
          <w:bCs/>
          <w:noProof/>
          <w:szCs w:val="24"/>
        </w:rPr>
        <w:t>1810</w:t>
      </w:r>
      <w:r w:rsidRPr="003B2691">
        <w:rPr>
          <w:rFonts w:ascii="Calibri" w:hAnsi="Calibri" w:cs="Times New Roman"/>
          <w:noProof/>
          <w:szCs w:val="24"/>
        </w:rPr>
        <w:t>, 1790–1810.</w:t>
      </w:r>
    </w:p>
    <w:p w14:paraId="76484A1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Corenblit D., Tabacchi E., Steiger J. &amp; Gurnell A.M. (2007) Reciprocal interactions and adjustments between fluvial landforms and vegetation dynamics in river corridors: A review of complementary approaches. </w:t>
      </w:r>
      <w:r w:rsidRPr="003B2691">
        <w:rPr>
          <w:rFonts w:ascii="Calibri" w:hAnsi="Calibri" w:cs="Times New Roman"/>
          <w:i/>
          <w:iCs/>
          <w:noProof/>
          <w:szCs w:val="24"/>
        </w:rPr>
        <w:t>Earth-Science Reviews</w:t>
      </w:r>
      <w:r w:rsidRPr="003B2691">
        <w:rPr>
          <w:rFonts w:ascii="Calibri" w:hAnsi="Calibri" w:cs="Times New Roman"/>
          <w:noProof/>
          <w:szCs w:val="24"/>
        </w:rPr>
        <w:t xml:space="preserve"> </w:t>
      </w:r>
      <w:r w:rsidRPr="003B2691">
        <w:rPr>
          <w:rFonts w:ascii="Calibri" w:hAnsi="Calibri" w:cs="Times New Roman"/>
          <w:b/>
          <w:bCs/>
          <w:noProof/>
          <w:szCs w:val="24"/>
        </w:rPr>
        <w:t>84</w:t>
      </w:r>
      <w:r w:rsidRPr="003B2691">
        <w:rPr>
          <w:rFonts w:ascii="Calibri" w:hAnsi="Calibri" w:cs="Times New Roman"/>
          <w:noProof/>
          <w:szCs w:val="24"/>
        </w:rPr>
        <w:t>, 56–86.</w:t>
      </w:r>
    </w:p>
    <w:p w14:paraId="4E4F2461"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Cornelissen J.H.C.A., Lavorel S.B., Garnier E.B., Díaz S.C., Buchmann N.D., Gurvich D.E.C., </w:t>
      </w:r>
      <w:r w:rsidRPr="003B2691">
        <w:rPr>
          <w:rFonts w:ascii="Calibri" w:hAnsi="Calibri" w:cs="Times New Roman"/>
          <w:i/>
          <w:iCs/>
          <w:noProof/>
          <w:szCs w:val="24"/>
        </w:rPr>
        <w:t>et al.</w:t>
      </w:r>
      <w:r w:rsidRPr="003B2691">
        <w:rPr>
          <w:rFonts w:ascii="Calibri" w:hAnsi="Calibri" w:cs="Times New Roman"/>
          <w:noProof/>
          <w:szCs w:val="24"/>
        </w:rPr>
        <w:t xml:space="preserve"> (2003) A handbook of protocols for standardised and easy measurement of plant functional traits worldwide. </w:t>
      </w:r>
      <w:r w:rsidRPr="003B2691">
        <w:rPr>
          <w:rFonts w:ascii="Calibri" w:hAnsi="Calibri" w:cs="Times New Roman"/>
          <w:i/>
          <w:iCs/>
          <w:noProof/>
          <w:szCs w:val="24"/>
        </w:rPr>
        <w:t>Australian Journal of Botany</w:t>
      </w:r>
      <w:r w:rsidRPr="003B2691">
        <w:rPr>
          <w:rFonts w:ascii="Calibri" w:hAnsi="Calibri" w:cs="Times New Roman"/>
          <w:noProof/>
          <w:szCs w:val="24"/>
        </w:rPr>
        <w:t xml:space="preserve"> </w:t>
      </w:r>
      <w:r w:rsidRPr="003B2691">
        <w:rPr>
          <w:rFonts w:ascii="Calibri" w:hAnsi="Calibri" w:cs="Times New Roman"/>
          <w:b/>
          <w:bCs/>
          <w:noProof/>
          <w:szCs w:val="24"/>
        </w:rPr>
        <w:t>51</w:t>
      </w:r>
      <w:r w:rsidRPr="003B2691">
        <w:rPr>
          <w:rFonts w:ascii="Calibri" w:hAnsi="Calibri" w:cs="Times New Roman"/>
          <w:noProof/>
          <w:szCs w:val="24"/>
        </w:rPr>
        <w:t>, 335–380.</w:t>
      </w:r>
    </w:p>
    <w:p w14:paraId="4D338DD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Costanza J.K., Moody A. &amp; Peet R.K. (2011) Multi-scale environmental heterogeneity as a predictor of plant species richness. </w:t>
      </w:r>
      <w:r w:rsidRPr="003B2691">
        <w:rPr>
          <w:rFonts w:ascii="Calibri" w:hAnsi="Calibri" w:cs="Times New Roman"/>
          <w:i/>
          <w:iCs/>
          <w:noProof/>
          <w:szCs w:val="24"/>
        </w:rPr>
        <w:t>Landscape Ecology</w:t>
      </w:r>
      <w:r w:rsidRPr="003B2691">
        <w:rPr>
          <w:rFonts w:ascii="Calibri" w:hAnsi="Calibri" w:cs="Times New Roman"/>
          <w:noProof/>
          <w:szCs w:val="24"/>
        </w:rPr>
        <w:t xml:space="preserve"> </w:t>
      </w:r>
      <w:r w:rsidRPr="003B2691">
        <w:rPr>
          <w:rFonts w:ascii="Calibri" w:hAnsi="Calibri" w:cs="Times New Roman"/>
          <w:b/>
          <w:bCs/>
          <w:noProof/>
          <w:szCs w:val="24"/>
        </w:rPr>
        <w:t>26</w:t>
      </w:r>
      <w:r w:rsidRPr="003B2691">
        <w:rPr>
          <w:rFonts w:ascii="Calibri" w:hAnsi="Calibri" w:cs="Times New Roman"/>
          <w:noProof/>
          <w:szCs w:val="24"/>
        </w:rPr>
        <w:t>, 851–864.</w:t>
      </w:r>
    </w:p>
    <w:p w14:paraId="4DD5E49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Eastman J.M., Paine C.E.T. &amp; Hardy O.J. (2011) spacodiR: structuring of phylogenetic diversity in ecological communities. </w:t>
      </w:r>
      <w:r w:rsidRPr="003B2691">
        <w:rPr>
          <w:rFonts w:ascii="Calibri" w:hAnsi="Calibri" w:cs="Times New Roman"/>
          <w:i/>
          <w:iCs/>
          <w:noProof/>
          <w:szCs w:val="24"/>
        </w:rPr>
        <w:t>Bioinformatics</w:t>
      </w:r>
      <w:r w:rsidRPr="003B2691">
        <w:rPr>
          <w:rFonts w:ascii="Calibri" w:hAnsi="Calibri" w:cs="Times New Roman"/>
          <w:noProof/>
          <w:szCs w:val="24"/>
        </w:rPr>
        <w:t xml:space="preserve"> </w:t>
      </w:r>
      <w:r w:rsidRPr="003B2691">
        <w:rPr>
          <w:rFonts w:ascii="Calibri" w:hAnsi="Calibri" w:cs="Times New Roman"/>
          <w:b/>
          <w:bCs/>
          <w:noProof/>
          <w:szCs w:val="24"/>
        </w:rPr>
        <w:t>27</w:t>
      </w:r>
      <w:r w:rsidRPr="003B2691">
        <w:rPr>
          <w:rFonts w:ascii="Calibri" w:hAnsi="Calibri" w:cs="Times New Roman"/>
          <w:noProof/>
          <w:szCs w:val="24"/>
        </w:rPr>
        <w:t>, 2437–2438.</w:t>
      </w:r>
    </w:p>
    <w:p w14:paraId="21B08E57"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Falster D.S. (2006) Sapling strength and safety: the importance of wood density in tropical forests. </w:t>
      </w:r>
      <w:r w:rsidRPr="003B2691">
        <w:rPr>
          <w:rFonts w:ascii="Calibri" w:hAnsi="Calibri" w:cs="Times New Roman"/>
          <w:i/>
          <w:iCs/>
          <w:noProof/>
          <w:szCs w:val="24"/>
        </w:rPr>
        <w:t>The New Phytologist</w:t>
      </w:r>
      <w:r w:rsidRPr="003B2691">
        <w:rPr>
          <w:rFonts w:ascii="Calibri" w:hAnsi="Calibri" w:cs="Times New Roman"/>
          <w:noProof/>
          <w:szCs w:val="24"/>
        </w:rPr>
        <w:t xml:space="preserve"> </w:t>
      </w:r>
      <w:r w:rsidRPr="003B2691">
        <w:rPr>
          <w:rFonts w:ascii="Calibri" w:hAnsi="Calibri" w:cs="Times New Roman"/>
          <w:b/>
          <w:bCs/>
          <w:noProof/>
          <w:szCs w:val="24"/>
        </w:rPr>
        <w:t>171</w:t>
      </w:r>
      <w:r w:rsidRPr="003B2691">
        <w:rPr>
          <w:rFonts w:ascii="Calibri" w:hAnsi="Calibri" w:cs="Times New Roman"/>
          <w:noProof/>
          <w:szCs w:val="24"/>
        </w:rPr>
        <w:t>, 237–239.</w:t>
      </w:r>
    </w:p>
    <w:p w14:paraId="0D516CA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Fonseca C.R., Overton J.M., Collins B. &amp; Westoby M. (2000) Shifts in trait-combinations along rainfall and phosphorus gradients. </w:t>
      </w:r>
      <w:r w:rsidRPr="003B2691">
        <w:rPr>
          <w:rFonts w:ascii="Calibri" w:hAnsi="Calibri" w:cs="Times New Roman"/>
          <w:i/>
          <w:iCs/>
          <w:noProof/>
          <w:szCs w:val="24"/>
        </w:rPr>
        <w:t>Journal of Ecology</w:t>
      </w:r>
      <w:r w:rsidRPr="003B2691">
        <w:rPr>
          <w:rFonts w:ascii="Calibri" w:hAnsi="Calibri" w:cs="Times New Roman"/>
          <w:noProof/>
          <w:szCs w:val="24"/>
        </w:rPr>
        <w:t xml:space="preserve"> </w:t>
      </w:r>
      <w:r w:rsidRPr="003B2691">
        <w:rPr>
          <w:rFonts w:ascii="Calibri" w:hAnsi="Calibri" w:cs="Times New Roman"/>
          <w:b/>
          <w:bCs/>
          <w:noProof/>
          <w:szCs w:val="24"/>
        </w:rPr>
        <w:t>88</w:t>
      </w:r>
      <w:r w:rsidRPr="003B2691">
        <w:rPr>
          <w:rFonts w:ascii="Calibri" w:hAnsi="Calibri" w:cs="Times New Roman"/>
          <w:noProof/>
          <w:szCs w:val="24"/>
        </w:rPr>
        <w:t>, 964–977.</w:t>
      </w:r>
    </w:p>
    <w:p w14:paraId="07C1523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Foster D., Swanson F., Aber J., Burke I., Brokaw N., Tilman D., </w:t>
      </w:r>
      <w:r w:rsidRPr="003B2691">
        <w:rPr>
          <w:rFonts w:ascii="Calibri" w:hAnsi="Calibri" w:cs="Times New Roman"/>
          <w:i/>
          <w:iCs/>
          <w:noProof/>
          <w:szCs w:val="24"/>
        </w:rPr>
        <w:t>et al.</w:t>
      </w:r>
      <w:r w:rsidRPr="003B2691">
        <w:rPr>
          <w:rFonts w:ascii="Calibri" w:hAnsi="Calibri" w:cs="Times New Roman"/>
          <w:noProof/>
          <w:szCs w:val="24"/>
        </w:rPr>
        <w:t xml:space="preserve"> (2003) The importance of land-use legacies to ecology and conservation. </w:t>
      </w:r>
      <w:r w:rsidRPr="003B2691">
        <w:rPr>
          <w:rFonts w:ascii="Calibri" w:hAnsi="Calibri" w:cs="Times New Roman"/>
          <w:i/>
          <w:iCs/>
          <w:noProof/>
          <w:szCs w:val="24"/>
        </w:rPr>
        <w:t>BioScience</w:t>
      </w:r>
      <w:r w:rsidRPr="003B2691">
        <w:rPr>
          <w:rFonts w:ascii="Calibri" w:hAnsi="Calibri" w:cs="Times New Roman"/>
          <w:noProof/>
          <w:szCs w:val="24"/>
        </w:rPr>
        <w:t xml:space="preserve"> </w:t>
      </w:r>
      <w:r w:rsidRPr="003B2691">
        <w:rPr>
          <w:rFonts w:ascii="Calibri" w:hAnsi="Calibri" w:cs="Times New Roman"/>
          <w:b/>
          <w:bCs/>
          <w:noProof/>
          <w:szCs w:val="24"/>
        </w:rPr>
        <w:t>53</w:t>
      </w:r>
      <w:r w:rsidRPr="003B2691">
        <w:rPr>
          <w:rFonts w:ascii="Calibri" w:hAnsi="Calibri" w:cs="Times New Roman"/>
          <w:noProof/>
          <w:szCs w:val="24"/>
        </w:rPr>
        <w:t>, 77.</w:t>
      </w:r>
    </w:p>
    <w:p w14:paraId="1E7B561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Fryirs K.A. &amp; Brierley G.J. (2012) </w:t>
      </w:r>
      <w:r w:rsidRPr="003B2691">
        <w:rPr>
          <w:rFonts w:ascii="Calibri" w:hAnsi="Calibri" w:cs="Times New Roman"/>
          <w:i/>
          <w:iCs/>
          <w:noProof/>
          <w:szCs w:val="24"/>
        </w:rPr>
        <w:t>Geomorphic analysis of river systems: an approach to reading the landscape</w:t>
      </w:r>
      <w:r w:rsidRPr="003B2691">
        <w:rPr>
          <w:rFonts w:ascii="Calibri" w:hAnsi="Calibri" w:cs="Times New Roman"/>
          <w:noProof/>
          <w:szCs w:val="24"/>
        </w:rPr>
        <w:t>. John Wiley &amp; Sons.</w:t>
      </w:r>
    </w:p>
    <w:p w14:paraId="7CA2182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Gallagher R. V &amp; Leishman M.R. (2012) Contrasting patterns of trait-based community assembly in lianas and trees from temperate Australia. </w:t>
      </w:r>
      <w:r w:rsidRPr="003B2691">
        <w:rPr>
          <w:rFonts w:ascii="Calibri" w:hAnsi="Calibri" w:cs="Times New Roman"/>
          <w:i/>
          <w:iCs/>
          <w:noProof/>
          <w:szCs w:val="24"/>
        </w:rPr>
        <w:t>Oikos</w:t>
      </w:r>
      <w:r w:rsidRPr="003B2691">
        <w:rPr>
          <w:rFonts w:ascii="Calibri" w:hAnsi="Calibri" w:cs="Times New Roman"/>
          <w:noProof/>
          <w:szCs w:val="24"/>
        </w:rPr>
        <w:t>, 1–10.</w:t>
      </w:r>
    </w:p>
    <w:p w14:paraId="718576A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Gerstner K., Dormann C.F., Stein A., Manceur A.M. &amp; Seppelt R. (2014) Effects of land use on plant diversity - a global meta-analysis. </w:t>
      </w:r>
      <w:r w:rsidRPr="003B2691">
        <w:rPr>
          <w:rFonts w:ascii="Calibri" w:hAnsi="Calibri" w:cs="Times New Roman"/>
          <w:i/>
          <w:iCs/>
          <w:noProof/>
          <w:szCs w:val="24"/>
        </w:rPr>
        <w:t>Journal of Applied Ecology</w:t>
      </w:r>
      <w:r w:rsidRPr="003B2691">
        <w:rPr>
          <w:rFonts w:ascii="Calibri" w:hAnsi="Calibri" w:cs="Times New Roman"/>
          <w:noProof/>
          <w:szCs w:val="24"/>
        </w:rPr>
        <w:t xml:space="preserve"> </w:t>
      </w:r>
      <w:r w:rsidRPr="003B2691">
        <w:rPr>
          <w:rFonts w:ascii="Calibri" w:hAnsi="Calibri" w:cs="Times New Roman"/>
          <w:b/>
          <w:bCs/>
          <w:noProof/>
          <w:szCs w:val="24"/>
        </w:rPr>
        <w:t>51</w:t>
      </w:r>
      <w:r w:rsidRPr="003B2691">
        <w:rPr>
          <w:rFonts w:ascii="Calibri" w:hAnsi="Calibri" w:cs="Times New Roman"/>
          <w:noProof/>
          <w:szCs w:val="24"/>
        </w:rPr>
        <w:t>, 1690–1700.</w:t>
      </w:r>
    </w:p>
    <w:p w14:paraId="28266A8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Gleason S.M., Butler D.W., Ziemińska K., Waryszak P. &amp; Westoby M. (2012) Stem xylem conductivity is key to plant water balance across Australian angiosperm species. </w:t>
      </w:r>
      <w:r w:rsidRPr="003B2691">
        <w:rPr>
          <w:rFonts w:ascii="Calibri" w:hAnsi="Calibri" w:cs="Times New Roman"/>
          <w:i/>
          <w:iCs/>
          <w:noProof/>
          <w:szCs w:val="24"/>
        </w:rPr>
        <w:t>Functional Ecology</w:t>
      </w:r>
      <w:r w:rsidRPr="003B2691">
        <w:rPr>
          <w:rFonts w:ascii="Calibri" w:hAnsi="Calibri" w:cs="Times New Roman"/>
          <w:noProof/>
          <w:szCs w:val="24"/>
        </w:rPr>
        <w:t xml:space="preserve"> </w:t>
      </w:r>
      <w:r w:rsidRPr="003B2691">
        <w:rPr>
          <w:rFonts w:ascii="Calibri" w:hAnsi="Calibri" w:cs="Times New Roman"/>
          <w:b/>
          <w:bCs/>
          <w:noProof/>
          <w:szCs w:val="24"/>
        </w:rPr>
        <w:t>26</w:t>
      </w:r>
      <w:r w:rsidRPr="003B2691">
        <w:rPr>
          <w:rFonts w:ascii="Calibri" w:hAnsi="Calibri" w:cs="Times New Roman"/>
          <w:noProof/>
          <w:szCs w:val="24"/>
        </w:rPr>
        <w:t>, 343–352.</w:t>
      </w:r>
    </w:p>
    <w:p w14:paraId="64D22A0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Gotelli N.J. &amp; Rohde K. (2002) Co-occurence of ectoparasites of marine fished: a null model. </w:t>
      </w:r>
      <w:r w:rsidRPr="003B2691">
        <w:rPr>
          <w:rFonts w:ascii="Calibri" w:hAnsi="Calibri" w:cs="Times New Roman"/>
          <w:i/>
          <w:iCs/>
          <w:noProof/>
          <w:szCs w:val="24"/>
        </w:rPr>
        <w:t>Ecological Letters</w:t>
      </w:r>
      <w:r w:rsidRPr="003B2691">
        <w:rPr>
          <w:rFonts w:ascii="Calibri" w:hAnsi="Calibri" w:cs="Times New Roman"/>
          <w:noProof/>
          <w:szCs w:val="24"/>
        </w:rPr>
        <w:t xml:space="preserve"> </w:t>
      </w:r>
      <w:r w:rsidRPr="003B2691">
        <w:rPr>
          <w:rFonts w:ascii="Calibri" w:hAnsi="Calibri" w:cs="Times New Roman"/>
          <w:b/>
          <w:bCs/>
          <w:noProof/>
          <w:szCs w:val="24"/>
        </w:rPr>
        <w:t>5</w:t>
      </w:r>
      <w:r w:rsidRPr="003B2691">
        <w:rPr>
          <w:rFonts w:ascii="Calibri" w:hAnsi="Calibri" w:cs="Times New Roman"/>
          <w:noProof/>
          <w:szCs w:val="24"/>
        </w:rPr>
        <w:t>, 86–94.</w:t>
      </w:r>
    </w:p>
    <w:p w14:paraId="6DA3AFC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Gower J. (1971) A general coefficient of similarity and some of its properties. </w:t>
      </w:r>
      <w:r w:rsidRPr="003B2691">
        <w:rPr>
          <w:rFonts w:ascii="Calibri" w:hAnsi="Calibri" w:cs="Times New Roman"/>
          <w:i/>
          <w:iCs/>
          <w:noProof/>
          <w:szCs w:val="24"/>
        </w:rPr>
        <w:t>Biometrics</w:t>
      </w:r>
      <w:r w:rsidRPr="003B2691">
        <w:rPr>
          <w:rFonts w:ascii="Calibri" w:hAnsi="Calibri" w:cs="Times New Roman"/>
          <w:noProof/>
          <w:szCs w:val="24"/>
        </w:rPr>
        <w:t xml:space="preserve"> </w:t>
      </w:r>
      <w:r w:rsidRPr="003B2691">
        <w:rPr>
          <w:rFonts w:ascii="Calibri" w:hAnsi="Calibri" w:cs="Times New Roman"/>
          <w:b/>
          <w:bCs/>
          <w:noProof/>
          <w:szCs w:val="24"/>
        </w:rPr>
        <w:t>27</w:t>
      </w:r>
      <w:r w:rsidRPr="003B2691">
        <w:rPr>
          <w:rFonts w:ascii="Calibri" w:hAnsi="Calibri" w:cs="Times New Roman"/>
          <w:noProof/>
          <w:szCs w:val="24"/>
        </w:rPr>
        <w:t>, 857–</w:t>
      </w:r>
      <w:r w:rsidRPr="003B2691">
        <w:rPr>
          <w:rFonts w:ascii="Calibri" w:hAnsi="Calibri" w:cs="Times New Roman"/>
          <w:noProof/>
          <w:szCs w:val="24"/>
        </w:rPr>
        <w:lastRenderedPageBreak/>
        <w:t>871.</w:t>
      </w:r>
    </w:p>
    <w:p w14:paraId="3B9B3F9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Graf W. (2006) Downstream hydrologic and geomorphic effects of large dams on American rivers. </w:t>
      </w:r>
      <w:r w:rsidRPr="003B2691">
        <w:rPr>
          <w:rFonts w:ascii="Calibri" w:hAnsi="Calibri" w:cs="Times New Roman"/>
          <w:i/>
          <w:iCs/>
          <w:noProof/>
          <w:szCs w:val="24"/>
        </w:rPr>
        <w:t>Geomorphology</w:t>
      </w:r>
      <w:r w:rsidRPr="003B2691">
        <w:rPr>
          <w:rFonts w:ascii="Calibri" w:hAnsi="Calibri" w:cs="Times New Roman"/>
          <w:noProof/>
          <w:szCs w:val="24"/>
        </w:rPr>
        <w:t xml:space="preserve"> </w:t>
      </w:r>
      <w:r w:rsidRPr="003B2691">
        <w:rPr>
          <w:rFonts w:ascii="Calibri" w:hAnsi="Calibri" w:cs="Times New Roman"/>
          <w:b/>
          <w:bCs/>
          <w:noProof/>
          <w:szCs w:val="24"/>
        </w:rPr>
        <w:t>79</w:t>
      </w:r>
      <w:r w:rsidRPr="003B2691">
        <w:rPr>
          <w:rFonts w:ascii="Calibri" w:hAnsi="Calibri" w:cs="Times New Roman"/>
          <w:noProof/>
          <w:szCs w:val="24"/>
        </w:rPr>
        <w:t>, 336–360.</w:t>
      </w:r>
    </w:p>
    <w:p w14:paraId="4DE30C5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Hennessy K., Fawcett R., Kirono D., Mpelasoka M., Jones D., Bathols J., </w:t>
      </w:r>
      <w:r w:rsidRPr="003B2691">
        <w:rPr>
          <w:rFonts w:ascii="Calibri" w:hAnsi="Calibri" w:cs="Times New Roman"/>
          <w:i/>
          <w:iCs/>
          <w:noProof/>
          <w:szCs w:val="24"/>
        </w:rPr>
        <w:t>et al.</w:t>
      </w:r>
      <w:r w:rsidRPr="003B2691">
        <w:rPr>
          <w:rFonts w:ascii="Calibri" w:hAnsi="Calibri" w:cs="Times New Roman"/>
          <w:noProof/>
          <w:szCs w:val="24"/>
        </w:rPr>
        <w:t xml:space="preserve"> (2008) </w:t>
      </w:r>
      <w:r w:rsidRPr="003B2691">
        <w:rPr>
          <w:rFonts w:ascii="Calibri" w:hAnsi="Calibri" w:cs="Times New Roman"/>
          <w:i/>
          <w:iCs/>
          <w:noProof/>
          <w:szCs w:val="24"/>
        </w:rPr>
        <w:t>An assessment of the impact of climate change on the nature and frequency of exceptional climatic events. Australian Government, Bureau of Meterology</w:t>
      </w:r>
      <w:r w:rsidRPr="003B2691">
        <w:rPr>
          <w:rFonts w:ascii="Calibri" w:hAnsi="Calibri" w:cs="Times New Roman"/>
          <w:noProof/>
          <w:szCs w:val="24"/>
        </w:rPr>
        <w:t>. Department of Agriculture, Fisheries and Forestry, 2008., Canberra, Australia.</w:t>
      </w:r>
    </w:p>
    <w:p w14:paraId="1A5C93C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Hillebrand H. &amp; Matthiessen B. (2009) Biodiversity in a complex world: consolidation and progress in functional biodiversity research. </w:t>
      </w:r>
      <w:r w:rsidRPr="003B2691">
        <w:rPr>
          <w:rFonts w:ascii="Calibri" w:hAnsi="Calibri" w:cs="Times New Roman"/>
          <w:i/>
          <w:iCs/>
          <w:noProof/>
          <w:szCs w:val="24"/>
        </w:rPr>
        <w:t>Ecology Letters</w:t>
      </w:r>
      <w:r w:rsidRPr="003B2691">
        <w:rPr>
          <w:rFonts w:ascii="Calibri" w:hAnsi="Calibri" w:cs="Times New Roman"/>
          <w:noProof/>
          <w:szCs w:val="24"/>
        </w:rPr>
        <w:t xml:space="preserve"> </w:t>
      </w:r>
      <w:r w:rsidRPr="003B2691">
        <w:rPr>
          <w:rFonts w:ascii="Calibri" w:hAnsi="Calibri" w:cs="Times New Roman"/>
          <w:b/>
          <w:bCs/>
          <w:noProof/>
          <w:szCs w:val="24"/>
        </w:rPr>
        <w:t>12</w:t>
      </w:r>
      <w:r w:rsidRPr="003B2691">
        <w:rPr>
          <w:rFonts w:ascii="Calibri" w:hAnsi="Calibri" w:cs="Times New Roman"/>
          <w:noProof/>
          <w:szCs w:val="24"/>
        </w:rPr>
        <w:t>, 1405–1419.</w:t>
      </w:r>
    </w:p>
    <w:p w14:paraId="6C9E525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Hughes F.M.R. (1997) Floodplain biogeomorphology. </w:t>
      </w:r>
      <w:r w:rsidRPr="003B2691">
        <w:rPr>
          <w:rFonts w:ascii="Calibri" w:hAnsi="Calibri" w:cs="Times New Roman"/>
          <w:i/>
          <w:iCs/>
          <w:noProof/>
          <w:szCs w:val="24"/>
        </w:rPr>
        <w:t>Progress in Physical Geography</w:t>
      </w:r>
      <w:r w:rsidRPr="003B2691">
        <w:rPr>
          <w:rFonts w:ascii="Calibri" w:hAnsi="Calibri" w:cs="Times New Roman"/>
          <w:noProof/>
          <w:szCs w:val="24"/>
        </w:rPr>
        <w:t xml:space="preserve"> </w:t>
      </w:r>
      <w:r w:rsidRPr="003B2691">
        <w:rPr>
          <w:rFonts w:ascii="Calibri" w:hAnsi="Calibri" w:cs="Times New Roman"/>
          <w:b/>
          <w:bCs/>
          <w:noProof/>
          <w:szCs w:val="24"/>
        </w:rPr>
        <w:t>21</w:t>
      </w:r>
      <w:r w:rsidRPr="003B2691">
        <w:rPr>
          <w:rFonts w:ascii="Calibri" w:hAnsi="Calibri" w:cs="Times New Roman"/>
          <w:noProof/>
          <w:szCs w:val="24"/>
        </w:rPr>
        <w:t>, 501–529.</w:t>
      </w:r>
    </w:p>
    <w:p w14:paraId="10CAE3E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Hutchinson M., Kesteven J. &amp; Tingbao X. (2014) Monthly daily maximum temperature: ANUClimate 1.0, 0.01 degree, Australian Coverage, 1976-2005. Australian National University, Canberra, Australia. Obtained from http://dap.nci.org.au, made available by the Ecosystem Modelling and Scaling Infrastructure.</w:t>
      </w:r>
    </w:p>
    <w:p w14:paraId="5294C87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Jardine T.D., Bond N.R., Burford M.A., Kennard M.J., Ward D.P., Bayliss P., </w:t>
      </w:r>
      <w:r w:rsidRPr="003B2691">
        <w:rPr>
          <w:rFonts w:ascii="Calibri" w:hAnsi="Calibri" w:cs="Times New Roman"/>
          <w:i/>
          <w:iCs/>
          <w:noProof/>
          <w:szCs w:val="24"/>
        </w:rPr>
        <w:t>et al.</w:t>
      </w:r>
      <w:r w:rsidRPr="003B2691">
        <w:rPr>
          <w:rFonts w:ascii="Calibri" w:hAnsi="Calibri" w:cs="Times New Roman"/>
          <w:noProof/>
          <w:szCs w:val="24"/>
        </w:rPr>
        <w:t xml:space="preserve"> (2015) Does flood rhythm drive ecosystem responses in tropical riverscapes ?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96</w:t>
      </w:r>
      <w:r w:rsidRPr="003B2691">
        <w:rPr>
          <w:rFonts w:ascii="Calibri" w:hAnsi="Calibri" w:cs="Times New Roman"/>
          <w:noProof/>
          <w:szCs w:val="24"/>
        </w:rPr>
        <w:t>, 684–692.</w:t>
      </w:r>
    </w:p>
    <w:p w14:paraId="30DA562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Kembel S.W., Cowan P.D., Helmus M.R., Cornwell W.K., Morlon H., Ackerly D.D., </w:t>
      </w:r>
      <w:r w:rsidRPr="003B2691">
        <w:rPr>
          <w:rFonts w:ascii="Calibri" w:hAnsi="Calibri" w:cs="Times New Roman"/>
          <w:i/>
          <w:iCs/>
          <w:noProof/>
          <w:szCs w:val="24"/>
        </w:rPr>
        <w:t>et al.</w:t>
      </w:r>
      <w:r w:rsidRPr="003B2691">
        <w:rPr>
          <w:rFonts w:ascii="Calibri" w:hAnsi="Calibri" w:cs="Times New Roman"/>
          <w:noProof/>
          <w:szCs w:val="24"/>
        </w:rPr>
        <w:t xml:space="preserve"> (2010) Picante: R tools for integrating phylogenies and ecology. </w:t>
      </w:r>
      <w:r w:rsidRPr="003B2691">
        <w:rPr>
          <w:rFonts w:ascii="Calibri" w:hAnsi="Calibri" w:cs="Times New Roman"/>
          <w:i/>
          <w:iCs/>
          <w:noProof/>
          <w:szCs w:val="24"/>
        </w:rPr>
        <w:t>Bioinformatics</w:t>
      </w:r>
      <w:r w:rsidRPr="003B2691">
        <w:rPr>
          <w:rFonts w:ascii="Calibri" w:hAnsi="Calibri" w:cs="Times New Roman"/>
          <w:noProof/>
          <w:szCs w:val="24"/>
        </w:rPr>
        <w:t xml:space="preserve"> </w:t>
      </w:r>
      <w:r w:rsidRPr="003B2691">
        <w:rPr>
          <w:rFonts w:ascii="Calibri" w:hAnsi="Calibri" w:cs="Times New Roman"/>
          <w:b/>
          <w:bCs/>
          <w:noProof/>
          <w:szCs w:val="24"/>
        </w:rPr>
        <w:t>26</w:t>
      </w:r>
      <w:r w:rsidRPr="003B2691">
        <w:rPr>
          <w:rFonts w:ascii="Calibri" w:hAnsi="Calibri" w:cs="Times New Roman"/>
          <w:noProof/>
          <w:szCs w:val="24"/>
        </w:rPr>
        <w:t>, 1463–1464.</w:t>
      </w:r>
    </w:p>
    <w:p w14:paraId="43277AA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Kennard M.J., Pusey B.J., Olden J.D., Mackay S.J., Stein J.L. &amp; Marsh N. (2010) Classification of natural flow regimes in Australia to support environmental flow management.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55</w:t>
      </w:r>
      <w:r w:rsidRPr="003B2691">
        <w:rPr>
          <w:rFonts w:ascii="Calibri" w:hAnsi="Calibri" w:cs="Times New Roman"/>
          <w:noProof/>
          <w:szCs w:val="24"/>
        </w:rPr>
        <w:t>, 171–193.</w:t>
      </w:r>
    </w:p>
    <w:p w14:paraId="5C99D8E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Kooyman R.M., Rossetto M., Sauquet H. &amp; Laffan S.W. (2013) Landscape patterns in rainforest phylogenetic signal: Isolated islands of refugia or structured continental distributions. </w:t>
      </w:r>
      <w:r w:rsidRPr="003B2691">
        <w:rPr>
          <w:rFonts w:ascii="Calibri" w:hAnsi="Calibri" w:cs="Times New Roman"/>
          <w:i/>
          <w:iCs/>
          <w:noProof/>
          <w:szCs w:val="24"/>
        </w:rPr>
        <w:t>PLoS ONE</w:t>
      </w:r>
      <w:r w:rsidRPr="003B2691">
        <w:rPr>
          <w:rFonts w:ascii="Calibri" w:hAnsi="Calibri" w:cs="Times New Roman"/>
          <w:noProof/>
          <w:szCs w:val="24"/>
        </w:rPr>
        <w:t xml:space="preserve"> </w:t>
      </w:r>
      <w:r w:rsidRPr="003B2691">
        <w:rPr>
          <w:rFonts w:ascii="Calibri" w:hAnsi="Calibri" w:cs="Times New Roman"/>
          <w:b/>
          <w:bCs/>
          <w:noProof/>
          <w:szCs w:val="24"/>
        </w:rPr>
        <w:t>8</w:t>
      </w:r>
      <w:r w:rsidRPr="003B2691">
        <w:rPr>
          <w:rFonts w:ascii="Calibri" w:hAnsi="Calibri" w:cs="Times New Roman"/>
          <w:noProof/>
          <w:szCs w:val="24"/>
        </w:rPr>
        <w:t>.</w:t>
      </w:r>
    </w:p>
    <w:p w14:paraId="1523B7A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Kraft N.J.B., Adler P.B., Godoy O., James E.C., Fuller S. &amp; Levine J.M. (2015) Community assembly, coexistence and the environmental filtering metaphor. </w:t>
      </w:r>
      <w:r w:rsidRPr="003B2691">
        <w:rPr>
          <w:rFonts w:ascii="Calibri" w:hAnsi="Calibri" w:cs="Times New Roman"/>
          <w:i/>
          <w:iCs/>
          <w:noProof/>
          <w:szCs w:val="24"/>
        </w:rPr>
        <w:t>Functional Ecology</w:t>
      </w:r>
      <w:r w:rsidRPr="003B2691">
        <w:rPr>
          <w:rFonts w:ascii="Calibri" w:hAnsi="Calibri" w:cs="Times New Roman"/>
          <w:noProof/>
          <w:szCs w:val="24"/>
        </w:rPr>
        <w:t xml:space="preserve"> </w:t>
      </w:r>
      <w:r w:rsidRPr="003B2691">
        <w:rPr>
          <w:rFonts w:ascii="Calibri" w:hAnsi="Calibri" w:cs="Times New Roman"/>
          <w:b/>
          <w:bCs/>
          <w:noProof/>
          <w:szCs w:val="24"/>
        </w:rPr>
        <w:t>29</w:t>
      </w:r>
      <w:r w:rsidRPr="003B2691">
        <w:rPr>
          <w:rFonts w:ascii="Calibri" w:hAnsi="Calibri" w:cs="Times New Roman"/>
          <w:noProof/>
          <w:szCs w:val="24"/>
        </w:rPr>
        <w:t>, 592–599.</w:t>
      </w:r>
    </w:p>
    <w:p w14:paraId="1649DE1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Laanisto L., Tamme R., Hiiesalu I., Szava-Kovats R., Gazol A. &amp; Pärtel M. (2013) Microfragmentation concept explains non-positive environmental heterogeneity-diversity relationships. </w:t>
      </w:r>
      <w:r w:rsidRPr="003B2691">
        <w:rPr>
          <w:rFonts w:ascii="Calibri" w:hAnsi="Calibri" w:cs="Times New Roman"/>
          <w:i/>
          <w:iCs/>
          <w:noProof/>
          <w:szCs w:val="24"/>
        </w:rPr>
        <w:t>Oecologia</w:t>
      </w:r>
      <w:r w:rsidRPr="003B2691">
        <w:rPr>
          <w:rFonts w:ascii="Calibri" w:hAnsi="Calibri" w:cs="Times New Roman"/>
          <w:noProof/>
          <w:szCs w:val="24"/>
        </w:rPr>
        <w:t xml:space="preserve"> </w:t>
      </w:r>
      <w:r w:rsidRPr="003B2691">
        <w:rPr>
          <w:rFonts w:ascii="Calibri" w:hAnsi="Calibri" w:cs="Times New Roman"/>
          <w:b/>
          <w:bCs/>
          <w:noProof/>
          <w:szCs w:val="24"/>
        </w:rPr>
        <w:t>171</w:t>
      </w:r>
      <w:r w:rsidRPr="003B2691">
        <w:rPr>
          <w:rFonts w:ascii="Calibri" w:hAnsi="Calibri" w:cs="Times New Roman"/>
          <w:noProof/>
          <w:szCs w:val="24"/>
        </w:rPr>
        <w:t>, 217–226.</w:t>
      </w:r>
    </w:p>
    <w:p w14:paraId="2ADA9A7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Laliberté E. &amp; Legendre P. (2010) A distance-based framework for measuring functional diversity </w:t>
      </w:r>
      <w:r w:rsidRPr="003B2691">
        <w:rPr>
          <w:rFonts w:ascii="Calibri" w:hAnsi="Calibri" w:cs="Times New Roman"/>
          <w:noProof/>
          <w:szCs w:val="24"/>
        </w:rPr>
        <w:lastRenderedPageBreak/>
        <w:t xml:space="preserve">from multiple traits.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91</w:t>
      </w:r>
      <w:r w:rsidRPr="003B2691">
        <w:rPr>
          <w:rFonts w:ascii="Calibri" w:hAnsi="Calibri" w:cs="Times New Roman"/>
          <w:noProof/>
          <w:szCs w:val="24"/>
        </w:rPr>
        <w:t>, 299–305.</w:t>
      </w:r>
    </w:p>
    <w:p w14:paraId="1F65575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Laliberté E., Wells J.A., Declerck F., Metcalfe D.J., Catterall C.P., Queiroz C., </w:t>
      </w:r>
      <w:r w:rsidRPr="003B2691">
        <w:rPr>
          <w:rFonts w:ascii="Calibri" w:hAnsi="Calibri" w:cs="Times New Roman"/>
          <w:i/>
          <w:iCs/>
          <w:noProof/>
          <w:szCs w:val="24"/>
        </w:rPr>
        <w:t>et al.</w:t>
      </w:r>
      <w:r w:rsidRPr="003B2691">
        <w:rPr>
          <w:rFonts w:ascii="Calibri" w:hAnsi="Calibri" w:cs="Times New Roman"/>
          <w:noProof/>
          <w:szCs w:val="24"/>
        </w:rPr>
        <w:t xml:space="preserve"> (2010) Land-use intensification reduces functional redundancy and response diversity in plant communities. </w:t>
      </w:r>
      <w:r w:rsidRPr="003B2691">
        <w:rPr>
          <w:rFonts w:ascii="Calibri" w:hAnsi="Calibri" w:cs="Times New Roman"/>
          <w:i/>
          <w:iCs/>
          <w:noProof/>
          <w:szCs w:val="24"/>
        </w:rPr>
        <w:t>Ecology Letters</w:t>
      </w:r>
      <w:r w:rsidRPr="003B2691">
        <w:rPr>
          <w:rFonts w:ascii="Calibri" w:hAnsi="Calibri" w:cs="Times New Roman"/>
          <w:noProof/>
          <w:szCs w:val="24"/>
        </w:rPr>
        <w:t xml:space="preserve"> </w:t>
      </w:r>
      <w:r w:rsidRPr="003B2691">
        <w:rPr>
          <w:rFonts w:ascii="Calibri" w:hAnsi="Calibri" w:cs="Times New Roman"/>
          <w:b/>
          <w:bCs/>
          <w:noProof/>
          <w:szCs w:val="24"/>
        </w:rPr>
        <w:t>13</w:t>
      </w:r>
      <w:r w:rsidRPr="003B2691">
        <w:rPr>
          <w:rFonts w:ascii="Calibri" w:hAnsi="Calibri" w:cs="Times New Roman"/>
          <w:noProof/>
          <w:szCs w:val="24"/>
        </w:rPr>
        <w:t>, 76–86.</w:t>
      </w:r>
    </w:p>
    <w:p w14:paraId="0DD5A691"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Lawson J.R., Fryirs K. a., Lenz T. &amp; Leishman M.R. (2015) Heterogeneous flows foster heterogeneous assemblages: relationships between functional diversity and hydrological heterogeneity in riparian plant communities.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60</w:t>
      </w:r>
      <w:r w:rsidRPr="003B2691">
        <w:rPr>
          <w:rFonts w:ascii="Calibri" w:hAnsi="Calibri" w:cs="Times New Roman"/>
          <w:noProof/>
          <w:szCs w:val="24"/>
        </w:rPr>
        <w:t>, 2208–2225.</w:t>
      </w:r>
    </w:p>
    <w:p w14:paraId="5863ADFD"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Legendre P. (2007) Studying beta diversity: ecological variation partitioning by multiple regression and canonical analysis. </w:t>
      </w:r>
      <w:r w:rsidRPr="003B2691">
        <w:rPr>
          <w:rFonts w:ascii="Calibri" w:hAnsi="Calibri" w:cs="Times New Roman"/>
          <w:i/>
          <w:iCs/>
          <w:noProof/>
          <w:szCs w:val="24"/>
        </w:rPr>
        <w:t>Journal of Plant Ecology</w:t>
      </w:r>
      <w:r w:rsidRPr="003B2691">
        <w:rPr>
          <w:rFonts w:ascii="Calibri" w:hAnsi="Calibri" w:cs="Times New Roman"/>
          <w:noProof/>
          <w:szCs w:val="24"/>
        </w:rPr>
        <w:t xml:space="preserve"> </w:t>
      </w:r>
      <w:r w:rsidRPr="003B2691">
        <w:rPr>
          <w:rFonts w:ascii="Calibri" w:hAnsi="Calibri" w:cs="Times New Roman"/>
          <w:b/>
          <w:bCs/>
          <w:noProof/>
          <w:szCs w:val="24"/>
        </w:rPr>
        <w:t>1</w:t>
      </w:r>
      <w:r w:rsidRPr="003B2691">
        <w:rPr>
          <w:rFonts w:ascii="Calibri" w:hAnsi="Calibri" w:cs="Times New Roman"/>
          <w:noProof/>
          <w:szCs w:val="24"/>
        </w:rPr>
        <w:t>, 3–8.</w:t>
      </w:r>
    </w:p>
    <w:p w14:paraId="0316AE4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Leishman M., Wright I., Moles A. &amp; Westoby M. (2000) </w:t>
      </w:r>
      <w:r w:rsidRPr="003B2691">
        <w:rPr>
          <w:rFonts w:ascii="Calibri" w:hAnsi="Calibri" w:cs="Times New Roman"/>
          <w:i/>
          <w:iCs/>
          <w:noProof/>
          <w:szCs w:val="24"/>
        </w:rPr>
        <w:t>The evolutionary ecology of seed size</w:t>
      </w:r>
      <w:r w:rsidRPr="003B2691">
        <w:rPr>
          <w:rFonts w:ascii="Calibri" w:hAnsi="Calibri" w:cs="Times New Roman"/>
          <w:noProof/>
          <w:szCs w:val="24"/>
        </w:rPr>
        <w:t>, 2nd edn. (Ed. M. Fenner), CAB International, Wallingford.</w:t>
      </w:r>
    </w:p>
    <w:p w14:paraId="1828E52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Lite S.J., Bagstad K.J. &amp; Stromberg J.C. (2005) Riparian plant species richness along lateral and longitudinal gradients of water stress and flood disturbance, San Pedro River, Arizona, USA. </w:t>
      </w:r>
      <w:r w:rsidRPr="003B2691">
        <w:rPr>
          <w:rFonts w:ascii="Calibri" w:hAnsi="Calibri" w:cs="Times New Roman"/>
          <w:i/>
          <w:iCs/>
          <w:noProof/>
          <w:szCs w:val="24"/>
        </w:rPr>
        <w:t>Journal of Arid Environments</w:t>
      </w:r>
      <w:r w:rsidRPr="003B2691">
        <w:rPr>
          <w:rFonts w:ascii="Calibri" w:hAnsi="Calibri" w:cs="Times New Roman"/>
          <w:noProof/>
          <w:szCs w:val="24"/>
        </w:rPr>
        <w:t xml:space="preserve"> </w:t>
      </w:r>
      <w:r w:rsidRPr="003B2691">
        <w:rPr>
          <w:rFonts w:ascii="Calibri" w:hAnsi="Calibri" w:cs="Times New Roman"/>
          <w:b/>
          <w:bCs/>
          <w:noProof/>
          <w:szCs w:val="24"/>
        </w:rPr>
        <w:t>63</w:t>
      </w:r>
      <w:r w:rsidRPr="003B2691">
        <w:rPr>
          <w:rFonts w:ascii="Calibri" w:hAnsi="Calibri" w:cs="Times New Roman"/>
          <w:noProof/>
          <w:szCs w:val="24"/>
        </w:rPr>
        <w:t>, 785–813.</w:t>
      </w:r>
    </w:p>
    <w:p w14:paraId="73EC2A0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Lloyd N., Quinn G., Thoms M., Arthington P.A., Humphries P. &amp; Walker K. (2004) Does flow modification cause geomorphological and ecological response in rivers? a literature review from an Australian perspective. </w:t>
      </w:r>
      <w:r w:rsidRPr="003B2691">
        <w:rPr>
          <w:rFonts w:ascii="Calibri" w:hAnsi="Calibri" w:cs="Times New Roman"/>
          <w:i/>
          <w:iCs/>
          <w:noProof/>
          <w:szCs w:val="24"/>
        </w:rPr>
        <w:t>A literature review from an Australian perspective. CRC for Freshwater Ecology</w:t>
      </w:r>
      <w:r w:rsidRPr="003B2691">
        <w:rPr>
          <w:rFonts w:ascii="Calibri" w:hAnsi="Calibri" w:cs="Times New Roman"/>
          <w:noProof/>
          <w:szCs w:val="24"/>
        </w:rPr>
        <w:t xml:space="preserve"> </w:t>
      </w:r>
      <w:r w:rsidRPr="003B2691">
        <w:rPr>
          <w:rFonts w:ascii="Calibri" w:hAnsi="Calibri" w:cs="Times New Roman"/>
          <w:b/>
          <w:bCs/>
          <w:noProof/>
          <w:szCs w:val="24"/>
        </w:rPr>
        <w:t>57</w:t>
      </w:r>
      <w:r w:rsidRPr="003B2691">
        <w:rPr>
          <w:rFonts w:ascii="Calibri" w:hAnsi="Calibri" w:cs="Times New Roman"/>
          <w:noProof/>
          <w:szCs w:val="24"/>
        </w:rPr>
        <w:t>.</w:t>
      </w:r>
    </w:p>
    <w:p w14:paraId="4615B1CD"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Lundholm J.T. (2009) Plant species diversity and environmental heterogeneity: spatial scale and competing hypotheses. </w:t>
      </w:r>
      <w:r w:rsidRPr="003B2691">
        <w:rPr>
          <w:rFonts w:ascii="Calibri" w:hAnsi="Calibri" w:cs="Times New Roman"/>
          <w:i/>
          <w:iCs/>
          <w:noProof/>
          <w:szCs w:val="24"/>
        </w:rPr>
        <w:t>Journal of Vegetation Science</w:t>
      </w:r>
      <w:r w:rsidRPr="003B2691">
        <w:rPr>
          <w:rFonts w:ascii="Calibri" w:hAnsi="Calibri" w:cs="Times New Roman"/>
          <w:noProof/>
          <w:szCs w:val="24"/>
        </w:rPr>
        <w:t xml:space="preserve"> </w:t>
      </w:r>
      <w:r w:rsidRPr="003B2691">
        <w:rPr>
          <w:rFonts w:ascii="Calibri" w:hAnsi="Calibri" w:cs="Times New Roman"/>
          <w:b/>
          <w:bCs/>
          <w:noProof/>
          <w:szCs w:val="24"/>
        </w:rPr>
        <w:t>20</w:t>
      </w:r>
      <w:r w:rsidRPr="003B2691">
        <w:rPr>
          <w:rFonts w:ascii="Calibri" w:hAnsi="Calibri" w:cs="Times New Roman"/>
          <w:noProof/>
          <w:szCs w:val="24"/>
        </w:rPr>
        <w:t>, 377–391.</w:t>
      </w:r>
    </w:p>
    <w:p w14:paraId="4952DC2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Mackay S.J., Arthington A.H. &amp; James C.S. (2014) Classification and comparison of natural and altered flow regimes to support an Australian trial of the Ecological Limits of Hydrologic Alteration framework. </w:t>
      </w:r>
      <w:r w:rsidRPr="003B2691">
        <w:rPr>
          <w:rFonts w:ascii="Calibri" w:hAnsi="Calibri" w:cs="Times New Roman"/>
          <w:i/>
          <w:iCs/>
          <w:noProof/>
          <w:szCs w:val="24"/>
        </w:rPr>
        <w:t>Ecohydrology</w:t>
      </w:r>
      <w:r w:rsidRPr="003B2691">
        <w:rPr>
          <w:rFonts w:ascii="Calibri" w:hAnsi="Calibri" w:cs="Times New Roman"/>
          <w:noProof/>
          <w:szCs w:val="24"/>
        </w:rPr>
        <w:t xml:space="preserve"> </w:t>
      </w:r>
      <w:r w:rsidRPr="003B2691">
        <w:rPr>
          <w:rFonts w:ascii="Calibri" w:hAnsi="Calibri" w:cs="Times New Roman"/>
          <w:b/>
          <w:bCs/>
          <w:noProof/>
          <w:szCs w:val="24"/>
        </w:rPr>
        <w:t>1507</w:t>
      </w:r>
      <w:r w:rsidRPr="003B2691">
        <w:rPr>
          <w:rFonts w:ascii="Calibri" w:hAnsi="Calibri" w:cs="Times New Roman"/>
          <w:noProof/>
          <w:szCs w:val="24"/>
        </w:rPr>
        <w:t>, 1485–1507.</w:t>
      </w:r>
    </w:p>
    <w:p w14:paraId="0AD5172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Mackensen J., Bauhus J. &amp; Webber E. (2003) Decomposition rates of coarse woody debris: a review with particular emphasis on Australian tree species. </w:t>
      </w:r>
      <w:r w:rsidRPr="003B2691">
        <w:rPr>
          <w:rFonts w:ascii="Calibri" w:hAnsi="Calibri" w:cs="Times New Roman"/>
          <w:i/>
          <w:iCs/>
          <w:noProof/>
          <w:szCs w:val="24"/>
        </w:rPr>
        <w:t>Australian Journal of Botany</w:t>
      </w:r>
      <w:r w:rsidRPr="003B2691">
        <w:rPr>
          <w:rFonts w:ascii="Calibri" w:hAnsi="Calibri" w:cs="Times New Roman"/>
          <w:noProof/>
          <w:szCs w:val="24"/>
        </w:rPr>
        <w:t xml:space="preserve"> </w:t>
      </w:r>
      <w:r w:rsidRPr="003B2691">
        <w:rPr>
          <w:rFonts w:ascii="Calibri" w:hAnsi="Calibri" w:cs="Times New Roman"/>
          <w:b/>
          <w:bCs/>
          <w:noProof/>
          <w:szCs w:val="24"/>
        </w:rPr>
        <w:t>51</w:t>
      </w:r>
      <w:r w:rsidRPr="003B2691">
        <w:rPr>
          <w:rFonts w:ascii="Calibri" w:hAnsi="Calibri" w:cs="Times New Roman"/>
          <w:noProof/>
          <w:szCs w:val="24"/>
        </w:rPr>
        <w:t>, 27–37.</w:t>
      </w:r>
    </w:p>
    <w:p w14:paraId="2BE6934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Marsh N.A., Stewardson M.J. &amp; Kennard M.J. (2003) River Analysis Package. Cooperative Research Centre for Catchment Hydrology, Monash University Melbourne. </w:t>
      </w:r>
      <w:r w:rsidRPr="003B2691">
        <w:rPr>
          <w:rFonts w:ascii="Calibri" w:hAnsi="Calibri" w:cs="Times New Roman"/>
          <w:i/>
          <w:iCs/>
          <w:noProof/>
          <w:szCs w:val="24"/>
        </w:rPr>
        <w:t>Software Version</w:t>
      </w:r>
      <w:r w:rsidRPr="003B2691">
        <w:rPr>
          <w:rFonts w:ascii="Calibri" w:hAnsi="Calibri" w:cs="Times New Roman"/>
          <w:noProof/>
          <w:szCs w:val="24"/>
        </w:rPr>
        <w:t xml:space="preserve"> </w:t>
      </w:r>
      <w:r w:rsidRPr="003B2691">
        <w:rPr>
          <w:rFonts w:ascii="Calibri" w:hAnsi="Calibri" w:cs="Times New Roman"/>
          <w:b/>
          <w:bCs/>
          <w:noProof/>
          <w:szCs w:val="24"/>
        </w:rPr>
        <w:t>1</w:t>
      </w:r>
      <w:r w:rsidRPr="003B2691">
        <w:rPr>
          <w:rFonts w:ascii="Calibri" w:hAnsi="Calibri" w:cs="Times New Roman"/>
          <w:noProof/>
          <w:szCs w:val="24"/>
        </w:rPr>
        <w:t>.</w:t>
      </w:r>
    </w:p>
    <w:p w14:paraId="47ACEFA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Mason N.W.H., de Bello F., Mouillot D., Pavoine S. &amp; Dray S. (2013) A guide for using functional diversity indices to reveal changes in assembly processes along ecological gradients. </w:t>
      </w:r>
      <w:r w:rsidRPr="003B2691">
        <w:rPr>
          <w:rFonts w:ascii="Calibri" w:hAnsi="Calibri" w:cs="Times New Roman"/>
          <w:i/>
          <w:iCs/>
          <w:noProof/>
          <w:szCs w:val="24"/>
        </w:rPr>
        <w:t>Journal of Vegetation Science</w:t>
      </w:r>
      <w:r w:rsidRPr="003B2691">
        <w:rPr>
          <w:rFonts w:ascii="Calibri" w:hAnsi="Calibri" w:cs="Times New Roman"/>
          <w:noProof/>
          <w:szCs w:val="24"/>
        </w:rPr>
        <w:t xml:space="preserve"> </w:t>
      </w:r>
      <w:r w:rsidRPr="003B2691">
        <w:rPr>
          <w:rFonts w:ascii="Calibri" w:hAnsi="Calibri" w:cs="Times New Roman"/>
          <w:b/>
          <w:bCs/>
          <w:noProof/>
          <w:szCs w:val="24"/>
        </w:rPr>
        <w:t>24</w:t>
      </w:r>
      <w:r w:rsidRPr="003B2691">
        <w:rPr>
          <w:rFonts w:ascii="Calibri" w:hAnsi="Calibri" w:cs="Times New Roman"/>
          <w:noProof/>
          <w:szCs w:val="24"/>
        </w:rPr>
        <w:t>, 794–806.</w:t>
      </w:r>
    </w:p>
    <w:p w14:paraId="5072798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lastRenderedPageBreak/>
        <w:t xml:space="preserve">Mason N.W.H., Richardson S.J., Peltzer D. a., de Bello F., Wardle D. a. &amp; Allen R.B. (2012) Changes in coexistence mechanisms along a long-term soil chronosequence revealed by functional trait diversity. </w:t>
      </w:r>
      <w:r w:rsidRPr="003B2691">
        <w:rPr>
          <w:rFonts w:ascii="Calibri" w:hAnsi="Calibri" w:cs="Times New Roman"/>
          <w:i/>
          <w:iCs/>
          <w:noProof/>
          <w:szCs w:val="24"/>
        </w:rPr>
        <w:t>Journal of Ecology</w:t>
      </w:r>
      <w:r w:rsidRPr="003B2691">
        <w:rPr>
          <w:rFonts w:ascii="Calibri" w:hAnsi="Calibri" w:cs="Times New Roman"/>
          <w:noProof/>
          <w:szCs w:val="24"/>
        </w:rPr>
        <w:t xml:space="preserve"> </w:t>
      </w:r>
      <w:r w:rsidRPr="003B2691">
        <w:rPr>
          <w:rFonts w:ascii="Calibri" w:hAnsi="Calibri" w:cs="Times New Roman"/>
          <w:b/>
          <w:bCs/>
          <w:noProof/>
          <w:szCs w:val="24"/>
        </w:rPr>
        <w:t>100</w:t>
      </w:r>
      <w:r w:rsidRPr="003B2691">
        <w:rPr>
          <w:rFonts w:ascii="Calibri" w:hAnsi="Calibri" w:cs="Times New Roman"/>
          <w:noProof/>
          <w:szCs w:val="24"/>
        </w:rPr>
        <w:t>, 678–689.</w:t>
      </w:r>
    </w:p>
    <w:p w14:paraId="52AC77F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Merritt D.M. &amp; Poff N.L. (2010) Shifting dominance of riparian Populus and Tamarix along gradients of flow alteration in western North American rivers. </w:t>
      </w:r>
      <w:r w:rsidRPr="003B2691">
        <w:rPr>
          <w:rFonts w:ascii="Calibri" w:hAnsi="Calibri" w:cs="Times New Roman"/>
          <w:i/>
          <w:iCs/>
          <w:noProof/>
          <w:szCs w:val="24"/>
        </w:rPr>
        <w:t>Ecological Applications</w:t>
      </w:r>
      <w:r w:rsidRPr="003B2691">
        <w:rPr>
          <w:rFonts w:ascii="Calibri" w:hAnsi="Calibri" w:cs="Times New Roman"/>
          <w:noProof/>
          <w:szCs w:val="24"/>
        </w:rPr>
        <w:t xml:space="preserve"> </w:t>
      </w:r>
      <w:r w:rsidRPr="003B2691">
        <w:rPr>
          <w:rFonts w:ascii="Calibri" w:hAnsi="Calibri" w:cs="Times New Roman"/>
          <w:b/>
          <w:bCs/>
          <w:noProof/>
          <w:szCs w:val="24"/>
        </w:rPr>
        <w:t>20</w:t>
      </w:r>
      <w:r w:rsidRPr="003B2691">
        <w:rPr>
          <w:rFonts w:ascii="Calibri" w:hAnsi="Calibri" w:cs="Times New Roman"/>
          <w:noProof/>
          <w:szCs w:val="24"/>
        </w:rPr>
        <w:t>, 135–152.</w:t>
      </w:r>
    </w:p>
    <w:p w14:paraId="3D84509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Miklós I. &amp; Podani J. (2004) Randomization of presence-absence matrices: Comments and new algorithms.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85</w:t>
      </w:r>
      <w:r w:rsidRPr="003B2691">
        <w:rPr>
          <w:rFonts w:ascii="Calibri" w:hAnsi="Calibri" w:cs="Times New Roman"/>
          <w:noProof/>
          <w:szCs w:val="24"/>
        </w:rPr>
        <w:t>, 86–92.</w:t>
      </w:r>
    </w:p>
    <w:p w14:paraId="1813D03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Mouchet M. a., Villéger S., Mason N.W.H. &amp; Mouillot D. (2010) Functional diversity measures: an overview of their redundancy and their ability to discriminate community assembly rules. </w:t>
      </w:r>
      <w:r w:rsidRPr="003B2691">
        <w:rPr>
          <w:rFonts w:ascii="Calibri" w:hAnsi="Calibri" w:cs="Times New Roman"/>
          <w:i/>
          <w:iCs/>
          <w:noProof/>
          <w:szCs w:val="24"/>
        </w:rPr>
        <w:t>Functional Ecology</w:t>
      </w:r>
      <w:r w:rsidRPr="003B2691">
        <w:rPr>
          <w:rFonts w:ascii="Calibri" w:hAnsi="Calibri" w:cs="Times New Roman"/>
          <w:noProof/>
          <w:szCs w:val="24"/>
        </w:rPr>
        <w:t xml:space="preserve"> </w:t>
      </w:r>
      <w:r w:rsidRPr="003B2691">
        <w:rPr>
          <w:rFonts w:ascii="Calibri" w:hAnsi="Calibri" w:cs="Times New Roman"/>
          <w:b/>
          <w:bCs/>
          <w:noProof/>
          <w:szCs w:val="24"/>
        </w:rPr>
        <w:t>24</w:t>
      </w:r>
      <w:r w:rsidRPr="003B2691">
        <w:rPr>
          <w:rFonts w:ascii="Calibri" w:hAnsi="Calibri" w:cs="Times New Roman"/>
          <w:noProof/>
          <w:szCs w:val="24"/>
        </w:rPr>
        <w:t>, 867–876.</w:t>
      </w:r>
    </w:p>
    <w:p w14:paraId="4B27023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Mouillot D., Villéger S., Scherer-Lorenzen M. &amp; Mason N.W.H. (2011) Functional structure of biological communities predicts ecosystem multifunctionality. </w:t>
      </w:r>
      <w:r w:rsidRPr="003B2691">
        <w:rPr>
          <w:rFonts w:ascii="Calibri" w:hAnsi="Calibri" w:cs="Times New Roman"/>
          <w:i/>
          <w:iCs/>
          <w:noProof/>
          <w:szCs w:val="24"/>
        </w:rPr>
        <w:t>PLoS ONE</w:t>
      </w:r>
      <w:r w:rsidRPr="003B2691">
        <w:rPr>
          <w:rFonts w:ascii="Calibri" w:hAnsi="Calibri" w:cs="Times New Roman"/>
          <w:noProof/>
          <w:szCs w:val="24"/>
        </w:rPr>
        <w:t xml:space="preserve"> </w:t>
      </w:r>
      <w:r w:rsidRPr="003B2691">
        <w:rPr>
          <w:rFonts w:ascii="Calibri" w:hAnsi="Calibri" w:cs="Times New Roman"/>
          <w:b/>
          <w:bCs/>
          <w:noProof/>
          <w:szCs w:val="24"/>
        </w:rPr>
        <w:t>6</w:t>
      </w:r>
      <w:r w:rsidRPr="003B2691">
        <w:rPr>
          <w:rFonts w:ascii="Calibri" w:hAnsi="Calibri" w:cs="Times New Roman"/>
          <w:noProof/>
          <w:szCs w:val="24"/>
        </w:rPr>
        <w:t>.</w:t>
      </w:r>
    </w:p>
    <w:p w14:paraId="328D52C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Naiman R., Decamps H. &amp; Pollock M. (1993) The role of riparian corridors in maintaining regional biodiversity. </w:t>
      </w:r>
      <w:r w:rsidRPr="003B2691">
        <w:rPr>
          <w:rFonts w:ascii="Calibri" w:hAnsi="Calibri" w:cs="Times New Roman"/>
          <w:i/>
          <w:iCs/>
          <w:noProof/>
          <w:szCs w:val="24"/>
        </w:rPr>
        <w:t>Ecological Applications</w:t>
      </w:r>
      <w:r w:rsidRPr="003B2691">
        <w:rPr>
          <w:rFonts w:ascii="Calibri" w:hAnsi="Calibri" w:cs="Times New Roman"/>
          <w:noProof/>
          <w:szCs w:val="24"/>
        </w:rPr>
        <w:t xml:space="preserve"> </w:t>
      </w:r>
      <w:r w:rsidRPr="003B2691">
        <w:rPr>
          <w:rFonts w:ascii="Calibri" w:hAnsi="Calibri" w:cs="Times New Roman"/>
          <w:b/>
          <w:bCs/>
          <w:noProof/>
          <w:szCs w:val="24"/>
        </w:rPr>
        <w:t>3</w:t>
      </w:r>
      <w:r w:rsidRPr="003B2691">
        <w:rPr>
          <w:rFonts w:ascii="Calibri" w:hAnsi="Calibri" w:cs="Times New Roman"/>
          <w:noProof/>
          <w:szCs w:val="24"/>
        </w:rPr>
        <w:t>, 209–212.</w:t>
      </w:r>
    </w:p>
    <w:p w14:paraId="72AD386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Naiman R.J., Bechtold J.S., Drake D., J.J.Latterell, O’Keefe T.C. &amp; Balian E. a. (2005) Origins, patterns, and importance of heterogeneity in riparian systems. </w:t>
      </w:r>
      <w:r w:rsidRPr="003B2691">
        <w:rPr>
          <w:rFonts w:ascii="Calibri" w:hAnsi="Calibri" w:cs="Times New Roman"/>
          <w:i/>
          <w:iCs/>
          <w:noProof/>
          <w:szCs w:val="24"/>
        </w:rPr>
        <w:t>Ecosystem Function in Heterogeneous Landscapes</w:t>
      </w:r>
      <w:r w:rsidRPr="003B2691">
        <w:rPr>
          <w:rFonts w:ascii="Calibri" w:hAnsi="Calibri" w:cs="Times New Roman"/>
          <w:noProof/>
          <w:szCs w:val="24"/>
        </w:rPr>
        <w:t>, 279–309.</w:t>
      </w:r>
    </w:p>
    <w:p w14:paraId="7A59329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Nilsson C. &amp; Berggren K. (2000) Alterations of Riparian Ecosystems Caused by River Regulation. </w:t>
      </w:r>
      <w:r w:rsidRPr="003B2691">
        <w:rPr>
          <w:rFonts w:ascii="Calibri" w:hAnsi="Calibri" w:cs="Times New Roman"/>
          <w:i/>
          <w:iCs/>
          <w:noProof/>
          <w:szCs w:val="24"/>
        </w:rPr>
        <w:t>BioScience</w:t>
      </w:r>
      <w:r w:rsidRPr="003B2691">
        <w:rPr>
          <w:rFonts w:ascii="Calibri" w:hAnsi="Calibri" w:cs="Times New Roman"/>
          <w:noProof/>
          <w:szCs w:val="24"/>
        </w:rPr>
        <w:t xml:space="preserve"> </w:t>
      </w:r>
      <w:r w:rsidRPr="003B2691">
        <w:rPr>
          <w:rFonts w:ascii="Calibri" w:hAnsi="Calibri" w:cs="Times New Roman"/>
          <w:b/>
          <w:bCs/>
          <w:noProof/>
          <w:szCs w:val="24"/>
        </w:rPr>
        <w:t>50</w:t>
      </w:r>
      <w:r w:rsidRPr="003B2691">
        <w:rPr>
          <w:rFonts w:ascii="Calibri" w:hAnsi="Calibri" w:cs="Times New Roman"/>
          <w:noProof/>
          <w:szCs w:val="24"/>
        </w:rPr>
        <w:t>, 783–792.</w:t>
      </w:r>
    </w:p>
    <w:p w14:paraId="4AF691D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Nilsson C., Reidy C. a, Dynesius M. &amp; Revenga C. (2005) Fragmentation and flow regulation of the world’s large river systems. </w:t>
      </w:r>
      <w:r w:rsidRPr="003B2691">
        <w:rPr>
          <w:rFonts w:ascii="Calibri" w:hAnsi="Calibri" w:cs="Times New Roman"/>
          <w:i/>
          <w:iCs/>
          <w:noProof/>
          <w:szCs w:val="24"/>
        </w:rPr>
        <w:t>Science (New York, N.Y.)</w:t>
      </w:r>
      <w:r w:rsidRPr="003B2691">
        <w:rPr>
          <w:rFonts w:ascii="Calibri" w:hAnsi="Calibri" w:cs="Times New Roman"/>
          <w:noProof/>
          <w:szCs w:val="24"/>
        </w:rPr>
        <w:t xml:space="preserve"> </w:t>
      </w:r>
      <w:r w:rsidRPr="003B2691">
        <w:rPr>
          <w:rFonts w:ascii="Calibri" w:hAnsi="Calibri" w:cs="Times New Roman"/>
          <w:b/>
          <w:bCs/>
          <w:noProof/>
          <w:szCs w:val="24"/>
        </w:rPr>
        <w:t>308</w:t>
      </w:r>
      <w:r w:rsidRPr="003B2691">
        <w:rPr>
          <w:rFonts w:ascii="Calibri" w:hAnsi="Calibri" w:cs="Times New Roman"/>
          <w:noProof/>
          <w:szCs w:val="24"/>
        </w:rPr>
        <w:t>, 405–408.</w:t>
      </w:r>
    </w:p>
    <w:p w14:paraId="7044B30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Nilsson C. &amp; Svedmark M. (2002) Basic principles and ecological consequences of changing water regimes: riparian plant communities. </w:t>
      </w:r>
      <w:r w:rsidRPr="003B2691">
        <w:rPr>
          <w:rFonts w:ascii="Calibri" w:hAnsi="Calibri" w:cs="Times New Roman"/>
          <w:i/>
          <w:iCs/>
          <w:noProof/>
          <w:szCs w:val="24"/>
        </w:rPr>
        <w:t>Environmental Management</w:t>
      </w:r>
      <w:r w:rsidRPr="003B2691">
        <w:rPr>
          <w:rFonts w:ascii="Calibri" w:hAnsi="Calibri" w:cs="Times New Roman"/>
          <w:noProof/>
          <w:szCs w:val="24"/>
        </w:rPr>
        <w:t xml:space="preserve"> </w:t>
      </w:r>
      <w:r w:rsidRPr="003B2691">
        <w:rPr>
          <w:rFonts w:ascii="Calibri" w:hAnsi="Calibri" w:cs="Times New Roman"/>
          <w:b/>
          <w:bCs/>
          <w:noProof/>
          <w:szCs w:val="24"/>
        </w:rPr>
        <w:t>30</w:t>
      </w:r>
      <w:r w:rsidRPr="003B2691">
        <w:rPr>
          <w:rFonts w:ascii="Calibri" w:hAnsi="Calibri" w:cs="Times New Roman"/>
          <w:noProof/>
          <w:szCs w:val="24"/>
        </w:rPr>
        <w:t>, 468–480.</w:t>
      </w:r>
    </w:p>
    <w:p w14:paraId="1693EA0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Oksanen J., Blanchet F.G., Kindt R., Legendre P., Minchin P.R., O’Hara R.B., </w:t>
      </w:r>
      <w:r w:rsidRPr="003B2691">
        <w:rPr>
          <w:rFonts w:ascii="Calibri" w:hAnsi="Calibri" w:cs="Times New Roman"/>
          <w:i/>
          <w:iCs/>
          <w:noProof/>
          <w:szCs w:val="24"/>
        </w:rPr>
        <w:t>et al.</w:t>
      </w:r>
      <w:r w:rsidRPr="003B2691">
        <w:rPr>
          <w:rFonts w:ascii="Calibri" w:hAnsi="Calibri" w:cs="Times New Roman"/>
          <w:noProof/>
          <w:szCs w:val="24"/>
        </w:rPr>
        <w:t xml:space="preserve"> (2013) vegan: Community Ecology Package.</w:t>
      </w:r>
    </w:p>
    <w:p w14:paraId="4386FA0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Palmer M. a, Lettenmaier D.P., Poff N.L., Postel S.L., Richter B. &amp; Warner R. (2009) Climate change and river ecosystems: protection and adaptation options. </w:t>
      </w:r>
      <w:r w:rsidRPr="003B2691">
        <w:rPr>
          <w:rFonts w:ascii="Calibri" w:hAnsi="Calibri" w:cs="Times New Roman"/>
          <w:i/>
          <w:iCs/>
          <w:noProof/>
          <w:szCs w:val="24"/>
        </w:rPr>
        <w:t>Environmental management</w:t>
      </w:r>
      <w:r w:rsidRPr="003B2691">
        <w:rPr>
          <w:rFonts w:ascii="Calibri" w:hAnsi="Calibri" w:cs="Times New Roman"/>
          <w:noProof/>
          <w:szCs w:val="24"/>
        </w:rPr>
        <w:t xml:space="preserve"> </w:t>
      </w:r>
      <w:r w:rsidRPr="003B2691">
        <w:rPr>
          <w:rFonts w:ascii="Calibri" w:hAnsi="Calibri" w:cs="Times New Roman"/>
          <w:b/>
          <w:bCs/>
          <w:noProof/>
          <w:szCs w:val="24"/>
        </w:rPr>
        <w:t>44</w:t>
      </w:r>
      <w:r w:rsidRPr="003B2691">
        <w:rPr>
          <w:rFonts w:ascii="Calibri" w:hAnsi="Calibri" w:cs="Times New Roman"/>
          <w:noProof/>
          <w:szCs w:val="24"/>
        </w:rPr>
        <w:t>, 1053–68.</w:t>
      </w:r>
    </w:p>
    <w:p w14:paraId="2C3270F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Parsons M., McLoughlin C.A., Kotschy K.A., Rogers K.H. &amp; Rountree M.W. (2005) The effects of extreme floods on the biophysical heterogeneity of river landscapes. </w:t>
      </w:r>
      <w:r w:rsidRPr="003B2691">
        <w:rPr>
          <w:rFonts w:ascii="Calibri" w:hAnsi="Calibri" w:cs="Times New Roman"/>
          <w:i/>
          <w:iCs/>
          <w:noProof/>
          <w:szCs w:val="24"/>
        </w:rPr>
        <w:t xml:space="preserve">Frontiers in Ecology and </w:t>
      </w:r>
      <w:r w:rsidRPr="003B2691">
        <w:rPr>
          <w:rFonts w:ascii="Calibri" w:hAnsi="Calibri" w:cs="Times New Roman"/>
          <w:i/>
          <w:iCs/>
          <w:noProof/>
          <w:szCs w:val="24"/>
        </w:rPr>
        <w:lastRenderedPageBreak/>
        <w:t>the Environment</w:t>
      </w:r>
      <w:r w:rsidRPr="003B2691">
        <w:rPr>
          <w:rFonts w:ascii="Calibri" w:hAnsi="Calibri" w:cs="Times New Roman"/>
          <w:noProof/>
          <w:szCs w:val="24"/>
        </w:rPr>
        <w:t xml:space="preserve"> </w:t>
      </w:r>
      <w:r w:rsidRPr="003B2691">
        <w:rPr>
          <w:rFonts w:ascii="Calibri" w:hAnsi="Calibri" w:cs="Times New Roman"/>
          <w:b/>
          <w:bCs/>
          <w:noProof/>
          <w:szCs w:val="24"/>
        </w:rPr>
        <w:t>3</w:t>
      </w:r>
      <w:r w:rsidRPr="003B2691">
        <w:rPr>
          <w:rFonts w:ascii="Calibri" w:hAnsi="Calibri" w:cs="Times New Roman"/>
          <w:noProof/>
          <w:szCs w:val="24"/>
        </w:rPr>
        <w:t>, 487–494.</w:t>
      </w:r>
    </w:p>
    <w:p w14:paraId="2624F48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Pavoine S. &amp; Bonsall M.B. (2011) Measuring biodiversity to explain community assembly: a unified approach. </w:t>
      </w:r>
      <w:r w:rsidRPr="003B2691">
        <w:rPr>
          <w:rFonts w:ascii="Calibri" w:hAnsi="Calibri" w:cs="Times New Roman"/>
          <w:i/>
          <w:iCs/>
          <w:noProof/>
          <w:szCs w:val="24"/>
        </w:rPr>
        <w:t>Biological Reviews</w:t>
      </w:r>
      <w:r w:rsidRPr="003B2691">
        <w:rPr>
          <w:rFonts w:ascii="Calibri" w:hAnsi="Calibri" w:cs="Times New Roman"/>
          <w:noProof/>
          <w:szCs w:val="24"/>
        </w:rPr>
        <w:t xml:space="preserve"> </w:t>
      </w:r>
      <w:r w:rsidRPr="003B2691">
        <w:rPr>
          <w:rFonts w:ascii="Calibri" w:hAnsi="Calibri" w:cs="Times New Roman"/>
          <w:b/>
          <w:bCs/>
          <w:noProof/>
          <w:szCs w:val="24"/>
        </w:rPr>
        <w:t>86</w:t>
      </w:r>
      <w:r w:rsidRPr="003B2691">
        <w:rPr>
          <w:rFonts w:ascii="Calibri" w:hAnsi="Calibri" w:cs="Times New Roman"/>
          <w:noProof/>
          <w:szCs w:val="24"/>
        </w:rPr>
        <w:t>, 792–812.</w:t>
      </w:r>
    </w:p>
    <w:p w14:paraId="72C57A0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Penone C., Davidson A.D., Shoemaker K.T., Di Marco M., Rondinini C., Brooks T.M., </w:t>
      </w:r>
      <w:r w:rsidRPr="003B2691">
        <w:rPr>
          <w:rFonts w:ascii="Calibri" w:hAnsi="Calibri" w:cs="Times New Roman"/>
          <w:i/>
          <w:iCs/>
          <w:noProof/>
          <w:szCs w:val="24"/>
        </w:rPr>
        <w:t>et al.</w:t>
      </w:r>
      <w:r w:rsidRPr="003B2691">
        <w:rPr>
          <w:rFonts w:ascii="Calibri" w:hAnsi="Calibri" w:cs="Times New Roman"/>
          <w:noProof/>
          <w:szCs w:val="24"/>
        </w:rPr>
        <w:t xml:space="preserve"> (2014) Imputation of missing data in life-history trait datasets: which approach performs the best? </w:t>
      </w:r>
      <w:r w:rsidRPr="003B2691">
        <w:rPr>
          <w:rFonts w:ascii="Calibri" w:hAnsi="Calibri" w:cs="Times New Roman"/>
          <w:i/>
          <w:iCs/>
          <w:noProof/>
          <w:szCs w:val="24"/>
        </w:rPr>
        <w:t>Methods in Ecology and Evolution</w:t>
      </w:r>
      <w:r w:rsidRPr="003B2691">
        <w:rPr>
          <w:rFonts w:ascii="Calibri" w:hAnsi="Calibri" w:cs="Times New Roman"/>
          <w:noProof/>
          <w:szCs w:val="24"/>
        </w:rPr>
        <w:t xml:space="preserve"> </w:t>
      </w:r>
      <w:r w:rsidRPr="003B2691">
        <w:rPr>
          <w:rFonts w:ascii="Calibri" w:hAnsi="Calibri" w:cs="Times New Roman"/>
          <w:b/>
          <w:bCs/>
          <w:noProof/>
          <w:szCs w:val="24"/>
        </w:rPr>
        <w:t>5</w:t>
      </w:r>
      <w:r w:rsidRPr="003B2691">
        <w:rPr>
          <w:rFonts w:ascii="Calibri" w:hAnsi="Calibri" w:cs="Times New Roman"/>
          <w:noProof/>
          <w:szCs w:val="24"/>
        </w:rPr>
        <w:t>, 961–970.</w:t>
      </w:r>
    </w:p>
    <w:p w14:paraId="1CE6D44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Peres-Neto P.R., Legendre P., Dray S. &amp; Borcard D. (2006) Variation Partitioning of Species Data Matrices: Estimation and Comparison of Fractions.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87</w:t>
      </w:r>
      <w:r w:rsidRPr="003B2691">
        <w:rPr>
          <w:rFonts w:ascii="Calibri" w:hAnsi="Calibri" w:cs="Times New Roman"/>
          <w:noProof/>
          <w:szCs w:val="24"/>
        </w:rPr>
        <w:t>, 2614–2625.</w:t>
      </w:r>
    </w:p>
    <w:p w14:paraId="5E6A862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Peterson E.E., Sheldon F., Darnell R., Bunn S.E. &amp; Harch B.D. (2011) A comparison of spatially explicit landscape representation methods and their relationship to stream condition.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56</w:t>
      </w:r>
      <w:r w:rsidRPr="003B2691">
        <w:rPr>
          <w:rFonts w:ascii="Calibri" w:hAnsi="Calibri" w:cs="Times New Roman"/>
          <w:noProof/>
          <w:szCs w:val="24"/>
        </w:rPr>
        <w:t>, 590–610.</w:t>
      </w:r>
    </w:p>
    <w:p w14:paraId="37A86DC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Poff N., Allan J. &amp; Bain M. (1997) The natural flow regime. </w:t>
      </w:r>
      <w:r w:rsidRPr="003B2691">
        <w:rPr>
          <w:rFonts w:ascii="Calibri" w:hAnsi="Calibri" w:cs="Times New Roman"/>
          <w:i/>
          <w:iCs/>
          <w:noProof/>
          <w:szCs w:val="24"/>
        </w:rPr>
        <w:t>BioScience</w:t>
      </w:r>
      <w:r w:rsidRPr="003B2691">
        <w:rPr>
          <w:rFonts w:ascii="Calibri" w:hAnsi="Calibri" w:cs="Times New Roman"/>
          <w:noProof/>
          <w:szCs w:val="24"/>
        </w:rPr>
        <w:t xml:space="preserve"> </w:t>
      </w:r>
      <w:r w:rsidRPr="003B2691">
        <w:rPr>
          <w:rFonts w:ascii="Calibri" w:hAnsi="Calibri" w:cs="Times New Roman"/>
          <w:b/>
          <w:bCs/>
          <w:noProof/>
          <w:szCs w:val="24"/>
        </w:rPr>
        <w:t>47</w:t>
      </w:r>
      <w:r w:rsidRPr="003B2691">
        <w:rPr>
          <w:rFonts w:ascii="Calibri" w:hAnsi="Calibri" w:cs="Times New Roman"/>
          <w:noProof/>
          <w:szCs w:val="24"/>
        </w:rPr>
        <w:t>, 769–784.</w:t>
      </w:r>
    </w:p>
    <w:p w14:paraId="5387C08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Poff N.L., Olden J.D., Merritt D.M. &amp; Pepin D.M. (2007) Homogenization of regional river dynamics by dams and global biodiversity implications. </w:t>
      </w:r>
      <w:r w:rsidRPr="003B2691">
        <w:rPr>
          <w:rFonts w:ascii="Calibri" w:hAnsi="Calibri" w:cs="Times New Roman"/>
          <w:i/>
          <w:iCs/>
          <w:noProof/>
          <w:szCs w:val="24"/>
        </w:rPr>
        <w:t>Proceedings of the National Academy of Sciences</w:t>
      </w:r>
      <w:r w:rsidRPr="003B2691">
        <w:rPr>
          <w:rFonts w:ascii="Calibri" w:hAnsi="Calibri" w:cs="Times New Roman"/>
          <w:noProof/>
          <w:szCs w:val="24"/>
        </w:rPr>
        <w:t xml:space="preserve"> </w:t>
      </w:r>
      <w:r w:rsidRPr="003B2691">
        <w:rPr>
          <w:rFonts w:ascii="Calibri" w:hAnsi="Calibri" w:cs="Times New Roman"/>
          <w:b/>
          <w:bCs/>
          <w:noProof/>
          <w:szCs w:val="24"/>
        </w:rPr>
        <w:t>104</w:t>
      </w:r>
      <w:r w:rsidRPr="003B2691">
        <w:rPr>
          <w:rFonts w:ascii="Calibri" w:hAnsi="Calibri" w:cs="Times New Roman"/>
          <w:noProof/>
          <w:szCs w:val="24"/>
        </w:rPr>
        <w:t>, 5732–5737.</w:t>
      </w:r>
    </w:p>
    <w:p w14:paraId="19F11FE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Poff N.L., Richter B.D., Arthington A.H., Bunn S.E., Naiman R.J., Kendy E., </w:t>
      </w:r>
      <w:r w:rsidRPr="003B2691">
        <w:rPr>
          <w:rFonts w:ascii="Calibri" w:hAnsi="Calibri" w:cs="Times New Roman"/>
          <w:i/>
          <w:iCs/>
          <w:noProof/>
          <w:szCs w:val="24"/>
        </w:rPr>
        <w:t>et al.</w:t>
      </w:r>
      <w:r w:rsidRPr="003B2691">
        <w:rPr>
          <w:rFonts w:ascii="Calibri" w:hAnsi="Calibri" w:cs="Times New Roman"/>
          <w:noProof/>
          <w:szCs w:val="24"/>
        </w:rPr>
        <w:t xml:space="preserve"> (2010) The ecological limits of hydrologic alteration (ELOHA): a new framework for developing regional environmental flow standards.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55</w:t>
      </w:r>
      <w:r w:rsidRPr="003B2691">
        <w:rPr>
          <w:rFonts w:ascii="Calibri" w:hAnsi="Calibri" w:cs="Times New Roman"/>
          <w:noProof/>
          <w:szCs w:val="24"/>
        </w:rPr>
        <w:t>, 147–170.</w:t>
      </w:r>
    </w:p>
    <w:p w14:paraId="5262CC1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Poff N.L. &amp; Zimmerman J.K.H. (2010) Ecological responses to altered flow regimes: a literature review to inform the science and management of environmental flows. </w:t>
      </w:r>
      <w:r w:rsidRPr="003B2691">
        <w:rPr>
          <w:rFonts w:ascii="Calibri" w:hAnsi="Calibri" w:cs="Times New Roman"/>
          <w:i/>
          <w:iCs/>
          <w:noProof/>
          <w:szCs w:val="24"/>
        </w:rPr>
        <w:t>Freshwater Biology</w:t>
      </w:r>
      <w:r w:rsidRPr="003B2691">
        <w:rPr>
          <w:rFonts w:ascii="Calibri" w:hAnsi="Calibri" w:cs="Times New Roman"/>
          <w:noProof/>
          <w:szCs w:val="24"/>
        </w:rPr>
        <w:t xml:space="preserve"> </w:t>
      </w:r>
      <w:r w:rsidRPr="003B2691">
        <w:rPr>
          <w:rFonts w:ascii="Calibri" w:hAnsi="Calibri" w:cs="Times New Roman"/>
          <w:b/>
          <w:bCs/>
          <w:noProof/>
          <w:szCs w:val="24"/>
        </w:rPr>
        <w:t>55</w:t>
      </w:r>
      <w:r w:rsidRPr="003B2691">
        <w:rPr>
          <w:rFonts w:ascii="Calibri" w:hAnsi="Calibri" w:cs="Times New Roman"/>
          <w:noProof/>
          <w:szCs w:val="24"/>
        </w:rPr>
        <w:t>, 194–205.</w:t>
      </w:r>
    </w:p>
    <w:p w14:paraId="333C9E5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Pollock M.M., Naiman R.J. &amp; Hanley T. a (1998) Plant species richness in riparian wetlands - a test of biodiversity theory.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79</w:t>
      </w:r>
      <w:r w:rsidRPr="003B2691">
        <w:rPr>
          <w:rFonts w:ascii="Calibri" w:hAnsi="Calibri" w:cs="Times New Roman"/>
          <w:noProof/>
          <w:szCs w:val="24"/>
        </w:rPr>
        <w:t>, 94–105.</w:t>
      </w:r>
    </w:p>
    <w:p w14:paraId="37945A5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Preston K.A., Cornwell W.K. &amp; Denoyer J.L. (2006) Wood density and vessel traits as distinct correlates of ecological strategy in 51 California coast range angiosperms. </w:t>
      </w:r>
      <w:r w:rsidRPr="003B2691">
        <w:rPr>
          <w:rFonts w:ascii="Calibri" w:hAnsi="Calibri" w:cs="Times New Roman"/>
          <w:i/>
          <w:iCs/>
          <w:noProof/>
          <w:szCs w:val="24"/>
        </w:rPr>
        <w:t>The New Phytologist</w:t>
      </w:r>
      <w:r w:rsidRPr="003B2691">
        <w:rPr>
          <w:rFonts w:ascii="Calibri" w:hAnsi="Calibri" w:cs="Times New Roman"/>
          <w:noProof/>
          <w:szCs w:val="24"/>
        </w:rPr>
        <w:t xml:space="preserve"> </w:t>
      </w:r>
      <w:r w:rsidRPr="003B2691">
        <w:rPr>
          <w:rFonts w:ascii="Calibri" w:hAnsi="Calibri" w:cs="Times New Roman"/>
          <w:b/>
          <w:bCs/>
          <w:noProof/>
          <w:szCs w:val="24"/>
        </w:rPr>
        <w:t>170</w:t>
      </w:r>
      <w:r w:rsidRPr="003B2691">
        <w:rPr>
          <w:rFonts w:ascii="Calibri" w:hAnsi="Calibri" w:cs="Times New Roman"/>
          <w:noProof/>
          <w:szCs w:val="24"/>
        </w:rPr>
        <w:t>, 807–818.</w:t>
      </w:r>
    </w:p>
    <w:p w14:paraId="515A5515"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 Core Team (2015) R: A Language and Environment for Statistical Computing.</w:t>
      </w:r>
    </w:p>
    <w:p w14:paraId="117ED72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Richardson D.M., Holmes P.M., Esler K.J., Galatowitsch S.M., Stromberg J.C., Kirkman S.P., </w:t>
      </w:r>
      <w:r w:rsidRPr="003B2691">
        <w:rPr>
          <w:rFonts w:ascii="Calibri" w:hAnsi="Calibri" w:cs="Times New Roman"/>
          <w:i/>
          <w:iCs/>
          <w:noProof/>
          <w:szCs w:val="24"/>
        </w:rPr>
        <w:t>et al.</w:t>
      </w:r>
      <w:r w:rsidRPr="003B2691">
        <w:rPr>
          <w:rFonts w:ascii="Calibri" w:hAnsi="Calibri" w:cs="Times New Roman"/>
          <w:noProof/>
          <w:szCs w:val="24"/>
        </w:rPr>
        <w:t xml:space="preserve"> (2007) Riparian vegetation: degradation, alien plant invasions, and restoration prospects. </w:t>
      </w:r>
      <w:r w:rsidRPr="003B2691">
        <w:rPr>
          <w:rFonts w:ascii="Calibri" w:hAnsi="Calibri" w:cs="Times New Roman"/>
          <w:i/>
          <w:iCs/>
          <w:noProof/>
          <w:szCs w:val="24"/>
        </w:rPr>
        <w:t>Diversity and Distributions</w:t>
      </w:r>
      <w:r w:rsidRPr="003B2691">
        <w:rPr>
          <w:rFonts w:ascii="Calibri" w:hAnsi="Calibri" w:cs="Times New Roman"/>
          <w:noProof/>
          <w:szCs w:val="24"/>
        </w:rPr>
        <w:t xml:space="preserve"> </w:t>
      </w:r>
      <w:r w:rsidRPr="003B2691">
        <w:rPr>
          <w:rFonts w:ascii="Calibri" w:hAnsi="Calibri" w:cs="Times New Roman"/>
          <w:b/>
          <w:bCs/>
          <w:noProof/>
          <w:szCs w:val="24"/>
        </w:rPr>
        <w:t>13</w:t>
      </w:r>
      <w:r w:rsidRPr="003B2691">
        <w:rPr>
          <w:rFonts w:ascii="Calibri" w:hAnsi="Calibri" w:cs="Times New Roman"/>
          <w:noProof/>
          <w:szCs w:val="24"/>
        </w:rPr>
        <w:t>, 126–139.</w:t>
      </w:r>
    </w:p>
    <w:p w14:paraId="4A11BD4D"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lastRenderedPageBreak/>
        <w:t>Rossel R.V., Chen C., Grundy M., Searle R., Clifford D. &amp; Odgers N. (2014a) Soil and Landscape Grid National Soil Attribute Maps - Available Water Capacity (3" resolution) - Release 1. v3. CSIRO. Data Collection. 10.4225/08/546ED604ADD8A.</w:t>
      </w:r>
    </w:p>
    <w:p w14:paraId="259818A7"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(2014b) Soil and Landscape Grid National Soil Attribute Maps - Bulk Density - Whole Earth (3" resolution) - Release 1. v4. CSIRO. Data Collection. 10.4225/08/546EE212B0048.</w:t>
      </w:r>
    </w:p>
    <w:p w14:paraId="56F684CD"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(2014c) Soil and Landscape Grid National Soil Attribute Maps - Clay (3" resolution) - Release 1. v4. CSIRO. Data Collection. 10.4225/08/546EEE35164BF.</w:t>
      </w:r>
    </w:p>
    <w:p w14:paraId="4A5186E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(2014d) Soil and Landscape Grid National Soil Attribute Maps - Effective Cation Exchange Capacity (3" resolution) - Release 1. v3. CSIRO. Data Collection. 10.4225/08/546F091C11777.</w:t>
      </w:r>
    </w:p>
    <w:p w14:paraId="34B17BB3"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(2014e) Soil and Landscape Grid National Soil Attribute Maps - Organic Carbon (3" resolution) - Release 1. v1. CSIRO. Data Collection. 10.4225/08/547523BB0801A.</w:t>
      </w:r>
    </w:p>
    <w:p w14:paraId="17E360D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(2014f) Soil and Landscape Grid National Soil Attribute Maps - pH - CaCl2 (3" resolution) - Release 1. v2. CSIRO. Data Collection. 10.4225/08/546F17EC6AB6E.</w:t>
      </w:r>
    </w:p>
    <w:p w14:paraId="0905DCC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(2014g) Soil and Landscape Grid National Soil Attribute Maps - Sand (3" resolution) - Release 1. v4. CSIRO. Data Collection. 10.4225/08/546F29646877E.</w:t>
      </w:r>
    </w:p>
    <w:p w14:paraId="40F3E0F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(2014h) Soil and Landscape Grid National Soil Attribute Maps - Silt (3" resolution) - Release 1. v4. CSIRO. Data Collection. 10.4225/08/546F48D6A6D48.</w:t>
      </w:r>
    </w:p>
    <w:p w14:paraId="670A2451"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(2014i) Soil and Landscape Grid National Soil Attribute Maps - Soil Depth (3" resolution) - Release 1. v2. CSIRO. Data Collection. 10.4225/08/546F540FE10AA.</w:t>
      </w:r>
    </w:p>
    <w:p w14:paraId="0B20274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Rossel R.V., Chen C., Grundy M., Searle R., Clifford D. &amp; Odgers N. (2014j) Soil and Landscape Grid National Soil Attribute Maps - Total Nitrogen (3" resolution) - Release 1. v4. CSIRO. Data Collection. 10.4225/08/546F564AE11F9.</w:t>
      </w:r>
    </w:p>
    <w:p w14:paraId="6B90495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Rossel R.V., Chen C., Grundy M., Searle R., Clifford D. &amp; Odgers N. (2014k) Soil and Landscape Grid </w:t>
      </w:r>
      <w:r w:rsidRPr="003B2691">
        <w:rPr>
          <w:rFonts w:ascii="Calibri" w:hAnsi="Calibri" w:cs="Times New Roman"/>
          <w:noProof/>
          <w:szCs w:val="24"/>
        </w:rPr>
        <w:lastRenderedPageBreak/>
        <w:t>National Soil Attribute Maps - Total Phosphorus (3" resolution) - Release 1. v4. CSIRO. Data Collection. 10.4225/08/546F617719CAF.</w:t>
      </w:r>
    </w:p>
    <w:p w14:paraId="195AEB1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Royal Botanic Gardens and Domain Trust. PlantNET - The Plant Information Network System of The Royal Botanic Gardens and Domain Trust, Sydney, Australia. http://www.plantnet.rbgsyd.nsw.gov.au (accessed June 2015)</w:t>
      </w:r>
    </w:p>
    <w:p w14:paraId="4FFACD9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Royal Botanic Gardens Kew. Seed Information Database (SID) Version 7.1. Available from: http://data.kew.org/sid/ (August 2015) (2015).</w:t>
      </w:r>
    </w:p>
    <w:p w14:paraId="63AEF991"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Rustomji P., Bennett N. &amp; Chiew F. (2009) Flood variability east of Australia’s Great Dividing Range. </w:t>
      </w:r>
      <w:r w:rsidRPr="003B2691">
        <w:rPr>
          <w:rFonts w:ascii="Calibri" w:hAnsi="Calibri" w:cs="Times New Roman"/>
          <w:i/>
          <w:iCs/>
          <w:noProof/>
          <w:szCs w:val="24"/>
        </w:rPr>
        <w:t>Journal of Hydrology</w:t>
      </w:r>
      <w:r w:rsidRPr="003B2691">
        <w:rPr>
          <w:rFonts w:ascii="Calibri" w:hAnsi="Calibri" w:cs="Times New Roman"/>
          <w:noProof/>
          <w:szCs w:val="24"/>
        </w:rPr>
        <w:t xml:space="preserve"> </w:t>
      </w:r>
      <w:r w:rsidRPr="003B2691">
        <w:rPr>
          <w:rFonts w:ascii="Calibri" w:hAnsi="Calibri" w:cs="Times New Roman"/>
          <w:b/>
          <w:bCs/>
          <w:noProof/>
          <w:szCs w:val="24"/>
        </w:rPr>
        <w:t>374</w:t>
      </w:r>
      <w:r w:rsidRPr="003B2691">
        <w:rPr>
          <w:rFonts w:ascii="Calibri" w:hAnsi="Calibri" w:cs="Times New Roman"/>
          <w:noProof/>
          <w:szCs w:val="24"/>
        </w:rPr>
        <w:t>, 196–208.</w:t>
      </w:r>
    </w:p>
    <w:p w14:paraId="4AA92157"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Simons M., Podger G. &amp; Cooke R. (1996) IQQM: a hydrologic modelling tool for water resource and salinity management. </w:t>
      </w:r>
      <w:r w:rsidRPr="003B2691">
        <w:rPr>
          <w:rFonts w:ascii="Calibri" w:hAnsi="Calibri" w:cs="Times New Roman"/>
          <w:i/>
          <w:iCs/>
          <w:noProof/>
          <w:szCs w:val="24"/>
        </w:rPr>
        <w:t>Environmental Software</w:t>
      </w:r>
      <w:r w:rsidRPr="003B2691">
        <w:rPr>
          <w:rFonts w:ascii="Calibri" w:hAnsi="Calibri" w:cs="Times New Roman"/>
          <w:noProof/>
          <w:szCs w:val="24"/>
        </w:rPr>
        <w:t xml:space="preserve"> </w:t>
      </w:r>
      <w:r w:rsidRPr="003B2691">
        <w:rPr>
          <w:rFonts w:ascii="Calibri" w:hAnsi="Calibri" w:cs="Times New Roman"/>
          <w:b/>
          <w:bCs/>
          <w:noProof/>
          <w:szCs w:val="24"/>
        </w:rPr>
        <w:t>11</w:t>
      </w:r>
      <w:r w:rsidRPr="003B2691">
        <w:rPr>
          <w:rFonts w:ascii="Calibri" w:hAnsi="Calibri" w:cs="Times New Roman"/>
          <w:noProof/>
          <w:szCs w:val="24"/>
        </w:rPr>
        <w:t>, 185–192.</w:t>
      </w:r>
    </w:p>
    <w:p w14:paraId="5570F58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Singer M. (2007) The influence of major dams on hydrology through the drainage network of the Sacramento River basin, California. </w:t>
      </w:r>
      <w:r w:rsidRPr="003B2691">
        <w:rPr>
          <w:rFonts w:ascii="Calibri" w:hAnsi="Calibri" w:cs="Times New Roman"/>
          <w:i/>
          <w:iCs/>
          <w:noProof/>
          <w:szCs w:val="24"/>
        </w:rPr>
        <w:t>River Research and Applications</w:t>
      </w:r>
      <w:r w:rsidRPr="003B2691">
        <w:rPr>
          <w:rFonts w:ascii="Calibri" w:hAnsi="Calibri" w:cs="Times New Roman"/>
          <w:noProof/>
          <w:szCs w:val="24"/>
        </w:rPr>
        <w:t xml:space="preserve"> </w:t>
      </w:r>
      <w:r w:rsidRPr="003B2691">
        <w:rPr>
          <w:rFonts w:ascii="Calibri" w:hAnsi="Calibri" w:cs="Times New Roman"/>
          <w:b/>
          <w:bCs/>
          <w:noProof/>
          <w:szCs w:val="24"/>
        </w:rPr>
        <w:t>72</w:t>
      </w:r>
      <w:r w:rsidRPr="003B2691">
        <w:rPr>
          <w:rFonts w:ascii="Calibri" w:hAnsi="Calibri" w:cs="Times New Roman"/>
          <w:noProof/>
          <w:szCs w:val="24"/>
        </w:rPr>
        <w:t>, 55–72.</w:t>
      </w:r>
    </w:p>
    <w:p w14:paraId="698702B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Stein A., Gerstner K. &amp; Kreft H. (2014) Environmental heterogeneity as a universal driver of species richness across taxa, biomes and spatial scales. </w:t>
      </w:r>
      <w:r w:rsidRPr="003B2691">
        <w:rPr>
          <w:rFonts w:ascii="Calibri" w:hAnsi="Calibri" w:cs="Times New Roman"/>
          <w:i/>
          <w:iCs/>
          <w:noProof/>
          <w:szCs w:val="24"/>
        </w:rPr>
        <w:t>Ecology Letters</w:t>
      </w:r>
      <w:r w:rsidRPr="003B2691">
        <w:rPr>
          <w:rFonts w:ascii="Calibri" w:hAnsi="Calibri" w:cs="Times New Roman"/>
          <w:noProof/>
          <w:szCs w:val="24"/>
        </w:rPr>
        <w:t xml:space="preserve"> </w:t>
      </w:r>
      <w:r w:rsidRPr="003B2691">
        <w:rPr>
          <w:rFonts w:ascii="Calibri" w:hAnsi="Calibri" w:cs="Times New Roman"/>
          <w:b/>
          <w:bCs/>
          <w:noProof/>
          <w:szCs w:val="24"/>
        </w:rPr>
        <w:t>17</w:t>
      </w:r>
      <w:r w:rsidRPr="003B2691">
        <w:rPr>
          <w:rFonts w:ascii="Calibri" w:hAnsi="Calibri" w:cs="Times New Roman"/>
          <w:noProof/>
          <w:szCs w:val="24"/>
        </w:rPr>
        <w:t>, 866–880.</w:t>
      </w:r>
    </w:p>
    <w:p w14:paraId="7B812BA8"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Stekhoven D.J. &amp; Buhlmann P. (2012) MissForest - nonparametric missing value imputation for mixed-type data. </w:t>
      </w:r>
      <w:r w:rsidRPr="003B2691">
        <w:rPr>
          <w:rFonts w:ascii="Calibri" w:hAnsi="Calibri" w:cs="Times New Roman"/>
          <w:i/>
          <w:iCs/>
          <w:noProof/>
          <w:szCs w:val="24"/>
        </w:rPr>
        <w:t>Bioinformatics</w:t>
      </w:r>
      <w:r w:rsidRPr="003B2691">
        <w:rPr>
          <w:rFonts w:ascii="Calibri" w:hAnsi="Calibri" w:cs="Times New Roman"/>
          <w:noProof/>
          <w:szCs w:val="24"/>
        </w:rPr>
        <w:t xml:space="preserve"> </w:t>
      </w:r>
      <w:r w:rsidRPr="003B2691">
        <w:rPr>
          <w:rFonts w:ascii="Calibri" w:hAnsi="Calibri" w:cs="Times New Roman"/>
          <w:b/>
          <w:bCs/>
          <w:noProof/>
          <w:szCs w:val="24"/>
        </w:rPr>
        <w:t>28</w:t>
      </w:r>
      <w:r w:rsidRPr="003B2691">
        <w:rPr>
          <w:rFonts w:ascii="Calibri" w:hAnsi="Calibri" w:cs="Times New Roman"/>
          <w:noProof/>
          <w:szCs w:val="24"/>
        </w:rPr>
        <w:t>, 112–118.</w:t>
      </w:r>
    </w:p>
    <w:p w14:paraId="2574B6CE"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Stokes K.E. (2008) Exotic invasive black willow (Salix nigra) in Australia: influence of hydrological regimes on population dynamics. </w:t>
      </w:r>
      <w:r w:rsidRPr="003B2691">
        <w:rPr>
          <w:rFonts w:ascii="Calibri" w:hAnsi="Calibri" w:cs="Times New Roman"/>
          <w:i/>
          <w:iCs/>
          <w:noProof/>
          <w:szCs w:val="24"/>
        </w:rPr>
        <w:t>Plant Ecology</w:t>
      </w:r>
      <w:r w:rsidRPr="003B2691">
        <w:rPr>
          <w:rFonts w:ascii="Calibri" w:hAnsi="Calibri" w:cs="Times New Roman"/>
          <w:noProof/>
          <w:szCs w:val="24"/>
        </w:rPr>
        <w:t xml:space="preserve"> </w:t>
      </w:r>
      <w:r w:rsidRPr="003B2691">
        <w:rPr>
          <w:rFonts w:ascii="Calibri" w:hAnsi="Calibri" w:cs="Times New Roman"/>
          <w:b/>
          <w:bCs/>
          <w:noProof/>
          <w:szCs w:val="24"/>
        </w:rPr>
        <w:t>197</w:t>
      </w:r>
      <w:r w:rsidRPr="003B2691">
        <w:rPr>
          <w:rFonts w:ascii="Calibri" w:hAnsi="Calibri" w:cs="Times New Roman"/>
          <w:noProof/>
          <w:szCs w:val="24"/>
        </w:rPr>
        <w:t>, 91–105.</w:t>
      </w:r>
    </w:p>
    <w:p w14:paraId="0995D08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Tamme R., Hiiesalu I., Laanisto L., Szava-Kovats R. &amp; Pärtel M. (2010) Environmental heterogeneity, species diversity and co-existence at different spatial scales. </w:t>
      </w:r>
      <w:r w:rsidRPr="003B2691">
        <w:rPr>
          <w:rFonts w:ascii="Calibri" w:hAnsi="Calibri" w:cs="Times New Roman"/>
          <w:i/>
          <w:iCs/>
          <w:noProof/>
          <w:szCs w:val="24"/>
        </w:rPr>
        <w:t>Journal of Vegetation Science</w:t>
      </w:r>
      <w:r w:rsidRPr="003B2691">
        <w:rPr>
          <w:rFonts w:ascii="Calibri" w:hAnsi="Calibri" w:cs="Times New Roman"/>
          <w:noProof/>
          <w:szCs w:val="24"/>
        </w:rPr>
        <w:t xml:space="preserve"> </w:t>
      </w:r>
      <w:r w:rsidRPr="003B2691">
        <w:rPr>
          <w:rFonts w:ascii="Calibri" w:hAnsi="Calibri" w:cs="Times New Roman"/>
          <w:b/>
          <w:bCs/>
          <w:noProof/>
          <w:szCs w:val="24"/>
        </w:rPr>
        <w:t>21</w:t>
      </w:r>
      <w:r w:rsidRPr="003B2691">
        <w:rPr>
          <w:rFonts w:ascii="Calibri" w:hAnsi="Calibri" w:cs="Times New Roman"/>
          <w:noProof/>
          <w:szCs w:val="24"/>
        </w:rPr>
        <w:t>, 796–801.</w:t>
      </w:r>
    </w:p>
    <w:p w14:paraId="536DC720"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Telewski F.W. (1995) Wind-induced physiological and developmental responses in trees. </w:t>
      </w:r>
      <w:r w:rsidRPr="003B2691">
        <w:rPr>
          <w:rFonts w:ascii="Calibri" w:hAnsi="Calibri" w:cs="Times New Roman"/>
          <w:i/>
          <w:iCs/>
          <w:noProof/>
          <w:szCs w:val="24"/>
        </w:rPr>
        <w:t>Wind and trees</w:t>
      </w:r>
      <w:r w:rsidRPr="003B2691">
        <w:rPr>
          <w:rFonts w:ascii="Calibri" w:hAnsi="Calibri" w:cs="Times New Roman"/>
          <w:noProof/>
          <w:szCs w:val="24"/>
        </w:rPr>
        <w:t xml:space="preserve"> </w:t>
      </w:r>
      <w:r w:rsidRPr="003B2691">
        <w:rPr>
          <w:rFonts w:ascii="Calibri" w:hAnsi="Calibri" w:cs="Times New Roman"/>
          <w:b/>
          <w:bCs/>
          <w:noProof/>
          <w:szCs w:val="24"/>
        </w:rPr>
        <w:t>237</w:t>
      </w:r>
      <w:r w:rsidRPr="003B2691">
        <w:rPr>
          <w:rFonts w:ascii="Calibri" w:hAnsi="Calibri" w:cs="Times New Roman"/>
          <w:noProof/>
          <w:szCs w:val="24"/>
        </w:rPr>
        <w:t>, 263.</w:t>
      </w:r>
    </w:p>
    <w:p w14:paraId="357CE8AC"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Vavrek M.J. (2011) Fossil: palaeoecological and palaeogeographical analysis tools. </w:t>
      </w:r>
      <w:r w:rsidRPr="003B2691">
        <w:rPr>
          <w:rFonts w:ascii="Calibri" w:hAnsi="Calibri" w:cs="Times New Roman"/>
          <w:i/>
          <w:iCs/>
          <w:noProof/>
          <w:szCs w:val="24"/>
        </w:rPr>
        <w:t>Palaeontologia Electronica</w:t>
      </w:r>
      <w:r w:rsidRPr="003B2691">
        <w:rPr>
          <w:rFonts w:ascii="Calibri" w:hAnsi="Calibri" w:cs="Times New Roman"/>
          <w:noProof/>
          <w:szCs w:val="24"/>
        </w:rPr>
        <w:t xml:space="preserve"> </w:t>
      </w:r>
      <w:r w:rsidRPr="003B2691">
        <w:rPr>
          <w:rFonts w:ascii="Calibri" w:hAnsi="Calibri" w:cs="Times New Roman"/>
          <w:b/>
          <w:bCs/>
          <w:noProof/>
          <w:szCs w:val="24"/>
        </w:rPr>
        <w:t>14</w:t>
      </w:r>
      <w:r w:rsidRPr="003B2691">
        <w:rPr>
          <w:rFonts w:ascii="Calibri" w:hAnsi="Calibri" w:cs="Times New Roman"/>
          <w:noProof/>
          <w:szCs w:val="24"/>
        </w:rPr>
        <w:t>, 16.</w:t>
      </w:r>
    </w:p>
    <w:p w14:paraId="13F6E45B"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Villéger S., Mason N.W.H. &amp; Mouillot D. (2008) New multidimensional functional diversity indices for a multifaceted framework in functional ecology. </w:t>
      </w:r>
      <w:r w:rsidRPr="003B2691">
        <w:rPr>
          <w:rFonts w:ascii="Calibri" w:hAnsi="Calibri" w:cs="Times New Roman"/>
          <w:i/>
          <w:iCs/>
          <w:noProof/>
          <w:szCs w:val="24"/>
        </w:rPr>
        <w:t>Ecology</w:t>
      </w:r>
      <w:r w:rsidRPr="003B2691">
        <w:rPr>
          <w:rFonts w:ascii="Calibri" w:hAnsi="Calibri" w:cs="Times New Roman"/>
          <w:noProof/>
          <w:szCs w:val="24"/>
        </w:rPr>
        <w:t xml:space="preserve"> </w:t>
      </w:r>
      <w:r w:rsidRPr="003B2691">
        <w:rPr>
          <w:rFonts w:ascii="Calibri" w:hAnsi="Calibri" w:cs="Times New Roman"/>
          <w:b/>
          <w:bCs/>
          <w:noProof/>
          <w:szCs w:val="24"/>
        </w:rPr>
        <w:t>89</w:t>
      </w:r>
      <w:r w:rsidRPr="003B2691">
        <w:rPr>
          <w:rFonts w:ascii="Calibri" w:hAnsi="Calibri" w:cs="Times New Roman"/>
          <w:noProof/>
          <w:szCs w:val="24"/>
        </w:rPr>
        <w:t>, 2290–301.</w:t>
      </w:r>
    </w:p>
    <w:p w14:paraId="01A330AF"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Violle C., Navas M.-L., Vile D., Kazakou E., Fortunel C., Hummel I., </w:t>
      </w:r>
      <w:r w:rsidRPr="003B2691">
        <w:rPr>
          <w:rFonts w:ascii="Calibri" w:hAnsi="Calibri" w:cs="Times New Roman"/>
          <w:i/>
          <w:iCs/>
          <w:noProof/>
          <w:szCs w:val="24"/>
        </w:rPr>
        <w:t>et al.</w:t>
      </w:r>
      <w:r w:rsidRPr="003B2691">
        <w:rPr>
          <w:rFonts w:ascii="Calibri" w:hAnsi="Calibri" w:cs="Times New Roman"/>
          <w:noProof/>
          <w:szCs w:val="24"/>
        </w:rPr>
        <w:t xml:space="preserve"> (2007) Let the concept of trait </w:t>
      </w:r>
      <w:r w:rsidRPr="003B2691">
        <w:rPr>
          <w:rFonts w:ascii="Calibri" w:hAnsi="Calibri" w:cs="Times New Roman"/>
          <w:noProof/>
          <w:szCs w:val="24"/>
        </w:rPr>
        <w:lastRenderedPageBreak/>
        <w:t xml:space="preserve">be functional! </w:t>
      </w:r>
      <w:r w:rsidRPr="003B2691">
        <w:rPr>
          <w:rFonts w:ascii="Calibri" w:hAnsi="Calibri" w:cs="Times New Roman"/>
          <w:i/>
          <w:iCs/>
          <w:noProof/>
          <w:szCs w:val="24"/>
        </w:rPr>
        <w:t>Oikos</w:t>
      </w:r>
      <w:r w:rsidRPr="003B2691">
        <w:rPr>
          <w:rFonts w:ascii="Calibri" w:hAnsi="Calibri" w:cs="Times New Roman"/>
          <w:noProof/>
          <w:szCs w:val="24"/>
        </w:rPr>
        <w:t xml:space="preserve"> </w:t>
      </w:r>
      <w:r w:rsidRPr="003B2691">
        <w:rPr>
          <w:rFonts w:ascii="Calibri" w:hAnsi="Calibri" w:cs="Times New Roman"/>
          <w:b/>
          <w:bCs/>
          <w:noProof/>
          <w:szCs w:val="24"/>
        </w:rPr>
        <w:t>116</w:t>
      </w:r>
      <w:r w:rsidRPr="003B2691">
        <w:rPr>
          <w:rFonts w:ascii="Calibri" w:hAnsi="Calibri" w:cs="Times New Roman"/>
          <w:noProof/>
          <w:szCs w:val="24"/>
        </w:rPr>
        <w:t>, 882–892.</w:t>
      </w:r>
    </w:p>
    <w:p w14:paraId="6C8F50D6"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Vitousek P.M., Mooney H. a, Lubchenco J. &amp; Melillo J.M. (1997) Human domination of Earth’s ecosystems. </w:t>
      </w:r>
      <w:r w:rsidRPr="003B2691">
        <w:rPr>
          <w:rFonts w:ascii="Calibri" w:hAnsi="Calibri" w:cs="Times New Roman"/>
          <w:i/>
          <w:iCs/>
          <w:noProof/>
          <w:szCs w:val="24"/>
        </w:rPr>
        <w:t>Science</w:t>
      </w:r>
      <w:r w:rsidRPr="003B2691">
        <w:rPr>
          <w:rFonts w:ascii="Calibri" w:hAnsi="Calibri" w:cs="Times New Roman"/>
          <w:noProof/>
          <w:szCs w:val="24"/>
        </w:rPr>
        <w:t xml:space="preserve"> </w:t>
      </w:r>
      <w:r w:rsidRPr="003B2691">
        <w:rPr>
          <w:rFonts w:ascii="Calibri" w:hAnsi="Calibri" w:cs="Times New Roman"/>
          <w:b/>
          <w:bCs/>
          <w:noProof/>
          <w:szCs w:val="24"/>
        </w:rPr>
        <w:t>277</w:t>
      </w:r>
      <w:r w:rsidRPr="003B2691">
        <w:rPr>
          <w:rFonts w:ascii="Calibri" w:hAnsi="Calibri" w:cs="Times New Roman"/>
          <w:noProof/>
          <w:szCs w:val="24"/>
        </w:rPr>
        <w:t>, 494–499.</w:t>
      </w:r>
    </w:p>
    <w:p w14:paraId="511D027A"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Westoby M. &amp; Wright I.J. (2006) Land-plant ecology on the basis of functional traits. </w:t>
      </w:r>
      <w:r w:rsidRPr="003B2691">
        <w:rPr>
          <w:rFonts w:ascii="Calibri" w:hAnsi="Calibri" w:cs="Times New Roman"/>
          <w:i/>
          <w:iCs/>
          <w:noProof/>
          <w:szCs w:val="24"/>
        </w:rPr>
        <w:t>Trends in Ecology &amp; Evolution</w:t>
      </w:r>
      <w:r w:rsidRPr="003B2691">
        <w:rPr>
          <w:rFonts w:ascii="Calibri" w:hAnsi="Calibri" w:cs="Times New Roman"/>
          <w:noProof/>
          <w:szCs w:val="24"/>
        </w:rPr>
        <w:t xml:space="preserve"> </w:t>
      </w:r>
      <w:r w:rsidRPr="003B2691">
        <w:rPr>
          <w:rFonts w:ascii="Calibri" w:hAnsi="Calibri" w:cs="Times New Roman"/>
          <w:b/>
          <w:bCs/>
          <w:noProof/>
          <w:szCs w:val="24"/>
        </w:rPr>
        <w:t>21</w:t>
      </w:r>
      <w:r w:rsidRPr="003B2691">
        <w:rPr>
          <w:rFonts w:ascii="Calibri" w:hAnsi="Calibri" w:cs="Times New Roman"/>
          <w:noProof/>
          <w:szCs w:val="24"/>
        </w:rPr>
        <w:t>, 261–8.</w:t>
      </w:r>
    </w:p>
    <w:p w14:paraId="60F4D484"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Wilford J., Searle R., Thomas M. &amp; Grundy M. (2014) Soil and Landscape Grid National Soil Attribute Maps - Depth of Regolith (3" resolution) - Release 1. v3. CSIRO. Data Collection. 10.4225/08/546F06DFDFAC1.</w:t>
      </w:r>
    </w:p>
    <w:p w14:paraId="2B89AFC2"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Witte C., den Berg D., Rowland T., O’Donnell T., Denham R., Pitt G., </w:t>
      </w:r>
      <w:r w:rsidRPr="003B2691">
        <w:rPr>
          <w:rFonts w:ascii="Calibri" w:hAnsi="Calibri" w:cs="Times New Roman"/>
          <w:i/>
          <w:iCs/>
          <w:noProof/>
          <w:szCs w:val="24"/>
        </w:rPr>
        <w:t>et al.</w:t>
      </w:r>
      <w:r w:rsidRPr="003B2691">
        <w:rPr>
          <w:rFonts w:ascii="Calibri" w:hAnsi="Calibri" w:cs="Times New Roman"/>
          <w:noProof/>
          <w:szCs w:val="24"/>
        </w:rPr>
        <w:t xml:space="preserve"> (2006) Mapping Land Use in Queensland--Technical Report on the 1999 Land Use Map for Queensland. </w:t>
      </w:r>
      <w:r w:rsidRPr="003B2691">
        <w:rPr>
          <w:rFonts w:ascii="Calibri" w:hAnsi="Calibri" w:cs="Times New Roman"/>
          <w:i/>
          <w:iCs/>
          <w:noProof/>
          <w:szCs w:val="24"/>
        </w:rPr>
        <w:t>Department of Natural Resources, Mines and Water, Brisbane</w:t>
      </w:r>
      <w:r w:rsidRPr="003B2691">
        <w:rPr>
          <w:rFonts w:ascii="Calibri" w:hAnsi="Calibri" w:cs="Times New Roman"/>
          <w:noProof/>
          <w:szCs w:val="24"/>
        </w:rPr>
        <w:t>.</w:t>
      </w:r>
    </w:p>
    <w:p w14:paraId="5C287D37"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Wright I., Clifford H., Kidson R., Reed M., Rice B. &amp; Westoby M. (2000) A survey of seed and seedling characters in 1744 Australian dicotyledon species: cross-species trait correlations and correlated trait-shifts within evolutionary lineages. </w:t>
      </w:r>
      <w:r w:rsidRPr="003B2691">
        <w:rPr>
          <w:rFonts w:ascii="Calibri" w:hAnsi="Calibri" w:cs="Times New Roman"/>
          <w:i/>
          <w:iCs/>
          <w:noProof/>
          <w:szCs w:val="24"/>
        </w:rPr>
        <w:t>Biological Journal of the Linnean Society</w:t>
      </w:r>
      <w:r w:rsidRPr="003B2691">
        <w:rPr>
          <w:rFonts w:ascii="Calibri" w:hAnsi="Calibri" w:cs="Times New Roman"/>
          <w:noProof/>
          <w:szCs w:val="24"/>
        </w:rPr>
        <w:t xml:space="preserve"> </w:t>
      </w:r>
      <w:r w:rsidRPr="003B2691">
        <w:rPr>
          <w:rFonts w:ascii="Calibri" w:hAnsi="Calibri" w:cs="Times New Roman"/>
          <w:b/>
          <w:bCs/>
          <w:noProof/>
          <w:szCs w:val="24"/>
        </w:rPr>
        <w:t>69</w:t>
      </w:r>
      <w:r w:rsidRPr="003B2691">
        <w:rPr>
          <w:rFonts w:ascii="Calibri" w:hAnsi="Calibri" w:cs="Times New Roman"/>
          <w:noProof/>
          <w:szCs w:val="24"/>
        </w:rPr>
        <w:t>, 521–547.</w:t>
      </w:r>
    </w:p>
    <w:p w14:paraId="18589BB9" w14:textId="77777777" w:rsidR="003B2691" w:rsidRPr="003B2691" w:rsidRDefault="003B2691" w:rsidP="003B2691">
      <w:pPr>
        <w:widowControl w:val="0"/>
        <w:autoSpaceDE w:val="0"/>
        <w:autoSpaceDN w:val="0"/>
        <w:adjustRightInd w:val="0"/>
        <w:spacing w:line="360" w:lineRule="auto"/>
        <w:ind w:left="480" w:hanging="480"/>
        <w:rPr>
          <w:rFonts w:ascii="Calibri" w:hAnsi="Calibri" w:cs="Times New Roman"/>
          <w:noProof/>
          <w:szCs w:val="24"/>
        </w:rPr>
      </w:pPr>
      <w:r w:rsidRPr="003B2691">
        <w:rPr>
          <w:rFonts w:ascii="Calibri" w:hAnsi="Calibri" w:cs="Times New Roman"/>
          <w:noProof/>
          <w:szCs w:val="24"/>
        </w:rPr>
        <w:t xml:space="preserve">Wright I.J., Reich P.B., Westoby M., Ackerly D.D., Baruch Z., Bongers F., </w:t>
      </w:r>
      <w:r w:rsidRPr="003B2691">
        <w:rPr>
          <w:rFonts w:ascii="Calibri" w:hAnsi="Calibri" w:cs="Times New Roman"/>
          <w:i/>
          <w:iCs/>
          <w:noProof/>
          <w:szCs w:val="24"/>
        </w:rPr>
        <w:t>et al.</w:t>
      </w:r>
      <w:r w:rsidRPr="003B2691">
        <w:rPr>
          <w:rFonts w:ascii="Calibri" w:hAnsi="Calibri" w:cs="Times New Roman"/>
          <w:noProof/>
          <w:szCs w:val="24"/>
        </w:rPr>
        <w:t xml:space="preserve"> (2004) The worldwide leaf economics spectrum. </w:t>
      </w:r>
      <w:r w:rsidRPr="003B2691">
        <w:rPr>
          <w:rFonts w:ascii="Calibri" w:hAnsi="Calibri" w:cs="Times New Roman"/>
          <w:i/>
          <w:iCs/>
          <w:noProof/>
          <w:szCs w:val="24"/>
        </w:rPr>
        <w:t>Nature</w:t>
      </w:r>
      <w:r w:rsidRPr="003B2691">
        <w:rPr>
          <w:rFonts w:ascii="Calibri" w:hAnsi="Calibri" w:cs="Times New Roman"/>
          <w:noProof/>
          <w:szCs w:val="24"/>
        </w:rPr>
        <w:t xml:space="preserve"> </w:t>
      </w:r>
      <w:r w:rsidRPr="003B2691">
        <w:rPr>
          <w:rFonts w:ascii="Calibri" w:hAnsi="Calibri" w:cs="Times New Roman"/>
          <w:b/>
          <w:bCs/>
          <w:noProof/>
          <w:szCs w:val="24"/>
        </w:rPr>
        <w:t>428</w:t>
      </w:r>
      <w:r w:rsidRPr="003B2691">
        <w:rPr>
          <w:rFonts w:ascii="Calibri" w:hAnsi="Calibri" w:cs="Times New Roman"/>
          <w:noProof/>
          <w:szCs w:val="24"/>
        </w:rPr>
        <w:t>, 821–827.</w:t>
      </w:r>
    </w:p>
    <w:p w14:paraId="1A5ABB89" w14:textId="77777777" w:rsidR="003B2691" w:rsidRPr="003B2691" w:rsidRDefault="003B2691" w:rsidP="003B2691">
      <w:pPr>
        <w:widowControl w:val="0"/>
        <w:autoSpaceDE w:val="0"/>
        <w:autoSpaceDN w:val="0"/>
        <w:adjustRightInd w:val="0"/>
        <w:spacing w:line="360" w:lineRule="auto"/>
        <w:ind w:left="480" w:hanging="480"/>
        <w:rPr>
          <w:rFonts w:ascii="Calibri" w:hAnsi="Calibri"/>
          <w:noProof/>
        </w:rPr>
      </w:pPr>
      <w:r w:rsidRPr="003B2691">
        <w:rPr>
          <w:rFonts w:ascii="Calibri" w:hAnsi="Calibri" w:cs="Times New Roman"/>
          <w:noProof/>
          <w:szCs w:val="24"/>
        </w:rPr>
        <w:t xml:space="preserve">Zanne A.E., Lopez-Gonzalez G., Coomes D.A., Ilic J., Jansen S., Lewis S.L., </w:t>
      </w:r>
      <w:r w:rsidRPr="003B2691">
        <w:rPr>
          <w:rFonts w:ascii="Calibri" w:hAnsi="Calibri" w:cs="Times New Roman"/>
          <w:i/>
          <w:iCs/>
          <w:noProof/>
          <w:szCs w:val="24"/>
        </w:rPr>
        <w:t>et al.</w:t>
      </w:r>
      <w:r w:rsidRPr="003B2691">
        <w:rPr>
          <w:rFonts w:ascii="Calibri" w:hAnsi="Calibri" w:cs="Times New Roman"/>
          <w:noProof/>
          <w:szCs w:val="24"/>
        </w:rPr>
        <w:t xml:space="preserve"> (2009) Global wood density database. </w:t>
      </w:r>
      <w:r w:rsidRPr="003B2691">
        <w:rPr>
          <w:rFonts w:ascii="Calibri" w:hAnsi="Calibri" w:cs="Times New Roman"/>
          <w:i/>
          <w:iCs/>
          <w:noProof/>
          <w:szCs w:val="24"/>
        </w:rPr>
        <w:t>Dryad. Identifier: http://hdl. handle. net/10255/dryad</w:t>
      </w:r>
      <w:r w:rsidRPr="003B2691">
        <w:rPr>
          <w:rFonts w:ascii="Calibri" w:hAnsi="Calibri" w:cs="Times New Roman"/>
          <w:noProof/>
          <w:szCs w:val="24"/>
        </w:rPr>
        <w:t xml:space="preserve"> </w:t>
      </w:r>
      <w:r w:rsidRPr="003B2691">
        <w:rPr>
          <w:rFonts w:ascii="Calibri" w:hAnsi="Calibri" w:cs="Times New Roman"/>
          <w:b/>
          <w:bCs/>
          <w:noProof/>
          <w:szCs w:val="24"/>
        </w:rPr>
        <w:t>235</w:t>
      </w:r>
      <w:r w:rsidRPr="003B2691">
        <w:rPr>
          <w:rFonts w:ascii="Calibri" w:hAnsi="Calibri" w:cs="Times New Roman"/>
          <w:noProof/>
          <w:szCs w:val="24"/>
        </w:rPr>
        <w:t>.</w:t>
      </w:r>
    </w:p>
    <w:p w14:paraId="68E71200" w14:textId="1B88953C" w:rsidR="00370EFC" w:rsidRDefault="00370EFC" w:rsidP="004425F9">
      <w:pPr>
        <w:spacing w:line="360" w:lineRule="auto"/>
      </w:pPr>
      <w:r>
        <w:fldChar w:fldCharType="end"/>
      </w:r>
    </w:p>
    <w:p w14:paraId="5B005C1B" w14:textId="77777777" w:rsidR="00AE30EB" w:rsidRDefault="00AE30EB" w:rsidP="004425F9">
      <w:pPr>
        <w:spacing w:line="360" w:lineRule="auto"/>
      </w:pPr>
    </w:p>
    <w:p w14:paraId="4C32B72D" w14:textId="77777777" w:rsidR="00AE30EB" w:rsidRDefault="00AE30EB" w:rsidP="004425F9">
      <w:pPr>
        <w:spacing w:line="360" w:lineRule="auto"/>
      </w:pPr>
    </w:p>
    <w:p w14:paraId="7C3865BF" w14:textId="77777777" w:rsidR="00AE30EB" w:rsidRDefault="00AE30EB" w:rsidP="004425F9">
      <w:pPr>
        <w:spacing w:line="360" w:lineRule="auto"/>
      </w:pPr>
    </w:p>
    <w:p w14:paraId="1A64EE4D" w14:textId="77777777" w:rsidR="00AE30EB" w:rsidRDefault="00AE30EB" w:rsidP="004425F9">
      <w:pPr>
        <w:spacing w:line="360" w:lineRule="auto"/>
      </w:pPr>
    </w:p>
    <w:p w14:paraId="3FF35B42" w14:textId="77777777" w:rsidR="00AE30EB" w:rsidRDefault="00AE30EB" w:rsidP="004425F9">
      <w:pPr>
        <w:spacing w:line="360" w:lineRule="auto"/>
      </w:pPr>
    </w:p>
    <w:p w14:paraId="6EAAB57F" w14:textId="77777777" w:rsidR="00AE30EB" w:rsidRDefault="00AE30EB" w:rsidP="004425F9">
      <w:pPr>
        <w:spacing w:line="360" w:lineRule="auto"/>
      </w:pPr>
    </w:p>
    <w:p w14:paraId="233DB727" w14:textId="77777777" w:rsidR="00AE30EB" w:rsidRDefault="00AE30EB" w:rsidP="004425F9">
      <w:pPr>
        <w:spacing w:line="360" w:lineRule="auto"/>
      </w:pPr>
    </w:p>
    <w:p w14:paraId="67D01A4C" w14:textId="77777777" w:rsidR="00AE30EB" w:rsidRDefault="00AE30EB" w:rsidP="004425F9">
      <w:pPr>
        <w:spacing w:line="360" w:lineRule="auto"/>
      </w:pPr>
    </w:p>
    <w:p w14:paraId="1A146365" w14:textId="7BA4E9ED" w:rsidR="00324DC1" w:rsidRDefault="00324DC1" w:rsidP="004425F9">
      <w:pPr>
        <w:spacing w:line="360" w:lineRule="auto"/>
      </w:pPr>
      <w:r>
        <w:lastRenderedPageBreak/>
        <w:t>TABLES</w:t>
      </w:r>
    </w:p>
    <w:p w14:paraId="72E9BA3B" w14:textId="65AD431C" w:rsidR="00324DC1" w:rsidRDefault="00324DC1" w:rsidP="00FF6B5C">
      <w:pPr>
        <w:pStyle w:val="Caption"/>
        <w:keepNext/>
        <w:spacing w:line="276" w:lineRule="auto"/>
        <w:jc w:val="both"/>
        <w:rPr>
          <w:color w:val="auto"/>
          <w:sz w:val="22"/>
          <w:szCs w:val="22"/>
        </w:rPr>
      </w:pPr>
      <w:r>
        <w:rPr>
          <w:color w:val="auto"/>
          <w:sz w:val="22"/>
          <w:szCs w:val="22"/>
        </w:rPr>
        <w:t xml:space="preserve">Table 1. Hydrological variables used as metrics of fluvially induced environmental heterogeneity in the riparian zone (adapted from </w:t>
      </w:r>
      <w:r>
        <w:rPr>
          <w:color w:val="auto"/>
          <w:sz w:val="22"/>
          <w:szCs w:val="22"/>
        </w:rPr>
        <w:fldChar w:fldCharType="begin" w:fldLock="1"/>
      </w:r>
      <w:r w:rsidR="003B2691">
        <w:rPr>
          <w:color w:val="auto"/>
          <w:sz w:val="22"/>
          <w:szCs w:val="22"/>
        </w:rPr>
        <w:instrText>ADDIN CSL_CITATION { "citationItems" : [ { "id" : "ITEM-1", "itemData" : { "DOI" : "10.1111/fwb.12649", "ISSN" : "00465070", "author" : [ { "dropping-particle" : "", "family" : "Lawson", "given" : "James R.", "non-dropping-particle" : "", "parse-names" : false, "suffix" : "" }, { "dropping-particle" : "", "family" : "Fryirs", "given" : "Kirstie a.", "non-dropping-particle" : "", "parse-names" : false, "suffix" : "" }, { "dropping-particle" : "", "family" : "Lenz", "given" : "Tanja", "non-dropping-particle" : "", "parse-names" : false, "suffix" : "" }, { "dropping-particle" : "", "family" : "Leishman", "given" : "Michelle R.", "non-dropping-particle" : "", "parse-names" : false, "suffix" : "" } ], "container-title" : "Freshwater Biology", "id" : "ITEM-1", "issue" : "11", "issued" : { "date-parts" : [ [ "2015" ] ] }, "page" : "2208-2225", "title" : "Heterogeneous flows foster heterogeneous assemblages: relationships between functional diversity and hydrological heterogeneity in riparian plant communities", "type" : "article-journal", "volume" : "60" }, "uris" : [ "http://www.mendeley.com/documents/?uuid=46fc60c6-be08-443d-9675-a5243b72eb50" ] } ], "mendeley" : { "formattedCitation" : "(Lawson &lt;i&gt;et al.&lt;/i&gt; 2015)", "manualFormatting" : "Lawson et al. (2015", "plainTextFormattedCitation" : "(Lawson et al. 2015)", "previouslyFormattedCitation" : "(Lawson &lt;i&gt;et al.&lt;/i&gt; 2015)" }, "properties" : { "noteIndex" : 0 }, "schema" : "https://github.com/citation-style-language/schema/raw/master/csl-citation.json" }</w:instrText>
      </w:r>
      <w:r>
        <w:rPr>
          <w:color w:val="auto"/>
          <w:sz w:val="22"/>
          <w:szCs w:val="22"/>
        </w:rPr>
        <w:fldChar w:fldCharType="separate"/>
      </w:r>
      <w:r w:rsidRPr="00140B44">
        <w:rPr>
          <w:i w:val="0"/>
          <w:noProof/>
          <w:color w:val="auto"/>
          <w:sz w:val="22"/>
          <w:szCs w:val="22"/>
        </w:rPr>
        <w:t xml:space="preserve">Lawson </w:t>
      </w:r>
      <w:r w:rsidRPr="00140B44">
        <w:rPr>
          <w:noProof/>
          <w:color w:val="auto"/>
          <w:sz w:val="22"/>
          <w:szCs w:val="22"/>
        </w:rPr>
        <w:t>et al.</w:t>
      </w:r>
      <w:r>
        <w:rPr>
          <w:noProof/>
          <w:color w:val="auto"/>
          <w:sz w:val="22"/>
          <w:szCs w:val="22"/>
        </w:rPr>
        <w:t xml:space="preserve"> (</w:t>
      </w:r>
      <w:r w:rsidRPr="00140B44">
        <w:rPr>
          <w:i w:val="0"/>
          <w:noProof/>
          <w:color w:val="auto"/>
          <w:sz w:val="22"/>
          <w:szCs w:val="22"/>
        </w:rPr>
        <w:t>2015</w:t>
      </w:r>
      <w:r>
        <w:rPr>
          <w:color w:val="auto"/>
          <w:sz w:val="22"/>
          <w:szCs w:val="22"/>
        </w:rPr>
        <w:fldChar w:fldCharType="end"/>
      </w:r>
      <w:r>
        <w:rPr>
          <w:color w:val="auto"/>
          <w:sz w:val="22"/>
          <w:szCs w:val="22"/>
        </w:rPr>
        <w:t>).</w:t>
      </w:r>
    </w:p>
    <w:tbl>
      <w:tblPr>
        <w:tblW w:w="901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203"/>
        <w:gridCol w:w="1902"/>
        <w:gridCol w:w="1559"/>
        <w:gridCol w:w="3351"/>
      </w:tblGrid>
      <w:tr w:rsidR="00324DC1" w14:paraId="4503B5B8" w14:textId="77777777" w:rsidTr="00A158C6">
        <w:tc>
          <w:tcPr>
            <w:tcW w:w="2203" w:type="dxa"/>
            <w:tcBorders>
              <w:top w:val="single" w:sz="4" w:space="0" w:color="auto"/>
              <w:left w:val="nil"/>
              <w:bottom w:val="single" w:sz="4" w:space="0" w:color="auto"/>
              <w:right w:val="nil"/>
            </w:tcBorders>
            <w:hideMark/>
          </w:tcPr>
          <w:p w14:paraId="0B9A6478" w14:textId="77777777" w:rsidR="00324DC1" w:rsidRDefault="00324DC1" w:rsidP="00A158C6">
            <w:pPr>
              <w:spacing w:line="276" w:lineRule="auto"/>
              <w:rPr>
                <w:b/>
              </w:rPr>
            </w:pPr>
            <w:r>
              <w:rPr>
                <w:b/>
              </w:rPr>
              <w:t>Parameter</w:t>
            </w:r>
          </w:p>
        </w:tc>
        <w:tc>
          <w:tcPr>
            <w:tcW w:w="1902" w:type="dxa"/>
            <w:tcBorders>
              <w:top w:val="single" w:sz="4" w:space="0" w:color="auto"/>
              <w:left w:val="nil"/>
              <w:bottom w:val="single" w:sz="4" w:space="0" w:color="auto"/>
              <w:right w:val="nil"/>
            </w:tcBorders>
            <w:hideMark/>
          </w:tcPr>
          <w:p w14:paraId="3D0D0CF6" w14:textId="77777777" w:rsidR="00324DC1" w:rsidRDefault="00324DC1" w:rsidP="00A158C6">
            <w:pPr>
              <w:spacing w:line="276" w:lineRule="auto"/>
              <w:rPr>
                <w:b/>
              </w:rPr>
            </w:pPr>
            <w:r>
              <w:rPr>
                <w:b/>
              </w:rPr>
              <w:t>Abbreviation</w:t>
            </w:r>
          </w:p>
        </w:tc>
        <w:tc>
          <w:tcPr>
            <w:tcW w:w="1559" w:type="dxa"/>
            <w:tcBorders>
              <w:top w:val="single" w:sz="4" w:space="0" w:color="auto"/>
              <w:left w:val="nil"/>
              <w:bottom w:val="single" w:sz="4" w:space="0" w:color="auto"/>
              <w:right w:val="nil"/>
            </w:tcBorders>
            <w:hideMark/>
          </w:tcPr>
          <w:p w14:paraId="38B70A24" w14:textId="77777777" w:rsidR="00324DC1" w:rsidRDefault="00324DC1" w:rsidP="00A158C6">
            <w:pPr>
              <w:spacing w:line="276" w:lineRule="auto"/>
              <w:rPr>
                <w:b/>
              </w:rPr>
            </w:pPr>
            <w:r>
              <w:rPr>
                <w:b/>
              </w:rPr>
              <w:t>Units</w:t>
            </w:r>
          </w:p>
        </w:tc>
        <w:tc>
          <w:tcPr>
            <w:tcW w:w="3351" w:type="dxa"/>
            <w:tcBorders>
              <w:top w:val="single" w:sz="4" w:space="0" w:color="auto"/>
              <w:left w:val="nil"/>
              <w:bottom w:val="single" w:sz="4" w:space="0" w:color="auto"/>
              <w:right w:val="nil"/>
            </w:tcBorders>
            <w:hideMark/>
          </w:tcPr>
          <w:p w14:paraId="610CD993" w14:textId="77777777" w:rsidR="00324DC1" w:rsidRDefault="00324DC1" w:rsidP="00A158C6">
            <w:pPr>
              <w:spacing w:line="276" w:lineRule="auto"/>
              <w:rPr>
                <w:b/>
              </w:rPr>
            </w:pPr>
            <w:r>
              <w:rPr>
                <w:b/>
              </w:rPr>
              <w:t>Description</w:t>
            </w:r>
          </w:p>
        </w:tc>
      </w:tr>
      <w:tr w:rsidR="00324DC1" w14:paraId="6D9F8451" w14:textId="77777777" w:rsidTr="00A158C6">
        <w:tc>
          <w:tcPr>
            <w:tcW w:w="9015" w:type="dxa"/>
            <w:gridSpan w:val="4"/>
            <w:tcBorders>
              <w:top w:val="single" w:sz="4" w:space="0" w:color="auto"/>
              <w:left w:val="nil"/>
              <w:bottom w:val="single" w:sz="4" w:space="0" w:color="auto"/>
              <w:right w:val="nil"/>
            </w:tcBorders>
            <w:hideMark/>
          </w:tcPr>
          <w:p w14:paraId="3A5F1B1A" w14:textId="77777777" w:rsidR="00324DC1" w:rsidRDefault="00324DC1" w:rsidP="00A158C6">
            <w:pPr>
              <w:spacing w:line="276" w:lineRule="auto"/>
              <w:rPr>
                <w:i/>
              </w:rPr>
            </w:pPr>
            <w:r>
              <w:rPr>
                <w:i/>
              </w:rPr>
              <w:t>Frequency, magnitude and duration of floods and dry spells</w:t>
            </w:r>
          </w:p>
        </w:tc>
      </w:tr>
      <w:tr w:rsidR="00324DC1" w14:paraId="392C9F59" w14:textId="77777777" w:rsidTr="00A158C6">
        <w:tc>
          <w:tcPr>
            <w:tcW w:w="2203" w:type="dxa"/>
            <w:tcBorders>
              <w:top w:val="single" w:sz="4" w:space="0" w:color="auto"/>
              <w:left w:val="nil"/>
              <w:bottom w:val="nil"/>
              <w:right w:val="nil"/>
            </w:tcBorders>
            <w:hideMark/>
          </w:tcPr>
          <w:p w14:paraId="1BA40965" w14:textId="77777777" w:rsidR="00324DC1" w:rsidRDefault="00324DC1" w:rsidP="00A158C6">
            <w:pPr>
              <w:spacing w:line="276" w:lineRule="auto"/>
            </w:pPr>
            <w:r>
              <w:t>Mean magnitude of high spells*</w:t>
            </w:r>
          </w:p>
          <w:p w14:paraId="7F0925CE" w14:textId="77777777" w:rsidR="00324DC1" w:rsidRDefault="00324DC1" w:rsidP="00A158C6">
            <w:pPr>
              <w:spacing w:line="276" w:lineRule="auto"/>
            </w:pPr>
            <w:r>
              <w:t>Mean magnitude of low spells*</w:t>
            </w:r>
          </w:p>
        </w:tc>
        <w:tc>
          <w:tcPr>
            <w:tcW w:w="1902" w:type="dxa"/>
            <w:tcBorders>
              <w:top w:val="single" w:sz="4" w:space="0" w:color="auto"/>
              <w:left w:val="nil"/>
              <w:bottom w:val="nil"/>
              <w:right w:val="nil"/>
            </w:tcBorders>
          </w:tcPr>
          <w:p w14:paraId="1CFC3FEE" w14:textId="77777777" w:rsidR="00324DC1" w:rsidRDefault="00324DC1" w:rsidP="00A158C6">
            <w:pPr>
              <w:spacing w:line="276" w:lineRule="auto"/>
            </w:pPr>
            <w:r>
              <w:t>HSPeak</w:t>
            </w:r>
          </w:p>
          <w:p w14:paraId="142D5D1D" w14:textId="77777777" w:rsidR="00324DC1" w:rsidRDefault="00324DC1" w:rsidP="00A158C6">
            <w:pPr>
              <w:spacing w:line="276" w:lineRule="auto"/>
            </w:pPr>
          </w:p>
          <w:p w14:paraId="2B59D83C" w14:textId="77777777" w:rsidR="00324DC1" w:rsidRDefault="00324DC1" w:rsidP="00A158C6">
            <w:pPr>
              <w:spacing w:line="276" w:lineRule="auto"/>
            </w:pPr>
            <w:r>
              <w:t>LSPeak</w:t>
            </w:r>
          </w:p>
        </w:tc>
        <w:tc>
          <w:tcPr>
            <w:tcW w:w="1559" w:type="dxa"/>
            <w:tcBorders>
              <w:top w:val="single" w:sz="4" w:space="0" w:color="auto"/>
              <w:left w:val="nil"/>
              <w:bottom w:val="nil"/>
              <w:right w:val="nil"/>
            </w:tcBorders>
          </w:tcPr>
          <w:p w14:paraId="30C94034" w14:textId="77777777" w:rsidR="00324DC1" w:rsidRDefault="00324DC1" w:rsidP="00A158C6">
            <w:pPr>
              <w:spacing w:line="276" w:lineRule="auto"/>
            </w:pPr>
            <w:r>
              <w:t>dimensionless</w:t>
            </w:r>
          </w:p>
          <w:p w14:paraId="33B0CC87" w14:textId="77777777" w:rsidR="00324DC1" w:rsidRDefault="00324DC1" w:rsidP="00A158C6">
            <w:pPr>
              <w:spacing w:line="276" w:lineRule="auto"/>
            </w:pPr>
          </w:p>
          <w:p w14:paraId="20A33561" w14:textId="77777777" w:rsidR="00324DC1" w:rsidRDefault="00324DC1" w:rsidP="00A158C6">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30439804" w14:textId="77777777" w:rsidR="00324DC1" w:rsidRDefault="00324DC1" w:rsidP="00A158C6">
            <w:pPr>
              <w:spacing w:line="276" w:lineRule="auto"/>
              <w:jc w:val="both"/>
            </w:pPr>
            <w:r>
              <w:t>Together, these metrics characterise the frequency, magnitude and duration of floods and dry spells. Extreme low or high flows contribute to spatial environmental heterogeneity, in that their effects (flooding disturbance, soil moisture stress) are spatially variable throughout the riparian landscape.</w:t>
            </w:r>
          </w:p>
          <w:p w14:paraId="2C2B99C3" w14:textId="77777777" w:rsidR="00324DC1" w:rsidRDefault="00324DC1" w:rsidP="00A158C6">
            <w:pPr>
              <w:spacing w:line="276" w:lineRule="auto"/>
              <w:jc w:val="both"/>
            </w:pPr>
            <w:r>
              <w:t>High flow spells are periods of flow above the 95</w:t>
            </w:r>
            <w:r>
              <w:rPr>
                <w:vertAlign w:val="superscript"/>
              </w:rPr>
              <w:t>th</w:t>
            </w:r>
            <w:r>
              <w:t xml:space="preserve"> percentile; low flow spells are periods of flow below the 5</w:t>
            </w:r>
            <w:r>
              <w:rPr>
                <w:vertAlign w:val="superscript"/>
              </w:rPr>
              <w:t>th</w:t>
            </w:r>
            <w:r>
              <w:t xml:space="preserve"> percentile. HSPeak and LSPeak describes the mean magnitude of highest and lowest flows during high and low spells throughout the record, respectively. MDFAnnHSNum and MDFAnnLSNum describe the mean annual frequency of high and low spells. HSMeanDur and LSMeanDur describe how long flow events last. </w:t>
            </w:r>
          </w:p>
          <w:p w14:paraId="1FB68C2F" w14:textId="77777777" w:rsidR="00324DC1" w:rsidRDefault="00324DC1" w:rsidP="00A158C6">
            <w:pPr>
              <w:spacing w:line="276" w:lineRule="auto"/>
              <w:jc w:val="both"/>
            </w:pPr>
            <w:r>
              <w:t xml:space="preserve">Coefficients of variation (CV) of these metrics between years characterise temporal heterogeneity in flow patterns.  </w:t>
            </w:r>
          </w:p>
        </w:tc>
      </w:tr>
      <w:tr w:rsidR="00324DC1" w14:paraId="3B5C73AA" w14:textId="77777777" w:rsidTr="00A158C6">
        <w:tc>
          <w:tcPr>
            <w:tcW w:w="2203" w:type="dxa"/>
            <w:tcBorders>
              <w:top w:val="nil"/>
              <w:left w:val="nil"/>
              <w:bottom w:val="nil"/>
              <w:right w:val="nil"/>
            </w:tcBorders>
            <w:hideMark/>
          </w:tcPr>
          <w:p w14:paraId="7FE9DC9D" w14:textId="77777777" w:rsidR="00324DC1" w:rsidRDefault="00324DC1" w:rsidP="00A158C6">
            <w:pPr>
              <w:spacing w:line="276" w:lineRule="auto"/>
            </w:pPr>
            <w:r>
              <w:t>CV of all years’ mean high spell magnitude</w:t>
            </w:r>
          </w:p>
          <w:p w14:paraId="49C17795" w14:textId="77777777" w:rsidR="00324DC1" w:rsidRDefault="00324DC1" w:rsidP="00A158C6">
            <w:pPr>
              <w:spacing w:line="276" w:lineRule="auto"/>
            </w:pPr>
            <w:r>
              <w:t>CV of all years’ mean low spell magnitude</w:t>
            </w:r>
          </w:p>
        </w:tc>
        <w:tc>
          <w:tcPr>
            <w:tcW w:w="1902" w:type="dxa"/>
            <w:tcBorders>
              <w:top w:val="nil"/>
              <w:left w:val="nil"/>
              <w:bottom w:val="nil"/>
              <w:right w:val="nil"/>
            </w:tcBorders>
          </w:tcPr>
          <w:p w14:paraId="1E157569" w14:textId="77777777" w:rsidR="00324DC1" w:rsidRDefault="00324DC1" w:rsidP="00A158C6">
            <w:pPr>
              <w:spacing w:line="276" w:lineRule="auto"/>
            </w:pPr>
            <w:r>
              <w:t>CVAnnHSPeak</w:t>
            </w:r>
          </w:p>
          <w:p w14:paraId="3845EE4C" w14:textId="77777777" w:rsidR="00324DC1" w:rsidRDefault="00324DC1" w:rsidP="00A158C6">
            <w:pPr>
              <w:spacing w:line="276" w:lineRule="auto"/>
            </w:pPr>
          </w:p>
          <w:p w14:paraId="6DD3B971" w14:textId="77777777" w:rsidR="00324DC1" w:rsidRDefault="00324DC1" w:rsidP="00A158C6">
            <w:pPr>
              <w:spacing w:line="276" w:lineRule="auto"/>
            </w:pPr>
            <w:r>
              <w:t>CVAnnLSPeak</w:t>
            </w:r>
          </w:p>
        </w:tc>
        <w:tc>
          <w:tcPr>
            <w:tcW w:w="1559" w:type="dxa"/>
            <w:tcBorders>
              <w:top w:val="nil"/>
              <w:left w:val="nil"/>
              <w:bottom w:val="nil"/>
              <w:right w:val="nil"/>
            </w:tcBorders>
          </w:tcPr>
          <w:p w14:paraId="6E7E0A1A" w14:textId="77777777" w:rsidR="00324DC1" w:rsidRDefault="00324DC1" w:rsidP="00A158C6">
            <w:pPr>
              <w:spacing w:line="276" w:lineRule="auto"/>
            </w:pPr>
            <w:r>
              <w:t>dimensionless</w:t>
            </w:r>
          </w:p>
          <w:p w14:paraId="74567091" w14:textId="77777777" w:rsidR="00324DC1" w:rsidRDefault="00324DC1" w:rsidP="00A158C6">
            <w:pPr>
              <w:spacing w:line="276" w:lineRule="auto"/>
            </w:pPr>
          </w:p>
          <w:p w14:paraId="332964E3" w14:textId="77777777" w:rsidR="00324DC1" w:rsidRDefault="00324DC1" w:rsidP="00A158C6">
            <w:pPr>
              <w:spacing w:line="276" w:lineRule="auto"/>
            </w:pPr>
            <w:r>
              <w:t>dimensionless</w:t>
            </w:r>
          </w:p>
          <w:p w14:paraId="561015D5" w14:textId="77777777" w:rsidR="00324DC1" w:rsidRDefault="00324DC1" w:rsidP="00A158C6">
            <w:pPr>
              <w:spacing w:line="276" w:lineRule="auto"/>
            </w:pPr>
          </w:p>
        </w:tc>
        <w:tc>
          <w:tcPr>
            <w:tcW w:w="3351" w:type="dxa"/>
            <w:vMerge/>
            <w:tcBorders>
              <w:top w:val="single" w:sz="4" w:space="0" w:color="auto"/>
              <w:left w:val="nil"/>
              <w:bottom w:val="single" w:sz="4" w:space="0" w:color="auto"/>
              <w:right w:val="nil"/>
            </w:tcBorders>
            <w:vAlign w:val="center"/>
            <w:hideMark/>
          </w:tcPr>
          <w:p w14:paraId="42225D27" w14:textId="77777777" w:rsidR="00324DC1" w:rsidRDefault="00324DC1" w:rsidP="00A158C6">
            <w:pPr>
              <w:spacing w:after="0" w:line="276" w:lineRule="auto"/>
              <w:jc w:val="both"/>
            </w:pPr>
          </w:p>
        </w:tc>
      </w:tr>
      <w:tr w:rsidR="00324DC1" w14:paraId="2A893F01" w14:textId="77777777" w:rsidTr="00A158C6">
        <w:tc>
          <w:tcPr>
            <w:tcW w:w="2203" w:type="dxa"/>
            <w:tcBorders>
              <w:top w:val="nil"/>
              <w:left w:val="nil"/>
              <w:bottom w:val="nil"/>
              <w:right w:val="nil"/>
            </w:tcBorders>
            <w:hideMark/>
          </w:tcPr>
          <w:p w14:paraId="64CE1A12" w14:textId="77777777" w:rsidR="00324DC1" w:rsidRDefault="00324DC1" w:rsidP="00A158C6">
            <w:pPr>
              <w:spacing w:line="276" w:lineRule="auto"/>
            </w:pPr>
            <w:r>
              <w:t>Mean of all years’ number of high spells</w:t>
            </w:r>
          </w:p>
          <w:p w14:paraId="51CB1229" w14:textId="77777777" w:rsidR="00324DC1" w:rsidRDefault="00324DC1" w:rsidP="00A158C6">
            <w:pPr>
              <w:spacing w:line="276" w:lineRule="auto"/>
            </w:pPr>
            <w:r>
              <w:t>Mean of all years’ number of low spells</w:t>
            </w:r>
          </w:p>
        </w:tc>
        <w:tc>
          <w:tcPr>
            <w:tcW w:w="1902" w:type="dxa"/>
            <w:tcBorders>
              <w:top w:val="nil"/>
              <w:left w:val="nil"/>
              <w:bottom w:val="nil"/>
              <w:right w:val="nil"/>
            </w:tcBorders>
          </w:tcPr>
          <w:p w14:paraId="76847EC4" w14:textId="77777777" w:rsidR="00324DC1" w:rsidRDefault="00324DC1" w:rsidP="00A158C6">
            <w:pPr>
              <w:spacing w:line="276" w:lineRule="auto"/>
            </w:pPr>
            <w:r>
              <w:t>MDFAnnHSNum</w:t>
            </w:r>
          </w:p>
          <w:p w14:paraId="5400172B" w14:textId="77777777" w:rsidR="00324DC1" w:rsidRDefault="00324DC1" w:rsidP="00A158C6">
            <w:pPr>
              <w:spacing w:line="276" w:lineRule="auto"/>
            </w:pPr>
          </w:p>
          <w:p w14:paraId="2285B11A" w14:textId="77777777" w:rsidR="00324DC1" w:rsidRDefault="00324DC1" w:rsidP="00A158C6">
            <w:pPr>
              <w:spacing w:line="276" w:lineRule="auto"/>
            </w:pPr>
            <w:r>
              <w:t>MDFAnnLSNum</w:t>
            </w:r>
          </w:p>
        </w:tc>
        <w:tc>
          <w:tcPr>
            <w:tcW w:w="1559" w:type="dxa"/>
            <w:tcBorders>
              <w:top w:val="nil"/>
              <w:left w:val="nil"/>
              <w:bottom w:val="nil"/>
              <w:right w:val="nil"/>
            </w:tcBorders>
          </w:tcPr>
          <w:p w14:paraId="7DE7FC2C" w14:textId="77777777" w:rsidR="00324DC1" w:rsidRDefault="00324DC1" w:rsidP="00A158C6">
            <w:pPr>
              <w:spacing w:line="276" w:lineRule="auto"/>
              <w:rPr>
                <w:vertAlign w:val="superscript"/>
              </w:rPr>
            </w:pPr>
            <w:r>
              <w:t>year</w:t>
            </w:r>
            <w:r>
              <w:rPr>
                <w:vertAlign w:val="superscript"/>
              </w:rPr>
              <w:t>-1</w:t>
            </w:r>
          </w:p>
          <w:p w14:paraId="47C219FF" w14:textId="77777777" w:rsidR="00324DC1" w:rsidRDefault="00324DC1" w:rsidP="00A158C6">
            <w:pPr>
              <w:spacing w:line="276" w:lineRule="auto"/>
              <w:rPr>
                <w:vertAlign w:val="superscript"/>
              </w:rPr>
            </w:pPr>
          </w:p>
          <w:p w14:paraId="7C6C28C5" w14:textId="77777777" w:rsidR="00324DC1" w:rsidRDefault="00324DC1" w:rsidP="00A158C6">
            <w:pPr>
              <w:spacing w:line="276" w:lineRule="auto"/>
            </w:pPr>
            <w:r>
              <w:t>year</w:t>
            </w:r>
            <w:r>
              <w:rPr>
                <w:vertAlign w:val="superscript"/>
              </w:rPr>
              <w:t>-1</w:t>
            </w:r>
          </w:p>
        </w:tc>
        <w:tc>
          <w:tcPr>
            <w:tcW w:w="3351" w:type="dxa"/>
            <w:vMerge/>
            <w:tcBorders>
              <w:top w:val="single" w:sz="4" w:space="0" w:color="auto"/>
              <w:left w:val="nil"/>
              <w:bottom w:val="single" w:sz="4" w:space="0" w:color="auto"/>
              <w:right w:val="nil"/>
            </w:tcBorders>
            <w:vAlign w:val="center"/>
            <w:hideMark/>
          </w:tcPr>
          <w:p w14:paraId="5C65054D" w14:textId="77777777" w:rsidR="00324DC1" w:rsidRDefault="00324DC1" w:rsidP="00A158C6">
            <w:pPr>
              <w:spacing w:after="0" w:line="276" w:lineRule="auto"/>
              <w:jc w:val="both"/>
            </w:pPr>
          </w:p>
        </w:tc>
      </w:tr>
      <w:tr w:rsidR="00324DC1" w14:paraId="35E259E9" w14:textId="77777777" w:rsidTr="00A158C6">
        <w:tc>
          <w:tcPr>
            <w:tcW w:w="2203" w:type="dxa"/>
            <w:tcBorders>
              <w:top w:val="nil"/>
              <w:left w:val="nil"/>
              <w:bottom w:val="nil"/>
              <w:right w:val="nil"/>
            </w:tcBorders>
            <w:hideMark/>
          </w:tcPr>
          <w:p w14:paraId="6E42CFA5" w14:textId="77777777" w:rsidR="00324DC1" w:rsidRDefault="00324DC1" w:rsidP="00A158C6">
            <w:pPr>
              <w:spacing w:line="276" w:lineRule="auto"/>
            </w:pPr>
            <w:r>
              <w:t>CV of all years’ number of high spells</w:t>
            </w:r>
          </w:p>
          <w:p w14:paraId="1424D552" w14:textId="77777777" w:rsidR="00324DC1" w:rsidRDefault="00324DC1" w:rsidP="00A158C6">
            <w:pPr>
              <w:spacing w:line="276" w:lineRule="auto"/>
            </w:pPr>
            <w:r>
              <w:t>CV of all years’ number of low spells</w:t>
            </w:r>
          </w:p>
        </w:tc>
        <w:tc>
          <w:tcPr>
            <w:tcW w:w="1902" w:type="dxa"/>
            <w:tcBorders>
              <w:top w:val="nil"/>
              <w:left w:val="nil"/>
              <w:bottom w:val="nil"/>
              <w:right w:val="nil"/>
            </w:tcBorders>
          </w:tcPr>
          <w:p w14:paraId="64185F50" w14:textId="77777777" w:rsidR="00324DC1" w:rsidRDefault="00324DC1" w:rsidP="00A158C6">
            <w:pPr>
              <w:spacing w:line="276" w:lineRule="auto"/>
            </w:pPr>
            <w:r>
              <w:t>CVAnnHSNum</w:t>
            </w:r>
          </w:p>
          <w:p w14:paraId="160D6691" w14:textId="77777777" w:rsidR="00324DC1" w:rsidRDefault="00324DC1" w:rsidP="00A158C6">
            <w:pPr>
              <w:spacing w:line="276" w:lineRule="auto"/>
            </w:pPr>
          </w:p>
          <w:p w14:paraId="1B248EBC" w14:textId="77777777" w:rsidR="00324DC1" w:rsidRDefault="00324DC1" w:rsidP="00A158C6">
            <w:pPr>
              <w:spacing w:line="276" w:lineRule="auto"/>
            </w:pPr>
            <w:r>
              <w:t>CVAnnLSNum</w:t>
            </w:r>
          </w:p>
        </w:tc>
        <w:tc>
          <w:tcPr>
            <w:tcW w:w="1559" w:type="dxa"/>
            <w:tcBorders>
              <w:top w:val="nil"/>
              <w:left w:val="nil"/>
              <w:bottom w:val="nil"/>
              <w:right w:val="nil"/>
            </w:tcBorders>
          </w:tcPr>
          <w:p w14:paraId="648495C4" w14:textId="77777777" w:rsidR="00324DC1" w:rsidRDefault="00324DC1" w:rsidP="00A158C6">
            <w:pPr>
              <w:spacing w:line="276" w:lineRule="auto"/>
            </w:pPr>
            <w:r>
              <w:t>dimensionless</w:t>
            </w:r>
          </w:p>
          <w:p w14:paraId="4D726761" w14:textId="77777777" w:rsidR="00324DC1" w:rsidRDefault="00324DC1" w:rsidP="00A158C6">
            <w:pPr>
              <w:spacing w:line="276" w:lineRule="auto"/>
            </w:pPr>
          </w:p>
          <w:p w14:paraId="38F4D2A6" w14:textId="77777777" w:rsidR="00324DC1" w:rsidRDefault="00324DC1" w:rsidP="00A158C6">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2341FF0D" w14:textId="77777777" w:rsidR="00324DC1" w:rsidRDefault="00324DC1" w:rsidP="00A158C6">
            <w:pPr>
              <w:spacing w:after="0" w:line="276" w:lineRule="auto"/>
              <w:jc w:val="both"/>
            </w:pPr>
          </w:p>
        </w:tc>
      </w:tr>
      <w:tr w:rsidR="00324DC1" w14:paraId="5992197E" w14:textId="77777777" w:rsidTr="00A158C6">
        <w:tc>
          <w:tcPr>
            <w:tcW w:w="2203" w:type="dxa"/>
            <w:tcBorders>
              <w:top w:val="nil"/>
              <w:left w:val="nil"/>
              <w:bottom w:val="nil"/>
              <w:right w:val="nil"/>
            </w:tcBorders>
            <w:hideMark/>
          </w:tcPr>
          <w:p w14:paraId="479FFE5C" w14:textId="77777777" w:rsidR="00324DC1" w:rsidRDefault="00324DC1" w:rsidP="00A158C6">
            <w:pPr>
              <w:spacing w:line="276" w:lineRule="auto"/>
            </w:pPr>
            <w:r>
              <w:t>High spell mean duration</w:t>
            </w:r>
          </w:p>
          <w:p w14:paraId="5FEDEA88" w14:textId="77777777" w:rsidR="00324DC1" w:rsidRDefault="00324DC1" w:rsidP="00A158C6">
            <w:pPr>
              <w:spacing w:line="276" w:lineRule="auto"/>
            </w:pPr>
            <w:r>
              <w:t>Low spell mean duration</w:t>
            </w:r>
          </w:p>
        </w:tc>
        <w:tc>
          <w:tcPr>
            <w:tcW w:w="1902" w:type="dxa"/>
            <w:tcBorders>
              <w:top w:val="nil"/>
              <w:left w:val="nil"/>
              <w:bottom w:val="nil"/>
              <w:right w:val="nil"/>
            </w:tcBorders>
          </w:tcPr>
          <w:p w14:paraId="454B5ED0" w14:textId="77777777" w:rsidR="00324DC1" w:rsidRDefault="00324DC1" w:rsidP="00A158C6">
            <w:pPr>
              <w:spacing w:line="276" w:lineRule="auto"/>
            </w:pPr>
            <w:r>
              <w:t>HSMeanDur</w:t>
            </w:r>
          </w:p>
          <w:p w14:paraId="7781319E" w14:textId="77777777" w:rsidR="00324DC1" w:rsidRDefault="00324DC1" w:rsidP="00A158C6">
            <w:pPr>
              <w:spacing w:line="276" w:lineRule="auto"/>
            </w:pPr>
          </w:p>
          <w:p w14:paraId="3259755B" w14:textId="77777777" w:rsidR="00324DC1" w:rsidRDefault="00324DC1" w:rsidP="00A158C6">
            <w:pPr>
              <w:spacing w:line="276" w:lineRule="auto"/>
            </w:pPr>
            <w:r>
              <w:t>LSMeanDur</w:t>
            </w:r>
          </w:p>
        </w:tc>
        <w:tc>
          <w:tcPr>
            <w:tcW w:w="1559" w:type="dxa"/>
            <w:tcBorders>
              <w:top w:val="nil"/>
              <w:left w:val="nil"/>
              <w:bottom w:val="nil"/>
              <w:right w:val="nil"/>
            </w:tcBorders>
          </w:tcPr>
          <w:p w14:paraId="2CF800BF" w14:textId="77777777" w:rsidR="00324DC1" w:rsidRDefault="00324DC1" w:rsidP="00A158C6">
            <w:pPr>
              <w:spacing w:line="276" w:lineRule="auto"/>
            </w:pPr>
            <w:r>
              <w:t>days</w:t>
            </w:r>
          </w:p>
          <w:p w14:paraId="41416D50" w14:textId="77777777" w:rsidR="00324DC1" w:rsidRDefault="00324DC1" w:rsidP="00A158C6">
            <w:pPr>
              <w:spacing w:line="276" w:lineRule="auto"/>
            </w:pPr>
          </w:p>
          <w:p w14:paraId="060B6C4F" w14:textId="77777777" w:rsidR="00324DC1" w:rsidRDefault="00324DC1" w:rsidP="00A158C6">
            <w:pPr>
              <w:spacing w:line="276" w:lineRule="auto"/>
            </w:pPr>
            <w:r>
              <w:t>days</w:t>
            </w:r>
          </w:p>
        </w:tc>
        <w:tc>
          <w:tcPr>
            <w:tcW w:w="3351" w:type="dxa"/>
            <w:vMerge/>
            <w:tcBorders>
              <w:top w:val="single" w:sz="4" w:space="0" w:color="auto"/>
              <w:left w:val="nil"/>
              <w:bottom w:val="single" w:sz="4" w:space="0" w:color="auto"/>
              <w:right w:val="nil"/>
            </w:tcBorders>
            <w:vAlign w:val="center"/>
            <w:hideMark/>
          </w:tcPr>
          <w:p w14:paraId="7F46C8CB" w14:textId="77777777" w:rsidR="00324DC1" w:rsidRDefault="00324DC1" w:rsidP="00A158C6">
            <w:pPr>
              <w:spacing w:after="0" w:line="276" w:lineRule="auto"/>
              <w:jc w:val="both"/>
            </w:pPr>
          </w:p>
        </w:tc>
      </w:tr>
      <w:tr w:rsidR="00324DC1" w14:paraId="478B9923" w14:textId="77777777" w:rsidTr="00A158C6">
        <w:tc>
          <w:tcPr>
            <w:tcW w:w="2203" w:type="dxa"/>
            <w:tcBorders>
              <w:top w:val="nil"/>
              <w:left w:val="nil"/>
              <w:bottom w:val="single" w:sz="4" w:space="0" w:color="auto"/>
              <w:right w:val="nil"/>
            </w:tcBorders>
            <w:hideMark/>
          </w:tcPr>
          <w:p w14:paraId="54E8D974" w14:textId="77777777" w:rsidR="00324DC1" w:rsidRDefault="00324DC1" w:rsidP="00A158C6">
            <w:pPr>
              <w:spacing w:line="276" w:lineRule="auto"/>
            </w:pPr>
            <w:r>
              <w:t>CV of all years’ high spell mean duration</w:t>
            </w:r>
          </w:p>
          <w:p w14:paraId="03EB1973" w14:textId="77777777" w:rsidR="00324DC1" w:rsidRDefault="00324DC1" w:rsidP="00A158C6">
            <w:pPr>
              <w:spacing w:line="276" w:lineRule="auto"/>
            </w:pPr>
            <w:r>
              <w:t>CV of all years’ low spell mean duration</w:t>
            </w:r>
          </w:p>
        </w:tc>
        <w:tc>
          <w:tcPr>
            <w:tcW w:w="1902" w:type="dxa"/>
            <w:tcBorders>
              <w:top w:val="nil"/>
              <w:left w:val="nil"/>
              <w:bottom w:val="single" w:sz="4" w:space="0" w:color="auto"/>
              <w:right w:val="nil"/>
            </w:tcBorders>
          </w:tcPr>
          <w:p w14:paraId="6D3C103D" w14:textId="77777777" w:rsidR="00324DC1" w:rsidRDefault="00324DC1" w:rsidP="00A158C6">
            <w:pPr>
              <w:spacing w:line="276" w:lineRule="auto"/>
            </w:pPr>
            <w:r>
              <w:t>HSMeanDur</w:t>
            </w:r>
          </w:p>
          <w:p w14:paraId="3447EE98" w14:textId="77777777" w:rsidR="00324DC1" w:rsidRDefault="00324DC1" w:rsidP="00A158C6">
            <w:pPr>
              <w:spacing w:line="276" w:lineRule="auto"/>
            </w:pPr>
          </w:p>
          <w:p w14:paraId="46990F91" w14:textId="77777777" w:rsidR="00324DC1" w:rsidRDefault="00324DC1" w:rsidP="00A158C6">
            <w:pPr>
              <w:spacing w:line="276" w:lineRule="auto"/>
            </w:pPr>
            <w:r>
              <w:t>LSMeanDur</w:t>
            </w:r>
          </w:p>
        </w:tc>
        <w:tc>
          <w:tcPr>
            <w:tcW w:w="1559" w:type="dxa"/>
            <w:tcBorders>
              <w:top w:val="nil"/>
              <w:left w:val="nil"/>
              <w:bottom w:val="single" w:sz="4" w:space="0" w:color="auto"/>
              <w:right w:val="nil"/>
            </w:tcBorders>
          </w:tcPr>
          <w:p w14:paraId="78F6F90D" w14:textId="77777777" w:rsidR="00324DC1" w:rsidRDefault="00324DC1" w:rsidP="00A158C6">
            <w:pPr>
              <w:spacing w:line="276" w:lineRule="auto"/>
            </w:pPr>
            <w:r>
              <w:t>dimensionless</w:t>
            </w:r>
          </w:p>
          <w:p w14:paraId="35BD5D96" w14:textId="77777777" w:rsidR="00324DC1" w:rsidRDefault="00324DC1" w:rsidP="00A158C6">
            <w:pPr>
              <w:spacing w:line="276" w:lineRule="auto"/>
            </w:pPr>
          </w:p>
          <w:p w14:paraId="3CBC12B1" w14:textId="77777777" w:rsidR="00324DC1" w:rsidRDefault="00324DC1" w:rsidP="00A158C6">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1625E9EB" w14:textId="77777777" w:rsidR="00324DC1" w:rsidRDefault="00324DC1" w:rsidP="00A158C6">
            <w:pPr>
              <w:spacing w:after="0" w:line="276" w:lineRule="auto"/>
              <w:jc w:val="both"/>
            </w:pPr>
          </w:p>
        </w:tc>
      </w:tr>
      <w:tr w:rsidR="00324DC1" w14:paraId="059DFDB3" w14:textId="77777777" w:rsidTr="00A158C6">
        <w:tc>
          <w:tcPr>
            <w:tcW w:w="9015" w:type="dxa"/>
            <w:gridSpan w:val="4"/>
            <w:tcBorders>
              <w:top w:val="nil"/>
              <w:left w:val="nil"/>
              <w:bottom w:val="single" w:sz="4" w:space="0" w:color="auto"/>
              <w:right w:val="nil"/>
            </w:tcBorders>
            <w:hideMark/>
          </w:tcPr>
          <w:p w14:paraId="517EB977" w14:textId="77777777" w:rsidR="00324DC1" w:rsidRDefault="00324DC1" w:rsidP="00A158C6">
            <w:pPr>
              <w:spacing w:line="276" w:lineRule="auto"/>
              <w:jc w:val="both"/>
              <w:rPr>
                <w:i/>
              </w:rPr>
            </w:pPr>
            <w:r>
              <w:rPr>
                <w:i/>
              </w:rPr>
              <w:t>Baseflow index</w:t>
            </w:r>
          </w:p>
        </w:tc>
      </w:tr>
      <w:tr w:rsidR="00324DC1" w14:paraId="3323629A" w14:textId="77777777" w:rsidTr="00A158C6">
        <w:trPr>
          <w:trHeight w:val="5397"/>
        </w:trPr>
        <w:tc>
          <w:tcPr>
            <w:tcW w:w="2203" w:type="dxa"/>
            <w:tcBorders>
              <w:top w:val="nil"/>
              <w:left w:val="nil"/>
              <w:bottom w:val="nil"/>
              <w:right w:val="nil"/>
            </w:tcBorders>
            <w:hideMark/>
          </w:tcPr>
          <w:p w14:paraId="191A6BFC" w14:textId="77777777" w:rsidR="00324DC1" w:rsidRDefault="00324DC1" w:rsidP="00A158C6">
            <w:pPr>
              <w:spacing w:line="276" w:lineRule="auto"/>
            </w:pPr>
            <w:r>
              <w:lastRenderedPageBreak/>
              <w:t>Baseflow index</w:t>
            </w:r>
          </w:p>
          <w:p w14:paraId="25AD5F9E" w14:textId="77777777" w:rsidR="00324DC1" w:rsidRDefault="00324DC1" w:rsidP="00A158C6">
            <w:pPr>
              <w:spacing w:line="276" w:lineRule="auto"/>
            </w:pPr>
            <w:r>
              <w:t>CV of all year’s baseflow index</w:t>
            </w:r>
          </w:p>
        </w:tc>
        <w:tc>
          <w:tcPr>
            <w:tcW w:w="1902" w:type="dxa"/>
            <w:tcBorders>
              <w:top w:val="nil"/>
              <w:left w:val="nil"/>
              <w:bottom w:val="nil"/>
              <w:right w:val="nil"/>
            </w:tcBorders>
            <w:hideMark/>
          </w:tcPr>
          <w:p w14:paraId="0739E54D" w14:textId="77777777" w:rsidR="00324DC1" w:rsidRDefault="00324DC1" w:rsidP="00A158C6">
            <w:pPr>
              <w:spacing w:line="276" w:lineRule="auto"/>
            </w:pPr>
            <w:r>
              <w:t>BFI</w:t>
            </w:r>
          </w:p>
          <w:p w14:paraId="531E7797" w14:textId="77777777" w:rsidR="00324DC1" w:rsidRDefault="00324DC1" w:rsidP="00A158C6">
            <w:pPr>
              <w:spacing w:line="276" w:lineRule="auto"/>
            </w:pPr>
            <w:r>
              <w:t>CVAnnBFI</w:t>
            </w:r>
          </w:p>
        </w:tc>
        <w:tc>
          <w:tcPr>
            <w:tcW w:w="1559" w:type="dxa"/>
            <w:tcBorders>
              <w:top w:val="nil"/>
              <w:left w:val="nil"/>
              <w:bottom w:val="nil"/>
              <w:right w:val="nil"/>
            </w:tcBorders>
            <w:hideMark/>
          </w:tcPr>
          <w:p w14:paraId="52DEB3AC" w14:textId="77777777" w:rsidR="00324DC1" w:rsidRDefault="00324DC1" w:rsidP="00A158C6">
            <w:pPr>
              <w:spacing w:line="276" w:lineRule="auto"/>
            </w:pPr>
            <w:r>
              <w:t>dimensionless</w:t>
            </w:r>
          </w:p>
          <w:p w14:paraId="449FA2D4" w14:textId="77777777" w:rsidR="00324DC1" w:rsidRDefault="00324DC1" w:rsidP="00A158C6">
            <w:pPr>
              <w:spacing w:line="276" w:lineRule="auto"/>
            </w:pPr>
            <w:r>
              <w:t>dimensionless</w:t>
            </w:r>
          </w:p>
        </w:tc>
        <w:tc>
          <w:tcPr>
            <w:tcW w:w="3351" w:type="dxa"/>
            <w:tcBorders>
              <w:top w:val="nil"/>
              <w:left w:val="nil"/>
              <w:bottom w:val="nil"/>
              <w:right w:val="nil"/>
            </w:tcBorders>
            <w:hideMark/>
          </w:tcPr>
          <w:p w14:paraId="3B367496" w14:textId="77777777" w:rsidR="00324DC1" w:rsidRDefault="00324DC1" w:rsidP="00A158C6">
            <w:pPr>
              <w:spacing w:line="276" w:lineRule="auto"/>
              <w:jc w:val="both"/>
            </w:pPr>
            <w:r>
              <w:t xml:space="preserve">Baseflow index is calculated using the ratio of flow during average conditions to total flow. It is a useful metric of perenniality of water availability, in that it is maximised when average flow conditions dominate, and minimised when total flow is dominated by above average flow events. Thus higher baseflow systems experience more homogeneous flows. </w:t>
            </w:r>
          </w:p>
        </w:tc>
      </w:tr>
      <w:tr w:rsidR="00324DC1" w14:paraId="312BD452" w14:textId="77777777" w:rsidTr="00A158C6">
        <w:tc>
          <w:tcPr>
            <w:tcW w:w="9015" w:type="dxa"/>
            <w:gridSpan w:val="4"/>
            <w:tcBorders>
              <w:top w:val="single" w:sz="4" w:space="0" w:color="auto"/>
              <w:left w:val="nil"/>
              <w:bottom w:val="single" w:sz="4" w:space="0" w:color="auto"/>
              <w:right w:val="nil"/>
            </w:tcBorders>
            <w:hideMark/>
          </w:tcPr>
          <w:p w14:paraId="6F8A8C0D" w14:textId="77777777" w:rsidR="00324DC1" w:rsidRDefault="00324DC1" w:rsidP="00A158C6">
            <w:pPr>
              <w:spacing w:line="276" w:lineRule="auto"/>
              <w:jc w:val="both"/>
            </w:pPr>
            <w:r>
              <w:rPr>
                <w:i/>
              </w:rPr>
              <w:t>Colwell’s indices</w:t>
            </w:r>
          </w:p>
        </w:tc>
      </w:tr>
      <w:tr w:rsidR="00324DC1" w14:paraId="5B30BBD2" w14:textId="77777777" w:rsidTr="00A158C6">
        <w:tc>
          <w:tcPr>
            <w:tcW w:w="2203" w:type="dxa"/>
            <w:tcBorders>
              <w:top w:val="single" w:sz="4" w:space="0" w:color="auto"/>
              <w:left w:val="nil"/>
              <w:bottom w:val="nil"/>
              <w:right w:val="nil"/>
            </w:tcBorders>
            <w:hideMark/>
          </w:tcPr>
          <w:p w14:paraId="797D2288" w14:textId="77777777" w:rsidR="00324DC1" w:rsidRDefault="00324DC1" w:rsidP="00A158C6">
            <w:pPr>
              <w:spacing w:line="276" w:lineRule="auto"/>
            </w:pPr>
            <w:r>
              <w:t xml:space="preserve">Constancy of monthly minimum daily flow </w:t>
            </w:r>
          </w:p>
        </w:tc>
        <w:tc>
          <w:tcPr>
            <w:tcW w:w="1902" w:type="dxa"/>
            <w:tcBorders>
              <w:top w:val="single" w:sz="4" w:space="0" w:color="auto"/>
              <w:left w:val="nil"/>
              <w:bottom w:val="nil"/>
              <w:right w:val="nil"/>
            </w:tcBorders>
            <w:hideMark/>
          </w:tcPr>
          <w:p w14:paraId="50A2A5F4" w14:textId="77777777" w:rsidR="00324DC1" w:rsidRDefault="00324DC1" w:rsidP="00A158C6">
            <w:pPr>
              <w:spacing w:line="276" w:lineRule="auto"/>
            </w:pPr>
            <w:r>
              <w:t>C_MinM</w:t>
            </w:r>
          </w:p>
        </w:tc>
        <w:tc>
          <w:tcPr>
            <w:tcW w:w="1559" w:type="dxa"/>
            <w:tcBorders>
              <w:top w:val="single" w:sz="4" w:space="0" w:color="auto"/>
              <w:left w:val="nil"/>
              <w:bottom w:val="nil"/>
              <w:right w:val="nil"/>
            </w:tcBorders>
            <w:hideMark/>
          </w:tcPr>
          <w:p w14:paraId="0AC566DF" w14:textId="77777777" w:rsidR="00324DC1" w:rsidRDefault="00324DC1" w:rsidP="00A158C6">
            <w:pPr>
              <w:spacing w:line="276" w:lineRule="auto"/>
            </w:pPr>
            <w:r>
              <w:t>dimensionless</w:t>
            </w:r>
          </w:p>
        </w:tc>
        <w:tc>
          <w:tcPr>
            <w:tcW w:w="3351" w:type="dxa"/>
            <w:vMerge w:val="restart"/>
            <w:tcBorders>
              <w:top w:val="single" w:sz="4" w:space="0" w:color="auto"/>
              <w:left w:val="nil"/>
              <w:bottom w:val="single" w:sz="4" w:space="0" w:color="auto"/>
              <w:right w:val="nil"/>
            </w:tcBorders>
            <w:hideMark/>
          </w:tcPr>
          <w:p w14:paraId="52083BB2" w14:textId="77777777" w:rsidR="00324DC1" w:rsidRDefault="00324DC1" w:rsidP="00A158C6">
            <w:pPr>
              <w:spacing w:line="276" w:lineRule="auto"/>
              <w:jc w:val="both"/>
            </w:pPr>
            <w:r>
              <w:t xml:space="preserve">Colwell’s indices provide a measure of the seasonal predictability of flow events, and as such are a direct measure of temporal heterogeneity of flow patterns. </w:t>
            </w:r>
          </w:p>
          <w:p w14:paraId="20E70ED5" w14:textId="77777777" w:rsidR="00324DC1" w:rsidRDefault="00324DC1" w:rsidP="00A158C6">
            <w:pPr>
              <w:spacing w:line="276" w:lineRule="auto"/>
              <w:jc w:val="both"/>
            </w:pPr>
            <w:r>
              <w:rPr>
                <w:iCs/>
              </w:rPr>
              <w:t>Constancy</w:t>
            </w:r>
            <w:r>
              <w:t xml:space="preserve"> (C) measures uniformity of flow across seasons, and is maximised when flow conditions do not differ between seasons. </w:t>
            </w:r>
            <w:r>
              <w:rPr>
                <w:iCs/>
              </w:rPr>
              <w:t>Contingency (M)</w:t>
            </w:r>
            <w:r>
              <w:t xml:space="preserve"> is a measure of interannual uniformity in seasonal flow patterns, and is maximized when seasonal patterns of flow are consistent between years.  We generated Colwell’s indices for both minimum and maximum flows conditions.</w:t>
            </w:r>
          </w:p>
        </w:tc>
      </w:tr>
      <w:tr w:rsidR="00324DC1" w14:paraId="3FD159D5" w14:textId="77777777" w:rsidTr="00A158C6">
        <w:tc>
          <w:tcPr>
            <w:tcW w:w="2203" w:type="dxa"/>
            <w:tcBorders>
              <w:top w:val="nil"/>
              <w:left w:val="nil"/>
              <w:bottom w:val="nil"/>
              <w:right w:val="nil"/>
            </w:tcBorders>
            <w:hideMark/>
          </w:tcPr>
          <w:p w14:paraId="77A25B33" w14:textId="77777777" w:rsidR="00324DC1" w:rsidRDefault="00324DC1" w:rsidP="00A158C6">
            <w:pPr>
              <w:spacing w:line="276" w:lineRule="auto"/>
            </w:pPr>
            <w:r>
              <w:t xml:space="preserve">Contingency of monthly minimum daily flow </w:t>
            </w:r>
          </w:p>
        </w:tc>
        <w:tc>
          <w:tcPr>
            <w:tcW w:w="1902" w:type="dxa"/>
            <w:tcBorders>
              <w:top w:val="nil"/>
              <w:left w:val="nil"/>
              <w:bottom w:val="nil"/>
              <w:right w:val="nil"/>
            </w:tcBorders>
            <w:hideMark/>
          </w:tcPr>
          <w:p w14:paraId="2A91B3A8" w14:textId="77777777" w:rsidR="00324DC1" w:rsidRDefault="00324DC1" w:rsidP="00A158C6">
            <w:pPr>
              <w:spacing w:line="276" w:lineRule="auto"/>
            </w:pPr>
            <w:r>
              <w:t>M_MinM</w:t>
            </w:r>
          </w:p>
        </w:tc>
        <w:tc>
          <w:tcPr>
            <w:tcW w:w="1559" w:type="dxa"/>
            <w:tcBorders>
              <w:top w:val="nil"/>
              <w:left w:val="nil"/>
              <w:bottom w:val="nil"/>
              <w:right w:val="nil"/>
            </w:tcBorders>
            <w:hideMark/>
          </w:tcPr>
          <w:p w14:paraId="32A5FEE3" w14:textId="27F0E2B9" w:rsidR="00324DC1" w:rsidRDefault="00FF6B5C" w:rsidP="00A158C6">
            <w:pPr>
              <w:spacing w:line="276" w:lineRule="auto"/>
            </w:pPr>
            <w:r>
              <w:t>d</w:t>
            </w:r>
            <w:r w:rsidR="00324DC1">
              <w:t>imensionless</w:t>
            </w:r>
          </w:p>
        </w:tc>
        <w:tc>
          <w:tcPr>
            <w:tcW w:w="3351" w:type="dxa"/>
            <w:vMerge/>
            <w:tcBorders>
              <w:top w:val="single" w:sz="4" w:space="0" w:color="auto"/>
              <w:left w:val="nil"/>
              <w:bottom w:val="single" w:sz="4" w:space="0" w:color="auto"/>
              <w:right w:val="nil"/>
            </w:tcBorders>
            <w:vAlign w:val="center"/>
            <w:hideMark/>
          </w:tcPr>
          <w:p w14:paraId="25300F8D" w14:textId="77777777" w:rsidR="00324DC1" w:rsidRDefault="00324DC1" w:rsidP="00A158C6">
            <w:pPr>
              <w:spacing w:after="0" w:line="276" w:lineRule="auto"/>
              <w:jc w:val="both"/>
            </w:pPr>
          </w:p>
        </w:tc>
      </w:tr>
      <w:tr w:rsidR="00324DC1" w14:paraId="42180914" w14:textId="77777777" w:rsidTr="00A158C6">
        <w:tc>
          <w:tcPr>
            <w:tcW w:w="2203" w:type="dxa"/>
            <w:tcBorders>
              <w:top w:val="nil"/>
              <w:left w:val="nil"/>
              <w:bottom w:val="nil"/>
              <w:right w:val="nil"/>
            </w:tcBorders>
            <w:hideMark/>
          </w:tcPr>
          <w:p w14:paraId="5D701067" w14:textId="77777777" w:rsidR="00324DC1" w:rsidRDefault="00324DC1" w:rsidP="00A158C6">
            <w:pPr>
              <w:spacing w:line="276" w:lineRule="auto"/>
            </w:pPr>
            <w:r>
              <w:t>Constancy based on monthly maximum daily flow</w:t>
            </w:r>
          </w:p>
        </w:tc>
        <w:tc>
          <w:tcPr>
            <w:tcW w:w="1902" w:type="dxa"/>
            <w:tcBorders>
              <w:top w:val="nil"/>
              <w:left w:val="nil"/>
              <w:bottom w:val="nil"/>
              <w:right w:val="nil"/>
            </w:tcBorders>
            <w:hideMark/>
          </w:tcPr>
          <w:p w14:paraId="2F3218F5" w14:textId="77777777" w:rsidR="00324DC1" w:rsidRDefault="00324DC1" w:rsidP="00A158C6">
            <w:pPr>
              <w:spacing w:line="276" w:lineRule="auto"/>
            </w:pPr>
            <w:r>
              <w:t>C_MaxM</w:t>
            </w:r>
          </w:p>
        </w:tc>
        <w:tc>
          <w:tcPr>
            <w:tcW w:w="1559" w:type="dxa"/>
            <w:tcBorders>
              <w:top w:val="nil"/>
              <w:left w:val="nil"/>
              <w:bottom w:val="nil"/>
              <w:right w:val="nil"/>
            </w:tcBorders>
            <w:hideMark/>
          </w:tcPr>
          <w:p w14:paraId="2FF44B2B" w14:textId="4A89115B" w:rsidR="00324DC1" w:rsidRDefault="00FF6B5C" w:rsidP="00A158C6">
            <w:pPr>
              <w:spacing w:line="276" w:lineRule="auto"/>
            </w:pPr>
            <w:r>
              <w:t>d</w:t>
            </w:r>
            <w:r w:rsidR="00324DC1">
              <w:t>imensionless</w:t>
            </w:r>
          </w:p>
        </w:tc>
        <w:tc>
          <w:tcPr>
            <w:tcW w:w="3351" w:type="dxa"/>
            <w:vMerge/>
            <w:tcBorders>
              <w:top w:val="single" w:sz="4" w:space="0" w:color="auto"/>
              <w:left w:val="nil"/>
              <w:bottom w:val="single" w:sz="4" w:space="0" w:color="auto"/>
              <w:right w:val="nil"/>
            </w:tcBorders>
            <w:vAlign w:val="center"/>
            <w:hideMark/>
          </w:tcPr>
          <w:p w14:paraId="49F47422" w14:textId="77777777" w:rsidR="00324DC1" w:rsidRDefault="00324DC1" w:rsidP="00A158C6">
            <w:pPr>
              <w:spacing w:after="0" w:line="276" w:lineRule="auto"/>
              <w:jc w:val="both"/>
            </w:pPr>
          </w:p>
        </w:tc>
      </w:tr>
      <w:tr w:rsidR="00324DC1" w14:paraId="465ABFBE" w14:textId="77777777" w:rsidTr="00A158C6">
        <w:tc>
          <w:tcPr>
            <w:tcW w:w="2203" w:type="dxa"/>
            <w:tcBorders>
              <w:top w:val="nil"/>
              <w:left w:val="nil"/>
              <w:bottom w:val="single" w:sz="4" w:space="0" w:color="auto"/>
              <w:right w:val="nil"/>
            </w:tcBorders>
            <w:hideMark/>
          </w:tcPr>
          <w:p w14:paraId="2F211E1B" w14:textId="77777777" w:rsidR="00324DC1" w:rsidRDefault="00324DC1" w:rsidP="00A158C6">
            <w:pPr>
              <w:spacing w:line="276" w:lineRule="auto"/>
            </w:pPr>
            <w:r>
              <w:t xml:space="preserve">Contingency based on monthly maximum daily flow </w:t>
            </w:r>
          </w:p>
        </w:tc>
        <w:tc>
          <w:tcPr>
            <w:tcW w:w="1902" w:type="dxa"/>
            <w:tcBorders>
              <w:top w:val="nil"/>
              <w:left w:val="nil"/>
              <w:bottom w:val="single" w:sz="4" w:space="0" w:color="auto"/>
              <w:right w:val="nil"/>
            </w:tcBorders>
            <w:hideMark/>
          </w:tcPr>
          <w:p w14:paraId="248CC37C" w14:textId="77777777" w:rsidR="00324DC1" w:rsidRDefault="00324DC1" w:rsidP="00A158C6">
            <w:pPr>
              <w:spacing w:line="276" w:lineRule="auto"/>
            </w:pPr>
            <w:r>
              <w:t>M_MaxM</w:t>
            </w:r>
          </w:p>
        </w:tc>
        <w:tc>
          <w:tcPr>
            <w:tcW w:w="1559" w:type="dxa"/>
            <w:tcBorders>
              <w:top w:val="nil"/>
              <w:left w:val="nil"/>
              <w:bottom w:val="single" w:sz="4" w:space="0" w:color="auto"/>
              <w:right w:val="nil"/>
            </w:tcBorders>
            <w:hideMark/>
          </w:tcPr>
          <w:p w14:paraId="47341F13" w14:textId="77777777" w:rsidR="00324DC1" w:rsidRDefault="00324DC1" w:rsidP="00A158C6">
            <w:pPr>
              <w:spacing w:line="276" w:lineRule="auto"/>
            </w:pPr>
            <w:r>
              <w:t>dimensionless</w:t>
            </w:r>
          </w:p>
        </w:tc>
        <w:tc>
          <w:tcPr>
            <w:tcW w:w="3351" w:type="dxa"/>
            <w:vMerge/>
            <w:tcBorders>
              <w:top w:val="single" w:sz="4" w:space="0" w:color="auto"/>
              <w:left w:val="nil"/>
              <w:bottom w:val="single" w:sz="4" w:space="0" w:color="auto"/>
              <w:right w:val="nil"/>
            </w:tcBorders>
            <w:vAlign w:val="center"/>
            <w:hideMark/>
          </w:tcPr>
          <w:p w14:paraId="3598EA21" w14:textId="77777777" w:rsidR="00324DC1" w:rsidRDefault="00324DC1" w:rsidP="00A158C6">
            <w:pPr>
              <w:spacing w:after="0" w:line="276" w:lineRule="auto"/>
              <w:jc w:val="both"/>
            </w:pPr>
          </w:p>
        </w:tc>
      </w:tr>
      <w:tr w:rsidR="00324DC1" w14:paraId="568BE8E2" w14:textId="77777777" w:rsidTr="00A158C6">
        <w:tc>
          <w:tcPr>
            <w:tcW w:w="9015" w:type="dxa"/>
            <w:gridSpan w:val="4"/>
            <w:tcBorders>
              <w:top w:val="single" w:sz="4" w:space="0" w:color="auto"/>
              <w:left w:val="nil"/>
              <w:bottom w:val="single" w:sz="4" w:space="0" w:color="auto"/>
              <w:right w:val="nil"/>
            </w:tcBorders>
            <w:hideMark/>
          </w:tcPr>
          <w:p w14:paraId="227AA801" w14:textId="77777777" w:rsidR="00324DC1" w:rsidRDefault="00324DC1" w:rsidP="00A158C6">
            <w:pPr>
              <w:spacing w:line="276" w:lineRule="auto"/>
              <w:jc w:val="both"/>
              <w:rPr>
                <w:i/>
              </w:rPr>
            </w:pPr>
            <w:r>
              <w:rPr>
                <w:i/>
              </w:rPr>
              <w:t xml:space="preserve">Flow seasonality </w:t>
            </w:r>
          </w:p>
        </w:tc>
      </w:tr>
      <w:tr w:rsidR="00324DC1" w14:paraId="50E4AF99" w14:textId="77777777" w:rsidTr="00A158C6">
        <w:tc>
          <w:tcPr>
            <w:tcW w:w="2203" w:type="dxa"/>
            <w:tcBorders>
              <w:top w:val="single" w:sz="4" w:space="0" w:color="auto"/>
              <w:left w:val="nil"/>
              <w:bottom w:val="nil"/>
              <w:right w:val="nil"/>
            </w:tcBorders>
          </w:tcPr>
          <w:p w14:paraId="5071FA9F" w14:textId="77777777" w:rsidR="00324DC1" w:rsidRDefault="00324DC1" w:rsidP="00A158C6">
            <w:pPr>
              <w:spacing w:line="276" w:lineRule="auto"/>
              <w:jc w:val="both"/>
            </w:pPr>
            <w:r>
              <w:t>Average mean daily dry season flow *</w:t>
            </w:r>
          </w:p>
          <w:p w14:paraId="3FA87B68" w14:textId="77777777" w:rsidR="00324DC1" w:rsidRPr="00094B3C" w:rsidRDefault="00324DC1" w:rsidP="00A158C6">
            <w:pPr>
              <w:spacing w:line="276" w:lineRule="auto"/>
            </w:pPr>
            <w:r>
              <w:t>Average mean daily wet season flow *</w:t>
            </w:r>
          </w:p>
        </w:tc>
        <w:tc>
          <w:tcPr>
            <w:tcW w:w="1902" w:type="dxa"/>
            <w:tcBorders>
              <w:top w:val="single" w:sz="4" w:space="0" w:color="auto"/>
              <w:left w:val="nil"/>
              <w:bottom w:val="nil"/>
              <w:right w:val="nil"/>
            </w:tcBorders>
          </w:tcPr>
          <w:p w14:paraId="3D930FDC" w14:textId="77777777" w:rsidR="00324DC1" w:rsidRDefault="00324DC1" w:rsidP="00A158C6">
            <w:pPr>
              <w:spacing w:line="276" w:lineRule="auto"/>
              <w:jc w:val="both"/>
            </w:pPr>
            <w:r>
              <w:t>MDFMDFDry</w:t>
            </w:r>
          </w:p>
          <w:p w14:paraId="4DD444E9" w14:textId="77777777" w:rsidR="00324DC1" w:rsidRDefault="00324DC1" w:rsidP="00A158C6">
            <w:pPr>
              <w:spacing w:line="276" w:lineRule="auto"/>
              <w:jc w:val="both"/>
            </w:pPr>
          </w:p>
          <w:p w14:paraId="63647E40" w14:textId="77777777" w:rsidR="00324DC1" w:rsidRPr="00094B3C" w:rsidRDefault="00324DC1" w:rsidP="00A158C6">
            <w:pPr>
              <w:spacing w:line="276" w:lineRule="auto"/>
            </w:pPr>
            <w:r>
              <w:t>MDFMDFWet</w:t>
            </w:r>
          </w:p>
        </w:tc>
        <w:tc>
          <w:tcPr>
            <w:tcW w:w="1559" w:type="dxa"/>
            <w:tcBorders>
              <w:top w:val="single" w:sz="4" w:space="0" w:color="auto"/>
              <w:left w:val="nil"/>
              <w:bottom w:val="nil"/>
              <w:right w:val="nil"/>
            </w:tcBorders>
          </w:tcPr>
          <w:p w14:paraId="214C54C3" w14:textId="77777777" w:rsidR="00324DC1" w:rsidRDefault="00324DC1" w:rsidP="00A158C6">
            <w:pPr>
              <w:spacing w:line="276" w:lineRule="auto"/>
              <w:jc w:val="both"/>
            </w:pPr>
            <w:r>
              <w:t>dimensionless</w:t>
            </w:r>
          </w:p>
          <w:p w14:paraId="085C8BD1" w14:textId="77777777" w:rsidR="00324DC1" w:rsidRDefault="00324DC1" w:rsidP="00A158C6">
            <w:pPr>
              <w:spacing w:line="276" w:lineRule="auto"/>
              <w:jc w:val="both"/>
            </w:pPr>
          </w:p>
          <w:p w14:paraId="616C95A2" w14:textId="77777777" w:rsidR="00324DC1" w:rsidRPr="00094B3C" w:rsidRDefault="00324DC1" w:rsidP="00A158C6">
            <w:pPr>
              <w:spacing w:line="276" w:lineRule="auto"/>
            </w:pPr>
            <w:r>
              <w:t>dimensionless</w:t>
            </w:r>
          </w:p>
        </w:tc>
        <w:tc>
          <w:tcPr>
            <w:tcW w:w="3351" w:type="dxa"/>
            <w:vMerge w:val="restart"/>
            <w:tcBorders>
              <w:top w:val="single" w:sz="4" w:space="0" w:color="auto"/>
              <w:left w:val="nil"/>
              <w:bottom w:val="nil"/>
              <w:right w:val="nil"/>
            </w:tcBorders>
            <w:hideMark/>
          </w:tcPr>
          <w:p w14:paraId="1DB55759" w14:textId="77777777" w:rsidR="00324DC1" w:rsidRDefault="00324DC1" w:rsidP="00A158C6">
            <w:pPr>
              <w:spacing w:line="276" w:lineRule="auto"/>
              <w:jc w:val="both"/>
            </w:pPr>
            <w:r>
              <w:t xml:space="preserve">These metrics describe the average magnitude and temporal variability in mean daily flows for each season (dry = May to October, wet = November to </w:t>
            </w:r>
            <w:r>
              <w:lastRenderedPageBreak/>
              <w:t>April). Averages and coefficients of variation are calculated across yearly means. Seasonal average mean daily flows were standardised by overall mean daily flow, so actually represent the ratio of mean daily flow in a given season to the total mean daily flow.</w:t>
            </w:r>
          </w:p>
        </w:tc>
      </w:tr>
      <w:tr w:rsidR="00324DC1" w14:paraId="3EB51E8C" w14:textId="77777777" w:rsidTr="00A158C6">
        <w:trPr>
          <w:trHeight w:val="1941"/>
        </w:trPr>
        <w:tc>
          <w:tcPr>
            <w:tcW w:w="2203" w:type="dxa"/>
            <w:tcBorders>
              <w:top w:val="nil"/>
              <w:left w:val="nil"/>
              <w:bottom w:val="single" w:sz="4" w:space="0" w:color="auto"/>
              <w:right w:val="nil"/>
            </w:tcBorders>
            <w:hideMark/>
          </w:tcPr>
          <w:p w14:paraId="7031583F" w14:textId="77777777" w:rsidR="00324DC1" w:rsidRDefault="00324DC1" w:rsidP="00A158C6">
            <w:pPr>
              <w:spacing w:line="276" w:lineRule="auto"/>
              <w:jc w:val="both"/>
            </w:pPr>
            <w:r>
              <w:lastRenderedPageBreak/>
              <w:t>CV of mean daily dry season flow</w:t>
            </w:r>
          </w:p>
          <w:p w14:paraId="301356A8" w14:textId="77777777" w:rsidR="00324DC1" w:rsidRDefault="00324DC1" w:rsidP="00A158C6">
            <w:pPr>
              <w:spacing w:line="276" w:lineRule="auto"/>
              <w:jc w:val="both"/>
            </w:pPr>
            <w:r>
              <w:t>CV of mean daily dry season flow</w:t>
            </w:r>
          </w:p>
        </w:tc>
        <w:tc>
          <w:tcPr>
            <w:tcW w:w="1902" w:type="dxa"/>
            <w:tcBorders>
              <w:top w:val="nil"/>
              <w:left w:val="nil"/>
              <w:bottom w:val="single" w:sz="4" w:space="0" w:color="auto"/>
              <w:right w:val="nil"/>
            </w:tcBorders>
          </w:tcPr>
          <w:p w14:paraId="70F048EA" w14:textId="77777777" w:rsidR="00324DC1" w:rsidRDefault="00324DC1" w:rsidP="00A158C6">
            <w:pPr>
              <w:spacing w:line="276" w:lineRule="auto"/>
              <w:jc w:val="both"/>
            </w:pPr>
            <w:r>
              <w:t>CVMDFDry</w:t>
            </w:r>
          </w:p>
          <w:p w14:paraId="4D2A29B3" w14:textId="77777777" w:rsidR="00324DC1" w:rsidRDefault="00324DC1" w:rsidP="00A158C6">
            <w:pPr>
              <w:spacing w:line="276" w:lineRule="auto"/>
              <w:jc w:val="both"/>
            </w:pPr>
          </w:p>
          <w:p w14:paraId="658E990F" w14:textId="77777777" w:rsidR="00324DC1" w:rsidRDefault="00324DC1" w:rsidP="00A158C6">
            <w:pPr>
              <w:spacing w:line="276" w:lineRule="auto"/>
              <w:jc w:val="both"/>
            </w:pPr>
            <w:r>
              <w:t>CVMDFWet</w:t>
            </w:r>
          </w:p>
        </w:tc>
        <w:tc>
          <w:tcPr>
            <w:tcW w:w="1559" w:type="dxa"/>
            <w:tcBorders>
              <w:top w:val="nil"/>
              <w:left w:val="nil"/>
              <w:bottom w:val="single" w:sz="4" w:space="0" w:color="auto"/>
              <w:right w:val="nil"/>
            </w:tcBorders>
          </w:tcPr>
          <w:p w14:paraId="2A92B6E8" w14:textId="77777777" w:rsidR="00324DC1" w:rsidRDefault="00324DC1" w:rsidP="00A158C6">
            <w:pPr>
              <w:spacing w:line="276" w:lineRule="auto"/>
              <w:jc w:val="both"/>
            </w:pPr>
            <w:r>
              <w:t>dimensionless</w:t>
            </w:r>
          </w:p>
          <w:p w14:paraId="597FAFAE" w14:textId="77777777" w:rsidR="00324DC1" w:rsidRDefault="00324DC1" w:rsidP="00A158C6">
            <w:pPr>
              <w:spacing w:line="276" w:lineRule="auto"/>
              <w:jc w:val="both"/>
            </w:pPr>
          </w:p>
          <w:p w14:paraId="12839868" w14:textId="77777777" w:rsidR="00324DC1" w:rsidRDefault="00324DC1" w:rsidP="00A158C6">
            <w:pPr>
              <w:spacing w:line="276" w:lineRule="auto"/>
              <w:jc w:val="both"/>
            </w:pPr>
            <w:r>
              <w:t>dimensionless</w:t>
            </w:r>
          </w:p>
        </w:tc>
        <w:tc>
          <w:tcPr>
            <w:tcW w:w="3351" w:type="dxa"/>
            <w:vMerge/>
            <w:tcBorders>
              <w:top w:val="nil"/>
              <w:left w:val="nil"/>
              <w:bottom w:val="single" w:sz="4" w:space="0" w:color="auto"/>
              <w:right w:val="nil"/>
            </w:tcBorders>
            <w:vAlign w:val="center"/>
            <w:hideMark/>
          </w:tcPr>
          <w:p w14:paraId="5D7A7A5D" w14:textId="77777777" w:rsidR="00324DC1" w:rsidRDefault="00324DC1" w:rsidP="00A158C6">
            <w:pPr>
              <w:spacing w:after="0" w:line="276" w:lineRule="auto"/>
            </w:pPr>
          </w:p>
        </w:tc>
      </w:tr>
    </w:tbl>
    <w:p w14:paraId="4561B5C1" w14:textId="77777777" w:rsidR="00324DC1" w:rsidRDefault="00324DC1" w:rsidP="00324DC1">
      <w:pPr>
        <w:spacing w:line="360" w:lineRule="auto"/>
      </w:pPr>
    </w:p>
    <w:p w14:paraId="1B35D7CF" w14:textId="77777777" w:rsidR="00324DC1" w:rsidRDefault="00324DC1" w:rsidP="004425F9">
      <w:pPr>
        <w:spacing w:line="360" w:lineRule="auto"/>
      </w:pPr>
    </w:p>
    <w:p w14:paraId="50867F3C" w14:textId="77777777" w:rsidR="00324DC1" w:rsidRDefault="00324DC1" w:rsidP="004425F9">
      <w:pPr>
        <w:spacing w:line="360" w:lineRule="auto"/>
      </w:pPr>
    </w:p>
    <w:p w14:paraId="52CBFDA2" w14:textId="77777777" w:rsidR="00324DC1" w:rsidRDefault="00324DC1" w:rsidP="004425F9">
      <w:pPr>
        <w:spacing w:line="360" w:lineRule="auto"/>
      </w:pPr>
    </w:p>
    <w:p w14:paraId="76CE0BB6" w14:textId="77777777" w:rsidR="00324DC1" w:rsidRDefault="00324DC1" w:rsidP="004425F9">
      <w:pPr>
        <w:spacing w:line="360" w:lineRule="auto"/>
      </w:pPr>
    </w:p>
    <w:p w14:paraId="59A4397B" w14:textId="77777777" w:rsidR="00324DC1" w:rsidRDefault="00324DC1" w:rsidP="004425F9">
      <w:pPr>
        <w:spacing w:line="360" w:lineRule="auto"/>
      </w:pPr>
    </w:p>
    <w:p w14:paraId="0C3E00F9" w14:textId="77777777" w:rsidR="00324DC1" w:rsidRDefault="00324DC1" w:rsidP="004425F9">
      <w:pPr>
        <w:spacing w:line="360" w:lineRule="auto"/>
      </w:pPr>
    </w:p>
    <w:p w14:paraId="41B80967" w14:textId="77777777" w:rsidR="00324DC1" w:rsidRDefault="00324DC1" w:rsidP="004425F9">
      <w:pPr>
        <w:spacing w:line="360" w:lineRule="auto"/>
      </w:pPr>
    </w:p>
    <w:p w14:paraId="4C4D900E" w14:textId="77777777" w:rsidR="00324DC1" w:rsidRDefault="00324DC1" w:rsidP="004425F9">
      <w:pPr>
        <w:spacing w:line="360" w:lineRule="auto"/>
      </w:pPr>
    </w:p>
    <w:p w14:paraId="569C488B" w14:textId="77777777" w:rsidR="00324DC1" w:rsidRDefault="00324DC1" w:rsidP="004425F9">
      <w:pPr>
        <w:spacing w:line="360" w:lineRule="auto"/>
      </w:pPr>
    </w:p>
    <w:p w14:paraId="4497E612" w14:textId="77777777" w:rsidR="00324DC1" w:rsidRDefault="00324DC1" w:rsidP="004425F9">
      <w:pPr>
        <w:spacing w:line="360" w:lineRule="auto"/>
      </w:pPr>
    </w:p>
    <w:p w14:paraId="126217C2" w14:textId="77777777" w:rsidR="00324DC1" w:rsidRDefault="00324DC1" w:rsidP="004425F9">
      <w:pPr>
        <w:spacing w:line="360" w:lineRule="auto"/>
      </w:pPr>
    </w:p>
    <w:p w14:paraId="5836316F" w14:textId="77777777" w:rsidR="00324DC1" w:rsidRDefault="00324DC1" w:rsidP="004425F9">
      <w:pPr>
        <w:spacing w:line="360" w:lineRule="auto"/>
      </w:pPr>
    </w:p>
    <w:p w14:paraId="321365DD" w14:textId="77777777" w:rsidR="00324DC1" w:rsidRDefault="00324DC1" w:rsidP="004425F9">
      <w:pPr>
        <w:spacing w:line="360" w:lineRule="auto"/>
      </w:pPr>
    </w:p>
    <w:p w14:paraId="2D379066" w14:textId="77777777" w:rsidR="00324DC1" w:rsidRDefault="00324DC1" w:rsidP="004425F9">
      <w:pPr>
        <w:spacing w:line="360" w:lineRule="auto"/>
      </w:pPr>
    </w:p>
    <w:p w14:paraId="47AB6CF9" w14:textId="77777777" w:rsidR="00324DC1" w:rsidRDefault="00324DC1" w:rsidP="004425F9">
      <w:pPr>
        <w:spacing w:line="360" w:lineRule="auto"/>
      </w:pPr>
    </w:p>
    <w:p w14:paraId="16807715" w14:textId="77777777" w:rsidR="00324DC1" w:rsidRDefault="00324DC1" w:rsidP="004425F9">
      <w:pPr>
        <w:spacing w:line="360" w:lineRule="auto"/>
      </w:pPr>
    </w:p>
    <w:p w14:paraId="59652650" w14:textId="77777777" w:rsidR="00324DC1" w:rsidRDefault="00324DC1" w:rsidP="004425F9">
      <w:pPr>
        <w:spacing w:line="360" w:lineRule="auto"/>
      </w:pPr>
    </w:p>
    <w:p w14:paraId="187BA20F" w14:textId="77777777" w:rsidR="00324DC1" w:rsidRDefault="00324DC1" w:rsidP="004425F9">
      <w:pPr>
        <w:spacing w:line="360" w:lineRule="auto"/>
      </w:pPr>
    </w:p>
    <w:p w14:paraId="5A04C881" w14:textId="77777777" w:rsidR="00324DC1" w:rsidRDefault="00324DC1" w:rsidP="004425F9">
      <w:pPr>
        <w:spacing w:line="360" w:lineRule="auto"/>
      </w:pPr>
    </w:p>
    <w:p w14:paraId="54458CFE" w14:textId="77777777" w:rsidR="00324DC1" w:rsidRDefault="00324DC1" w:rsidP="002C14F5">
      <w:pPr>
        <w:pStyle w:val="Caption"/>
        <w:keepNext/>
        <w:spacing w:line="276" w:lineRule="auto"/>
        <w:jc w:val="both"/>
        <w:rPr>
          <w:sz w:val="22"/>
          <w:szCs w:val="22"/>
        </w:rPr>
      </w:pPr>
      <w:r>
        <w:rPr>
          <w:sz w:val="22"/>
          <w:szCs w:val="22"/>
        </w:rPr>
        <w:lastRenderedPageBreak/>
        <w:t xml:space="preserve">Table 2. Rationale for selection of functional response and effect traits as descriptors of riparian plant community functional diversity. </w:t>
      </w:r>
    </w:p>
    <w:tbl>
      <w:tblPr>
        <w:tblStyle w:val="TableGrid"/>
        <w:tblW w:w="0" w:type="auto"/>
        <w:tblInd w:w="0" w:type="dxa"/>
        <w:tblBorders>
          <w:left w:val="none" w:sz="0" w:space="0" w:color="auto"/>
          <w:right w:val="none" w:sz="0" w:space="0" w:color="auto"/>
          <w:insideV w:val="none" w:sz="0" w:space="0" w:color="auto"/>
        </w:tblBorders>
        <w:tblLook w:val="04A0" w:firstRow="1" w:lastRow="0" w:firstColumn="1" w:lastColumn="0" w:noHBand="0" w:noVBand="1"/>
      </w:tblPr>
      <w:tblGrid>
        <w:gridCol w:w="2254"/>
        <w:gridCol w:w="2254"/>
        <w:gridCol w:w="2254"/>
        <w:gridCol w:w="2254"/>
      </w:tblGrid>
      <w:tr w:rsidR="00324DC1" w14:paraId="063A5AE3" w14:textId="77777777" w:rsidTr="00A158C6">
        <w:tc>
          <w:tcPr>
            <w:tcW w:w="2254" w:type="dxa"/>
            <w:shd w:val="clear" w:color="auto" w:fill="auto"/>
            <w:hideMark/>
          </w:tcPr>
          <w:p w14:paraId="0B3ED8B3" w14:textId="77777777" w:rsidR="00324DC1" w:rsidRDefault="00324DC1" w:rsidP="00A158C6">
            <w:pPr>
              <w:spacing w:line="276" w:lineRule="auto"/>
              <w:rPr>
                <w:b/>
              </w:rPr>
            </w:pPr>
            <w:r>
              <w:rPr>
                <w:b/>
              </w:rPr>
              <w:t>Trait</w:t>
            </w:r>
          </w:p>
        </w:tc>
        <w:tc>
          <w:tcPr>
            <w:tcW w:w="2254" w:type="dxa"/>
            <w:shd w:val="clear" w:color="auto" w:fill="auto"/>
            <w:hideMark/>
          </w:tcPr>
          <w:p w14:paraId="050BF823" w14:textId="77777777" w:rsidR="00324DC1" w:rsidRDefault="00324DC1" w:rsidP="00A158C6">
            <w:pPr>
              <w:spacing w:line="276" w:lineRule="auto"/>
              <w:rPr>
                <w:b/>
              </w:rPr>
            </w:pPr>
            <w:r>
              <w:rPr>
                <w:b/>
              </w:rPr>
              <w:t>Definition</w:t>
            </w:r>
          </w:p>
        </w:tc>
        <w:tc>
          <w:tcPr>
            <w:tcW w:w="2254" w:type="dxa"/>
            <w:shd w:val="clear" w:color="auto" w:fill="auto"/>
            <w:hideMark/>
          </w:tcPr>
          <w:p w14:paraId="373B1787" w14:textId="77777777" w:rsidR="00324DC1" w:rsidRDefault="00324DC1" w:rsidP="00A158C6">
            <w:pPr>
              <w:spacing w:line="276" w:lineRule="auto"/>
              <w:rPr>
                <w:b/>
              </w:rPr>
            </w:pPr>
            <w:r>
              <w:rPr>
                <w:b/>
              </w:rPr>
              <w:t>Functional responses &amp; inherent trade-offs</w:t>
            </w:r>
          </w:p>
        </w:tc>
        <w:tc>
          <w:tcPr>
            <w:tcW w:w="2254" w:type="dxa"/>
            <w:shd w:val="clear" w:color="auto" w:fill="auto"/>
            <w:hideMark/>
          </w:tcPr>
          <w:p w14:paraId="71027473" w14:textId="77777777" w:rsidR="00324DC1" w:rsidRDefault="00324DC1" w:rsidP="00A158C6">
            <w:pPr>
              <w:spacing w:line="276" w:lineRule="auto"/>
              <w:rPr>
                <w:b/>
              </w:rPr>
            </w:pPr>
            <w:r>
              <w:rPr>
                <w:b/>
              </w:rPr>
              <w:t>Functional effects</w:t>
            </w:r>
          </w:p>
        </w:tc>
      </w:tr>
      <w:tr w:rsidR="00324DC1" w14:paraId="42F4361B" w14:textId="77777777" w:rsidTr="00A158C6">
        <w:tc>
          <w:tcPr>
            <w:tcW w:w="2254" w:type="dxa"/>
            <w:shd w:val="clear" w:color="auto" w:fill="auto"/>
            <w:hideMark/>
          </w:tcPr>
          <w:p w14:paraId="07BD7ABA" w14:textId="77777777" w:rsidR="00324DC1" w:rsidRDefault="00324DC1" w:rsidP="00A158C6">
            <w:pPr>
              <w:spacing w:line="276" w:lineRule="auto"/>
              <w:rPr>
                <w:i/>
              </w:rPr>
            </w:pPr>
            <w:r>
              <w:rPr>
                <w:i/>
              </w:rPr>
              <w:t>Growth form</w:t>
            </w:r>
          </w:p>
        </w:tc>
        <w:tc>
          <w:tcPr>
            <w:tcW w:w="2254" w:type="dxa"/>
            <w:shd w:val="clear" w:color="auto" w:fill="auto"/>
            <w:hideMark/>
          </w:tcPr>
          <w:p w14:paraId="0B19F742" w14:textId="77777777" w:rsidR="00324DC1" w:rsidRDefault="00324DC1" w:rsidP="00A158C6">
            <w:pPr>
              <w:spacing w:line="276" w:lineRule="auto"/>
              <w:rPr>
                <w:rFonts w:eastAsia="Times New Roman" w:cs="Arial"/>
                <w:lang w:eastAsia="en-AU"/>
              </w:rPr>
            </w:pPr>
            <w:r>
              <w:rPr>
                <w:rFonts w:eastAsia="Times New Roman" w:cs="Arial"/>
                <w:lang w:eastAsia="en-AU"/>
              </w:rPr>
              <w:t>Categorical description of morphology: tree, shrub, woody climber, herbaceous climber, graminoid, herb.</w:t>
            </w:r>
          </w:p>
        </w:tc>
        <w:tc>
          <w:tcPr>
            <w:tcW w:w="2254" w:type="dxa"/>
            <w:shd w:val="clear" w:color="auto" w:fill="auto"/>
            <w:hideMark/>
          </w:tcPr>
          <w:p w14:paraId="7E2F4F9A" w14:textId="77777777" w:rsidR="00324DC1" w:rsidRDefault="00324DC1" w:rsidP="00A158C6">
            <w:pPr>
              <w:spacing w:line="276" w:lineRule="auto"/>
            </w:pPr>
            <w:r>
              <w:t xml:space="preserve">Differential responses to mechanical and biochemical stresses associated caused by flooding; different strategies for coping with drought and heat stress. </w:t>
            </w:r>
          </w:p>
        </w:tc>
        <w:tc>
          <w:tcPr>
            <w:tcW w:w="2254" w:type="dxa"/>
            <w:shd w:val="clear" w:color="auto" w:fill="auto"/>
            <w:hideMark/>
          </w:tcPr>
          <w:p w14:paraId="780DC2B9" w14:textId="77777777" w:rsidR="00324DC1" w:rsidRDefault="00324DC1" w:rsidP="00A158C6">
            <w:pPr>
              <w:spacing w:line="276" w:lineRule="auto"/>
            </w:pPr>
            <w:r>
              <w:t>Differential biogeomorphic effects on fluvial landform cohesion and sediment deposition.</w:t>
            </w:r>
          </w:p>
        </w:tc>
      </w:tr>
      <w:tr w:rsidR="00324DC1" w14:paraId="7E90E936" w14:textId="77777777" w:rsidTr="00A158C6">
        <w:tc>
          <w:tcPr>
            <w:tcW w:w="2254" w:type="dxa"/>
            <w:shd w:val="clear" w:color="auto" w:fill="auto"/>
            <w:hideMark/>
          </w:tcPr>
          <w:p w14:paraId="2DCC903D" w14:textId="77777777" w:rsidR="00324DC1" w:rsidRDefault="00324DC1" w:rsidP="00A158C6">
            <w:pPr>
              <w:spacing w:line="276" w:lineRule="auto"/>
              <w:rPr>
                <w:i/>
              </w:rPr>
            </w:pPr>
            <w:r>
              <w:rPr>
                <w:i/>
              </w:rPr>
              <w:t>Specific leaf area (SLA)</w:t>
            </w:r>
          </w:p>
        </w:tc>
        <w:tc>
          <w:tcPr>
            <w:tcW w:w="2254" w:type="dxa"/>
            <w:shd w:val="clear" w:color="auto" w:fill="auto"/>
            <w:hideMark/>
          </w:tcPr>
          <w:p w14:paraId="1BC63341" w14:textId="77777777" w:rsidR="00324DC1" w:rsidRDefault="00324DC1" w:rsidP="00A158C6">
            <w:pPr>
              <w:spacing w:line="276" w:lineRule="auto"/>
              <w:rPr>
                <w:rFonts w:eastAsia="Times New Roman" w:cs="Arial"/>
                <w:lang w:eastAsia="en-AU"/>
              </w:rPr>
            </w:pPr>
            <w:r>
              <w:rPr>
                <w:rFonts w:eastAsia="Times New Roman" w:cs="Arial"/>
                <w:lang w:eastAsia="en-AU"/>
              </w:rPr>
              <w:t>Ratio of one-sided leaf area to oven dry mass (cm</w:t>
            </w:r>
            <w:r>
              <w:rPr>
                <w:rFonts w:eastAsia="Times New Roman" w:cs="Arial"/>
                <w:vertAlign w:val="superscript"/>
                <w:lang w:eastAsia="en-AU"/>
              </w:rPr>
              <w:t>2</w:t>
            </w:r>
            <w:r>
              <w:rPr>
                <w:rFonts w:eastAsia="Times New Roman" w:cs="Arial"/>
                <w:lang w:eastAsia="en-AU"/>
              </w:rPr>
              <w:t xml:space="preserve"> / g).</w:t>
            </w:r>
          </w:p>
        </w:tc>
        <w:tc>
          <w:tcPr>
            <w:tcW w:w="2254" w:type="dxa"/>
            <w:shd w:val="clear" w:color="auto" w:fill="auto"/>
            <w:hideMark/>
          </w:tcPr>
          <w:p w14:paraId="1DA8F5D8" w14:textId="77777777" w:rsidR="00324DC1" w:rsidRDefault="00324DC1" w:rsidP="00A158C6">
            <w:pPr>
              <w:spacing w:line="276" w:lineRule="auto"/>
            </w:pPr>
            <w:r>
              <w:t xml:space="preserve">SLA is associated with leaf construction cost, photosynthetic rate and </w:t>
            </w:r>
            <w:proofErr w:type="gramStart"/>
            <w:r>
              <w:t>carbon :</w:t>
            </w:r>
            <w:proofErr w:type="gramEnd"/>
            <w:r>
              <w:t xml:space="preserve"> nitrogen economics. Indicator of  ecological strategy under favourable vs. stressful conditions</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fldChar w:fldCharType="separate"/>
            </w:r>
            <w:r>
              <w:rPr>
                <w:noProof/>
              </w:rPr>
              <w:t xml:space="preserve">(Wright </w:t>
            </w:r>
            <w:r>
              <w:rPr>
                <w:i/>
                <w:noProof/>
              </w:rPr>
              <w:t>et al.</w:t>
            </w:r>
            <w:r>
              <w:rPr>
                <w:noProof/>
              </w:rPr>
              <w:t xml:space="preserve"> 2004)</w:t>
            </w:r>
            <w:r>
              <w:fldChar w:fldCharType="end"/>
            </w:r>
            <w:r>
              <w:t>.</w:t>
            </w:r>
          </w:p>
        </w:tc>
        <w:tc>
          <w:tcPr>
            <w:tcW w:w="2254" w:type="dxa"/>
            <w:shd w:val="clear" w:color="auto" w:fill="auto"/>
            <w:hideMark/>
          </w:tcPr>
          <w:p w14:paraId="75EC1FE7" w14:textId="77777777" w:rsidR="00324DC1" w:rsidRDefault="00324DC1" w:rsidP="00A158C6">
            <w:pPr>
              <w:spacing w:line="276" w:lineRule="auto"/>
            </w:pPr>
            <w:r>
              <w:t xml:space="preserve">Affects ecosystem productivity and nutrient recycling </w:t>
            </w:r>
            <w:r>
              <w:fldChar w:fldCharType="begin" w:fldLock="1"/>
            </w:r>
            <w:r>
              <w:instrText>ADDIN CSL_CITATION { "citationItems" : [ { "id" : "ITEM-1", "itemData" : { "author" : [ { "dropping-particle" : "", "family" : "Wright", "given" : "Ian J", "non-dropping-particle" : "", "parse-names" : false, "suffix" : "" }, { "dropping-particle" : "", "family" : "Reich", "given" : "Peter B", "non-dropping-particle" : "", "parse-names" : false, "suffix" : "" }, { "dropping-particle" : "", "family" : "Westoby", "given" : "Mark", "non-dropping-particle" : "", "parse-names" : false, "suffix" : "" }, { "dropping-particle" : "", "family" : "Ackerly", "given" : "David D", "non-dropping-particle" : "", "parse-names" : false, "suffix" : "" }, { "dropping-particle" : "", "family" : "Baruch", "given" : "Zdravko", "non-dropping-particle" : "", "parse-names" : false, "suffix" : "" }, { "dropping-particle" : "", "family" : "Bongers", "given" : "Frans", "non-dropping-particle" : "", "parse-names" : false, "suffix" : "" }, { "dropping-particle" : "", "family" : "Cavender-bares", "given" : "Jeannine", "non-dropping-particle" : "", "parse-names" : false, "suffix" : "" }, { "dropping-particle" : "", "family" : "Chapin", "given" : "Terry", "non-dropping-particle" : "", "parse-names" : false, "suffix" : "" }, { "dropping-particle" : "", "family" : "Cornelissen", "given" : "Johannes H C", "non-dropping-particle" : "", "parse-names" : false, "suffix" : "" }, { "dropping-particle" : "", "family" : "Diemer", "given" : "Matthias", "non-dropping-particle" : "", "parse-names" : false, "suffix" : "" }, { "dropping-particle" : "", "family" : "Flexas", "given" : "Jaume", "non-dropping-particle" : "", "parse-names" : false, "suffix" : "" }, { "dropping-particle" : "", "family" : "Garnier", "given" : "Eric", "non-dropping-particle" : "", "parse-names" : false, "suffix" : "" }, { "dropping-particle" : "", "family" : "Groom", "given" : "Philip K", "non-dropping-particle" : "", "parse-names" : false, "suffix" : "" }, { "dropping-particle" : "", "family" : "Gulias", "given" : "Javier", "non-dropping-particle" : "", "parse-names" : false, "suffix" : "" } ], "container-title" : "Nature", "id" : "ITEM-1", "issued" : { "date-parts" : [ [ "2004" ] ] }, "page" : "821-827", "title" : "The worldwide leaf economics spectrum", "type" : "article-journal", "volume" : "428" }, "uris" : [ "http://www.mendeley.com/documents/?uuid=172cc425-1c55-45ce-b2bf-06f7699ffc4b" ] } ], "mendeley" : { "formattedCitation" : "(Wright &lt;i&gt;et al.&lt;/i&gt; 2004)", "plainTextFormattedCitation" : "(Wright et al. 2004)", "previouslyFormattedCitation" : "(Wright &lt;i&gt;et al.&lt;/i&gt; 2004)" }, "properties" : { "noteIndex" : 0 }, "schema" : "https://github.com/citation-style-language/schema/raw/master/csl-citation.json" }</w:instrText>
            </w:r>
            <w:r>
              <w:fldChar w:fldCharType="separate"/>
            </w:r>
            <w:r>
              <w:rPr>
                <w:noProof/>
              </w:rPr>
              <w:t xml:space="preserve">(Wright </w:t>
            </w:r>
            <w:r>
              <w:rPr>
                <w:i/>
                <w:noProof/>
              </w:rPr>
              <w:t>et al.</w:t>
            </w:r>
            <w:r>
              <w:rPr>
                <w:noProof/>
              </w:rPr>
              <w:t xml:space="preserve"> 2004)</w:t>
            </w:r>
            <w:r>
              <w:fldChar w:fldCharType="end"/>
            </w:r>
            <w:r>
              <w:t>.</w:t>
            </w:r>
          </w:p>
        </w:tc>
      </w:tr>
      <w:tr w:rsidR="00324DC1" w14:paraId="65F2842B" w14:textId="77777777" w:rsidTr="00A158C6">
        <w:tc>
          <w:tcPr>
            <w:tcW w:w="2254" w:type="dxa"/>
            <w:shd w:val="clear" w:color="auto" w:fill="auto"/>
            <w:hideMark/>
          </w:tcPr>
          <w:p w14:paraId="184FA60B" w14:textId="77777777" w:rsidR="00324DC1" w:rsidRDefault="00324DC1" w:rsidP="00A158C6">
            <w:pPr>
              <w:spacing w:line="276" w:lineRule="auto"/>
              <w:rPr>
                <w:i/>
              </w:rPr>
            </w:pPr>
            <w:r>
              <w:rPr>
                <w:i/>
              </w:rPr>
              <w:t>Leaf area</w:t>
            </w:r>
          </w:p>
        </w:tc>
        <w:tc>
          <w:tcPr>
            <w:tcW w:w="2254" w:type="dxa"/>
            <w:shd w:val="clear" w:color="auto" w:fill="auto"/>
            <w:hideMark/>
          </w:tcPr>
          <w:p w14:paraId="42A1BD5A" w14:textId="77777777" w:rsidR="00324DC1" w:rsidRDefault="00324DC1" w:rsidP="00A158C6">
            <w:pPr>
              <w:spacing w:line="276" w:lineRule="auto"/>
              <w:rPr>
                <w:rFonts w:eastAsia="Times New Roman" w:cs="Arial"/>
                <w:lang w:eastAsia="en-AU"/>
              </w:rPr>
            </w:pPr>
            <w:r>
              <w:rPr>
                <w:rFonts w:eastAsia="Times New Roman" w:cs="Arial"/>
                <w:lang w:eastAsia="en-AU"/>
              </w:rPr>
              <w:t>One-sided leaf area (cm</w:t>
            </w:r>
            <w:r>
              <w:rPr>
                <w:rFonts w:eastAsia="Times New Roman" w:cs="Arial"/>
                <w:vertAlign w:val="superscript"/>
                <w:lang w:eastAsia="en-AU"/>
              </w:rPr>
              <w:t>2</w:t>
            </w:r>
            <w:r>
              <w:rPr>
                <w:rFonts w:eastAsia="Times New Roman" w:cs="Arial"/>
                <w:lang w:eastAsia="en-AU"/>
              </w:rPr>
              <w:t>).</w:t>
            </w:r>
          </w:p>
        </w:tc>
        <w:tc>
          <w:tcPr>
            <w:tcW w:w="2254" w:type="dxa"/>
            <w:shd w:val="clear" w:color="auto" w:fill="auto"/>
            <w:hideMark/>
          </w:tcPr>
          <w:p w14:paraId="51E9F8DD" w14:textId="77777777" w:rsidR="00324DC1" w:rsidRDefault="00324DC1" w:rsidP="00A158C6">
            <w:pPr>
              <w:spacing w:line="276" w:lineRule="auto"/>
            </w:pPr>
            <w:r>
              <w:t xml:space="preserve">Shade tolerance (larger leaves) vs. enhanced thermal regulation ability in hot, dry conditions (smaller leaves) </w:t>
            </w:r>
            <w:r>
              <w:fldChar w:fldCharType="begin" w:fldLock="1"/>
            </w:r>
            <w:r>
              <w:instrText>ADDIN CSL_CITATION { "citationItems" : [ { "id" : "ITEM-1", "itemData" : { "author" : [ { "dropping-particle" : "", "family" : "Cornelissen", "given" : "J H C A", "non-dropping-particle" : "", "parse-names" : false, "suffix" : "" }, { "dropping-particle" : "", "family" : "Lavorel", "given" : "S B", "non-dropping-particle" : "", "parse-names" : false, "suffix" : "" }, { "dropping-particle" : "", "family" : "Garnier", "given" : "E B", "non-dropping-particle" : "", "parse-names" : false, "suffix" : "" }, { "dropping-particle" : "", "family" : "D\u00edaz", "given" : "S C", "non-dropping-particle" : "", "parse-names" : false, "suffix" : "" }, { "dropping-particle" : "", "family" : "Buchmann", "given" : "N D", "non-dropping-particle" : "", "parse-names" : false, "suffix" : "" }, { "dropping-particle" : "", "family" : "Gurvich", "given" : "D E C", "non-dropping-particle" : "", "parse-names" : false, "suffix" : "" }, { "dropping-particle" : "", "family" : "Reich", "given" : "P B E", "non-dropping-particle" : "", "parse-names" : false, "suffix" : "" }, { "dropping-particle" : "", "family" : "Steege", "given" : "H F", "non-dropping-particle" : "", "parse-names" : false, "suffix" : "" }, { "dropping-particle" : "", "family" : "Morgan", "given" : "H D G", "non-dropping-particle" : "", "parse-names" : false, "suffix" : "" }, { "dropping-particle" : "", "family" : "Heijden", "given" : "M G A", "non-dropping-particle" : "Van Der", "parse-names" : false, "suffix" : "" }, { "dropping-particle" : "", "family" : "Pausas", "given" : "J G H", "non-dropping-particle" : "", "parse-names" : false, "suffix" : "" }, { "dropping-particle" : "", "family" : "Poorter", "given" : "H I", "non-dropping-particle" : "", "parse-names" : false, "suffix" : "" } ], "container-title" : "Australian Journal of Botany", "id" : "ITEM-1", "issue" : "4", "issued" : { "date-parts" : [ [ "2003" ] ] }, "page" : "335-380", "title" : "A handbook of protocols for standardised and easy measurement of plant functional traits worldwide", "type" : "article-journal", "volume" : "51" }, "uris" : [ "http://www.mendeley.com/documents/?uuid=63c1fc9f-1e08-40e5-8e30-3a805910df96" ] } ], "mendeley" : { "formattedCitation" : "(Cornelissen &lt;i&gt;et al.&lt;/i&gt; 2003)", "plainTextFormattedCitation" : "(Cornelissen et al. 2003)", "previouslyFormattedCitation" : "(Cornelissen &lt;i&gt;et al.&lt;/i&gt; 2003)" }, "properties" : { "noteIndex" : 0 }, "schema" : "https://github.com/citation-style-language/schema/raw/master/csl-citation.json" }</w:instrText>
            </w:r>
            <w:r>
              <w:fldChar w:fldCharType="separate"/>
            </w:r>
            <w:r>
              <w:rPr>
                <w:noProof/>
              </w:rPr>
              <w:t xml:space="preserve">(Cornelissen </w:t>
            </w:r>
            <w:r>
              <w:rPr>
                <w:i/>
                <w:noProof/>
              </w:rPr>
              <w:t>et al.</w:t>
            </w:r>
            <w:r>
              <w:rPr>
                <w:noProof/>
              </w:rPr>
              <w:t xml:space="preserve"> 2003)</w:t>
            </w:r>
            <w:r>
              <w:fldChar w:fldCharType="end"/>
            </w:r>
            <w:r>
              <w:t xml:space="preserve">. </w:t>
            </w:r>
          </w:p>
        </w:tc>
        <w:tc>
          <w:tcPr>
            <w:tcW w:w="2254" w:type="dxa"/>
            <w:shd w:val="clear" w:color="auto" w:fill="auto"/>
            <w:hideMark/>
          </w:tcPr>
          <w:p w14:paraId="17FD27F4" w14:textId="77777777" w:rsidR="00324DC1" w:rsidRDefault="00324DC1" w:rsidP="00A158C6">
            <w:pPr>
              <w:spacing w:line="276" w:lineRule="auto"/>
            </w:pPr>
            <w:r>
              <w:t>May influence flow resistance of vegetation (and therefore fluvial erosion / deposition) when inundated.</w:t>
            </w:r>
          </w:p>
        </w:tc>
      </w:tr>
      <w:tr w:rsidR="00324DC1" w14:paraId="650A4C7C" w14:textId="77777777" w:rsidTr="00A158C6">
        <w:tc>
          <w:tcPr>
            <w:tcW w:w="2254" w:type="dxa"/>
            <w:shd w:val="clear" w:color="auto" w:fill="auto"/>
            <w:hideMark/>
          </w:tcPr>
          <w:p w14:paraId="23C55F3B" w14:textId="77777777" w:rsidR="00324DC1" w:rsidRDefault="00324DC1" w:rsidP="00A158C6">
            <w:pPr>
              <w:spacing w:line="276" w:lineRule="auto"/>
              <w:rPr>
                <w:i/>
              </w:rPr>
            </w:pPr>
            <w:r>
              <w:rPr>
                <w:i/>
              </w:rPr>
              <w:t>Maximum canopy height</w:t>
            </w:r>
          </w:p>
        </w:tc>
        <w:tc>
          <w:tcPr>
            <w:tcW w:w="2254" w:type="dxa"/>
            <w:shd w:val="clear" w:color="auto" w:fill="auto"/>
            <w:hideMark/>
          </w:tcPr>
          <w:p w14:paraId="65E32CB4" w14:textId="77777777" w:rsidR="00324DC1" w:rsidRDefault="00324DC1" w:rsidP="00A158C6">
            <w:pPr>
              <w:spacing w:line="276" w:lineRule="auto"/>
              <w:rPr>
                <w:rFonts w:eastAsia="Times New Roman" w:cs="Arial"/>
                <w:lang w:eastAsia="en-AU"/>
              </w:rPr>
            </w:pPr>
            <w:r>
              <w:rPr>
                <w:rFonts w:eastAsia="Times New Roman" w:cs="Arial"/>
                <w:lang w:eastAsia="en-AU"/>
              </w:rPr>
              <w:t>Height above ground of apical meristem (m).</w:t>
            </w:r>
          </w:p>
        </w:tc>
        <w:tc>
          <w:tcPr>
            <w:tcW w:w="2254" w:type="dxa"/>
            <w:shd w:val="clear" w:color="auto" w:fill="auto"/>
            <w:hideMark/>
          </w:tcPr>
          <w:p w14:paraId="5736E02A" w14:textId="77777777" w:rsidR="00324DC1" w:rsidRDefault="00324DC1" w:rsidP="00A158C6">
            <w:pPr>
              <w:spacing w:line="276" w:lineRule="auto"/>
            </w:pPr>
            <w:r>
              <w:t xml:space="preserve">Affects ability to tolerate mechanical disturbances such as flooding and maintain xylem integrity in dry conditions </w:t>
            </w:r>
            <w:r>
              <w:fldChar w:fldCharType="begin" w:fldLock="1"/>
            </w:r>
            <w:r>
              <w:instrText>ADDIN CSL_CITATION { "citationItems" : [ { "id" : "ITEM-1", "itemData" : { "DOI" : "10.1016/j.tree.2006.02.004", "ISSN" : "0169-5347", "PMID" : "16697912", "abstract" : "The tissue traits and architectures of plant species are important for land-plant ecology in two ways. First, they control ecosystem processes and define habitat and resources for other taxa; thus, they are a high priority for understanding the ecosystem at a site. Second, knowledge of trait costs and benefits offers the most promising path to understanding how vegetation properties change along physical geography gradients. There exists an informal shortlist of plant traits that are thought to be most informative. Here, we summarize recent research on correlations and tradeoffs surrounding some traits that are prospects for the shortlist. By extending the list and by developing better models for how traits influence species distributions and interactions, a strong foundation of basic ecology can be established, with many practical applications.", "author" : [ { "dropping-particle" : "", "family" : "Westoby", "given" : "Mark", "non-dropping-particle" : "", "parse-names" : false, "suffix" : "" }, { "dropping-particle" : "", "family" : "Wright", "given" : "Ian J", "non-dropping-particle" : "", "parse-names" : false, "suffix" : "" } ], "container-title" : "Trends in Ecology &amp; Evolution", "id" : "ITEM-1", "issue" : "5", "issued" : { "date-parts" : [ [ "2006", "5" ] ] }, "page" : "261-8", "title" : "Land-plant ecology on the basis of functional traits.", "type" : "article-journal", "volume" : "21" }, "uris" : [ "http://www.mendeley.com/documents/?uuid=6f7eeecd-79f4-48c4-b4b2-521d46e3f321" ] } ], "mendeley" : { "formattedCitation" : "(Westoby &amp; Wright 2006)", "plainTextFormattedCitation" : "(Westoby &amp; Wright 2006)", "previouslyFormattedCitation" : "(Westoby &amp; Wright 2006)" }, "properties" : { "noteIndex" : 0 }, "schema" : "https://github.com/citation-style-language/schema/raw/master/csl-citation.json" }</w:instrText>
            </w:r>
            <w:r>
              <w:fldChar w:fldCharType="separate"/>
            </w:r>
            <w:r>
              <w:rPr>
                <w:noProof/>
              </w:rPr>
              <w:t>(Westoby &amp; Wright 2006)</w:t>
            </w:r>
            <w:r>
              <w:fldChar w:fldCharType="end"/>
            </w:r>
            <w:r>
              <w:t>.</w:t>
            </w:r>
          </w:p>
        </w:tc>
        <w:tc>
          <w:tcPr>
            <w:tcW w:w="2254" w:type="dxa"/>
            <w:shd w:val="clear" w:color="auto" w:fill="auto"/>
            <w:hideMark/>
          </w:tcPr>
          <w:p w14:paraId="6F427EE0" w14:textId="77777777" w:rsidR="00324DC1" w:rsidRDefault="00324DC1" w:rsidP="00A158C6">
            <w:pPr>
              <w:spacing w:line="276" w:lineRule="auto"/>
            </w:pPr>
            <w:r>
              <w:rPr>
                <w:rFonts w:eastAsia="Times New Roman" w:cs="Arial"/>
                <w:lang w:eastAsia="en-AU"/>
              </w:rPr>
              <w:t xml:space="preserve">Determines coarse physical structure of plant community. Surrogate for competitive ability: taller plants receive more light but must construct and maintain support structures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"10.1111/j.1469-8137.2006.01809.x", "ISSN" : "0028-646X", "PMID" : "16866930", "author" : [ { "dropping-particle" : "", "family" : "Falster", "given" : "Daniel S", "non-dropping-particle" : "", "parse-names" : false, "suffix" : "" } ], "container-title" : "The New Phytologist", "id" : "ITEM-1", "issue" : "2", "issued" : { "date-parts" : [ [ "2006", "1" ] ] }, "page" : "237-239", "title" : "Sapling strength and safety: the importance of wood density in tropical forests.", "type" : "article-journal", "volume" : "171" }, "uris" : [ "http://www.mendeley.com/documents/?uuid=2bdb8e01-7098-4668-aa22-786dcf9d0b87" ] } ], "mendeley" : { "formattedCitation" : "(Falster 2006)", "plainTextFormattedCitation" : "(Falster 2006)", "previouslyFormattedCitation" : "(Falster 2006)" }, "properties" : { "noteIndex" : 0 }, "schema" : "https://github.com/citation-style-language/schema/raw/master/csl-citation.json" }</w:instrText>
            </w:r>
            <w:r>
              <w:rPr>
                <w:rFonts w:eastAsia="Times New Roman" w:cs="Arial"/>
                <w:lang w:eastAsia="en-AU"/>
              </w:rPr>
              <w:fldChar w:fldCharType="separate"/>
            </w:r>
            <w:r>
              <w:rPr>
                <w:rFonts w:eastAsia="Times New Roman" w:cs="Arial"/>
                <w:noProof/>
                <w:lang w:eastAsia="en-AU"/>
              </w:rPr>
              <w:t>(Falster 2006)</w:t>
            </w:r>
            <w:r>
              <w:rPr>
                <w:rFonts w:eastAsia="Times New Roman" w:cs="Arial"/>
                <w:lang w:eastAsia="en-AU"/>
              </w:rPr>
              <w:fldChar w:fldCharType="end"/>
            </w:r>
            <w:r>
              <w:rPr>
                <w:rFonts w:eastAsia="Times New Roman" w:cs="Arial"/>
                <w:lang w:eastAsia="en-AU"/>
              </w:rPr>
              <w:t>.</w:t>
            </w:r>
          </w:p>
        </w:tc>
      </w:tr>
      <w:tr w:rsidR="00324DC1" w14:paraId="014901C0" w14:textId="77777777" w:rsidTr="00A158C6">
        <w:tc>
          <w:tcPr>
            <w:tcW w:w="2254" w:type="dxa"/>
            <w:shd w:val="clear" w:color="auto" w:fill="auto"/>
            <w:hideMark/>
          </w:tcPr>
          <w:p w14:paraId="57252DA7" w14:textId="77777777" w:rsidR="00324DC1" w:rsidRDefault="00324DC1" w:rsidP="00A158C6">
            <w:pPr>
              <w:spacing w:line="276" w:lineRule="auto"/>
              <w:rPr>
                <w:i/>
              </w:rPr>
            </w:pPr>
            <w:r>
              <w:rPr>
                <w:i/>
              </w:rPr>
              <w:t>Seed mass</w:t>
            </w:r>
          </w:p>
        </w:tc>
        <w:tc>
          <w:tcPr>
            <w:tcW w:w="2254" w:type="dxa"/>
            <w:shd w:val="clear" w:color="auto" w:fill="auto"/>
          </w:tcPr>
          <w:p w14:paraId="48553C21" w14:textId="77777777" w:rsidR="00324DC1" w:rsidRDefault="00324DC1" w:rsidP="00A158C6">
            <w:pPr>
              <w:spacing w:line="276" w:lineRule="auto"/>
              <w:rPr>
                <w:rFonts w:eastAsia="Times New Roman" w:cs="Arial"/>
                <w:lang w:eastAsia="en-AU"/>
              </w:rPr>
            </w:pPr>
            <w:r>
              <w:rPr>
                <w:rFonts w:eastAsia="Times New Roman" w:cs="Arial"/>
                <w:lang w:eastAsia="en-AU"/>
              </w:rPr>
              <w:t xml:space="preserve">Combined mass of the seed coat, endosperm and embryo (g). </w:t>
            </w:r>
            <w:r>
              <w:rPr>
                <w:rFonts w:eastAsia="Times New Roman" w:cs="Arial"/>
                <w:lang w:eastAsia="en-AU"/>
              </w:rPr>
              <w:lastRenderedPageBreak/>
              <w:t>Excludes dispersal structures.</w:t>
            </w:r>
          </w:p>
          <w:p w14:paraId="08F09D60" w14:textId="77777777" w:rsidR="00324DC1" w:rsidRDefault="00324DC1" w:rsidP="00A158C6">
            <w:pPr>
              <w:spacing w:line="276" w:lineRule="auto"/>
              <w:rPr>
                <w:rFonts w:eastAsia="Times New Roman" w:cs="Arial"/>
                <w:lang w:eastAsia="en-AU"/>
              </w:rPr>
            </w:pPr>
          </w:p>
        </w:tc>
        <w:tc>
          <w:tcPr>
            <w:tcW w:w="2254" w:type="dxa"/>
            <w:shd w:val="clear" w:color="auto" w:fill="auto"/>
            <w:hideMark/>
          </w:tcPr>
          <w:p w14:paraId="11D2281F" w14:textId="77777777" w:rsidR="00324DC1" w:rsidRDefault="00324DC1" w:rsidP="00A158C6">
            <w:pPr>
              <w:spacing w:line="276" w:lineRule="auto"/>
            </w:pPr>
            <w:r>
              <w:lastRenderedPageBreak/>
              <w:t xml:space="preserve">Larger seed mass confers ability to establish in </w:t>
            </w:r>
            <w:r>
              <w:lastRenderedPageBreak/>
              <w:t xml:space="preserve">unfavourable conditions </w:t>
            </w:r>
            <w:r>
              <w:fldChar w:fldCharType="begin" w:fldLock="1"/>
            </w:r>
            <w:r>
              <w:instrText>ADDIN CSL_CITATION { "citationItems" : [ { "id" : "ITEM-1", "itemData" : { "author" : [ { "dropping-particle" : "", "family" : "Leishman", "given" : "MR", "non-dropping-particle" : "", "parse-names" : false, "suffix" : "" }, { "dropping-particle" : "", "family" : "Wright", "given" : "IJ", "non-dropping-particle" : "", "parse-names" : false, "suffix" : "" }, { "dropping-particle" : "", "family" : "Moles", "given" : "AT", "non-dropping-particle" : "", "parse-names" : false, "suffix" : "" }, { "dropping-particle" : "", "family" : "Westoby", "given" : "M", "non-dropping-particle" : "", "parse-names" : false, "suffix" : "" } ], "container-title" : "Seeds: the ecology of regeneration in plant communities", "edition" : "2", "editor" : [ { "dropping-particle" : "", "family" : "Fenner", "given" : "M", "non-dropping-particle" : "", "parse-names" : false, "suffix" : "" } ], "id" : "ITEM-1", "issued" : { "date-parts" : [ [ "2000" ] ] }, "number-of-pages" : "31-58", "publisher" : "CAB International", "publisher-place" : "Wallingford", "title" : "The evolutionary ecology of seed size", "type" : "book" }, "uris" : [ "http://www.mendeley.com/documents/?uuid=4ee5fd0f-1c97-4780-babd-622646805e57" ] } ], "mendeley" : { "formattedCitation" : "(Leishman &lt;i&gt;et al.&lt;/i&gt; 2000)", "plainTextFormattedCitation" : "(Leishman et al. 2000)", "previouslyFormattedCitation" : "(Leishman &lt;i&gt;et al.&lt;/i&gt; 2000)" }, "properties" : { "noteIndex" : 0 }, "schema" : "https://github.com/citation-style-language/schema/raw/master/csl-citation.json" }</w:instrText>
            </w:r>
            <w:r>
              <w:fldChar w:fldCharType="separate"/>
            </w:r>
            <w:r>
              <w:rPr>
                <w:noProof/>
              </w:rPr>
              <w:t xml:space="preserve">(Leishman </w:t>
            </w:r>
            <w:r>
              <w:rPr>
                <w:i/>
                <w:noProof/>
              </w:rPr>
              <w:t>et al.</w:t>
            </w:r>
            <w:r>
              <w:rPr>
                <w:noProof/>
              </w:rPr>
              <w:t xml:space="preserve"> 2000)</w:t>
            </w:r>
            <w:r>
              <w:fldChar w:fldCharType="end"/>
            </w:r>
            <w:r>
              <w:t xml:space="preserve">. Also related to seed buoyancy (Carthey 2014, </w:t>
            </w:r>
            <w:r>
              <w:rPr>
                <w:i/>
              </w:rPr>
              <w:t>unpublished data</w:t>
            </w:r>
            <w:r>
              <w:t>).</w:t>
            </w:r>
          </w:p>
        </w:tc>
        <w:tc>
          <w:tcPr>
            <w:tcW w:w="2254" w:type="dxa"/>
            <w:shd w:val="clear" w:color="auto" w:fill="auto"/>
            <w:hideMark/>
          </w:tcPr>
          <w:p w14:paraId="4659E23C" w14:textId="77777777" w:rsidR="00324DC1" w:rsidRDefault="00324DC1" w:rsidP="00A158C6">
            <w:pPr>
              <w:spacing w:line="276" w:lineRule="auto"/>
            </w:pPr>
            <w:r>
              <w:lastRenderedPageBreak/>
              <w:t xml:space="preserve">Seeds may be an important food source for animals. </w:t>
            </w:r>
          </w:p>
        </w:tc>
      </w:tr>
      <w:tr w:rsidR="00324DC1" w14:paraId="7518D723" w14:textId="77777777" w:rsidTr="00A158C6">
        <w:tc>
          <w:tcPr>
            <w:tcW w:w="2254" w:type="dxa"/>
            <w:shd w:val="clear" w:color="auto" w:fill="auto"/>
            <w:hideMark/>
          </w:tcPr>
          <w:p w14:paraId="68D4D014" w14:textId="77777777" w:rsidR="00324DC1" w:rsidRDefault="00324DC1" w:rsidP="00A158C6">
            <w:pPr>
              <w:spacing w:line="276" w:lineRule="auto"/>
              <w:rPr>
                <w:i/>
              </w:rPr>
            </w:pPr>
            <w:r>
              <w:rPr>
                <w:i/>
              </w:rPr>
              <w:t>Wood density</w:t>
            </w:r>
          </w:p>
        </w:tc>
        <w:tc>
          <w:tcPr>
            <w:tcW w:w="2254" w:type="dxa"/>
            <w:shd w:val="clear" w:color="auto" w:fill="auto"/>
            <w:hideMark/>
          </w:tcPr>
          <w:p w14:paraId="473F8B59" w14:textId="77777777" w:rsidR="00324DC1" w:rsidRDefault="00324DC1" w:rsidP="00A158C6">
            <w:pPr>
              <w:spacing w:line="276" w:lineRule="auto"/>
              <w:rPr>
                <w:rFonts w:eastAsia="Times New Roman" w:cs="Arial"/>
                <w:lang w:eastAsia="en-AU"/>
              </w:rPr>
            </w:pPr>
            <w:r>
              <w:rPr>
                <w:rFonts w:eastAsia="Times New Roman" w:cs="Arial"/>
                <w:lang w:eastAsia="en-AU"/>
              </w:rPr>
              <w:t>Oven dry mass divided by green volume (g/cm</w:t>
            </w:r>
            <w:r>
              <w:rPr>
                <w:rFonts w:eastAsia="Times New Roman" w:cs="Arial"/>
                <w:vertAlign w:val="superscript"/>
                <w:lang w:eastAsia="en-AU"/>
              </w:rPr>
              <w:t>3</w:t>
            </w:r>
            <w:r>
              <w:rPr>
                <w:rFonts w:eastAsia="Times New Roman" w:cs="Arial"/>
                <w:lang w:eastAsia="en-AU"/>
              </w:rPr>
              <w:t>)</w:t>
            </w:r>
          </w:p>
        </w:tc>
        <w:tc>
          <w:tcPr>
            <w:tcW w:w="2254" w:type="dxa"/>
            <w:shd w:val="clear" w:color="auto" w:fill="auto"/>
            <w:hideMark/>
          </w:tcPr>
          <w:p w14:paraId="6BD1B2D7" w14:textId="77777777" w:rsidR="00324DC1" w:rsidRDefault="00324DC1" w:rsidP="00A158C6">
            <w:pPr>
              <w:spacing w:line="276" w:lineRule="auto"/>
            </w:pPr>
            <w:r>
              <w:rPr>
                <w:rFonts w:eastAsia="Times New Roman" w:cs="Arial"/>
                <w:lang w:eastAsia="en-AU"/>
              </w:rPr>
              <w:t xml:space="preserve">Dense wood tissue confers mechanical strength, but is energetically expensive to construct. Wood density influences ability to tolerate drought stress and disturbance </w:t>
            </w:r>
            <w:r>
              <w:rPr>
                <w:rFonts w:eastAsia="Times New Roman" w:cs="Arial"/>
                <w:lang w:eastAsia="en-AU"/>
              </w:rPr>
              <w:fldChar w:fldCharType="begin" w:fldLock="1"/>
            </w:r>
            <w:r>
              <w:rPr>
                <w:rFonts w:eastAsia="Times New Roman" w:cs="Arial"/>
                <w:lang w:eastAsia="en-AU"/>
              </w:rPr>
              <w:instrText>ADDIN CSL_CITATION { "citationItems" : [ { "id" : "ITEM-1", "itemData" : { "DOI" : "10.1111/j.1469-8137.2006.01712.x", "ISSN" : "0028-646X", "PMID" : "16684240", "abstract" : "Wood density and vessel characteristics are functionally interrelated, yet they may have distinct ecological associations. In a comparative study of 51 angiosperm species ranging from chaparral shrubs to riparian trees, we examined relationships among wood density and vessel traits and their ecological correlates. Mean vessel lumen area and vessel density (number mm(-2)) varied widely (7- to 10-fold). In multivariate analyses, both vessel traits were negatively correlated with wood density, which varied more narrowly (&lt; 2-fold). Vessel density and lumen area were inversely related across species, allowing a broad range of vessel traits within a narrow range of wood density. Phylogenetic independent contrasts indicated correlated inverse evolutionary change in vessel traits. Each trait had a distinct pattern of ecological correlation -- wood density was most strongly associated with soil water, and vessel traits showed contrasting relationships with plant height. Within a narrow range of wood density, there was significant variation in vessel traits. Given their particular ecological associations, the results suggest that wood density and vessel traits describe two distinct ecological axes.", "author" : [ { "dropping-particle" : "", "family" : "Preston", "given" : "Katherine A", "non-dropping-particle" : "", "parse-names" : false, "suffix" : "" }, { "dropping-particle" : "", "family" : "Cornwell", "given" : "William K", "non-dropping-particle" : "", "parse-names" : false, "suffix" : "" }, { "dropping-particle" : "", "family" : "Denoyer", "given" : "Jeanne L", "non-dropping-particle" : "", "parse-names" : false, "suffix" : "" } ], "container-title" : "The New Phytologist", "id" : "ITEM-1", "issue" : "4", "issued" : { "date-parts" : [ [ "2006", "1" ] ] }, "page" : "807-818", "title" : "Wood density and vessel traits as distinct correlates of ecological strategy in 51 California coast range angiosperms.", "type" : "article-journal", "volume" : "170" }, "uris" : [ "http://www.mendeley.com/documents/?uuid=4746b3ea-46fc-402e-b099-ff53e1a1d433" ] }, { "id" : "ITEM-2", "itemData" : { "author" : [ { "dropping-particle" : "", "family" : "Telewski", "given" : "Frank W", "non-dropping-particle" : "", "parse-names" : false, "suffix" : "" } ], "container-title" : "Wind and trees", "id" : "ITEM-2", "issued" : { "date-parts" : [ [ "1995" ] ] }, "page" : "263", "publisher" : "Cambridge University Press Cambridge", "title" : "Wind-induced physiological and developmental responses in trees", "type" : "article-journal", "volume" : "237" }, "uris" : [ "http://www.mendeley.com/documents/?uuid=06b804a8-fe0a-485f-b6ed-823e9deff891" ] } ], "mendeley" : { "formattedCitation" : "(Telewski 1995; Preston, Cornwell &amp; Denoyer 2006)", "manualFormatting" : "(Telewski 1995; Preston, Cornwell &amp; Denoyer 2006; Lawson et al. 2015)", "plainTextFormattedCitation" : "(Telewski 1995; Preston, Cornwell &amp; Denoyer 2006)", "previouslyFormattedCitation" : "(Telewski 1995; Preston, Cornwell &amp; Denoyer 2006)" }, "properties" : { "noteIndex" : 0 }, "schema" : "https://github.com/citation-style-language/schema/raw/master/csl-citation.json" }</w:instrText>
            </w:r>
            <w:r>
              <w:rPr>
                <w:rFonts w:eastAsia="Times New Roman" w:cs="Arial"/>
                <w:lang w:eastAsia="en-AU"/>
              </w:rPr>
              <w:fldChar w:fldCharType="separate"/>
            </w:r>
            <w:r>
              <w:rPr>
                <w:rFonts w:eastAsia="Times New Roman" w:cs="Arial"/>
                <w:noProof/>
                <w:lang w:eastAsia="en-AU"/>
              </w:rPr>
              <w:t xml:space="preserve">(Telewski 1995; Preston, Cornwell &amp; Denoyer 2006; Lawson </w:t>
            </w:r>
            <w:r>
              <w:rPr>
                <w:rFonts w:eastAsia="Times New Roman" w:cs="Arial"/>
                <w:i/>
                <w:noProof/>
                <w:lang w:eastAsia="en-AU"/>
              </w:rPr>
              <w:t>et al</w:t>
            </w:r>
            <w:r>
              <w:rPr>
                <w:rFonts w:eastAsia="Times New Roman" w:cs="Arial"/>
                <w:noProof/>
                <w:lang w:eastAsia="en-AU"/>
              </w:rPr>
              <w:t>. 2015)</w:t>
            </w:r>
            <w:r>
              <w:rPr>
                <w:rFonts w:eastAsia="Times New Roman" w:cs="Arial"/>
                <w:lang w:eastAsia="en-AU"/>
              </w:rPr>
              <w:fldChar w:fldCharType="end"/>
            </w:r>
            <w:r>
              <w:rPr>
                <w:rFonts w:eastAsia="Times New Roman" w:cs="Arial"/>
                <w:lang w:eastAsia="en-AU"/>
              </w:rPr>
              <w:t>.</w:t>
            </w:r>
          </w:p>
        </w:tc>
        <w:tc>
          <w:tcPr>
            <w:tcW w:w="2254" w:type="dxa"/>
            <w:shd w:val="clear" w:color="auto" w:fill="auto"/>
            <w:hideMark/>
          </w:tcPr>
          <w:p w14:paraId="66C6D651" w14:textId="77777777" w:rsidR="00324DC1" w:rsidRDefault="00324DC1" w:rsidP="00A158C6">
            <w:pPr>
              <w:spacing w:line="276" w:lineRule="auto"/>
            </w:pPr>
            <w:r>
              <w:t xml:space="preserve">Regulates decomposition rate; this affects nutrient cycling and determines the residency time of woody debris in the fluvial system </w:t>
            </w:r>
            <w:r>
              <w:fldChar w:fldCharType="begin" w:fldLock="1"/>
            </w:r>
            <w:r>
              <w:instrText>ADDIN CSL_CITATION { "citationItems" : [ { "id" : "ITEM-1", "itemData" : { "author" : [ { "dropping-particle" : "", "family" : "Mackensen", "given" : "J", "non-dropping-particle" : "", "parse-names" : false, "suffix" : "" }, { "dropping-particle" : "", "family" : "Bauhus", "given" : "J", "non-dropping-particle" : "", "parse-names" : false, "suffix" : "" }, { "dropping-particle" : "", "family" : "Webber", "given" : "E", "non-dropping-particle" : "", "parse-names" : false, "suffix" : "" } ], "container-title" : "Australian Journal of Botany", "id" : "ITEM-1", "issue" : "1", "issued" : { "date-parts" : [ [ "2003" ] ] }, "page" : "27-37", "publisher" : "CSIRO", "title" : "Decomposition rates of coarse woody debris: a review with particular emphasis on Australian tree species", "type" : "article-journal", "volume" : "51" }, "uris" : [ "http://www.mendeley.com/documents/?uuid=579e6d9d-50c0-491e-bf94-e67ac2e0f2af" ] } ], "mendeley" : { "formattedCitation" : "(Mackensen, Bauhus &amp; Webber 2003)", "plainTextFormattedCitation" : "(Mackensen, Bauhus &amp; Webber 2003)", "previouslyFormattedCitation" : "(Mackensen, Bauhus &amp; Webber 2003)" }, "properties" : { "noteIndex" : 0 }, "schema" : "https://github.com/citation-style-language/schema/raw/master/csl-citation.json" }</w:instrText>
            </w:r>
            <w:r>
              <w:fldChar w:fldCharType="separate"/>
            </w:r>
            <w:r>
              <w:rPr>
                <w:noProof/>
              </w:rPr>
              <w:t>(Mackensen, Bauhus &amp; Webber 2003)</w:t>
            </w:r>
            <w:r>
              <w:fldChar w:fldCharType="end"/>
            </w:r>
            <w:r>
              <w:t>.</w:t>
            </w:r>
          </w:p>
        </w:tc>
      </w:tr>
      <w:tr w:rsidR="00324DC1" w14:paraId="36311C8F" w14:textId="77777777" w:rsidTr="00A158C6">
        <w:tc>
          <w:tcPr>
            <w:tcW w:w="2254" w:type="dxa"/>
            <w:shd w:val="clear" w:color="auto" w:fill="auto"/>
            <w:hideMark/>
          </w:tcPr>
          <w:p w14:paraId="55024144" w14:textId="77777777" w:rsidR="00324DC1" w:rsidRDefault="00324DC1" w:rsidP="00A158C6">
            <w:pPr>
              <w:spacing w:line="276" w:lineRule="auto"/>
              <w:rPr>
                <w:i/>
              </w:rPr>
            </w:pPr>
            <w:r>
              <w:rPr>
                <w:i/>
              </w:rPr>
              <w:t>Flowering period length</w:t>
            </w:r>
          </w:p>
        </w:tc>
        <w:tc>
          <w:tcPr>
            <w:tcW w:w="2254" w:type="dxa"/>
            <w:shd w:val="clear" w:color="auto" w:fill="auto"/>
            <w:hideMark/>
          </w:tcPr>
          <w:p w14:paraId="528EA8BD" w14:textId="77777777" w:rsidR="00324DC1" w:rsidRDefault="00324DC1" w:rsidP="00A158C6">
            <w:pPr>
              <w:spacing w:line="276" w:lineRule="auto"/>
              <w:rPr>
                <w:rFonts w:eastAsia="Times New Roman" w:cs="Arial"/>
                <w:lang w:eastAsia="en-AU"/>
              </w:rPr>
            </w:pPr>
            <w:r>
              <w:rPr>
                <w:rFonts w:eastAsia="Times New Roman" w:cs="Arial"/>
                <w:lang w:eastAsia="en-AU"/>
              </w:rPr>
              <w:t>Proportion of the year spent in flower (proportion, dimensionless).</w:t>
            </w:r>
          </w:p>
        </w:tc>
        <w:tc>
          <w:tcPr>
            <w:tcW w:w="2254" w:type="dxa"/>
            <w:shd w:val="clear" w:color="auto" w:fill="auto"/>
            <w:hideMark/>
          </w:tcPr>
          <w:p w14:paraId="45EC4F19" w14:textId="77777777" w:rsidR="00324DC1" w:rsidRDefault="00324DC1" w:rsidP="00A158C6">
            <w:pPr>
              <w:spacing w:line="276" w:lineRule="auto"/>
            </w:pPr>
            <w:r>
              <w:rPr>
                <w:noProof/>
              </w:rPr>
              <w:t>Indicates species’ ability to respond reproductively to favourable conditions.</w:t>
            </w:r>
          </w:p>
        </w:tc>
        <w:tc>
          <w:tcPr>
            <w:tcW w:w="2254" w:type="dxa"/>
            <w:shd w:val="clear" w:color="auto" w:fill="auto"/>
            <w:hideMark/>
          </w:tcPr>
          <w:p w14:paraId="15A35644" w14:textId="77777777" w:rsidR="00324DC1" w:rsidRDefault="00324DC1" w:rsidP="00A158C6">
            <w:pPr>
              <w:spacing w:line="276" w:lineRule="auto"/>
            </w:pPr>
            <w:r>
              <w:t>Flowers may be an important food source for animals.</w:t>
            </w:r>
          </w:p>
        </w:tc>
      </w:tr>
    </w:tbl>
    <w:p w14:paraId="2A7D0469" w14:textId="77777777" w:rsidR="00324DC1" w:rsidRDefault="00324DC1" w:rsidP="004425F9">
      <w:pPr>
        <w:spacing w:line="360" w:lineRule="auto"/>
      </w:pPr>
    </w:p>
    <w:p w14:paraId="15217A16" w14:textId="77777777" w:rsidR="00324DC1" w:rsidRDefault="00324DC1" w:rsidP="004425F9">
      <w:pPr>
        <w:spacing w:line="360" w:lineRule="auto"/>
      </w:pPr>
    </w:p>
    <w:p w14:paraId="40555331" w14:textId="77777777" w:rsidR="00324DC1" w:rsidRDefault="00324DC1" w:rsidP="004425F9">
      <w:pPr>
        <w:spacing w:line="360" w:lineRule="auto"/>
      </w:pPr>
    </w:p>
    <w:p w14:paraId="2465574B" w14:textId="77777777" w:rsidR="00324DC1" w:rsidRDefault="00324DC1" w:rsidP="004425F9">
      <w:pPr>
        <w:spacing w:line="360" w:lineRule="auto"/>
      </w:pPr>
    </w:p>
    <w:p w14:paraId="5ED29F94" w14:textId="77777777" w:rsidR="00324DC1" w:rsidRDefault="00324DC1" w:rsidP="004425F9">
      <w:pPr>
        <w:spacing w:line="360" w:lineRule="auto"/>
      </w:pPr>
    </w:p>
    <w:p w14:paraId="5140C79B" w14:textId="77777777" w:rsidR="00324DC1" w:rsidRDefault="00324DC1" w:rsidP="004425F9">
      <w:pPr>
        <w:spacing w:line="360" w:lineRule="auto"/>
      </w:pPr>
    </w:p>
    <w:p w14:paraId="3D367327" w14:textId="77777777" w:rsidR="00324DC1" w:rsidRDefault="00324DC1" w:rsidP="004425F9">
      <w:pPr>
        <w:spacing w:line="360" w:lineRule="auto"/>
      </w:pPr>
    </w:p>
    <w:p w14:paraId="6CEC83F2" w14:textId="77777777" w:rsidR="00324DC1" w:rsidRDefault="00324DC1" w:rsidP="004425F9">
      <w:pPr>
        <w:spacing w:line="360" w:lineRule="auto"/>
      </w:pPr>
    </w:p>
    <w:p w14:paraId="488EC084" w14:textId="77777777" w:rsidR="00324DC1" w:rsidRDefault="00324DC1" w:rsidP="004425F9">
      <w:pPr>
        <w:spacing w:line="360" w:lineRule="auto"/>
      </w:pPr>
    </w:p>
    <w:p w14:paraId="353D676A" w14:textId="77777777" w:rsidR="002C14F5" w:rsidRDefault="002C14F5" w:rsidP="004425F9">
      <w:pPr>
        <w:spacing w:line="360" w:lineRule="auto"/>
      </w:pPr>
    </w:p>
    <w:p w14:paraId="151B494C" w14:textId="77777777" w:rsidR="00FF6B5C" w:rsidRDefault="00FF6B5C" w:rsidP="004425F9">
      <w:pPr>
        <w:spacing w:line="360" w:lineRule="auto"/>
      </w:pPr>
      <w:bookmarkStart w:id="0" w:name="_GoBack"/>
      <w:bookmarkEnd w:id="0"/>
    </w:p>
    <w:sectPr w:rsidR="00FF6B5C" w:rsidSect="00FF6B5C">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22964"/>
    <w:multiLevelType w:val="hybridMultilevel"/>
    <w:tmpl w:val="966AFB7A"/>
    <w:lvl w:ilvl="0" w:tplc="711CD82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DB125AB"/>
    <w:multiLevelType w:val="hybridMultilevel"/>
    <w:tmpl w:val="8B3A9314"/>
    <w:lvl w:ilvl="0" w:tplc="E4B0E7A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3E"/>
    <w:rsid w:val="00026237"/>
    <w:rsid w:val="00055BBC"/>
    <w:rsid w:val="00091170"/>
    <w:rsid w:val="00094B3C"/>
    <w:rsid w:val="000D7F25"/>
    <w:rsid w:val="001057C7"/>
    <w:rsid w:val="00140B44"/>
    <w:rsid w:val="00174AF5"/>
    <w:rsid w:val="002014BF"/>
    <w:rsid w:val="002B2324"/>
    <w:rsid w:val="002C14F5"/>
    <w:rsid w:val="002D0F5F"/>
    <w:rsid w:val="00324DC1"/>
    <w:rsid w:val="00370EFC"/>
    <w:rsid w:val="00397EA1"/>
    <w:rsid w:val="003B2691"/>
    <w:rsid w:val="003E570B"/>
    <w:rsid w:val="004425F9"/>
    <w:rsid w:val="004A43C1"/>
    <w:rsid w:val="004B449E"/>
    <w:rsid w:val="004C77AE"/>
    <w:rsid w:val="00515496"/>
    <w:rsid w:val="00576176"/>
    <w:rsid w:val="006A3F4F"/>
    <w:rsid w:val="006C54DB"/>
    <w:rsid w:val="006C6C6F"/>
    <w:rsid w:val="006D3747"/>
    <w:rsid w:val="00743CB1"/>
    <w:rsid w:val="0077043E"/>
    <w:rsid w:val="00774646"/>
    <w:rsid w:val="007779EC"/>
    <w:rsid w:val="007A6DD7"/>
    <w:rsid w:val="007C2557"/>
    <w:rsid w:val="007C6180"/>
    <w:rsid w:val="007F3B75"/>
    <w:rsid w:val="00885149"/>
    <w:rsid w:val="009103EA"/>
    <w:rsid w:val="009661D7"/>
    <w:rsid w:val="00974B6A"/>
    <w:rsid w:val="009B6688"/>
    <w:rsid w:val="009F65E7"/>
    <w:rsid w:val="00A2399D"/>
    <w:rsid w:val="00AE30EB"/>
    <w:rsid w:val="00B5731E"/>
    <w:rsid w:val="00C61E49"/>
    <w:rsid w:val="00CA4F00"/>
    <w:rsid w:val="00DE1A54"/>
    <w:rsid w:val="00DF2848"/>
    <w:rsid w:val="00F32B51"/>
    <w:rsid w:val="00F5227C"/>
    <w:rsid w:val="00F61078"/>
    <w:rsid w:val="00F850CF"/>
    <w:rsid w:val="00FB54D8"/>
    <w:rsid w:val="00FF6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FF538"/>
  <w15:docId w15:val="{C4385D5D-5DB6-40FE-B9C5-42C60F9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F4F"/>
    <w:pPr>
      <w:ind w:left="720"/>
      <w:contextualSpacing/>
    </w:pPr>
  </w:style>
  <w:style w:type="character" w:styleId="Hyperlink">
    <w:name w:val="Hyperlink"/>
    <w:basedOn w:val="DefaultParagraphFont"/>
    <w:uiPriority w:val="99"/>
    <w:unhideWhenUsed/>
    <w:rsid w:val="006A3F4F"/>
    <w:rPr>
      <w:color w:val="0000FF"/>
      <w:u w:val="single"/>
    </w:rPr>
  </w:style>
  <w:style w:type="character" w:styleId="CommentReference">
    <w:name w:val="annotation reference"/>
    <w:basedOn w:val="DefaultParagraphFont"/>
    <w:uiPriority w:val="99"/>
    <w:semiHidden/>
    <w:unhideWhenUsed/>
    <w:rsid w:val="004B449E"/>
    <w:rPr>
      <w:sz w:val="16"/>
      <w:szCs w:val="16"/>
    </w:rPr>
  </w:style>
  <w:style w:type="paragraph" w:styleId="CommentText">
    <w:name w:val="annotation text"/>
    <w:basedOn w:val="Normal"/>
    <w:link w:val="CommentTextChar"/>
    <w:uiPriority w:val="99"/>
    <w:semiHidden/>
    <w:unhideWhenUsed/>
    <w:rsid w:val="004B449E"/>
    <w:pPr>
      <w:spacing w:line="240" w:lineRule="auto"/>
    </w:pPr>
    <w:rPr>
      <w:sz w:val="20"/>
      <w:szCs w:val="20"/>
    </w:rPr>
  </w:style>
  <w:style w:type="character" w:customStyle="1" w:styleId="CommentTextChar">
    <w:name w:val="Comment Text Char"/>
    <w:basedOn w:val="DefaultParagraphFont"/>
    <w:link w:val="CommentText"/>
    <w:uiPriority w:val="99"/>
    <w:semiHidden/>
    <w:rsid w:val="004B449E"/>
    <w:rPr>
      <w:sz w:val="20"/>
      <w:szCs w:val="20"/>
    </w:rPr>
  </w:style>
  <w:style w:type="paragraph" w:styleId="CommentSubject">
    <w:name w:val="annotation subject"/>
    <w:basedOn w:val="CommentText"/>
    <w:next w:val="CommentText"/>
    <w:link w:val="CommentSubjectChar"/>
    <w:uiPriority w:val="99"/>
    <w:semiHidden/>
    <w:unhideWhenUsed/>
    <w:rsid w:val="004B449E"/>
    <w:rPr>
      <w:b/>
      <w:bCs/>
    </w:rPr>
  </w:style>
  <w:style w:type="character" w:customStyle="1" w:styleId="CommentSubjectChar">
    <w:name w:val="Comment Subject Char"/>
    <w:basedOn w:val="CommentTextChar"/>
    <w:link w:val="CommentSubject"/>
    <w:uiPriority w:val="99"/>
    <w:semiHidden/>
    <w:rsid w:val="004B449E"/>
    <w:rPr>
      <w:b/>
      <w:bCs/>
      <w:sz w:val="20"/>
      <w:szCs w:val="20"/>
    </w:rPr>
  </w:style>
  <w:style w:type="paragraph" w:styleId="BalloonText">
    <w:name w:val="Balloon Text"/>
    <w:basedOn w:val="Normal"/>
    <w:link w:val="BalloonTextChar"/>
    <w:uiPriority w:val="99"/>
    <w:semiHidden/>
    <w:unhideWhenUsed/>
    <w:rsid w:val="004B44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49E"/>
    <w:rPr>
      <w:rFonts w:ascii="Segoe UI" w:hAnsi="Segoe UI" w:cs="Segoe UI"/>
      <w:sz w:val="18"/>
      <w:szCs w:val="18"/>
    </w:rPr>
  </w:style>
  <w:style w:type="paragraph" w:styleId="Caption">
    <w:name w:val="caption"/>
    <w:basedOn w:val="Normal"/>
    <w:next w:val="Normal"/>
    <w:uiPriority w:val="35"/>
    <w:unhideWhenUsed/>
    <w:qFormat/>
    <w:rsid w:val="006D3747"/>
    <w:pPr>
      <w:spacing w:after="200" w:line="240" w:lineRule="auto"/>
    </w:pPr>
    <w:rPr>
      <w:i/>
      <w:iCs/>
      <w:color w:val="44546A" w:themeColor="text2"/>
      <w:sz w:val="18"/>
      <w:szCs w:val="18"/>
    </w:rPr>
  </w:style>
  <w:style w:type="table" w:styleId="TableGrid">
    <w:name w:val="Table Grid"/>
    <w:basedOn w:val="TableNormal"/>
    <w:uiPriority w:val="39"/>
    <w:rsid w:val="00F6107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Char"/>
    <w:rsid w:val="00FB54D8"/>
    <w:pPr>
      <w:spacing w:after="0" w:line="240" w:lineRule="auto"/>
    </w:pPr>
    <w:rPr>
      <w:rFonts w:ascii="Cambria" w:eastAsiaTheme="minorEastAsia" w:hAnsi="Cambria"/>
      <w:noProof/>
      <w:sz w:val="24"/>
      <w:szCs w:val="24"/>
      <w:lang w:val="en-US"/>
    </w:rPr>
  </w:style>
  <w:style w:type="character" w:customStyle="1" w:styleId="EndNoteBibliographyChar">
    <w:name w:val="EndNote Bibliography Char"/>
    <w:basedOn w:val="DefaultParagraphFont"/>
    <w:link w:val="EndNoteBibliography"/>
    <w:rsid w:val="00FB54D8"/>
    <w:rPr>
      <w:rFonts w:ascii="Cambria" w:eastAsiaTheme="minorEastAsia" w:hAnsi="Cambria"/>
      <w:noProof/>
      <w:sz w:val="24"/>
      <w:szCs w:val="24"/>
      <w:lang w:val="en-US"/>
    </w:rPr>
  </w:style>
  <w:style w:type="paragraph" w:styleId="Revision">
    <w:name w:val="Revision"/>
    <w:hidden/>
    <w:uiPriority w:val="99"/>
    <w:semiHidden/>
    <w:rsid w:val="00885149"/>
    <w:pPr>
      <w:spacing w:after="0" w:line="240" w:lineRule="auto"/>
    </w:pPr>
  </w:style>
  <w:style w:type="character" w:styleId="LineNumber">
    <w:name w:val="line number"/>
    <w:basedOn w:val="DefaultParagraphFont"/>
    <w:uiPriority w:val="99"/>
    <w:semiHidden/>
    <w:unhideWhenUsed/>
    <w:rsid w:val="00FF6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931033">
      <w:bodyDiv w:val="1"/>
      <w:marLeft w:val="0"/>
      <w:marRight w:val="0"/>
      <w:marTop w:val="0"/>
      <w:marBottom w:val="0"/>
      <w:divBdr>
        <w:top w:val="none" w:sz="0" w:space="0" w:color="auto"/>
        <w:left w:val="none" w:sz="0" w:space="0" w:color="auto"/>
        <w:bottom w:val="none" w:sz="0" w:space="0" w:color="auto"/>
        <w:right w:val="none" w:sz="0" w:space="0" w:color="auto"/>
      </w:divBdr>
    </w:div>
    <w:div w:id="1904631786">
      <w:bodyDiv w:val="1"/>
      <w:marLeft w:val="0"/>
      <w:marRight w:val="0"/>
      <w:marTop w:val="0"/>
      <w:marBottom w:val="0"/>
      <w:divBdr>
        <w:top w:val="none" w:sz="0" w:space="0" w:color="auto"/>
        <w:left w:val="none" w:sz="0" w:space="0" w:color="auto"/>
        <w:bottom w:val="none" w:sz="0" w:space="0" w:color="auto"/>
        <w:right w:val="none" w:sz="0" w:space="0" w:color="auto"/>
      </w:divBdr>
    </w:div>
    <w:div w:id="19057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mes.lawson@mq.edu.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1F369-0FE2-4328-ABCC-F114448C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33</Pages>
  <Words>47050</Words>
  <Characters>268190</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314611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14</cp:revision>
  <dcterms:created xsi:type="dcterms:W3CDTF">2016-05-10T03:40:00Z</dcterms:created>
  <dcterms:modified xsi:type="dcterms:W3CDTF">2016-05-16T03:01:00Z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the.hierarchy@gmail.com@www.mendeley.com</vt:lpwstr>
  </property>
  <property fmtid="{D5CDD505-2E9C-101B-9397-08002B2CF9AE}" pid="4" name="Mendeley Citation Style_1">
    <vt:lpwstr>http://www.zotero.org/styles/freshwater-biology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http://www.zotero.org/styles/annals-of-botany</vt:lpwstr>
  </property>
  <property fmtid="{D5CDD505-2E9C-101B-9397-08002B2CF9AE}" pid="10" name="Mendeley Recent Style Name 2_1">
    <vt:lpwstr>Annals of Botany</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http://www.zotero.org/styles/freshwater-biology</vt:lpwstr>
  </property>
  <property fmtid="{D5CDD505-2E9C-101B-9397-08002B2CF9AE}" pid="14" name="Mendeley Recent Style Name 4_1">
    <vt:lpwstr>Freshwater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http://www.zotero.org/styles/journal-of-ecology</vt:lpwstr>
  </property>
  <property fmtid="{D5CDD505-2E9C-101B-9397-08002B2CF9AE}" pid="20" name="Mendeley Recent Style Name 7_1">
    <vt:lpwstr>Journal of Ecology</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