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238E6C" w14:textId="77777777" w:rsidR="00877460" w:rsidRDefault="00877460" w:rsidP="00877460">
      <w:pPr>
        <w:spacing w:line="360" w:lineRule="auto"/>
      </w:pPr>
      <w:r>
        <w:t>METHODS</w:t>
      </w:r>
    </w:p>
    <w:p w14:paraId="0F1B993B" w14:textId="77777777" w:rsidR="00877460" w:rsidRDefault="00877460" w:rsidP="00877460">
      <w:pPr>
        <w:spacing w:line="360" w:lineRule="auto"/>
      </w:pPr>
    </w:p>
    <w:p w14:paraId="30D237AA" w14:textId="77777777" w:rsidR="00877460" w:rsidRPr="00877460" w:rsidRDefault="00877460" w:rsidP="00877460">
      <w:pPr>
        <w:spacing w:line="360" w:lineRule="auto"/>
        <w:rPr>
          <w:i/>
        </w:rPr>
      </w:pPr>
      <w:r w:rsidRPr="00877460">
        <w:rPr>
          <w:i/>
        </w:rPr>
        <w:t>STUDY SITE SELECTION</w:t>
      </w:r>
    </w:p>
    <w:p w14:paraId="0BAE3653" w14:textId="77777777" w:rsidR="00877460" w:rsidRPr="00EA700F" w:rsidRDefault="00877460" w:rsidP="00877460">
      <w:pPr>
        <w:spacing w:line="360" w:lineRule="auto"/>
      </w:pPr>
      <w:r w:rsidRPr="00EA700F">
        <w:t>Fifteen riparian sites were selected along gauged rivers within the South-East Coast and south-eastern Murray Darling drainage basins of Australia (</w:t>
      </w:r>
      <w:r w:rsidRPr="0085737E">
        <w:t>Fig</w:t>
      </w:r>
      <w:r>
        <w:t>.</w:t>
      </w:r>
      <w:r w:rsidRPr="0085737E">
        <w:t xml:space="preserve"> 1</w:t>
      </w:r>
      <w:r>
        <w:t xml:space="preserve"> and Table 1</w:t>
      </w:r>
      <w:r w:rsidRPr="00EA700F">
        <w:t xml:space="preserve">). </w:t>
      </w:r>
      <w:r>
        <w:t xml:space="preserve">These sites were distributed across clear gradients of ecologically relevant dimensions of hydrological variation: specifically, the magnitude, frequency, duration, timing and rates of change of flow events and patterns. </w:t>
      </w:r>
    </w:p>
    <w:p w14:paraId="3566BF28" w14:textId="23A6ECF0" w:rsidR="00877460" w:rsidRDefault="005B7D05" w:rsidP="00877460">
      <w:pPr>
        <w:spacing w:line="360" w:lineRule="auto"/>
      </w:pPr>
      <w:commentRangeStart w:id="0"/>
      <w:r>
        <w:t>The following criteria were applied in the site selection process</w:t>
      </w:r>
      <w:r w:rsidR="00877460">
        <w:t>: g</w:t>
      </w:r>
      <w:r w:rsidR="00877460" w:rsidRPr="00EA700F">
        <w:t>auged locations were selected that had &gt;15 years of associated continuous hydrological data, and an absence of flow regulation, significant water extrac</w:t>
      </w:r>
      <w:r w:rsidR="00877460">
        <w:t>tion or catchment urbanisation, following Kennard et al. (</w:t>
      </w:r>
      <w:r w:rsidR="00877460" w:rsidRPr="00EA700F">
        <w:t>2010). To minimise signals associated with human land-use</w:t>
      </w:r>
      <w:r w:rsidR="00877460">
        <w:t xml:space="preserve"> and river type</w:t>
      </w:r>
      <w:r w:rsidR="00877460" w:rsidRPr="00EA700F">
        <w:t xml:space="preserve">, the following further criteria were used to shortlist possible study sites: </w:t>
      </w:r>
      <w:r w:rsidR="00877460">
        <w:t xml:space="preserve">all were partly confined valleys with discontinuous floodplain pocket River Styles, </w:t>
      </w:r>
      <w:r w:rsidR="00877460" w:rsidRPr="009422EA">
        <w:rPr>
          <w:i/>
        </w:rPr>
        <w:t>c.f.</w:t>
      </w:r>
      <w:r w:rsidR="00877460">
        <w:t xml:space="preserve"> </w:t>
      </w:r>
      <w:r w:rsidR="00877460">
        <w:fldChar w:fldCharType="begin" w:fldLock="1"/>
      </w:r>
      <w:r w:rsidR="009D67F8">
        <w:instrText>ADDIN CSL_CITATION { "citationItems" : [ { "id" : "ITEM-1", "itemData" : { "author" : [ { "dropping-particle" : "", "family" : "Brierley", "given" : "Gary J", "non-dropping-particle" : "", "parse-names" : false, "suffix" : "" }, { "dropping-particle" : "", "family" : "Fryirs", "given" : "Kirstie A", "non-dropping-particle" : "", "parse-names" : false, "suffix" : "" } ], "id" : "ITEM-1", "issued" : { "date-parts" : [ [ "2005" ] ] }, "publisher" : "John Wiley &amp; Sons", "title" : "Geomorphology and river management: applications of the river styles framework", "type" : "book" }, "uris" : [ "http://www.mendeley.com/documents/?uuid=8d4b4918-2fbd-4899-99d1-b859f31ae311" ] } ], "mendeley" : { "manualFormatting" : "Brierley &amp; Fryirs (2005)", "previouslyFormattedCitation" : "(Brierley &amp; Fryirs, 2005)" }, "properties" : { "noteIndex" : 0 }, "schema" : "https://github.com/citation-style-language/schema/raw/master/csl-citation.json" }</w:instrText>
      </w:r>
      <w:r w:rsidR="00877460">
        <w:fldChar w:fldCharType="separate"/>
      </w:r>
      <w:r w:rsidR="00877460" w:rsidRPr="00BF2ED3">
        <w:rPr>
          <w:noProof/>
        </w:rPr>
        <w:t xml:space="preserve">Brierley &amp; Fryirs </w:t>
      </w:r>
      <w:r w:rsidR="00877460">
        <w:rPr>
          <w:noProof/>
        </w:rPr>
        <w:t>(</w:t>
      </w:r>
      <w:r w:rsidR="00877460" w:rsidRPr="00BF2ED3">
        <w:rPr>
          <w:noProof/>
        </w:rPr>
        <w:t>2005)</w:t>
      </w:r>
      <w:r w:rsidR="00877460">
        <w:fldChar w:fldCharType="end"/>
      </w:r>
      <w:r w:rsidR="00877460">
        <w:t xml:space="preserve">, had an </w:t>
      </w:r>
      <w:r w:rsidR="00877460" w:rsidRPr="00EA700F">
        <w:t xml:space="preserve">intact native riparian vegetation cover (a band of native riparian vegetation extending &gt;15 m from the </w:t>
      </w:r>
      <w:r w:rsidR="00877460">
        <w:t xml:space="preserve">bankfull </w:t>
      </w:r>
      <w:r w:rsidR="00877460" w:rsidRPr="00EA700F">
        <w:t xml:space="preserve">channel edge), </w:t>
      </w:r>
      <w:r w:rsidR="00877460">
        <w:t>were in good</w:t>
      </w:r>
      <w:r w:rsidR="00877460" w:rsidRPr="00EA700F">
        <w:t xml:space="preserve"> geomorphic condition (lack of significant human-induced erosional or depositional landforms), minimal </w:t>
      </w:r>
      <w:r w:rsidR="00877460">
        <w:t>vegetation</w:t>
      </w:r>
      <w:r w:rsidR="00877460" w:rsidRPr="00EA700F">
        <w:t xml:space="preserve"> clearing (catchment predominantly covered by native vegetation)</w:t>
      </w:r>
      <w:r w:rsidR="00877460">
        <w:t xml:space="preserve"> and occurred in a catchment smaller than </w:t>
      </w:r>
      <w:r w:rsidR="00877460" w:rsidRPr="00EA700F">
        <w:t>1000 km</w:t>
      </w:r>
      <w:r w:rsidR="00877460" w:rsidRPr="00EA700F">
        <w:rPr>
          <w:vertAlign w:val="superscript"/>
        </w:rPr>
        <w:t>2</w:t>
      </w:r>
      <w:r w:rsidR="00877460" w:rsidRPr="00EA700F">
        <w:t xml:space="preserve">. These criteria were assessed using a combination of visual inspection of satellite photography (Google Earth, Microsoft Bing) </w:t>
      </w:r>
      <w:r w:rsidR="00877460">
        <w:t xml:space="preserve">and </w:t>
      </w:r>
      <w:r w:rsidR="00877460" w:rsidRPr="00EA700F">
        <w:t>information from the NSW Riparian Vegetation Extent dataset and the NSW Office of Water River Styles® geospatial dataset</w:t>
      </w:r>
      <w:r w:rsidR="00877460">
        <w:t xml:space="preserve"> </w:t>
      </w:r>
      <w:r w:rsidR="00877460">
        <w:rPr>
          <w:rFonts w:cs="Helvetica"/>
        </w:rPr>
        <w:fldChar w:fldCharType="begin" w:fldLock="1"/>
      </w:r>
      <w:r w:rsidR="009D67F8">
        <w:rPr>
          <w:rFonts w:cs="Helvetica"/>
        </w:rPr>
        <w:instrText>ADDIN CSL_CITATION { "citationItems" : [ { "id" : "ITEM-1", "itemData" : { "author" : [ { "dropping-particle" : "", "family" : "Healy", "given" : "M", "non-dropping-particle" : "", "parse-names" : false, "suffix" : "" }, { "dropping-particle" : "", "family" : "Raine", "given" : "A", "non-dropping-particle" : "", "parse-names" : false, "suffix" : "" }, { "dropping-particle" : "", "family" : "Parsons", "given" : "L", "non-dropping-particle" : "", "parse-names" : false, "suffix" : "" }, { "dropping-particle" : "", "family" : "Cook", "given" : "N", "non-dropping-particle" : "", "parse-names" : false, "suffix" : "" } ], "id" : "ITEM-1", "issued" : { "date-parts" : [ [ "2012" ] ] }, "publisher-place" : "Sydney", "title" : "River Condition Index in New South Wales: Method development and application. NSW Office of Water", "type" : "report" }, "uris" : [ "http://www.mendeley.com/documents/?uuid=bcdd8a28-5f18-4101-aa72-3d85a540cb7e" ] } ], "mendeley" : { "previouslyFormattedCitation" : "(Healy, Raine, Parsons, &amp; Cook, 2012)" }, "properties" : { "noteIndex" : 0 }, "schema" : "https://github.com/citation-style-language/schema/raw/master/csl-citation.json" }</w:instrText>
      </w:r>
      <w:r w:rsidR="00877460">
        <w:rPr>
          <w:rFonts w:cs="Helvetica"/>
        </w:rPr>
        <w:fldChar w:fldCharType="separate"/>
      </w:r>
      <w:r w:rsidR="00BF0612" w:rsidRPr="00BF0612">
        <w:rPr>
          <w:rFonts w:cs="Helvetica"/>
          <w:noProof/>
        </w:rPr>
        <w:t>(Healy, Raine, Parsons, &amp; Cook, 2012)</w:t>
      </w:r>
      <w:r w:rsidR="00877460">
        <w:rPr>
          <w:rFonts w:cs="Helvetica"/>
        </w:rPr>
        <w:fldChar w:fldCharType="end"/>
      </w:r>
      <w:r w:rsidR="00877460" w:rsidRPr="00EA700F">
        <w:t xml:space="preserve">. To select the 15 study sites from this shortlist, accessibility by road, permission from state or private landholders, and proximity of accessible areas to continuous hydrological monitoring stations were </w:t>
      </w:r>
      <w:r w:rsidR="00877460">
        <w:t>taken into account</w:t>
      </w:r>
      <w:r w:rsidR="00877460" w:rsidRPr="00EA700F">
        <w:t xml:space="preserve">. </w:t>
      </w:r>
      <w:commentRangeEnd w:id="0"/>
      <w:r w:rsidR="006563F2">
        <w:rPr>
          <w:rStyle w:val="CommentReference"/>
        </w:rPr>
        <w:commentReference w:id="0"/>
      </w:r>
    </w:p>
    <w:p w14:paraId="41C0336E" w14:textId="77777777" w:rsidR="004C6601" w:rsidRDefault="004C6601" w:rsidP="00877460">
      <w:pPr>
        <w:spacing w:line="360" w:lineRule="auto"/>
      </w:pPr>
      <w:r>
        <w:t xml:space="preserve">The resulting study area spanned latitude </w:t>
      </w:r>
      <w:r w:rsidRPr="00530509">
        <w:t xml:space="preserve">-29.467 </w:t>
      </w:r>
      <w:r>
        <w:t xml:space="preserve">to </w:t>
      </w:r>
      <w:r w:rsidRPr="00530509">
        <w:t xml:space="preserve">-37.371 </w:t>
      </w:r>
      <w:r>
        <w:t xml:space="preserve">and longitude 147.413 to 152.217, </w:t>
      </w:r>
      <w:commentRangeStart w:id="1"/>
      <w:r w:rsidRPr="005B7D05">
        <w:rPr>
          <w:highlight w:val="yellow"/>
        </w:rPr>
        <w:t xml:space="preserve">and incorporated two Koppen </w:t>
      </w:r>
      <w:r>
        <w:rPr>
          <w:highlight w:val="yellow"/>
        </w:rPr>
        <w:t>c</w:t>
      </w:r>
      <w:r w:rsidRPr="005B7D05">
        <w:rPr>
          <w:highlight w:val="yellow"/>
        </w:rPr>
        <w:t xml:space="preserve">limate </w:t>
      </w:r>
      <w:r>
        <w:rPr>
          <w:highlight w:val="yellow"/>
        </w:rPr>
        <w:t>zones</w:t>
      </w:r>
      <w:r w:rsidRPr="005B7D05">
        <w:rPr>
          <w:highlight w:val="yellow"/>
        </w:rPr>
        <w:t>: temperate, without dry season, hot summer (Cfa) and temperate, without dry season, warm summer (Cfb) (Peel et al. 2007).</w:t>
      </w:r>
      <w:r>
        <w:t xml:space="preserve"> </w:t>
      </w:r>
      <w:commentRangeEnd w:id="1"/>
      <w:r w:rsidR="006563F2">
        <w:rPr>
          <w:rStyle w:val="CommentReference"/>
        </w:rPr>
        <w:commentReference w:id="1"/>
      </w:r>
      <w:r>
        <w:t>Sites spanned an altitudinal range of 23 – 732 m asl.</w:t>
      </w:r>
    </w:p>
    <w:p w14:paraId="0581CAE5" w14:textId="77777777" w:rsidR="00106812" w:rsidRDefault="00106812"/>
    <w:p w14:paraId="2D2870C3" w14:textId="128678B2" w:rsidR="00C65147" w:rsidRDefault="00C65147">
      <w:pPr>
        <w:rPr>
          <w:b/>
        </w:rPr>
      </w:pPr>
      <w:r w:rsidRPr="00C65147">
        <w:rPr>
          <w:b/>
        </w:rPr>
        <w:t>MAP</w:t>
      </w:r>
    </w:p>
    <w:p w14:paraId="45C932D0" w14:textId="77777777" w:rsidR="00C65147" w:rsidRDefault="00C65147">
      <w:pPr>
        <w:rPr>
          <w:b/>
        </w:rPr>
      </w:pPr>
    </w:p>
    <w:p w14:paraId="7A9C43AD" w14:textId="77777777" w:rsidR="00C65147" w:rsidRDefault="00C65147" w:rsidP="00C65147">
      <w:pPr>
        <w:spacing w:line="360" w:lineRule="auto"/>
        <w:rPr>
          <w:b/>
        </w:rPr>
      </w:pPr>
      <w:r>
        <w:rPr>
          <w:b/>
        </w:rPr>
        <w:t>Figures</w:t>
      </w:r>
    </w:p>
    <w:p w14:paraId="57DD489F" w14:textId="77777777" w:rsidR="00C65147" w:rsidRPr="00FD6EDE" w:rsidRDefault="00C65147" w:rsidP="00C65147">
      <w:pPr>
        <w:spacing w:line="360" w:lineRule="auto"/>
        <w:rPr>
          <w:b/>
          <w:i/>
        </w:rPr>
      </w:pPr>
      <w:r>
        <w:rPr>
          <w:b/>
          <w:noProof/>
          <w:lang w:eastAsia="en-AU"/>
        </w:rPr>
        <w:lastRenderedPageBreak/>
        <w:drawing>
          <wp:inline distT="0" distB="0" distL="0" distR="0" wp14:anchorId="7B46CF68" wp14:editId="668FD439">
            <wp:extent cx="2529840" cy="2263140"/>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p.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29840" cy="2263140"/>
                    </a:xfrm>
                    <a:prstGeom prst="rect">
                      <a:avLst/>
                    </a:prstGeom>
                  </pic:spPr>
                </pic:pic>
              </a:graphicData>
            </a:graphic>
          </wp:inline>
        </w:drawing>
      </w:r>
      <w:r>
        <w:rPr>
          <w:b/>
        </w:rPr>
        <w:br/>
      </w:r>
    </w:p>
    <w:p w14:paraId="5F37D081" w14:textId="77777777" w:rsidR="00C65147" w:rsidRPr="00FD6EDE" w:rsidRDefault="00C65147" w:rsidP="00C65147">
      <w:pPr>
        <w:spacing w:line="360" w:lineRule="auto"/>
        <w:rPr>
          <w:i/>
        </w:rPr>
      </w:pPr>
      <w:r w:rsidRPr="00FD6EDE">
        <w:rPr>
          <w:b/>
          <w:i/>
        </w:rPr>
        <w:t xml:space="preserve">Figure </w:t>
      </w:r>
      <w:r w:rsidRPr="00FD6EDE">
        <w:rPr>
          <w:b/>
          <w:i/>
        </w:rPr>
        <w:fldChar w:fldCharType="begin"/>
      </w:r>
      <w:r w:rsidRPr="00FD6EDE">
        <w:rPr>
          <w:b/>
          <w:i/>
        </w:rPr>
        <w:instrText xml:space="preserve"> SEQ Figure \* ARABIC </w:instrText>
      </w:r>
      <w:r w:rsidRPr="00FD6EDE">
        <w:rPr>
          <w:b/>
          <w:i/>
        </w:rPr>
        <w:fldChar w:fldCharType="separate"/>
      </w:r>
      <w:r w:rsidRPr="00FD6EDE">
        <w:rPr>
          <w:b/>
          <w:i/>
          <w:noProof/>
        </w:rPr>
        <w:t>1</w:t>
      </w:r>
      <w:r w:rsidRPr="00FD6EDE">
        <w:rPr>
          <w:b/>
          <w:i/>
        </w:rPr>
        <w:fldChar w:fldCharType="end"/>
      </w:r>
      <w:r w:rsidRPr="00FD6EDE">
        <w:rPr>
          <w:b/>
          <w:i/>
        </w:rPr>
        <w:t xml:space="preserve">. </w:t>
      </w:r>
      <w:r w:rsidRPr="00FD6EDE">
        <w:rPr>
          <w:i/>
        </w:rPr>
        <w:t xml:space="preserve">Location of fifteen field study sites across south-eastern Australia chosen to represent the three major hydrological classes of south-east Australia. Hydrological class membership is denoted by:  </w:t>
      </w:r>
      <w:r w:rsidRPr="00FD6EDE">
        <w:rPr>
          <w:rFonts w:cs="Arial"/>
          <w:i/>
          <w:lang w:val="en-US" w:eastAsia="ja-JP"/>
        </w:rPr>
        <w:t xml:space="preserve">• stable winter baseflow, </w:t>
      </w:r>
      <w:r w:rsidRPr="00FD6EDE">
        <w:rPr>
          <w:rFonts w:ascii="Arial" w:eastAsiaTheme="minorHAnsi" w:hAnsi="Arial" w:cs="Arial"/>
          <w:i/>
          <w:lang w:eastAsia="ja-JP"/>
        </w:rPr>
        <w:t>▲</w:t>
      </w:r>
      <w:r w:rsidRPr="00FD6EDE">
        <w:rPr>
          <w:rFonts w:eastAsiaTheme="minorHAnsi" w:cs="Arial"/>
          <w:i/>
          <w:lang w:eastAsia="ja-JP"/>
        </w:rPr>
        <w:t xml:space="preserve"> </w:t>
      </w:r>
      <w:r w:rsidRPr="00FD6EDE">
        <w:rPr>
          <w:rFonts w:cs="Arial"/>
          <w:i/>
          <w:lang w:eastAsia="ja-JP"/>
        </w:rPr>
        <w:t>unpredictable baseflow,</w:t>
      </w:r>
      <w:r w:rsidRPr="00FD6EDE">
        <w:rPr>
          <w:rFonts w:cs="Arial"/>
          <w:i/>
          <w:lang w:val="en-US" w:eastAsia="ja-JP"/>
        </w:rPr>
        <w:t xml:space="preserve"> </w:t>
      </w:r>
      <w:r w:rsidRPr="00FD6EDE">
        <w:rPr>
          <w:rFonts w:ascii="Arial" w:hAnsi="Arial" w:cs="Arial"/>
          <w:i/>
          <w:lang w:val="en-US" w:eastAsia="ja-JP"/>
        </w:rPr>
        <w:t>■</w:t>
      </w:r>
      <w:r w:rsidRPr="00FD6EDE">
        <w:rPr>
          <w:rFonts w:cs="Arial"/>
          <w:i/>
          <w:lang w:val="en-US" w:eastAsia="ja-JP"/>
        </w:rPr>
        <w:t xml:space="preserve"> unpredictable intermittent. Note that the points representing the two southern-most unpredictable baseflow sites are overlapping</w:t>
      </w:r>
      <w:r w:rsidRPr="00FD6EDE">
        <w:rPr>
          <w:i/>
        </w:rPr>
        <w:t>.</w:t>
      </w:r>
    </w:p>
    <w:p w14:paraId="52AF24E9" w14:textId="77777777" w:rsidR="00C65147" w:rsidRPr="00C65147" w:rsidRDefault="00C65147">
      <w:pPr>
        <w:rPr>
          <w:b/>
        </w:rPr>
      </w:pPr>
    </w:p>
    <w:p w14:paraId="037AA131" w14:textId="2AD4EE5D" w:rsidR="00C65147" w:rsidRDefault="00C65147">
      <w:pPr>
        <w:rPr>
          <w:b/>
        </w:rPr>
      </w:pPr>
      <w:r w:rsidRPr="00C65147">
        <w:rPr>
          <w:b/>
        </w:rPr>
        <w:t>SITE TABLE</w:t>
      </w:r>
    </w:p>
    <w:tbl>
      <w:tblPr>
        <w:tblW w:w="8187" w:type="dxa"/>
        <w:tblInd w:w="-5" w:type="dxa"/>
        <w:tblLook w:val="04A0" w:firstRow="1" w:lastRow="0" w:firstColumn="1" w:lastColumn="0" w:noHBand="0" w:noVBand="1"/>
      </w:tblPr>
      <w:tblGrid>
        <w:gridCol w:w="3880"/>
        <w:gridCol w:w="1120"/>
        <w:gridCol w:w="1020"/>
        <w:gridCol w:w="1107"/>
        <w:gridCol w:w="1060"/>
      </w:tblGrid>
      <w:tr w:rsidR="00477393" w:rsidRPr="00477393" w14:paraId="1BDBBDA4" w14:textId="77777777" w:rsidTr="00876B2C">
        <w:trPr>
          <w:trHeight w:val="555"/>
        </w:trPr>
        <w:tc>
          <w:tcPr>
            <w:tcW w:w="38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E117FAA" w14:textId="77777777" w:rsidR="00477393" w:rsidRPr="00477393" w:rsidRDefault="00477393" w:rsidP="00477393">
            <w:pPr>
              <w:spacing w:after="0" w:line="240" w:lineRule="auto"/>
              <w:jc w:val="right"/>
              <w:rPr>
                <w:rFonts w:eastAsia="Times New Roman" w:cs="Arial"/>
                <w:sz w:val="20"/>
                <w:szCs w:val="20"/>
                <w:lang w:eastAsia="en-AU"/>
              </w:rPr>
            </w:pPr>
            <w:r w:rsidRPr="00477393">
              <w:rPr>
                <w:rFonts w:eastAsia="Times New Roman" w:cs="Arial"/>
                <w:sz w:val="20"/>
                <w:szCs w:val="20"/>
                <w:lang w:eastAsia="en-AU"/>
              </w:rPr>
              <w:t>Gauge Name</w:t>
            </w:r>
          </w:p>
        </w:tc>
        <w:tc>
          <w:tcPr>
            <w:tcW w:w="1120" w:type="dxa"/>
            <w:tcBorders>
              <w:top w:val="single" w:sz="4" w:space="0" w:color="auto"/>
              <w:left w:val="nil"/>
              <w:bottom w:val="single" w:sz="4" w:space="0" w:color="auto"/>
              <w:right w:val="nil"/>
            </w:tcBorders>
            <w:shd w:val="clear" w:color="auto" w:fill="auto"/>
            <w:vAlign w:val="bottom"/>
            <w:hideMark/>
          </w:tcPr>
          <w:p w14:paraId="605B8535" w14:textId="77777777" w:rsidR="00477393" w:rsidRPr="00477393" w:rsidRDefault="00477393" w:rsidP="00477393">
            <w:pPr>
              <w:spacing w:after="0" w:line="240" w:lineRule="auto"/>
              <w:jc w:val="right"/>
              <w:rPr>
                <w:rFonts w:eastAsia="Times New Roman" w:cs="Arial"/>
                <w:sz w:val="20"/>
                <w:szCs w:val="20"/>
                <w:lang w:eastAsia="en-AU"/>
              </w:rPr>
            </w:pPr>
            <w:r w:rsidRPr="00477393">
              <w:rPr>
                <w:rFonts w:eastAsia="Times New Roman" w:cs="Arial"/>
                <w:sz w:val="20"/>
                <w:szCs w:val="20"/>
                <w:lang w:eastAsia="en-AU"/>
              </w:rPr>
              <w:t>Longitude</w:t>
            </w:r>
          </w:p>
        </w:tc>
        <w:tc>
          <w:tcPr>
            <w:tcW w:w="1020" w:type="dxa"/>
            <w:tcBorders>
              <w:top w:val="single" w:sz="4" w:space="0" w:color="auto"/>
              <w:left w:val="nil"/>
              <w:bottom w:val="single" w:sz="4" w:space="0" w:color="auto"/>
              <w:right w:val="nil"/>
            </w:tcBorders>
            <w:shd w:val="clear" w:color="auto" w:fill="auto"/>
            <w:vAlign w:val="bottom"/>
            <w:hideMark/>
          </w:tcPr>
          <w:p w14:paraId="32122409" w14:textId="77777777" w:rsidR="00477393" w:rsidRPr="00477393" w:rsidRDefault="00477393" w:rsidP="00477393">
            <w:pPr>
              <w:spacing w:after="0" w:line="240" w:lineRule="auto"/>
              <w:jc w:val="right"/>
              <w:rPr>
                <w:rFonts w:eastAsia="Times New Roman" w:cs="Arial"/>
                <w:sz w:val="20"/>
                <w:szCs w:val="20"/>
                <w:lang w:eastAsia="en-AU"/>
              </w:rPr>
            </w:pPr>
            <w:r w:rsidRPr="00477393">
              <w:rPr>
                <w:rFonts w:eastAsia="Times New Roman" w:cs="Arial"/>
                <w:sz w:val="20"/>
                <w:szCs w:val="20"/>
                <w:lang w:eastAsia="en-AU"/>
              </w:rPr>
              <w:t>Latitude</w:t>
            </w:r>
          </w:p>
        </w:tc>
        <w:tc>
          <w:tcPr>
            <w:tcW w:w="1107" w:type="dxa"/>
            <w:tcBorders>
              <w:top w:val="single" w:sz="4" w:space="0" w:color="auto"/>
              <w:left w:val="nil"/>
              <w:bottom w:val="single" w:sz="4" w:space="0" w:color="auto"/>
              <w:right w:val="nil"/>
            </w:tcBorders>
            <w:shd w:val="clear" w:color="auto" w:fill="auto"/>
            <w:vAlign w:val="bottom"/>
            <w:hideMark/>
          </w:tcPr>
          <w:p w14:paraId="7CFD48AE" w14:textId="77777777" w:rsidR="00477393" w:rsidRPr="00477393" w:rsidRDefault="00477393" w:rsidP="00477393">
            <w:pPr>
              <w:spacing w:after="0" w:line="240" w:lineRule="auto"/>
              <w:jc w:val="right"/>
              <w:rPr>
                <w:rFonts w:eastAsia="Times New Roman" w:cs="Arial"/>
                <w:sz w:val="20"/>
                <w:szCs w:val="20"/>
                <w:lang w:eastAsia="en-AU"/>
              </w:rPr>
            </w:pPr>
            <w:r w:rsidRPr="00477393">
              <w:rPr>
                <w:rFonts w:eastAsia="Times New Roman" w:cs="Arial"/>
                <w:sz w:val="20"/>
                <w:szCs w:val="20"/>
                <w:lang w:eastAsia="en-AU"/>
              </w:rPr>
              <w:t>Catchment area (Km</w:t>
            </w:r>
            <w:r w:rsidRPr="00477393">
              <w:rPr>
                <w:rFonts w:eastAsia="Times New Roman" w:cs="Arial"/>
                <w:sz w:val="20"/>
                <w:szCs w:val="20"/>
                <w:vertAlign w:val="superscript"/>
                <w:lang w:eastAsia="en-AU"/>
              </w:rPr>
              <w:t>2</w:t>
            </w:r>
            <w:r w:rsidRPr="00477393">
              <w:rPr>
                <w:rFonts w:eastAsia="Times New Roman" w:cs="Arial"/>
                <w:sz w:val="20"/>
                <w:szCs w:val="20"/>
                <w:lang w:eastAsia="en-AU"/>
              </w:rPr>
              <w:t>)</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14:paraId="1BDA2C21" w14:textId="77777777" w:rsidR="00477393" w:rsidRPr="00477393" w:rsidRDefault="00477393" w:rsidP="00477393">
            <w:pPr>
              <w:spacing w:after="0" w:line="240" w:lineRule="auto"/>
              <w:rPr>
                <w:rFonts w:eastAsia="Times New Roman" w:cs="Times New Roman"/>
                <w:color w:val="000000"/>
                <w:sz w:val="20"/>
                <w:szCs w:val="20"/>
                <w:lang w:eastAsia="en-AU"/>
              </w:rPr>
            </w:pPr>
            <w:r w:rsidRPr="00477393">
              <w:rPr>
                <w:rFonts w:eastAsia="Times New Roman" w:cs="Times New Roman"/>
                <w:color w:val="000000"/>
                <w:sz w:val="20"/>
                <w:szCs w:val="20"/>
                <w:lang w:eastAsia="en-AU"/>
              </w:rPr>
              <w:t>Elevation</w:t>
            </w:r>
          </w:p>
        </w:tc>
      </w:tr>
      <w:tr w:rsidR="00477393" w:rsidRPr="00477393" w14:paraId="54C696D0" w14:textId="77777777" w:rsidTr="00876B2C">
        <w:trPr>
          <w:trHeight w:val="300"/>
        </w:trPr>
        <w:tc>
          <w:tcPr>
            <w:tcW w:w="3880" w:type="dxa"/>
            <w:tcBorders>
              <w:top w:val="nil"/>
              <w:left w:val="single" w:sz="4" w:space="0" w:color="auto"/>
              <w:bottom w:val="nil"/>
              <w:right w:val="single" w:sz="4" w:space="0" w:color="auto"/>
            </w:tcBorders>
            <w:shd w:val="clear" w:color="auto" w:fill="auto"/>
            <w:noWrap/>
            <w:vAlign w:val="bottom"/>
            <w:hideMark/>
          </w:tcPr>
          <w:p w14:paraId="5806F346" w14:textId="77777777" w:rsidR="00477393" w:rsidRPr="00477393" w:rsidRDefault="00477393" w:rsidP="00477393">
            <w:pPr>
              <w:spacing w:after="0" w:line="240" w:lineRule="auto"/>
              <w:jc w:val="right"/>
              <w:rPr>
                <w:rFonts w:eastAsia="Times New Roman" w:cs="Arial"/>
                <w:sz w:val="20"/>
                <w:szCs w:val="20"/>
                <w:lang w:eastAsia="en-AU"/>
              </w:rPr>
            </w:pPr>
            <w:r w:rsidRPr="00477393">
              <w:rPr>
                <w:rFonts w:eastAsia="Times New Roman" w:cs="Arial"/>
                <w:sz w:val="20"/>
                <w:szCs w:val="20"/>
                <w:lang w:eastAsia="en-AU"/>
              </w:rPr>
              <w:t>Snowy Creek at Below Granite Flat</w:t>
            </w:r>
          </w:p>
        </w:tc>
        <w:tc>
          <w:tcPr>
            <w:tcW w:w="1120" w:type="dxa"/>
            <w:tcBorders>
              <w:top w:val="nil"/>
              <w:left w:val="nil"/>
              <w:bottom w:val="nil"/>
              <w:right w:val="nil"/>
            </w:tcBorders>
            <w:shd w:val="clear" w:color="auto" w:fill="auto"/>
            <w:noWrap/>
            <w:vAlign w:val="bottom"/>
            <w:hideMark/>
          </w:tcPr>
          <w:p w14:paraId="1DAFB533" w14:textId="77777777" w:rsidR="00477393" w:rsidRPr="00477393" w:rsidRDefault="00477393" w:rsidP="00477393">
            <w:pPr>
              <w:spacing w:after="0" w:line="240" w:lineRule="auto"/>
              <w:jc w:val="right"/>
              <w:rPr>
                <w:rFonts w:eastAsia="Times New Roman" w:cs="Arial"/>
                <w:sz w:val="20"/>
                <w:szCs w:val="20"/>
                <w:lang w:eastAsia="en-AU"/>
              </w:rPr>
            </w:pPr>
            <w:r w:rsidRPr="00477393">
              <w:rPr>
                <w:rFonts w:eastAsia="Times New Roman" w:cs="Arial"/>
                <w:sz w:val="20"/>
                <w:szCs w:val="20"/>
                <w:lang w:eastAsia="en-AU"/>
              </w:rPr>
              <w:t>147.413</w:t>
            </w:r>
          </w:p>
        </w:tc>
        <w:tc>
          <w:tcPr>
            <w:tcW w:w="1020" w:type="dxa"/>
            <w:tcBorders>
              <w:top w:val="nil"/>
              <w:left w:val="nil"/>
              <w:bottom w:val="nil"/>
              <w:right w:val="nil"/>
            </w:tcBorders>
            <w:shd w:val="clear" w:color="auto" w:fill="auto"/>
            <w:noWrap/>
            <w:vAlign w:val="bottom"/>
            <w:hideMark/>
          </w:tcPr>
          <w:p w14:paraId="78C72729" w14:textId="77777777" w:rsidR="00477393" w:rsidRPr="00477393" w:rsidRDefault="00477393" w:rsidP="00477393">
            <w:pPr>
              <w:spacing w:after="0" w:line="240" w:lineRule="auto"/>
              <w:jc w:val="right"/>
              <w:rPr>
                <w:rFonts w:eastAsia="Times New Roman" w:cs="Arial"/>
                <w:sz w:val="20"/>
                <w:szCs w:val="20"/>
                <w:lang w:eastAsia="en-AU"/>
              </w:rPr>
            </w:pPr>
            <w:r w:rsidRPr="00477393">
              <w:rPr>
                <w:rFonts w:eastAsia="Times New Roman" w:cs="Arial"/>
                <w:sz w:val="20"/>
                <w:szCs w:val="20"/>
                <w:lang w:eastAsia="en-AU"/>
              </w:rPr>
              <w:t>-36.569</w:t>
            </w:r>
          </w:p>
        </w:tc>
        <w:tc>
          <w:tcPr>
            <w:tcW w:w="1107" w:type="dxa"/>
            <w:tcBorders>
              <w:top w:val="nil"/>
              <w:left w:val="nil"/>
              <w:bottom w:val="nil"/>
              <w:right w:val="nil"/>
            </w:tcBorders>
            <w:shd w:val="clear" w:color="auto" w:fill="auto"/>
            <w:noWrap/>
            <w:vAlign w:val="bottom"/>
            <w:hideMark/>
          </w:tcPr>
          <w:p w14:paraId="0B365499" w14:textId="77777777" w:rsidR="00477393" w:rsidRPr="00477393" w:rsidRDefault="00477393" w:rsidP="00477393">
            <w:pPr>
              <w:spacing w:after="0" w:line="240" w:lineRule="auto"/>
              <w:jc w:val="right"/>
              <w:rPr>
                <w:rFonts w:eastAsia="Times New Roman" w:cs="Arial"/>
                <w:sz w:val="20"/>
                <w:szCs w:val="20"/>
                <w:lang w:eastAsia="en-AU"/>
              </w:rPr>
            </w:pPr>
            <w:r w:rsidRPr="00477393">
              <w:rPr>
                <w:rFonts w:eastAsia="Times New Roman" w:cs="Arial"/>
                <w:sz w:val="20"/>
                <w:szCs w:val="20"/>
                <w:lang w:eastAsia="en-AU"/>
              </w:rPr>
              <w:t>416</w:t>
            </w:r>
          </w:p>
        </w:tc>
        <w:tc>
          <w:tcPr>
            <w:tcW w:w="1060" w:type="dxa"/>
            <w:tcBorders>
              <w:top w:val="nil"/>
              <w:left w:val="nil"/>
              <w:bottom w:val="nil"/>
              <w:right w:val="single" w:sz="4" w:space="0" w:color="auto"/>
            </w:tcBorders>
            <w:shd w:val="clear" w:color="auto" w:fill="auto"/>
            <w:vAlign w:val="center"/>
            <w:hideMark/>
          </w:tcPr>
          <w:p w14:paraId="3E581912" w14:textId="77777777" w:rsidR="00477393" w:rsidRPr="00477393" w:rsidRDefault="00477393" w:rsidP="00477393">
            <w:pPr>
              <w:spacing w:after="0" w:line="240" w:lineRule="auto"/>
              <w:jc w:val="right"/>
              <w:rPr>
                <w:rFonts w:eastAsia="Times New Roman" w:cs="Times New Roman"/>
                <w:sz w:val="20"/>
                <w:szCs w:val="20"/>
                <w:lang w:eastAsia="en-AU"/>
              </w:rPr>
            </w:pPr>
            <w:r w:rsidRPr="00477393">
              <w:rPr>
                <w:rFonts w:eastAsia="Times New Roman" w:cs="Times New Roman"/>
                <w:iCs/>
                <w:sz w:val="20"/>
                <w:szCs w:val="20"/>
                <w:lang w:eastAsia="en-AU"/>
              </w:rPr>
              <w:t>331</w:t>
            </w:r>
          </w:p>
        </w:tc>
      </w:tr>
      <w:tr w:rsidR="00477393" w:rsidRPr="00477393" w14:paraId="2F4EC4F1" w14:textId="77777777" w:rsidTr="00876B2C">
        <w:trPr>
          <w:trHeight w:val="300"/>
        </w:trPr>
        <w:tc>
          <w:tcPr>
            <w:tcW w:w="3880" w:type="dxa"/>
            <w:tcBorders>
              <w:top w:val="nil"/>
              <w:left w:val="single" w:sz="4" w:space="0" w:color="auto"/>
              <w:bottom w:val="nil"/>
              <w:right w:val="single" w:sz="4" w:space="0" w:color="auto"/>
            </w:tcBorders>
            <w:shd w:val="clear" w:color="auto" w:fill="auto"/>
            <w:noWrap/>
            <w:vAlign w:val="bottom"/>
            <w:hideMark/>
          </w:tcPr>
          <w:p w14:paraId="61948A25" w14:textId="77777777" w:rsidR="00477393" w:rsidRPr="00477393" w:rsidRDefault="00477393" w:rsidP="00477393">
            <w:pPr>
              <w:spacing w:after="0" w:line="240" w:lineRule="auto"/>
              <w:jc w:val="right"/>
              <w:rPr>
                <w:rFonts w:eastAsia="Times New Roman" w:cs="Arial"/>
                <w:sz w:val="20"/>
                <w:szCs w:val="20"/>
                <w:lang w:eastAsia="en-AU"/>
              </w:rPr>
            </w:pPr>
            <w:r w:rsidRPr="00477393">
              <w:rPr>
                <w:rFonts w:eastAsia="Times New Roman" w:cs="Arial"/>
                <w:sz w:val="20"/>
                <w:szCs w:val="20"/>
                <w:lang w:eastAsia="en-AU"/>
              </w:rPr>
              <w:t>Gibbo River at Gibbo Park</w:t>
            </w:r>
          </w:p>
        </w:tc>
        <w:tc>
          <w:tcPr>
            <w:tcW w:w="1120" w:type="dxa"/>
            <w:tcBorders>
              <w:top w:val="nil"/>
              <w:left w:val="nil"/>
              <w:bottom w:val="nil"/>
              <w:right w:val="nil"/>
            </w:tcBorders>
            <w:shd w:val="clear" w:color="auto" w:fill="auto"/>
            <w:noWrap/>
            <w:vAlign w:val="bottom"/>
            <w:hideMark/>
          </w:tcPr>
          <w:p w14:paraId="1A848C74" w14:textId="77777777" w:rsidR="00477393" w:rsidRPr="00477393" w:rsidRDefault="00477393" w:rsidP="00477393">
            <w:pPr>
              <w:spacing w:after="0" w:line="240" w:lineRule="auto"/>
              <w:jc w:val="right"/>
              <w:rPr>
                <w:rFonts w:eastAsia="Times New Roman" w:cs="Arial"/>
                <w:sz w:val="20"/>
                <w:szCs w:val="20"/>
                <w:lang w:eastAsia="en-AU"/>
              </w:rPr>
            </w:pPr>
            <w:r w:rsidRPr="00477393">
              <w:rPr>
                <w:rFonts w:eastAsia="Times New Roman" w:cs="Arial"/>
                <w:sz w:val="20"/>
                <w:szCs w:val="20"/>
                <w:lang w:eastAsia="en-AU"/>
              </w:rPr>
              <w:t>147.709</w:t>
            </w:r>
          </w:p>
        </w:tc>
        <w:tc>
          <w:tcPr>
            <w:tcW w:w="1020" w:type="dxa"/>
            <w:tcBorders>
              <w:top w:val="nil"/>
              <w:left w:val="nil"/>
              <w:bottom w:val="nil"/>
              <w:right w:val="nil"/>
            </w:tcBorders>
            <w:shd w:val="clear" w:color="auto" w:fill="auto"/>
            <w:noWrap/>
            <w:vAlign w:val="bottom"/>
            <w:hideMark/>
          </w:tcPr>
          <w:p w14:paraId="6A0CFDE7" w14:textId="77777777" w:rsidR="00477393" w:rsidRPr="00477393" w:rsidRDefault="00477393" w:rsidP="00477393">
            <w:pPr>
              <w:spacing w:after="0" w:line="240" w:lineRule="auto"/>
              <w:jc w:val="right"/>
              <w:rPr>
                <w:rFonts w:eastAsia="Times New Roman" w:cs="Arial"/>
                <w:sz w:val="20"/>
                <w:szCs w:val="20"/>
                <w:lang w:eastAsia="en-AU"/>
              </w:rPr>
            </w:pPr>
            <w:r w:rsidRPr="00477393">
              <w:rPr>
                <w:rFonts w:eastAsia="Times New Roman" w:cs="Arial"/>
                <w:sz w:val="20"/>
                <w:szCs w:val="20"/>
                <w:lang w:eastAsia="en-AU"/>
              </w:rPr>
              <w:t>-36.756</w:t>
            </w:r>
          </w:p>
        </w:tc>
        <w:tc>
          <w:tcPr>
            <w:tcW w:w="1107" w:type="dxa"/>
            <w:tcBorders>
              <w:top w:val="nil"/>
              <w:left w:val="nil"/>
              <w:bottom w:val="nil"/>
              <w:right w:val="nil"/>
            </w:tcBorders>
            <w:shd w:val="clear" w:color="auto" w:fill="auto"/>
            <w:noWrap/>
            <w:vAlign w:val="bottom"/>
            <w:hideMark/>
          </w:tcPr>
          <w:p w14:paraId="0F7576DD" w14:textId="77777777" w:rsidR="00477393" w:rsidRPr="00477393" w:rsidRDefault="00477393" w:rsidP="00477393">
            <w:pPr>
              <w:spacing w:after="0" w:line="240" w:lineRule="auto"/>
              <w:jc w:val="right"/>
              <w:rPr>
                <w:rFonts w:eastAsia="Times New Roman" w:cs="Arial"/>
                <w:sz w:val="20"/>
                <w:szCs w:val="20"/>
                <w:lang w:eastAsia="en-AU"/>
              </w:rPr>
            </w:pPr>
            <w:r w:rsidRPr="00477393">
              <w:rPr>
                <w:rFonts w:eastAsia="Times New Roman" w:cs="Arial"/>
                <w:sz w:val="20"/>
                <w:szCs w:val="20"/>
                <w:lang w:eastAsia="en-AU"/>
              </w:rPr>
              <w:t>390</w:t>
            </w:r>
          </w:p>
        </w:tc>
        <w:tc>
          <w:tcPr>
            <w:tcW w:w="1060" w:type="dxa"/>
            <w:tcBorders>
              <w:top w:val="nil"/>
              <w:left w:val="nil"/>
              <w:bottom w:val="nil"/>
              <w:right w:val="single" w:sz="4" w:space="0" w:color="auto"/>
            </w:tcBorders>
            <w:shd w:val="clear" w:color="auto" w:fill="auto"/>
            <w:vAlign w:val="center"/>
            <w:hideMark/>
          </w:tcPr>
          <w:p w14:paraId="285DBE00" w14:textId="77777777" w:rsidR="00477393" w:rsidRPr="00477393" w:rsidRDefault="00477393" w:rsidP="00477393">
            <w:pPr>
              <w:spacing w:after="0" w:line="240" w:lineRule="auto"/>
              <w:jc w:val="right"/>
              <w:rPr>
                <w:rFonts w:eastAsia="Times New Roman" w:cs="Times New Roman"/>
                <w:sz w:val="20"/>
                <w:szCs w:val="20"/>
                <w:lang w:eastAsia="en-AU"/>
              </w:rPr>
            </w:pPr>
            <w:r w:rsidRPr="00477393">
              <w:rPr>
                <w:rFonts w:eastAsia="Times New Roman" w:cs="Times New Roman"/>
                <w:iCs/>
                <w:sz w:val="20"/>
                <w:szCs w:val="20"/>
                <w:lang w:eastAsia="en-AU"/>
              </w:rPr>
              <w:t>515</w:t>
            </w:r>
          </w:p>
        </w:tc>
      </w:tr>
      <w:tr w:rsidR="00477393" w:rsidRPr="00477393" w14:paraId="6B97BD32" w14:textId="77777777" w:rsidTr="00876B2C">
        <w:trPr>
          <w:trHeight w:val="300"/>
        </w:trPr>
        <w:tc>
          <w:tcPr>
            <w:tcW w:w="3880" w:type="dxa"/>
            <w:tcBorders>
              <w:top w:val="nil"/>
              <w:left w:val="single" w:sz="4" w:space="0" w:color="auto"/>
              <w:bottom w:val="nil"/>
              <w:right w:val="single" w:sz="4" w:space="0" w:color="auto"/>
            </w:tcBorders>
            <w:shd w:val="clear" w:color="auto" w:fill="auto"/>
            <w:noWrap/>
            <w:vAlign w:val="bottom"/>
            <w:hideMark/>
          </w:tcPr>
          <w:p w14:paraId="7BE61B34" w14:textId="77777777" w:rsidR="00477393" w:rsidRPr="00477393" w:rsidRDefault="00477393" w:rsidP="00477393">
            <w:pPr>
              <w:spacing w:after="0" w:line="240" w:lineRule="auto"/>
              <w:jc w:val="right"/>
              <w:rPr>
                <w:rFonts w:eastAsia="Times New Roman" w:cs="Arial"/>
                <w:sz w:val="20"/>
                <w:szCs w:val="20"/>
                <w:lang w:eastAsia="en-AU"/>
              </w:rPr>
            </w:pPr>
            <w:r w:rsidRPr="00477393">
              <w:rPr>
                <w:rFonts w:eastAsia="Times New Roman" w:cs="Arial"/>
                <w:sz w:val="20"/>
                <w:szCs w:val="20"/>
                <w:lang w:eastAsia="en-AU"/>
              </w:rPr>
              <w:t>Nariel Creek at Upper Nariel</w:t>
            </w:r>
          </w:p>
        </w:tc>
        <w:tc>
          <w:tcPr>
            <w:tcW w:w="1120" w:type="dxa"/>
            <w:tcBorders>
              <w:top w:val="nil"/>
              <w:left w:val="nil"/>
              <w:bottom w:val="nil"/>
              <w:right w:val="nil"/>
            </w:tcBorders>
            <w:shd w:val="clear" w:color="auto" w:fill="auto"/>
            <w:noWrap/>
            <w:vAlign w:val="bottom"/>
            <w:hideMark/>
          </w:tcPr>
          <w:p w14:paraId="45AE88EF" w14:textId="77777777" w:rsidR="00477393" w:rsidRPr="00477393" w:rsidRDefault="00477393" w:rsidP="00477393">
            <w:pPr>
              <w:spacing w:after="0" w:line="240" w:lineRule="auto"/>
              <w:jc w:val="right"/>
              <w:rPr>
                <w:rFonts w:eastAsia="Times New Roman" w:cs="Arial"/>
                <w:sz w:val="20"/>
                <w:szCs w:val="20"/>
                <w:lang w:eastAsia="en-AU"/>
              </w:rPr>
            </w:pPr>
            <w:r w:rsidRPr="00477393">
              <w:rPr>
                <w:rFonts w:eastAsia="Times New Roman" w:cs="Arial"/>
                <w:sz w:val="20"/>
                <w:szCs w:val="20"/>
                <w:lang w:eastAsia="en-AU"/>
              </w:rPr>
              <w:t>147.826</w:t>
            </w:r>
          </w:p>
        </w:tc>
        <w:tc>
          <w:tcPr>
            <w:tcW w:w="1020" w:type="dxa"/>
            <w:tcBorders>
              <w:top w:val="nil"/>
              <w:left w:val="nil"/>
              <w:bottom w:val="nil"/>
              <w:right w:val="nil"/>
            </w:tcBorders>
            <w:shd w:val="clear" w:color="auto" w:fill="auto"/>
            <w:noWrap/>
            <w:vAlign w:val="bottom"/>
            <w:hideMark/>
          </w:tcPr>
          <w:p w14:paraId="53C81A28" w14:textId="77777777" w:rsidR="00477393" w:rsidRPr="00477393" w:rsidRDefault="00477393" w:rsidP="00477393">
            <w:pPr>
              <w:spacing w:after="0" w:line="240" w:lineRule="auto"/>
              <w:jc w:val="right"/>
              <w:rPr>
                <w:rFonts w:eastAsia="Times New Roman" w:cs="Arial"/>
                <w:sz w:val="20"/>
                <w:szCs w:val="20"/>
                <w:lang w:eastAsia="en-AU"/>
              </w:rPr>
            </w:pPr>
            <w:r w:rsidRPr="00477393">
              <w:rPr>
                <w:rFonts w:eastAsia="Times New Roman" w:cs="Arial"/>
                <w:sz w:val="20"/>
                <w:szCs w:val="20"/>
                <w:lang w:eastAsia="en-AU"/>
              </w:rPr>
              <w:t>-36.444</w:t>
            </w:r>
          </w:p>
        </w:tc>
        <w:tc>
          <w:tcPr>
            <w:tcW w:w="1107" w:type="dxa"/>
            <w:tcBorders>
              <w:top w:val="nil"/>
              <w:left w:val="nil"/>
              <w:bottom w:val="nil"/>
              <w:right w:val="nil"/>
            </w:tcBorders>
            <w:shd w:val="clear" w:color="auto" w:fill="auto"/>
            <w:noWrap/>
            <w:vAlign w:val="bottom"/>
            <w:hideMark/>
          </w:tcPr>
          <w:p w14:paraId="3EA0487F" w14:textId="77777777" w:rsidR="00477393" w:rsidRPr="00477393" w:rsidRDefault="00477393" w:rsidP="00477393">
            <w:pPr>
              <w:spacing w:after="0" w:line="240" w:lineRule="auto"/>
              <w:jc w:val="right"/>
              <w:rPr>
                <w:rFonts w:eastAsia="Times New Roman" w:cs="Arial"/>
                <w:sz w:val="20"/>
                <w:szCs w:val="20"/>
                <w:lang w:eastAsia="en-AU"/>
              </w:rPr>
            </w:pPr>
            <w:r w:rsidRPr="00477393">
              <w:rPr>
                <w:rFonts w:eastAsia="Times New Roman" w:cs="Arial"/>
                <w:sz w:val="20"/>
                <w:szCs w:val="20"/>
                <w:lang w:eastAsia="en-AU"/>
              </w:rPr>
              <w:t>261</w:t>
            </w:r>
          </w:p>
        </w:tc>
        <w:tc>
          <w:tcPr>
            <w:tcW w:w="1060" w:type="dxa"/>
            <w:tcBorders>
              <w:top w:val="nil"/>
              <w:left w:val="nil"/>
              <w:bottom w:val="nil"/>
              <w:right w:val="single" w:sz="4" w:space="0" w:color="auto"/>
            </w:tcBorders>
            <w:shd w:val="clear" w:color="auto" w:fill="auto"/>
            <w:vAlign w:val="center"/>
            <w:hideMark/>
          </w:tcPr>
          <w:p w14:paraId="260A136B" w14:textId="77777777" w:rsidR="00477393" w:rsidRPr="00477393" w:rsidRDefault="00477393" w:rsidP="00477393">
            <w:pPr>
              <w:spacing w:after="0" w:line="240" w:lineRule="auto"/>
              <w:jc w:val="right"/>
              <w:rPr>
                <w:rFonts w:eastAsia="Times New Roman" w:cs="Times New Roman"/>
                <w:sz w:val="20"/>
                <w:szCs w:val="20"/>
                <w:lang w:eastAsia="en-AU"/>
              </w:rPr>
            </w:pPr>
            <w:r w:rsidRPr="00477393">
              <w:rPr>
                <w:rFonts w:eastAsia="Times New Roman" w:cs="Times New Roman"/>
                <w:iCs/>
                <w:sz w:val="20"/>
                <w:szCs w:val="20"/>
                <w:lang w:eastAsia="en-AU"/>
              </w:rPr>
              <w:t>711</w:t>
            </w:r>
          </w:p>
        </w:tc>
      </w:tr>
      <w:tr w:rsidR="00876B2C" w:rsidRPr="00477393" w14:paraId="44F35484" w14:textId="77777777" w:rsidTr="00876B2C">
        <w:trPr>
          <w:trHeight w:val="300"/>
        </w:trPr>
        <w:tc>
          <w:tcPr>
            <w:tcW w:w="3880" w:type="dxa"/>
            <w:tcBorders>
              <w:top w:val="nil"/>
              <w:left w:val="single" w:sz="4" w:space="0" w:color="auto"/>
              <w:bottom w:val="nil"/>
              <w:right w:val="single" w:sz="4" w:space="0" w:color="auto"/>
            </w:tcBorders>
            <w:shd w:val="clear" w:color="auto" w:fill="auto"/>
            <w:noWrap/>
            <w:vAlign w:val="bottom"/>
          </w:tcPr>
          <w:p w14:paraId="702770B9" w14:textId="05434DA4" w:rsidR="00876B2C" w:rsidRPr="00477393" w:rsidRDefault="00876B2C" w:rsidP="00477393">
            <w:pPr>
              <w:spacing w:after="0" w:line="240" w:lineRule="auto"/>
              <w:jc w:val="right"/>
              <w:rPr>
                <w:rFonts w:eastAsia="Times New Roman" w:cs="Arial"/>
                <w:sz w:val="20"/>
                <w:szCs w:val="20"/>
                <w:lang w:eastAsia="en-AU"/>
              </w:rPr>
            </w:pPr>
            <w:r w:rsidRPr="00477393">
              <w:rPr>
                <w:rFonts w:eastAsia="Times New Roman" w:cs="Arial"/>
                <w:sz w:val="20"/>
                <w:szCs w:val="20"/>
                <w:lang w:eastAsia="en-AU"/>
              </w:rPr>
              <w:t>Goodradigbee River at Brindabella</w:t>
            </w:r>
          </w:p>
        </w:tc>
        <w:tc>
          <w:tcPr>
            <w:tcW w:w="1120" w:type="dxa"/>
            <w:tcBorders>
              <w:top w:val="nil"/>
              <w:left w:val="nil"/>
              <w:bottom w:val="nil"/>
              <w:right w:val="nil"/>
            </w:tcBorders>
            <w:shd w:val="clear" w:color="auto" w:fill="auto"/>
            <w:noWrap/>
            <w:vAlign w:val="bottom"/>
          </w:tcPr>
          <w:p w14:paraId="341C5C26" w14:textId="020648E6" w:rsidR="00876B2C" w:rsidRPr="00477393" w:rsidRDefault="00876B2C" w:rsidP="00477393">
            <w:pPr>
              <w:spacing w:after="0" w:line="240" w:lineRule="auto"/>
              <w:jc w:val="right"/>
              <w:rPr>
                <w:rFonts w:eastAsia="Times New Roman" w:cs="Arial"/>
                <w:sz w:val="20"/>
                <w:szCs w:val="20"/>
                <w:lang w:eastAsia="en-AU"/>
              </w:rPr>
            </w:pPr>
            <w:r w:rsidRPr="00477393">
              <w:rPr>
                <w:rFonts w:eastAsia="Times New Roman" w:cs="Arial"/>
                <w:sz w:val="20"/>
                <w:szCs w:val="20"/>
                <w:lang w:eastAsia="en-AU"/>
              </w:rPr>
              <w:t>148.731</w:t>
            </w:r>
          </w:p>
        </w:tc>
        <w:tc>
          <w:tcPr>
            <w:tcW w:w="1020" w:type="dxa"/>
            <w:tcBorders>
              <w:top w:val="nil"/>
              <w:left w:val="nil"/>
              <w:bottom w:val="nil"/>
              <w:right w:val="nil"/>
            </w:tcBorders>
            <w:shd w:val="clear" w:color="auto" w:fill="auto"/>
            <w:noWrap/>
            <w:vAlign w:val="bottom"/>
          </w:tcPr>
          <w:p w14:paraId="3F07E9DB" w14:textId="46275B7F" w:rsidR="00876B2C" w:rsidRPr="00477393" w:rsidRDefault="00876B2C" w:rsidP="00477393">
            <w:pPr>
              <w:spacing w:after="0" w:line="240" w:lineRule="auto"/>
              <w:jc w:val="right"/>
              <w:rPr>
                <w:rFonts w:eastAsia="Times New Roman" w:cs="Arial"/>
                <w:sz w:val="20"/>
                <w:szCs w:val="20"/>
                <w:lang w:eastAsia="en-AU"/>
              </w:rPr>
            </w:pPr>
            <w:r w:rsidRPr="00477393">
              <w:rPr>
                <w:rFonts w:eastAsia="Times New Roman" w:cs="Arial"/>
                <w:sz w:val="20"/>
                <w:szCs w:val="20"/>
                <w:lang w:eastAsia="en-AU"/>
              </w:rPr>
              <w:t>-35.421</w:t>
            </w:r>
          </w:p>
        </w:tc>
        <w:tc>
          <w:tcPr>
            <w:tcW w:w="1107" w:type="dxa"/>
            <w:tcBorders>
              <w:top w:val="nil"/>
              <w:left w:val="nil"/>
              <w:bottom w:val="nil"/>
              <w:right w:val="nil"/>
            </w:tcBorders>
            <w:shd w:val="clear" w:color="auto" w:fill="auto"/>
            <w:noWrap/>
            <w:vAlign w:val="bottom"/>
          </w:tcPr>
          <w:p w14:paraId="2DA35E69" w14:textId="6EEDFCF7" w:rsidR="00876B2C" w:rsidRPr="00477393" w:rsidRDefault="00876B2C" w:rsidP="00477393">
            <w:pPr>
              <w:spacing w:after="0" w:line="240" w:lineRule="auto"/>
              <w:jc w:val="right"/>
              <w:rPr>
                <w:rFonts w:eastAsia="Times New Roman" w:cs="Arial"/>
                <w:sz w:val="20"/>
                <w:szCs w:val="20"/>
                <w:lang w:eastAsia="en-AU"/>
              </w:rPr>
            </w:pPr>
            <w:r w:rsidRPr="00477393">
              <w:rPr>
                <w:rFonts w:eastAsia="Times New Roman" w:cs="Arial"/>
                <w:sz w:val="20"/>
                <w:szCs w:val="20"/>
                <w:lang w:eastAsia="en-AU"/>
              </w:rPr>
              <w:t>432</w:t>
            </w:r>
          </w:p>
        </w:tc>
        <w:tc>
          <w:tcPr>
            <w:tcW w:w="1060" w:type="dxa"/>
            <w:tcBorders>
              <w:top w:val="nil"/>
              <w:left w:val="nil"/>
              <w:bottom w:val="nil"/>
              <w:right w:val="single" w:sz="4" w:space="0" w:color="auto"/>
            </w:tcBorders>
            <w:shd w:val="clear" w:color="auto" w:fill="auto"/>
            <w:vAlign w:val="center"/>
          </w:tcPr>
          <w:p w14:paraId="6F69B28A" w14:textId="3B0E7ACE" w:rsidR="00876B2C" w:rsidRPr="00477393" w:rsidRDefault="00876B2C" w:rsidP="00477393">
            <w:pPr>
              <w:spacing w:after="0" w:line="240" w:lineRule="auto"/>
              <w:jc w:val="right"/>
              <w:rPr>
                <w:rFonts w:eastAsia="Times New Roman" w:cs="Times New Roman"/>
                <w:iCs/>
                <w:sz w:val="20"/>
                <w:szCs w:val="20"/>
                <w:lang w:eastAsia="en-AU"/>
              </w:rPr>
            </w:pPr>
            <w:r w:rsidRPr="00477393">
              <w:rPr>
                <w:rFonts w:eastAsia="Times New Roman" w:cs="Times New Roman"/>
                <w:iCs/>
                <w:sz w:val="20"/>
                <w:szCs w:val="20"/>
                <w:lang w:eastAsia="en-AU"/>
              </w:rPr>
              <w:t>510</w:t>
            </w:r>
          </w:p>
        </w:tc>
      </w:tr>
      <w:tr w:rsidR="00876B2C" w:rsidRPr="00477393" w14:paraId="6DBBEC5F" w14:textId="77777777" w:rsidTr="00876B2C">
        <w:trPr>
          <w:trHeight w:val="300"/>
        </w:trPr>
        <w:tc>
          <w:tcPr>
            <w:tcW w:w="3880" w:type="dxa"/>
            <w:tcBorders>
              <w:top w:val="nil"/>
              <w:left w:val="single" w:sz="4" w:space="0" w:color="auto"/>
              <w:bottom w:val="nil"/>
              <w:right w:val="single" w:sz="4" w:space="0" w:color="auto"/>
            </w:tcBorders>
            <w:shd w:val="clear" w:color="auto" w:fill="auto"/>
            <w:noWrap/>
            <w:vAlign w:val="bottom"/>
            <w:hideMark/>
          </w:tcPr>
          <w:p w14:paraId="37421263" w14:textId="094A3D3C" w:rsidR="00876B2C" w:rsidRPr="00477393" w:rsidRDefault="00876B2C" w:rsidP="00477393">
            <w:pPr>
              <w:spacing w:after="0" w:line="240" w:lineRule="auto"/>
              <w:jc w:val="right"/>
              <w:rPr>
                <w:rFonts w:eastAsia="Times New Roman" w:cs="Arial"/>
                <w:sz w:val="20"/>
                <w:szCs w:val="20"/>
                <w:lang w:eastAsia="en-AU"/>
              </w:rPr>
            </w:pPr>
            <w:r w:rsidRPr="00477393">
              <w:rPr>
                <w:rFonts w:eastAsia="Times New Roman" w:cs="Arial"/>
                <w:sz w:val="20"/>
                <w:szCs w:val="20"/>
                <w:lang w:eastAsia="en-AU"/>
              </w:rPr>
              <w:t>Jacobs River at Jacobs Ladder</w:t>
            </w:r>
          </w:p>
        </w:tc>
        <w:tc>
          <w:tcPr>
            <w:tcW w:w="1120" w:type="dxa"/>
            <w:tcBorders>
              <w:top w:val="nil"/>
              <w:left w:val="nil"/>
              <w:bottom w:val="nil"/>
              <w:right w:val="nil"/>
            </w:tcBorders>
            <w:shd w:val="clear" w:color="auto" w:fill="auto"/>
            <w:noWrap/>
            <w:vAlign w:val="bottom"/>
            <w:hideMark/>
          </w:tcPr>
          <w:p w14:paraId="7CC8371A" w14:textId="46A00BF7" w:rsidR="00876B2C" w:rsidRPr="00477393" w:rsidRDefault="00876B2C" w:rsidP="00477393">
            <w:pPr>
              <w:spacing w:after="0" w:line="240" w:lineRule="auto"/>
              <w:jc w:val="right"/>
              <w:rPr>
                <w:rFonts w:eastAsia="Times New Roman" w:cs="Arial"/>
                <w:sz w:val="20"/>
                <w:szCs w:val="20"/>
                <w:lang w:eastAsia="en-AU"/>
              </w:rPr>
            </w:pPr>
            <w:r w:rsidRPr="00477393">
              <w:rPr>
                <w:rFonts w:eastAsia="Times New Roman" w:cs="Arial"/>
                <w:sz w:val="20"/>
                <w:szCs w:val="20"/>
                <w:lang w:eastAsia="en-AU"/>
              </w:rPr>
              <w:t>148.427</w:t>
            </w:r>
          </w:p>
        </w:tc>
        <w:tc>
          <w:tcPr>
            <w:tcW w:w="1020" w:type="dxa"/>
            <w:tcBorders>
              <w:top w:val="nil"/>
              <w:left w:val="nil"/>
              <w:bottom w:val="nil"/>
              <w:right w:val="nil"/>
            </w:tcBorders>
            <w:shd w:val="clear" w:color="auto" w:fill="auto"/>
            <w:noWrap/>
            <w:vAlign w:val="bottom"/>
            <w:hideMark/>
          </w:tcPr>
          <w:p w14:paraId="27F6EA2A" w14:textId="33E6EC52" w:rsidR="00876B2C" w:rsidRPr="00477393" w:rsidRDefault="00876B2C" w:rsidP="00477393">
            <w:pPr>
              <w:spacing w:after="0" w:line="240" w:lineRule="auto"/>
              <w:jc w:val="right"/>
              <w:rPr>
                <w:rFonts w:eastAsia="Times New Roman" w:cs="Arial"/>
                <w:sz w:val="20"/>
                <w:szCs w:val="20"/>
                <w:lang w:eastAsia="en-AU"/>
              </w:rPr>
            </w:pPr>
            <w:r w:rsidRPr="00477393">
              <w:rPr>
                <w:rFonts w:eastAsia="Times New Roman" w:cs="Arial"/>
                <w:sz w:val="20"/>
                <w:szCs w:val="20"/>
                <w:lang w:eastAsia="en-AU"/>
              </w:rPr>
              <w:t>-36.727</w:t>
            </w:r>
          </w:p>
        </w:tc>
        <w:tc>
          <w:tcPr>
            <w:tcW w:w="1107" w:type="dxa"/>
            <w:tcBorders>
              <w:top w:val="nil"/>
              <w:left w:val="nil"/>
              <w:bottom w:val="nil"/>
              <w:right w:val="nil"/>
            </w:tcBorders>
            <w:shd w:val="clear" w:color="auto" w:fill="auto"/>
            <w:noWrap/>
            <w:vAlign w:val="bottom"/>
            <w:hideMark/>
          </w:tcPr>
          <w:p w14:paraId="468221B4" w14:textId="0045E6AE" w:rsidR="00876B2C" w:rsidRPr="00477393" w:rsidRDefault="00876B2C" w:rsidP="00477393">
            <w:pPr>
              <w:spacing w:after="0" w:line="240" w:lineRule="auto"/>
              <w:jc w:val="right"/>
              <w:rPr>
                <w:rFonts w:eastAsia="Times New Roman" w:cs="Arial"/>
                <w:sz w:val="20"/>
                <w:szCs w:val="20"/>
                <w:lang w:eastAsia="en-AU"/>
              </w:rPr>
            </w:pPr>
            <w:r w:rsidRPr="00477393">
              <w:rPr>
                <w:rFonts w:eastAsia="Times New Roman" w:cs="Arial"/>
                <w:sz w:val="20"/>
                <w:szCs w:val="20"/>
                <w:lang w:eastAsia="en-AU"/>
              </w:rPr>
              <w:t>184</w:t>
            </w:r>
          </w:p>
        </w:tc>
        <w:tc>
          <w:tcPr>
            <w:tcW w:w="1060" w:type="dxa"/>
            <w:tcBorders>
              <w:top w:val="nil"/>
              <w:left w:val="nil"/>
              <w:bottom w:val="nil"/>
              <w:right w:val="single" w:sz="4" w:space="0" w:color="auto"/>
            </w:tcBorders>
            <w:shd w:val="clear" w:color="auto" w:fill="auto"/>
            <w:vAlign w:val="center"/>
            <w:hideMark/>
          </w:tcPr>
          <w:p w14:paraId="0953C512" w14:textId="25117875" w:rsidR="00876B2C" w:rsidRPr="00477393" w:rsidRDefault="00876B2C" w:rsidP="00477393">
            <w:pPr>
              <w:spacing w:after="0" w:line="240" w:lineRule="auto"/>
              <w:jc w:val="right"/>
              <w:rPr>
                <w:rFonts w:eastAsia="Times New Roman" w:cs="Times New Roman"/>
                <w:sz w:val="20"/>
                <w:szCs w:val="20"/>
                <w:lang w:eastAsia="en-AU"/>
              </w:rPr>
            </w:pPr>
            <w:r w:rsidRPr="00477393">
              <w:rPr>
                <w:rFonts w:eastAsia="Times New Roman" w:cs="Times New Roman"/>
                <w:iCs/>
                <w:sz w:val="20"/>
                <w:szCs w:val="20"/>
                <w:lang w:eastAsia="en-AU"/>
              </w:rPr>
              <w:t>343</w:t>
            </w:r>
          </w:p>
        </w:tc>
      </w:tr>
      <w:tr w:rsidR="00876B2C" w:rsidRPr="00477393" w14:paraId="37FFA5A3" w14:textId="77777777" w:rsidTr="00876B2C">
        <w:trPr>
          <w:trHeight w:val="300"/>
        </w:trPr>
        <w:tc>
          <w:tcPr>
            <w:tcW w:w="3880" w:type="dxa"/>
            <w:tcBorders>
              <w:top w:val="nil"/>
              <w:left w:val="single" w:sz="4" w:space="0" w:color="auto"/>
              <w:bottom w:val="nil"/>
              <w:right w:val="single" w:sz="4" w:space="0" w:color="auto"/>
            </w:tcBorders>
            <w:shd w:val="clear" w:color="auto" w:fill="auto"/>
            <w:noWrap/>
            <w:vAlign w:val="bottom"/>
            <w:hideMark/>
          </w:tcPr>
          <w:p w14:paraId="5D67F87D" w14:textId="7E6BADCB" w:rsidR="00876B2C" w:rsidRPr="00477393" w:rsidRDefault="00876B2C" w:rsidP="00477393">
            <w:pPr>
              <w:spacing w:after="0" w:line="240" w:lineRule="auto"/>
              <w:jc w:val="right"/>
              <w:rPr>
                <w:rFonts w:eastAsia="Times New Roman" w:cs="Arial"/>
                <w:sz w:val="20"/>
                <w:szCs w:val="20"/>
                <w:lang w:eastAsia="en-AU"/>
              </w:rPr>
            </w:pPr>
            <w:r w:rsidRPr="00477393">
              <w:rPr>
                <w:rFonts w:eastAsia="Times New Roman" w:cs="Arial"/>
                <w:sz w:val="20"/>
                <w:szCs w:val="20"/>
                <w:lang w:eastAsia="en-AU"/>
              </w:rPr>
              <w:t>Tuross River at Belowra</w:t>
            </w:r>
          </w:p>
        </w:tc>
        <w:tc>
          <w:tcPr>
            <w:tcW w:w="1120" w:type="dxa"/>
            <w:tcBorders>
              <w:top w:val="nil"/>
              <w:left w:val="nil"/>
              <w:bottom w:val="nil"/>
              <w:right w:val="nil"/>
            </w:tcBorders>
            <w:shd w:val="clear" w:color="auto" w:fill="auto"/>
            <w:noWrap/>
            <w:vAlign w:val="bottom"/>
            <w:hideMark/>
          </w:tcPr>
          <w:p w14:paraId="78B4B68A" w14:textId="40AF8981" w:rsidR="00876B2C" w:rsidRPr="00477393" w:rsidRDefault="00876B2C" w:rsidP="00477393">
            <w:pPr>
              <w:spacing w:after="0" w:line="240" w:lineRule="auto"/>
              <w:jc w:val="right"/>
              <w:rPr>
                <w:rFonts w:eastAsia="Times New Roman" w:cs="Arial"/>
                <w:sz w:val="20"/>
                <w:szCs w:val="20"/>
                <w:lang w:eastAsia="en-AU"/>
              </w:rPr>
            </w:pPr>
            <w:r w:rsidRPr="00477393">
              <w:rPr>
                <w:rFonts w:eastAsia="Times New Roman" w:cs="Arial"/>
                <w:sz w:val="20"/>
                <w:szCs w:val="20"/>
                <w:lang w:eastAsia="en-AU"/>
              </w:rPr>
              <w:t>149.709</w:t>
            </w:r>
          </w:p>
        </w:tc>
        <w:tc>
          <w:tcPr>
            <w:tcW w:w="1020" w:type="dxa"/>
            <w:tcBorders>
              <w:top w:val="nil"/>
              <w:left w:val="nil"/>
              <w:bottom w:val="nil"/>
              <w:right w:val="nil"/>
            </w:tcBorders>
            <w:shd w:val="clear" w:color="auto" w:fill="auto"/>
            <w:noWrap/>
            <w:vAlign w:val="bottom"/>
            <w:hideMark/>
          </w:tcPr>
          <w:p w14:paraId="47CBB1E3" w14:textId="54E93A78" w:rsidR="00876B2C" w:rsidRPr="00477393" w:rsidRDefault="00876B2C" w:rsidP="00477393">
            <w:pPr>
              <w:spacing w:after="0" w:line="240" w:lineRule="auto"/>
              <w:jc w:val="right"/>
              <w:rPr>
                <w:rFonts w:eastAsia="Times New Roman" w:cs="Arial"/>
                <w:sz w:val="20"/>
                <w:szCs w:val="20"/>
                <w:lang w:eastAsia="en-AU"/>
              </w:rPr>
            </w:pPr>
            <w:r w:rsidRPr="00477393">
              <w:rPr>
                <w:rFonts w:eastAsia="Times New Roman" w:cs="Arial"/>
                <w:sz w:val="20"/>
                <w:szCs w:val="20"/>
                <w:lang w:eastAsia="en-AU"/>
              </w:rPr>
              <w:t>-36.201</w:t>
            </w:r>
          </w:p>
        </w:tc>
        <w:tc>
          <w:tcPr>
            <w:tcW w:w="1107" w:type="dxa"/>
            <w:tcBorders>
              <w:top w:val="nil"/>
              <w:left w:val="nil"/>
              <w:bottom w:val="nil"/>
              <w:right w:val="nil"/>
            </w:tcBorders>
            <w:shd w:val="clear" w:color="auto" w:fill="auto"/>
            <w:noWrap/>
            <w:vAlign w:val="bottom"/>
            <w:hideMark/>
          </w:tcPr>
          <w:p w14:paraId="6C741EB7" w14:textId="29B440F0" w:rsidR="00876B2C" w:rsidRPr="00477393" w:rsidRDefault="00876B2C" w:rsidP="00477393">
            <w:pPr>
              <w:spacing w:after="0" w:line="240" w:lineRule="auto"/>
              <w:jc w:val="right"/>
              <w:rPr>
                <w:rFonts w:eastAsia="Times New Roman" w:cs="Arial"/>
                <w:sz w:val="20"/>
                <w:szCs w:val="20"/>
                <w:lang w:eastAsia="en-AU"/>
              </w:rPr>
            </w:pPr>
            <w:r w:rsidRPr="00477393">
              <w:rPr>
                <w:rFonts w:eastAsia="Times New Roman" w:cs="Arial"/>
                <w:sz w:val="20"/>
                <w:szCs w:val="20"/>
                <w:lang w:eastAsia="en-AU"/>
              </w:rPr>
              <w:t>564</w:t>
            </w:r>
          </w:p>
        </w:tc>
        <w:tc>
          <w:tcPr>
            <w:tcW w:w="1060" w:type="dxa"/>
            <w:tcBorders>
              <w:top w:val="nil"/>
              <w:left w:val="nil"/>
              <w:bottom w:val="nil"/>
              <w:right w:val="single" w:sz="4" w:space="0" w:color="auto"/>
            </w:tcBorders>
            <w:shd w:val="clear" w:color="auto" w:fill="auto"/>
            <w:vAlign w:val="center"/>
            <w:hideMark/>
          </w:tcPr>
          <w:p w14:paraId="3DCB36BC" w14:textId="4A48C5BA" w:rsidR="00876B2C" w:rsidRPr="00477393" w:rsidRDefault="00876B2C" w:rsidP="00477393">
            <w:pPr>
              <w:spacing w:after="0" w:line="240" w:lineRule="auto"/>
              <w:jc w:val="right"/>
              <w:rPr>
                <w:rFonts w:eastAsia="Times New Roman" w:cs="Times New Roman"/>
                <w:sz w:val="20"/>
                <w:szCs w:val="20"/>
                <w:lang w:eastAsia="en-AU"/>
              </w:rPr>
            </w:pPr>
            <w:r w:rsidRPr="00477393">
              <w:rPr>
                <w:rFonts w:eastAsia="Times New Roman" w:cs="Times New Roman"/>
                <w:iCs/>
                <w:sz w:val="20"/>
                <w:szCs w:val="20"/>
                <w:lang w:eastAsia="en-AU"/>
              </w:rPr>
              <w:t>105</w:t>
            </w:r>
          </w:p>
        </w:tc>
      </w:tr>
      <w:tr w:rsidR="00876B2C" w:rsidRPr="00477393" w14:paraId="20F482C1" w14:textId="77777777" w:rsidTr="00876B2C">
        <w:trPr>
          <w:trHeight w:val="300"/>
        </w:trPr>
        <w:tc>
          <w:tcPr>
            <w:tcW w:w="3880" w:type="dxa"/>
            <w:tcBorders>
              <w:top w:val="nil"/>
              <w:left w:val="single" w:sz="4" w:space="0" w:color="auto"/>
              <w:bottom w:val="nil"/>
              <w:right w:val="single" w:sz="4" w:space="0" w:color="auto"/>
            </w:tcBorders>
            <w:shd w:val="clear" w:color="auto" w:fill="auto"/>
            <w:noWrap/>
            <w:vAlign w:val="bottom"/>
            <w:hideMark/>
          </w:tcPr>
          <w:p w14:paraId="658221CC" w14:textId="0BFFE62D" w:rsidR="00876B2C" w:rsidRPr="00477393" w:rsidRDefault="00876B2C" w:rsidP="00477393">
            <w:pPr>
              <w:spacing w:after="0" w:line="240" w:lineRule="auto"/>
              <w:jc w:val="right"/>
              <w:rPr>
                <w:rFonts w:eastAsia="Times New Roman" w:cs="Arial"/>
                <w:sz w:val="20"/>
                <w:szCs w:val="20"/>
                <w:lang w:eastAsia="en-AU"/>
              </w:rPr>
            </w:pPr>
            <w:r w:rsidRPr="00477393">
              <w:rPr>
                <w:rFonts w:eastAsia="Times New Roman" w:cs="Arial"/>
                <w:sz w:val="20"/>
                <w:szCs w:val="20"/>
                <w:lang w:eastAsia="en-AU"/>
              </w:rPr>
              <w:t>Genoa River at Bondi</w:t>
            </w:r>
          </w:p>
        </w:tc>
        <w:tc>
          <w:tcPr>
            <w:tcW w:w="1120" w:type="dxa"/>
            <w:tcBorders>
              <w:top w:val="nil"/>
              <w:left w:val="nil"/>
              <w:bottom w:val="nil"/>
              <w:right w:val="nil"/>
            </w:tcBorders>
            <w:shd w:val="clear" w:color="auto" w:fill="auto"/>
            <w:noWrap/>
            <w:vAlign w:val="bottom"/>
            <w:hideMark/>
          </w:tcPr>
          <w:p w14:paraId="4C57892B" w14:textId="47F84519" w:rsidR="00876B2C" w:rsidRPr="00477393" w:rsidRDefault="00876B2C" w:rsidP="00477393">
            <w:pPr>
              <w:spacing w:after="0" w:line="240" w:lineRule="auto"/>
              <w:jc w:val="right"/>
              <w:rPr>
                <w:rFonts w:eastAsia="Times New Roman" w:cs="Arial"/>
                <w:sz w:val="20"/>
                <w:szCs w:val="20"/>
                <w:lang w:eastAsia="en-AU"/>
              </w:rPr>
            </w:pPr>
            <w:r w:rsidRPr="00477393">
              <w:rPr>
                <w:rFonts w:eastAsia="Times New Roman" w:cs="Arial"/>
                <w:sz w:val="20"/>
                <w:szCs w:val="20"/>
                <w:lang w:eastAsia="en-AU"/>
              </w:rPr>
              <w:t>149.321</w:t>
            </w:r>
          </w:p>
        </w:tc>
        <w:tc>
          <w:tcPr>
            <w:tcW w:w="1020" w:type="dxa"/>
            <w:tcBorders>
              <w:top w:val="nil"/>
              <w:left w:val="nil"/>
              <w:bottom w:val="nil"/>
              <w:right w:val="nil"/>
            </w:tcBorders>
            <w:shd w:val="clear" w:color="auto" w:fill="auto"/>
            <w:noWrap/>
            <w:vAlign w:val="bottom"/>
            <w:hideMark/>
          </w:tcPr>
          <w:p w14:paraId="55360C57" w14:textId="2FA38907" w:rsidR="00876B2C" w:rsidRPr="00477393" w:rsidRDefault="00876B2C" w:rsidP="00477393">
            <w:pPr>
              <w:spacing w:after="0" w:line="240" w:lineRule="auto"/>
              <w:jc w:val="right"/>
              <w:rPr>
                <w:rFonts w:eastAsia="Times New Roman" w:cs="Arial"/>
                <w:sz w:val="20"/>
                <w:szCs w:val="20"/>
                <w:lang w:eastAsia="en-AU"/>
              </w:rPr>
            </w:pPr>
            <w:r w:rsidRPr="00477393">
              <w:rPr>
                <w:rFonts w:eastAsia="Times New Roman" w:cs="Arial"/>
                <w:sz w:val="20"/>
                <w:szCs w:val="20"/>
                <w:lang w:eastAsia="en-AU"/>
              </w:rPr>
              <w:t>-37.174</w:t>
            </w:r>
          </w:p>
        </w:tc>
        <w:tc>
          <w:tcPr>
            <w:tcW w:w="1107" w:type="dxa"/>
            <w:tcBorders>
              <w:top w:val="nil"/>
              <w:left w:val="nil"/>
              <w:bottom w:val="nil"/>
              <w:right w:val="nil"/>
            </w:tcBorders>
            <w:shd w:val="clear" w:color="auto" w:fill="auto"/>
            <w:noWrap/>
            <w:vAlign w:val="bottom"/>
            <w:hideMark/>
          </w:tcPr>
          <w:p w14:paraId="158437A8" w14:textId="572B7F0D" w:rsidR="00876B2C" w:rsidRPr="00477393" w:rsidRDefault="00876B2C" w:rsidP="00477393">
            <w:pPr>
              <w:spacing w:after="0" w:line="240" w:lineRule="auto"/>
              <w:jc w:val="right"/>
              <w:rPr>
                <w:rFonts w:eastAsia="Times New Roman" w:cs="Arial"/>
                <w:sz w:val="20"/>
                <w:szCs w:val="20"/>
                <w:lang w:eastAsia="en-AU"/>
              </w:rPr>
            </w:pPr>
            <w:r w:rsidRPr="00477393">
              <w:rPr>
                <w:rFonts w:eastAsia="Times New Roman" w:cs="Arial"/>
                <w:sz w:val="20"/>
                <w:szCs w:val="20"/>
                <w:lang w:eastAsia="en-AU"/>
              </w:rPr>
              <w:t>234</w:t>
            </w:r>
          </w:p>
        </w:tc>
        <w:tc>
          <w:tcPr>
            <w:tcW w:w="1060" w:type="dxa"/>
            <w:tcBorders>
              <w:top w:val="nil"/>
              <w:left w:val="nil"/>
              <w:bottom w:val="nil"/>
              <w:right w:val="single" w:sz="4" w:space="0" w:color="auto"/>
            </w:tcBorders>
            <w:shd w:val="clear" w:color="auto" w:fill="auto"/>
            <w:vAlign w:val="center"/>
            <w:hideMark/>
          </w:tcPr>
          <w:p w14:paraId="0C57D78A" w14:textId="73E49441" w:rsidR="00876B2C" w:rsidRPr="00477393" w:rsidRDefault="00876B2C" w:rsidP="00477393">
            <w:pPr>
              <w:spacing w:after="0" w:line="240" w:lineRule="auto"/>
              <w:jc w:val="right"/>
              <w:rPr>
                <w:rFonts w:eastAsia="Times New Roman" w:cs="Times New Roman"/>
                <w:sz w:val="20"/>
                <w:szCs w:val="20"/>
                <w:lang w:eastAsia="en-AU"/>
              </w:rPr>
            </w:pPr>
            <w:r w:rsidRPr="00477393">
              <w:rPr>
                <w:rFonts w:eastAsia="Times New Roman" w:cs="Times New Roman"/>
                <w:iCs/>
                <w:sz w:val="20"/>
                <w:szCs w:val="20"/>
                <w:lang w:eastAsia="en-AU"/>
              </w:rPr>
              <w:t>417</w:t>
            </w:r>
          </w:p>
        </w:tc>
      </w:tr>
      <w:tr w:rsidR="00876B2C" w:rsidRPr="00477393" w14:paraId="02A38026" w14:textId="77777777" w:rsidTr="00876B2C">
        <w:trPr>
          <w:trHeight w:val="300"/>
        </w:trPr>
        <w:tc>
          <w:tcPr>
            <w:tcW w:w="3880" w:type="dxa"/>
            <w:tcBorders>
              <w:top w:val="nil"/>
              <w:left w:val="single" w:sz="4" w:space="0" w:color="auto"/>
              <w:bottom w:val="nil"/>
              <w:right w:val="single" w:sz="4" w:space="0" w:color="auto"/>
            </w:tcBorders>
            <w:shd w:val="clear" w:color="auto" w:fill="auto"/>
            <w:noWrap/>
            <w:vAlign w:val="bottom"/>
            <w:hideMark/>
          </w:tcPr>
          <w:p w14:paraId="5F48F3BD" w14:textId="7B3C6312" w:rsidR="00876B2C" w:rsidRPr="00477393" w:rsidRDefault="00876B2C" w:rsidP="00477393">
            <w:pPr>
              <w:spacing w:after="0" w:line="240" w:lineRule="auto"/>
              <w:jc w:val="right"/>
              <w:rPr>
                <w:rFonts w:eastAsia="Times New Roman" w:cs="Arial"/>
                <w:sz w:val="20"/>
                <w:szCs w:val="20"/>
                <w:lang w:eastAsia="en-AU"/>
              </w:rPr>
            </w:pPr>
            <w:r w:rsidRPr="00477393">
              <w:rPr>
                <w:rFonts w:eastAsia="Times New Roman" w:cs="Arial"/>
                <w:sz w:val="20"/>
                <w:szCs w:val="20"/>
                <w:lang w:eastAsia="en-AU"/>
              </w:rPr>
              <w:t>Wallagaraugh River at Princes Highway</w:t>
            </w:r>
          </w:p>
        </w:tc>
        <w:tc>
          <w:tcPr>
            <w:tcW w:w="1120" w:type="dxa"/>
            <w:tcBorders>
              <w:top w:val="nil"/>
              <w:left w:val="nil"/>
              <w:bottom w:val="nil"/>
              <w:right w:val="nil"/>
            </w:tcBorders>
            <w:shd w:val="clear" w:color="auto" w:fill="auto"/>
            <w:noWrap/>
            <w:vAlign w:val="bottom"/>
            <w:hideMark/>
          </w:tcPr>
          <w:p w14:paraId="0CBB7A65" w14:textId="775120A2" w:rsidR="00876B2C" w:rsidRPr="00477393" w:rsidRDefault="00876B2C" w:rsidP="00477393">
            <w:pPr>
              <w:spacing w:after="0" w:line="240" w:lineRule="auto"/>
              <w:jc w:val="right"/>
              <w:rPr>
                <w:rFonts w:eastAsia="Times New Roman" w:cs="Arial"/>
                <w:sz w:val="20"/>
                <w:szCs w:val="20"/>
                <w:lang w:eastAsia="en-AU"/>
              </w:rPr>
            </w:pPr>
            <w:r w:rsidRPr="00477393">
              <w:rPr>
                <w:rFonts w:eastAsia="Times New Roman" w:cs="Arial"/>
                <w:sz w:val="20"/>
                <w:szCs w:val="20"/>
                <w:lang w:eastAsia="en-AU"/>
              </w:rPr>
              <w:t>149.714</w:t>
            </w:r>
          </w:p>
        </w:tc>
        <w:tc>
          <w:tcPr>
            <w:tcW w:w="1020" w:type="dxa"/>
            <w:tcBorders>
              <w:top w:val="nil"/>
              <w:left w:val="nil"/>
              <w:bottom w:val="nil"/>
              <w:right w:val="nil"/>
            </w:tcBorders>
            <w:shd w:val="clear" w:color="auto" w:fill="auto"/>
            <w:noWrap/>
            <w:vAlign w:val="bottom"/>
            <w:hideMark/>
          </w:tcPr>
          <w:p w14:paraId="0F533B47" w14:textId="73CEF1E5" w:rsidR="00876B2C" w:rsidRPr="00477393" w:rsidRDefault="00876B2C" w:rsidP="00477393">
            <w:pPr>
              <w:spacing w:after="0" w:line="240" w:lineRule="auto"/>
              <w:jc w:val="right"/>
              <w:rPr>
                <w:rFonts w:eastAsia="Times New Roman" w:cs="Arial"/>
                <w:sz w:val="20"/>
                <w:szCs w:val="20"/>
                <w:lang w:eastAsia="en-AU"/>
              </w:rPr>
            </w:pPr>
            <w:r w:rsidRPr="00477393">
              <w:rPr>
                <w:rFonts w:eastAsia="Times New Roman" w:cs="Arial"/>
                <w:sz w:val="20"/>
                <w:szCs w:val="20"/>
                <w:lang w:eastAsia="en-AU"/>
              </w:rPr>
              <w:t>-37.371</w:t>
            </w:r>
          </w:p>
        </w:tc>
        <w:tc>
          <w:tcPr>
            <w:tcW w:w="1107" w:type="dxa"/>
            <w:tcBorders>
              <w:top w:val="nil"/>
              <w:left w:val="nil"/>
              <w:bottom w:val="nil"/>
              <w:right w:val="nil"/>
            </w:tcBorders>
            <w:shd w:val="clear" w:color="auto" w:fill="auto"/>
            <w:noWrap/>
            <w:vAlign w:val="bottom"/>
            <w:hideMark/>
          </w:tcPr>
          <w:p w14:paraId="0715CA52" w14:textId="05DD18E4" w:rsidR="00876B2C" w:rsidRPr="00477393" w:rsidRDefault="00876B2C" w:rsidP="00477393">
            <w:pPr>
              <w:spacing w:after="0" w:line="240" w:lineRule="auto"/>
              <w:jc w:val="right"/>
              <w:rPr>
                <w:rFonts w:eastAsia="Times New Roman" w:cs="Arial"/>
                <w:sz w:val="20"/>
                <w:szCs w:val="20"/>
                <w:lang w:eastAsia="en-AU"/>
              </w:rPr>
            </w:pPr>
            <w:r w:rsidRPr="00477393">
              <w:rPr>
                <w:rFonts w:eastAsia="Times New Roman" w:cs="Arial"/>
                <w:sz w:val="20"/>
                <w:szCs w:val="20"/>
                <w:lang w:eastAsia="en-AU"/>
              </w:rPr>
              <w:t>477</w:t>
            </w:r>
          </w:p>
        </w:tc>
        <w:tc>
          <w:tcPr>
            <w:tcW w:w="1060" w:type="dxa"/>
            <w:tcBorders>
              <w:top w:val="nil"/>
              <w:left w:val="nil"/>
              <w:bottom w:val="nil"/>
              <w:right w:val="single" w:sz="4" w:space="0" w:color="auto"/>
            </w:tcBorders>
            <w:shd w:val="clear" w:color="auto" w:fill="auto"/>
            <w:vAlign w:val="center"/>
            <w:hideMark/>
          </w:tcPr>
          <w:p w14:paraId="69FF4FC1" w14:textId="2CB3A7E6" w:rsidR="00876B2C" w:rsidRPr="00477393" w:rsidRDefault="00876B2C" w:rsidP="00477393">
            <w:pPr>
              <w:spacing w:after="0" w:line="240" w:lineRule="auto"/>
              <w:jc w:val="right"/>
              <w:rPr>
                <w:rFonts w:eastAsia="Times New Roman" w:cs="Times New Roman"/>
                <w:sz w:val="20"/>
                <w:szCs w:val="20"/>
                <w:lang w:eastAsia="en-AU"/>
              </w:rPr>
            </w:pPr>
            <w:r w:rsidRPr="00477393">
              <w:rPr>
                <w:rFonts w:eastAsia="Times New Roman" w:cs="Times New Roman"/>
                <w:iCs/>
                <w:sz w:val="20"/>
                <w:szCs w:val="20"/>
                <w:lang w:eastAsia="en-AU"/>
              </w:rPr>
              <w:t>35</w:t>
            </w:r>
          </w:p>
        </w:tc>
      </w:tr>
      <w:tr w:rsidR="00876B2C" w:rsidRPr="00477393" w14:paraId="11699EEA" w14:textId="77777777" w:rsidTr="00876B2C">
        <w:trPr>
          <w:trHeight w:val="300"/>
        </w:trPr>
        <w:tc>
          <w:tcPr>
            <w:tcW w:w="3880" w:type="dxa"/>
            <w:tcBorders>
              <w:top w:val="nil"/>
              <w:left w:val="single" w:sz="4" w:space="0" w:color="auto"/>
              <w:bottom w:val="nil"/>
              <w:right w:val="single" w:sz="4" w:space="0" w:color="auto"/>
            </w:tcBorders>
            <w:shd w:val="clear" w:color="auto" w:fill="auto"/>
            <w:noWrap/>
            <w:vAlign w:val="bottom"/>
            <w:hideMark/>
          </w:tcPr>
          <w:p w14:paraId="5577EDE5" w14:textId="5307FEC1" w:rsidR="00876B2C" w:rsidRPr="00477393" w:rsidRDefault="00876B2C" w:rsidP="00477393">
            <w:pPr>
              <w:spacing w:after="0" w:line="240" w:lineRule="auto"/>
              <w:jc w:val="right"/>
              <w:rPr>
                <w:rFonts w:eastAsia="Times New Roman" w:cs="Arial"/>
                <w:sz w:val="20"/>
                <w:szCs w:val="20"/>
                <w:lang w:eastAsia="en-AU"/>
              </w:rPr>
            </w:pPr>
            <w:r w:rsidRPr="00477393">
              <w:rPr>
                <w:rFonts w:eastAsia="Times New Roman" w:cs="Arial"/>
                <w:sz w:val="20"/>
                <w:szCs w:val="20"/>
                <w:lang w:eastAsia="en-AU"/>
              </w:rPr>
              <w:t>Mann River at Mitchell</w:t>
            </w:r>
          </w:p>
        </w:tc>
        <w:tc>
          <w:tcPr>
            <w:tcW w:w="1120" w:type="dxa"/>
            <w:tcBorders>
              <w:top w:val="nil"/>
              <w:left w:val="nil"/>
              <w:bottom w:val="nil"/>
              <w:right w:val="nil"/>
            </w:tcBorders>
            <w:shd w:val="clear" w:color="auto" w:fill="auto"/>
            <w:noWrap/>
            <w:vAlign w:val="bottom"/>
            <w:hideMark/>
          </w:tcPr>
          <w:p w14:paraId="74EE5DF4" w14:textId="47BE88ED" w:rsidR="00876B2C" w:rsidRPr="00477393" w:rsidRDefault="00876B2C" w:rsidP="00477393">
            <w:pPr>
              <w:spacing w:after="0" w:line="240" w:lineRule="auto"/>
              <w:jc w:val="right"/>
              <w:rPr>
                <w:rFonts w:eastAsia="Times New Roman" w:cs="Arial"/>
                <w:sz w:val="20"/>
                <w:szCs w:val="20"/>
                <w:lang w:eastAsia="en-AU"/>
              </w:rPr>
            </w:pPr>
            <w:r w:rsidRPr="00477393">
              <w:rPr>
                <w:rFonts w:eastAsia="Times New Roman" w:cs="Arial"/>
                <w:sz w:val="20"/>
                <w:szCs w:val="20"/>
                <w:lang w:eastAsia="en-AU"/>
              </w:rPr>
              <w:t>152.105</w:t>
            </w:r>
          </w:p>
        </w:tc>
        <w:tc>
          <w:tcPr>
            <w:tcW w:w="1020" w:type="dxa"/>
            <w:tcBorders>
              <w:top w:val="nil"/>
              <w:left w:val="nil"/>
              <w:bottom w:val="nil"/>
              <w:right w:val="nil"/>
            </w:tcBorders>
            <w:shd w:val="clear" w:color="auto" w:fill="auto"/>
            <w:noWrap/>
            <w:vAlign w:val="bottom"/>
            <w:hideMark/>
          </w:tcPr>
          <w:p w14:paraId="779762D5" w14:textId="20635BEE" w:rsidR="00876B2C" w:rsidRPr="00477393" w:rsidRDefault="00876B2C" w:rsidP="00477393">
            <w:pPr>
              <w:spacing w:after="0" w:line="240" w:lineRule="auto"/>
              <w:jc w:val="right"/>
              <w:rPr>
                <w:rFonts w:eastAsia="Times New Roman" w:cs="Arial"/>
                <w:sz w:val="20"/>
                <w:szCs w:val="20"/>
                <w:lang w:eastAsia="en-AU"/>
              </w:rPr>
            </w:pPr>
            <w:r w:rsidRPr="00477393">
              <w:rPr>
                <w:rFonts w:eastAsia="Times New Roman" w:cs="Arial"/>
                <w:sz w:val="20"/>
                <w:szCs w:val="20"/>
                <w:lang w:eastAsia="en-AU"/>
              </w:rPr>
              <w:t>-29.695</w:t>
            </w:r>
          </w:p>
        </w:tc>
        <w:tc>
          <w:tcPr>
            <w:tcW w:w="1107" w:type="dxa"/>
            <w:tcBorders>
              <w:top w:val="nil"/>
              <w:left w:val="nil"/>
              <w:bottom w:val="nil"/>
              <w:right w:val="nil"/>
            </w:tcBorders>
            <w:shd w:val="clear" w:color="auto" w:fill="auto"/>
            <w:noWrap/>
            <w:vAlign w:val="bottom"/>
            <w:hideMark/>
          </w:tcPr>
          <w:p w14:paraId="05B775B3" w14:textId="5AD855C9" w:rsidR="00876B2C" w:rsidRPr="00477393" w:rsidRDefault="00876B2C" w:rsidP="00477393">
            <w:pPr>
              <w:spacing w:after="0" w:line="240" w:lineRule="auto"/>
              <w:jc w:val="right"/>
              <w:rPr>
                <w:rFonts w:eastAsia="Times New Roman" w:cs="Arial"/>
                <w:sz w:val="20"/>
                <w:szCs w:val="20"/>
                <w:lang w:eastAsia="en-AU"/>
              </w:rPr>
            </w:pPr>
            <w:r w:rsidRPr="00477393">
              <w:rPr>
                <w:rFonts w:eastAsia="Times New Roman" w:cs="Arial"/>
                <w:sz w:val="20"/>
                <w:szCs w:val="20"/>
                <w:lang w:eastAsia="en-AU"/>
              </w:rPr>
              <w:t>890</w:t>
            </w:r>
          </w:p>
        </w:tc>
        <w:tc>
          <w:tcPr>
            <w:tcW w:w="1060" w:type="dxa"/>
            <w:tcBorders>
              <w:top w:val="nil"/>
              <w:left w:val="nil"/>
              <w:bottom w:val="nil"/>
              <w:right w:val="single" w:sz="4" w:space="0" w:color="auto"/>
            </w:tcBorders>
            <w:shd w:val="clear" w:color="auto" w:fill="auto"/>
            <w:vAlign w:val="center"/>
            <w:hideMark/>
          </w:tcPr>
          <w:p w14:paraId="6A2B124A" w14:textId="4F8EE618" w:rsidR="00876B2C" w:rsidRPr="00477393" w:rsidRDefault="00876B2C" w:rsidP="00477393">
            <w:pPr>
              <w:spacing w:after="0" w:line="240" w:lineRule="auto"/>
              <w:jc w:val="right"/>
              <w:rPr>
                <w:rFonts w:eastAsia="Times New Roman" w:cs="Times New Roman"/>
                <w:sz w:val="20"/>
                <w:szCs w:val="20"/>
                <w:lang w:eastAsia="en-AU"/>
              </w:rPr>
            </w:pPr>
            <w:r w:rsidRPr="00477393">
              <w:rPr>
                <w:rFonts w:eastAsia="Times New Roman" w:cs="Times New Roman"/>
                <w:iCs/>
                <w:sz w:val="20"/>
                <w:szCs w:val="20"/>
                <w:lang w:eastAsia="en-AU"/>
              </w:rPr>
              <w:t>401</w:t>
            </w:r>
          </w:p>
        </w:tc>
      </w:tr>
      <w:tr w:rsidR="00876B2C" w:rsidRPr="00477393" w14:paraId="7919DEE9" w14:textId="77777777" w:rsidTr="00876B2C">
        <w:trPr>
          <w:trHeight w:val="300"/>
        </w:trPr>
        <w:tc>
          <w:tcPr>
            <w:tcW w:w="3880" w:type="dxa"/>
            <w:tcBorders>
              <w:top w:val="nil"/>
              <w:left w:val="single" w:sz="4" w:space="0" w:color="auto"/>
              <w:bottom w:val="nil"/>
              <w:right w:val="single" w:sz="4" w:space="0" w:color="auto"/>
            </w:tcBorders>
            <w:shd w:val="clear" w:color="auto" w:fill="auto"/>
            <w:noWrap/>
            <w:vAlign w:val="bottom"/>
            <w:hideMark/>
          </w:tcPr>
          <w:p w14:paraId="1C023E6B" w14:textId="734A3122" w:rsidR="00876B2C" w:rsidRPr="00477393" w:rsidRDefault="00876B2C" w:rsidP="00477393">
            <w:pPr>
              <w:spacing w:after="0" w:line="240" w:lineRule="auto"/>
              <w:jc w:val="right"/>
              <w:rPr>
                <w:rFonts w:eastAsia="Times New Roman" w:cs="Arial"/>
                <w:sz w:val="20"/>
                <w:szCs w:val="20"/>
                <w:lang w:eastAsia="en-AU"/>
              </w:rPr>
            </w:pPr>
            <w:r w:rsidRPr="00477393">
              <w:rPr>
                <w:rFonts w:eastAsia="Times New Roman" w:cs="Arial"/>
                <w:sz w:val="20"/>
                <w:szCs w:val="20"/>
                <w:lang w:eastAsia="en-AU"/>
              </w:rPr>
              <w:t>Cataract Creek at Sandy Hill</w:t>
            </w:r>
          </w:p>
        </w:tc>
        <w:tc>
          <w:tcPr>
            <w:tcW w:w="1120" w:type="dxa"/>
            <w:tcBorders>
              <w:top w:val="nil"/>
              <w:left w:val="nil"/>
              <w:bottom w:val="nil"/>
              <w:right w:val="nil"/>
            </w:tcBorders>
            <w:shd w:val="clear" w:color="auto" w:fill="auto"/>
            <w:noWrap/>
            <w:vAlign w:val="bottom"/>
            <w:hideMark/>
          </w:tcPr>
          <w:p w14:paraId="1D214652" w14:textId="7A730D2D" w:rsidR="00876B2C" w:rsidRPr="00477393" w:rsidRDefault="00876B2C" w:rsidP="00477393">
            <w:pPr>
              <w:spacing w:after="0" w:line="240" w:lineRule="auto"/>
              <w:jc w:val="right"/>
              <w:rPr>
                <w:rFonts w:eastAsia="Times New Roman" w:cs="Arial"/>
                <w:sz w:val="20"/>
                <w:szCs w:val="20"/>
                <w:lang w:eastAsia="en-AU"/>
              </w:rPr>
            </w:pPr>
            <w:r w:rsidRPr="00477393">
              <w:rPr>
                <w:rFonts w:eastAsia="Times New Roman" w:cs="Arial"/>
                <w:sz w:val="20"/>
                <w:szCs w:val="20"/>
                <w:lang w:eastAsia="en-AU"/>
              </w:rPr>
              <w:t>152.217</w:t>
            </w:r>
          </w:p>
        </w:tc>
        <w:tc>
          <w:tcPr>
            <w:tcW w:w="1020" w:type="dxa"/>
            <w:tcBorders>
              <w:top w:val="nil"/>
              <w:left w:val="nil"/>
              <w:bottom w:val="nil"/>
              <w:right w:val="nil"/>
            </w:tcBorders>
            <w:shd w:val="clear" w:color="auto" w:fill="auto"/>
            <w:noWrap/>
            <w:vAlign w:val="bottom"/>
            <w:hideMark/>
          </w:tcPr>
          <w:p w14:paraId="20937B27" w14:textId="24C13B31" w:rsidR="00876B2C" w:rsidRPr="00477393" w:rsidRDefault="00876B2C" w:rsidP="00477393">
            <w:pPr>
              <w:spacing w:after="0" w:line="240" w:lineRule="auto"/>
              <w:jc w:val="right"/>
              <w:rPr>
                <w:rFonts w:eastAsia="Times New Roman" w:cs="Arial"/>
                <w:sz w:val="20"/>
                <w:szCs w:val="20"/>
                <w:lang w:eastAsia="en-AU"/>
              </w:rPr>
            </w:pPr>
            <w:r w:rsidRPr="00477393">
              <w:rPr>
                <w:rFonts w:eastAsia="Times New Roman" w:cs="Arial"/>
                <w:sz w:val="20"/>
                <w:szCs w:val="20"/>
                <w:lang w:eastAsia="en-AU"/>
              </w:rPr>
              <w:t>-28.934</w:t>
            </w:r>
          </w:p>
        </w:tc>
        <w:tc>
          <w:tcPr>
            <w:tcW w:w="1107" w:type="dxa"/>
            <w:tcBorders>
              <w:top w:val="nil"/>
              <w:left w:val="nil"/>
              <w:bottom w:val="nil"/>
              <w:right w:val="nil"/>
            </w:tcBorders>
            <w:shd w:val="clear" w:color="auto" w:fill="auto"/>
            <w:noWrap/>
            <w:vAlign w:val="bottom"/>
            <w:hideMark/>
          </w:tcPr>
          <w:p w14:paraId="54E845F5" w14:textId="775E43E6" w:rsidR="00876B2C" w:rsidRPr="00477393" w:rsidRDefault="00876B2C" w:rsidP="00477393">
            <w:pPr>
              <w:spacing w:after="0" w:line="240" w:lineRule="auto"/>
              <w:jc w:val="right"/>
              <w:rPr>
                <w:rFonts w:eastAsia="Times New Roman" w:cs="Arial"/>
                <w:sz w:val="20"/>
                <w:szCs w:val="20"/>
                <w:lang w:eastAsia="en-AU"/>
              </w:rPr>
            </w:pPr>
            <w:r w:rsidRPr="00477393">
              <w:rPr>
                <w:rFonts w:eastAsia="Times New Roman" w:cs="Arial"/>
                <w:sz w:val="20"/>
                <w:szCs w:val="20"/>
                <w:lang w:eastAsia="en-AU"/>
              </w:rPr>
              <w:t>237</w:t>
            </w:r>
          </w:p>
        </w:tc>
        <w:tc>
          <w:tcPr>
            <w:tcW w:w="1060" w:type="dxa"/>
            <w:tcBorders>
              <w:top w:val="nil"/>
              <w:left w:val="nil"/>
              <w:bottom w:val="nil"/>
              <w:right w:val="single" w:sz="4" w:space="0" w:color="auto"/>
            </w:tcBorders>
            <w:shd w:val="clear" w:color="auto" w:fill="auto"/>
            <w:vAlign w:val="center"/>
            <w:hideMark/>
          </w:tcPr>
          <w:p w14:paraId="6DD0AA15" w14:textId="515E3EBF" w:rsidR="00876B2C" w:rsidRPr="00477393" w:rsidRDefault="00876B2C" w:rsidP="00477393">
            <w:pPr>
              <w:spacing w:after="0" w:line="240" w:lineRule="auto"/>
              <w:jc w:val="right"/>
              <w:rPr>
                <w:rFonts w:eastAsia="Times New Roman" w:cs="Times New Roman"/>
                <w:sz w:val="20"/>
                <w:szCs w:val="20"/>
                <w:lang w:eastAsia="en-AU"/>
              </w:rPr>
            </w:pPr>
            <w:r w:rsidRPr="00477393">
              <w:rPr>
                <w:rFonts w:eastAsia="Times New Roman" w:cs="Times New Roman"/>
                <w:iCs/>
                <w:sz w:val="20"/>
                <w:szCs w:val="20"/>
                <w:lang w:eastAsia="en-AU"/>
              </w:rPr>
              <w:t>595</w:t>
            </w:r>
          </w:p>
        </w:tc>
      </w:tr>
      <w:tr w:rsidR="00876B2C" w:rsidRPr="00477393" w14:paraId="0CAE50FC" w14:textId="77777777" w:rsidTr="00876B2C">
        <w:trPr>
          <w:trHeight w:val="300"/>
        </w:trPr>
        <w:tc>
          <w:tcPr>
            <w:tcW w:w="3880" w:type="dxa"/>
            <w:tcBorders>
              <w:top w:val="nil"/>
              <w:left w:val="single" w:sz="4" w:space="0" w:color="auto"/>
              <w:bottom w:val="nil"/>
              <w:right w:val="single" w:sz="4" w:space="0" w:color="auto"/>
            </w:tcBorders>
            <w:shd w:val="clear" w:color="auto" w:fill="auto"/>
            <w:noWrap/>
            <w:vAlign w:val="bottom"/>
            <w:hideMark/>
          </w:tcPr>
          <w:p w14:paraId="70899770" w14:textId="5C200BE0" w:rsidR="00876B2C" w:rsidRPr="00477393" w:rsidRDefault="00876B2C" w:rsidP="00477393">
            <w:pPr>
              <w:spacing w:after="0" w:line="240" w:lineRule="auto"/>
              <w:jc w:val="right"/>
              <w:rPr>
                <w:rFonts w:eastAsia="Times New Roman" w:cs="Arial"/>
                <w:sz w:val="20"/>
                <w:szCs w:val="20"/>
                <w:lang w:eastAsia="en-AU"/>
              </w:rPr>
            </w:pPr>
            <w:r w:rsidRPr="00477393">
              <w:rPr>
                <w:rFonts w:eastAsia="Times New Roman" w:cs="Arial"/>
                <w:color w:val="000000"/>
                <w:sz w:val="20"/>
                <w:szCs w:val="20"/>
                <w:lang w:eastAsia="en-AU"/>
              </w:rPr>
              <w:t>Jilliby Creek at U/S Wyong River</w:t>
            </w:r>
          </w:p>
        </w:tc>
        <w:tc>
          <w:tcPr>
            <w:tcW w:w="1120" w:type="dxa"/>
            <w:tcBorders>
              <w:top w:val="nil"/>
              <w:left w:val="nil"/>
              <w:bottom w:val="nil"/>
              <w:right w:val="nil"/>
            </w:tcBorders>
            <w:shd w:val="clear" w:color="auto" w:fill="auto"/>
            <w:noWrap/>
            <w:vAlign w:val="bottom"/>
            <w:hideMark/>
          </w:tcPr>
          <w:p w14:paraId="69839B32" w14:textId="1401304A" w:rsidR="00876B2C" w:rsidRPr="00477393" w:rsidRDefault="00876B2C" w:rsidP="00477393">
            <w:pPr>
              <w:spacing w:after="0" w:line="240" w:lineRule="auto"/>
              <w:jc w:val="right"/>
              <w:rPr>
                <w:rFonts w:eastAsia="Times New Roman" w:cs="Arial"/>
                <w:sz w:val="20"/>
                <w:szCs w:val="20"/>
                <w:lang w:eastAsia="en-AU"/>
              </w:rPr>
            </w:pPr>
            <w:r w:rsidRPr="00477393">
              <w:rPr>
                <w:rFonts w:eastAsia="Times New Roman" w:cs="Arial"/>
                <w:color w:val="000000"/>
                <w:sz w:val="20"/>
                <w:szCs w:val="20"/>
                <w:lang w:eastAsia="en-AU"/>
              </w:rPr>
              <w:t>151.389</w:t>
            </w:r>
          </w:p>
        </w:tc>
        <w:tc>
          <w:tcPr>
            <w:tcW w:w="1020" w:type="dxa"/>
            <w:tcBorders>
              <w:top w:val="nil"/>
              <w:left w:val="nil"/>
              <w:bottom w:val="nil"/>
              <w:right w:val="nil"/>
            </w:tcBorders>
            <w:shd w:val="clear" w:color="auto" w:fill="auto"/>
            <w:noWrap/>
            <w:vAlign w:val="bottom"/>
            <w:hideMark/>
          </w:tcPr>
          <w:p w14:paraId="78E5C293" w14:textId="61AC1AFD" w:rsidR="00876B2C" w:rsidRPr="00477393" w:rsidRDefault="00876B2C" w:rsidP="00477393">
            <w:pPr>
              <w:spacing w:after="0" w:line="240" w:lineRule="auto"/>
              <w:jc w:val="right"/>
              <w:rPr>
                <w:rFonts w:eastAsia="Times New Roman" w:cs="Arial"/>
                <w:sz w:val="20"/>
                <w:szCs w:val="20"/>
                <w:lang w:eastAsia="en-AU"/>
              </w:rPr>
            </w:pPr>
            <w:r w:rsidRPr="00477393">
              <w:rPr>
                <w:rFonts w:eastAsia="Times New Roman" w:cs="Arial"/>
                <w:color w:val="000000"/>
                <w:sz w:val="20"/>
                <w:szCs w:val="20"/>
                <w:lang w:eastAsia="en-AU"/>
              </w:rPr>
              <w:t>-33.246</w:t>
            </w:r>
          </w:p>
        </w:tc>
        <w:tc>
          <w:tcPr>
            <w:tcW w:w="1107" w:type="dxa"/>
            <w:tcBorders>
              <w:top w:val="nil"/>
              <w:left w:val="nil"/>
              <w:bottom w:val="nil"/>
              <w:right w:val="nil"/>
            </w:tcBorders>
            <w:shd w:val="clear" w:color="auto" w:fill="auto"/>
            <w:noWrap/>
            <w:vAlign w:val="bottom"/>
            <w:hideMark/>
          </w:tcPr>
          <w:p w14:paraId="21667372" w14:textId="2A941BC9" w:rsidR="00876B2C" w:rsidRPr="00477393" w:rsidRDefault="00876B2C" w:rsidP="00477393">
            <w:pPr>
              <w:spacing w:after="0" w:line="240" w:lineRule="auto"/>
              <w:jc w:val="right"/>
              <w:rPr>
                <w:rFonts w:eastAsia="Times New Roman" w:cs="Arial"/>
                <w:sz w:val="20"/>
                <w:szCs w:val="20"/>
                <w:lang w:eastAsia="en-AU"/>
              </w:rPr>
            </w:pPr>
            <w:r w:rsidRPr="00477393">
              <w:rPr>
                <w:rFonts w:eastAsia="Times New Roman" w:cs="Arial"/>
                <w:color w:val="000000"/>
                <w:sz w:val="20"/>
                <w:szCs w:val="20"/>
                <w:lang w:eastAsia="en-AU"/>
              </w:rPr>
              <w:t>93</w:t>
            </w:r>
          </w:p>
        </w:tc>
        <w:tc>
          <w:tcPr>
            <w:tcW w:w="1060" w:type="dxa"/>
            <w:tcBorders>
              <w:top w:val="nil"/>
              <w:left w:val="nil"/>
              <w:bottom w:val="nil"/>
              <w:right w:val="single" w:sz="4" w:space="0" w:color="auto"/>
            </w:tcBorders>
            <w:shd w:val="clear" w:color="auto" w:fill="auto"/>
            <w:vAlign w:val="center"/>
            <w:hideMark/>
          </w:tcPr>
          <w:p w14:paraId="7267A192" w14:textId="44902314" w:rsidR="00876B2C" w:rsidRPr="00477393" w:rsidRDefault="00876B2C" w:rsidP="00477393">
            <w:pPr>
              <w:spacing w:after="0" w:line="240" w:lineRule="auto"/>
              <w:jc w:val="right"/>
              <w:rPr>
                <w:rFonts w:eastAsia="Times New Roman" w:cs="Times New Roman"/>
                <w:sz w:val="20"/>
                <w:szCs w:val="20"/>
                <w:lang w:eastAsia="en-AU"/>
              </w:rPr>
            </w:pPr>
            <w:r w:rsidRPr="00477393">
              <w:rPr>
                <w:rFonts w:eastAsia="Times New Roman" w:cs="Times New Roman"/>
                <w:iCs/>
                <w:sz w:val="20"/>
                <w:szCs w:val="20"/>
                <w:lang w:eastAsia="en-AU"/>
              </w:rPr>
              <w:t>39</w:t>
            </w:r>
          </w:p>
        </w:tc>
      </w:tr>
      <w:tr w:rsidR="00876B2C" w:rsidRPr="00477393" w14:paraId="6B1646C6" w14:textId="77777777" w:rsidTr="00876B2C">
        <w:trPr>
          <w:trHeight w:val="300"/>
        </w:trPr>
        <w:tc>
          <w:tcPr>
            <w:tcW w:w="3880" w:type="dxa"/>
            <w:tcBorders>
              <w:top w:val="nil"/>
              <w:left w:val="single" w:sz="4" w:space="0" w:color="auto"/>
              <w:bottom w:val="nil"/>
              <w:right w:val="single" w:sz="4" w:space="0" w:color="auto"/>
            </w:tcBorders>
            <w:shd w:val="clear" w:color="auto" w:fill="auto"/>
            <w:noWrap/>
            <w:vAlign w:val="bottom"/>
            <w:hideMark/>
          </w:tcPr>
          <w:p w14:paraId="1665793D" w14:textId="2627EC30" w:rsidR="00876B2C" w:rsidRPr="00477393" w:rsidRDefault="00876B2C" w:rsidP="00477393">
            <w:pPr>
              <w:spacing w:after="0" w:line="240" w:lineRule="auto"/>
              <w:jc w:val="right"/>
              <w:rPr>
                <w:rFonts w:eastAsia="Times New Roman" w:cs="Arial"/>
                <w:color w:val="000000"/>
                <w:sz w:val="20"/>
                <w:szCs w:val="20"/>
                <w:lang w:eastAsia="en-AU"/>
              </w:rPr>
            </w:pPr>
            <w:r w:rsidRPr="00477393">
              <w:rPr>
                <w:rFonts w:eastAsia="Times New Roman" w:cs="Arial"/>
                <w:sz w:val="20"/>
                <w:szCs w:val="20"/>
                <w:lang w:eastAsia="en-AU"/>
              </w:rPr>
              <w:t>Sportsmans Creek at Gurranang Siding</w:t>
            </w:r>
          </w:p>
        </w:tc>
        <w:tc>
          <w:tcPr>
            <w:tcW w:w="1120" w:type="dxa"/>
            <w:tcBorders>
              <w:top w:val="nil"/>
              <w:left w:val="nil"/>
              <w:bottom w:val="nil"/>
              <w:right w:val="nil"/>
            </w:tcBorders>
            <w:shd w:val="clear" w:color="auto" w:fill="auto"/>
            <w:noWrap/>
            <w:vAlign w:val="bottom"/>
            <w:hideMark/>
          </w:tcPr>
          <w:p w14:paraId="4DE8DAA6" w14:textId="6D174627" w:rsidR="00876B2C" w:rsidRPr="00477393" w:rsidRDefault="00876B2C" w:rsidP="00477393">
            <w:pPr>
              <w:spacing w:after="0" w:line="240" w:lineRule="auto"/>
              <w:jc w:val="right"/>
              <w:rPr>
                <w:rFonts w:eastAsia="Times New Roman" w:cs="Arial"/>
                <w:color w:val="000000"/>
                <w:sz w:val="20"/>
                <w:szCs w:val="20"/>
                <w:lang w:eastAsia="en-AU"/>
              </w:rPr>
            </w:pPr>
            <w:r w:rsidRPr="00477393">
              <w:rPr>
                <w:rFonts w:eastAsia="Times New Roman" w:cs="Arial"/>
                <w:sz w:val="20"/>
                <w:szCs w:val="20"/>
                <w:lang w:eastAsia="en-AU"/>
              </w:rPr>
              <w:t>152.981</w:t>
            </w:r>
          </w:p>
        </w:tc>
        <w:tc>
          <w:tcPr>
            <w:tcW w:w="1020" w:type="dxa"/>
            <w:tcBorders>
              <w:top w:val="nil"/>
              <w:left w:val="nil"/>
              <w:bottom w:val="nil"/>
              <w:right w:val="nil"/>
            </w:tcBorders>
            <w:shd w:val="clear" w:color="auto" w:fill="auto"/>
            <w:noWrap/>
            <w:vAlign w:val="bottom"/>
            <w:hideMark/>
          </w:tcPr>
          <w:p w14:paraId="7918E2B3" w14:textId="4B53CF24" w:rsidR="00876B2C" w:rsidRPr="00477393" w:rsidRDefault="00876B2C" w:rsidP="00477393">
            <w:pPr>
              <w:spacing w:after="0" w:line="240" w:lineRule="auto"/>
              <w:jc w:val="right"/>
              <w:rPr>
                <w:rFonts w:eastAsia="Times New Roman" w:cs="Arial"/>
                <w:color w:val="000000"/>
                <w:sz w:val="20"/>
                <w:szCs w:val="20"/>
                <w:lang w:eastAsia="en-AU"/>
              </w:rPr>
            </w:pPr>
            <w:r w:rsidRPr="00477393">
              <w:rPr>
                <w:rFonts w:eastAsia="Times New Roman" w:cs="Arial"/>
                <w:sz w:val="20"/>
                <w:szCs w:val="20"/>
                <w:lang w:eastAsia="en-AU"/>
              </w:rPr>
              <w:t>-29.467</w:t>
            </w:r>
          </w:p>
        </w:tc>
        <w:tc>
          <w:tcPr>
            <w:tcW w:w="1107" w:type="dxa"/>
            <w:tcBorders>
              <w:top w:val="nil"/>
              <w:left w:val="nil"/>
              <w:bottom w:val="nil"/>
              <w:right w:val="nil"/>
            </w:tcBorders>
            <w:shd w:val="clear" w:color="auto" w:fill="auto"/>
            <w:noWrap/>
            <w:vAlign w:val="bottom"/>
            <w:hideMark/>
          </w:tcPr>
          <w:p w14:paraId="4ABDE968" w14:textId="1ACD7FBF" w:rsidR="00876B2C" w:rsidRPr="00477393" w:rsidRDefault="00876B2C" w:rsidP="00477393">
            <w:pPr>
              <w:spacing w:after="0" w:line="240" w:lineRule="auto"/>
              <w:jc w:val="right"/>
              <w:rPr>
                <w:rFonts w:eastAsia="Times New Roman" w:cs="Arial"/>
                <w:color w:val="000000"/>
                <w:sz w:val="20"/>
                <w:szCs w:val="20"/>
                <w:lang w:eastAsia="en-AU"/>
              </w:rPr>
            </w:pPr>
            <w:r w:rsidRPr="00477393">
              <w:rPr>
                <w:rFonts w:eastAsia="Times New Roman" w:cs="Arial"/>
                <w:sz w:val="20"/>
                <w:szCs w:val="20"/>
                <w:lang w:eastAsia="en-AU"/>
              </w:rPr>
              <w:t>205</w:t>
            </w:r>
          </w:p>
        </w:tc>
        <w:tc>
          <w:tcPr>
            <w:tcW w:w="1060" w:type="dxa"/>
            <w:tcBorders>
              <w:top w:val="nil"/>
              <w:left w:val="nil"/>
              <w:bottom w:val="nil"/>
              <w:right w:val="single" w:sz="4" w:space="0" w:color="auto"/>
            </w:tcBorders>
            <w:shd w:val="clear" w:color="auto" w:fill="auto"/>
            <w:vAlign w:val="center"/>
            <w:hideMark/>
          </w:tcPr>
          <w:p w14:paraId="72B028B3" w14:textId="1EBA8DFC" w:rsidR="00876B2C" w:rsidRPr="00477393" w:rsidRDefault="00876B2C" w:rsidP="00477393">
            <w:pPr>
              <w:spacing w:after="0" w:line="240" w:lineRule="auto"/>
              <w:jc w:val="right"/>
              <w:rPr>
                <w:rFonts w:eastAsia="Times New Roman" w:cs="Times New Roman"/>
                <w:sz w:val="20"/>
                <w:szCs w:val="20"/>
                <w:lang w:eastAsia="en-AU"/>
              </w:rPr>
            </w:pPr>
            <w:r w:rsidRPr="00477393">
              <w:rPr>
                <w:rFonts w:eastAsia="Times New Roman" w:cs="Times New Roman"/>
                <w:iCs/>
                <w:sz w:val="20"/>
                <w:szCs w:val="20"/>
                <w:lang w:eastAsia="en-AU"/>
              </w:rPr>
              <w:t>13</w:t>
            </w:r>
          </w:p>
        </w:tc>
      </w:tr>
      <w:tr w:rsidR="00876B2C" w:rsidRPr="00477393" w14:paraId="0B155407" w14:textId="77777777" w:rsidTr="00876B2C">
        <w:trPr>
          <w:trHeight w:val="300"/>
        </w:trPr>
        <w:tc>
          <w:tcPr>
            <w:tcW w:w="3880" w:type="dxa"/>
            <w:tcBorders>
              <w:top w:val="nil"/>
              <w:left w:val="single" w:sz="4" w:space="0" w:color="auto"/>
              <w:bottom w:val="nil"/>
              <w:right w:val="single" w:sz="4" w:space="0" w:color="auto"/>
            </w:tcBorders>
            <w:shd w:val="clear" w:color="auto" w:fill="auto"/>
            <w:noWrap/>
            <w:vAlign w:val="bottom"/>
            <w:hideMark/>
          </w:tcPr>
          <w:p w14:paraId="50A5FB90" w14:textId="0A986595" w:rsidR="00876B2C" w:rsidRPr="00477393" w:rsidRDefault="00876B2C" w:rsidP="00477393">
            <w:pPr>
              <w:spacing w:after="0" w:line="240" w:lineRule="auto"/>
              <w:jc w:val="right"/>
              <w:rPr>
                <w:rFonts w:eastAsia="Times New Roman" w:cs="Arial"/>
                <w:sz w:val="20"/>
                <w:szCs w:val="20"/>
                <w:lang w:eastAsia="en-AU"/>
              </w:rPr>
            </w:pPr>
            <w:r w:rsidRPr="00477393">
              <w:rPr>
                <w:rFonts w:eastAsia="Times New Roman" w:cs="Arial"/>
                <w:sz w:val="20"/>
                <w:szCs w:val="20"/>
                <w:lang w:eastAsia="en-AU"/>
              </w:rPr>
              <w:t>Mammy Johnsons River at Pikes Crossing</w:t>
            </w:r>
          </w:p>
        </w:tc>
        <w:tc>
          <w:tcPr>
            <w:tcW w:w="1120" w:type="dxa"/>
            <w:tcBorders>
              <w:top w:val="nil"/>
              <w:left w:val="nil"/>
              <w:bottom w:val="nil"/>
              <w:right w:val="nil"/>
            </w:tcBorders>
            <w:shd w:val="clear" w:color="auto" w:fill="auto"/>
            <w:noWrap/>
            <w:vAlign w:val="bottom"/>
            <w:hideMark/>
          </w:tcPr>
          <w:p w14:paraId="0AB090DE" w14:textId="5C224152" w:rsidR="00876B2C" w:rsidRPr="00477393" w:rsidRDefault="00876B2C" w:rsidP="00477393">
            <w:pPr>
              <w:spacing w:after="0" w:line="240" w:lineRule="auto"/>
              <w:jc w:val="right"/>
              <w:rPr>
                <w:rFonts w:eastAsia="Times New Roman" w:cs="Arial"/>
                <w:sz w:val="20"/>
                <w:szCs w:val="20"/>
                <w:lang w:eastAsia="en-AU"/>
              </w:rPr>
            </w:pPr>
            <w:r w:rsidRPr="00477393">
              <w:rPr>
                <w:rFonts w:eastAsia="Times New Roman" w:cs="Arial"/>
                <w:sz w:val="20"/>
                <w:szCs w:val="20"/>
                <w:lang w:eastAsia="en-AU"/>
              </w:rPr>
              <w:t>151.979</w:t>
            </w:r>
          </w:p>
        </w:tc>
        <w:tc>
          <w:tcPr>
            <w:tcW w:w="1020" w:type="dxa"/>
            <w:tcBorders>
              <w:top w:val="nil"/>
              <w:left w:val="nil"/>
              <w:bottom w:val="nil"/>
              <w:right w:val="nil"/>
            </w:tcBorders>
            <w:shd w:val="clear" w:color="auto" w:fill="auto"/>
            <w:noWrap/>
            <w:vAlign w:val="bottom"/>
            <w:hideMark/>
          </w:tcPr>
          <w:p w14:paraId="32B2480D" w14:textId="4F7FE4F8" w:rsidR="00876B2C" w:rsidRPr="00477393" w:rsidRDefault="00876B2C" w:rsidP="00477393">
            <w:pPr>
              <w:spacing w:after="0" w:line="240" w:lineRule="auto"/>
              <w:jc w:val="right"/>
              <w:rPr>
                <w:rFonts w:eastAsia="Times New Roman" w:cs="Arial"/>
                <w:sz w:val="20"/>
                <w:szCs w:val="20"/>
                <w:lang w:eastAsia="en-AU"/>
              </w:rPr>
            </w:pPr>
            <w:r w:rsidRPr="00477393">
              <w:rPr>
                <w:rFonts w:eastAsia="Times New Roman" w:cs="Arial"/>
                <w:sz w:val="20"/>
                <w:szCs w:val="20"/>
                <w:lang w:eastAsia="en-AU"/>
              </w:rPr>
              <w:t>-32.244</w:t>
            </w:r>
          </w:p>
        </w:tc>
        <w:tc>
          <w:tcPr>
            <w:tcW w:w="1107" w:type="dxa"/>
            <w:tcBorders>
              <w:top w:val="nil"/>
              <w:left w:val="nil"/>
              <w:bottom w:val="nil"/>
              <w:right w:val="nil"/>
            </w:tcBorders>
            <w:shd w:val="clear" w:color="auto" w:fill="auto"/>
            <w:noWrap/>
            <w:vAlign w:val="bottom"/>
            <w:hideMark/>
          </w:tcPr>
          <w:p w14:paraId="7C82E56C" w14:textId="5BB9BB6D" w:rsidR="00876B2C" w:rsidRPr="00477393" w:rsidRDefault="00876B2C" w:rsidP="00477393">
            <w:pPr>
              <w:spacing w:after="0" w:line="240" w:lineRule="auto"/>
              <w:jc w:val="right"/>
              <w:rPr>
                <w:rFonts w:eastAsia="Times New Roman" w:cs="Arial"/>
                <w:sz w:val="20"/>
                <w:szCs w:val="20"/>
                <w:lang w:eastAsia="en-AU"/>
              </w:rPr>
            </w:pPr>
            <w:r w:rsidRPr="00477393">
              <w:rPr>
                <w:rFonts w:eastAsia="Times New Roman" w:cs="Arial"/>
                <w:sz w:val="20"/>
                <w:szCs w:val="20"/>
                <w:lang w:eastAsia="en-AU"/>
              </w:rPr>
              <w:t>158</w:t>
            </w:r>
          </w:p>
        </w:tc>
        <w:tc>
          <w:tcPr>
            <w:tcW w:w="1060" w:type="dxa"/>
            <w:tcBorders>
              <w:top w:val="nil"/>
              <w:left w:val="nil"/>
              <w:bottom w:val="nil"/>
              <w:right w:val="single" w:sz="4" w:space="0" w:color="auto"/>
            </w:tcBorders>
            <w:shd w:val="clear" w:color="auto" w:fill="auto"/>
            <w:vAlign w:val="center"/>
            <w:hideMark/>
          </w:tcPr>
          <w:p w14:paraId="44A8641C" w14:textId="7426EE40" w:rsidR="00876B2C" w:rsidRPr="00477393" w:rsidRDefault="00876B2C" w:rsidP="00477393">
            <w:pPr>
              <w:spacing w:after="0" w:line="240" w:lineRule="auto"/>
              <w:jc w:val="right"/>
              <w:rPr>
                <w:rFonts w:eastAsia="Times New Roman" w:cs="Times New Roman"/>
                <w:sz w:val="20"/>
                <w:szCs w:val="20"/>
                <w:lang w:eastAsia="en-AU"/>
              </w:rPr>
            </w:pPr>
            <w:r w:rsidRPr="00477393">
              <w:rPr>
                <w:rFonts w:eastAsia="Times New Roman" w:cs="Times New Roman"/>
                <w:iCs/>
                <w:sz w:val="20"/>
                <w:szCs w:val="20"/>
                <w:lang w:eastAsia="en-AU"/>
              </w:rPr>
              <w:t>104</w:t>
            </w:r>
          </w:p>
        </w:tc>
      </w:tr>
      <w:tr w:rsidR="00876B2C" w:rsidRPr="00477393" w14:paraId="77859FC5" w14:textId="77777777" w:rsidTr="00876B2C">
        <w:trPr>
          <w:trHeight w:val="300"/>
        </w:trPr>
        <w:tc>
          <w:tcPr>
            <w:tcW w:w="3880" w:type="dxa"/>
            <w:tcBorders>
              <w:top w:val="nil"/>
              <w:left w:val="single" w:sz="4" w:space="0" w:color="auto"/>
              <w:bottom w:val="nil"/>
              <w:right w:val="single" w:sz="4" w:space="0" w:color="auto"/>
            </w:tcBorders>
            <w:shd w:val="clear" w:color="auto" w:fill="auto"/>
            <w:noWrap/>
            <w:vAlign w:val="bottom"/>
            <w:hideMark/>
          </w:tcPr>
          <w:p w14:paraId="4C453974" w14:textId="4EBEEFFE" w:rsidR="00876B2C" w:rsidRPr="00477393" w:rsidRDefault="00876B2C" w:rsidP="00477393">
            <w:pPr>
              <w:spacing w:after="0" w:line="240" w:lineRule="auto"/>
              <w:jc w:val="right"/>
              <w:rPr>
                <w:rFonts w:eastAsia="Times New Roman" w:cs="Arial"/>
                <w:sz w:val="20"/>
                <w:szCs w:val="20"/>
                <w:lang w:eastAsia="en-AU"/>
              </w:rPr>
            </w:pPr>
            <w:r w:rsidRPr="00477393">
              <w:rPr>
                <w:rFonts w:eastAsia="Times New Roman" w:cs="Arial"/>
                <w:sz w:val="20"/>
                <w:szCs w:val="20"/>
                <w:lang w:eastAsia="en-AU"/>
              </w:rPr>
              <w:t>Wadbilliga River at Wadbilliga</w:t>
            </w:r>
          </w:p>
        </w:tc>
        <w:tc>
          <w:tcPr>
            <w:tcW w:w="1120" w:type="dxa"/>
            <w:tcBorders>
              <w:top w:val="nil"/>
              <w:left w:val="nil"/>
              <w:bottom w:val="nil"/>
              <w:right w:val="nil"/>
            </w:tcBorders>
            <w:shd w:val="clear" w:color="auto" w:fill="auto"/>
            <w:noWrap/>
            <w:vAlign w:val="bottom"/>
            <w:hideMark/>
          </w:tcPr>
          <w:p w14:paraId="16B9F7BA" w14:textId="253603E4" w:rsidR="00876B2C" w:rsidRPr="00477393" w:rsidRDefault="00876B2C" w:rsidP="00477393">
            <w:pPr>
              <w:spacing w:after="0" w:line="240" w:lineRule="auto"/>
              <w:jc w:val="right"/>
              <w:rPr>
                <w:rFonts w:eastAsia="Times New Roman" w:cs="Arial"/>
                <w:sz w:val="20"/>
                <w:szCs w:val="20"/>
                <w:lang w:eastAsia="en-AU"/>
              </w:rPr>
            </w:pPr>
            <w:r w:rsidRPr="00477393">
              <w:rPr>
                <w:rFonts w:eastAsia="Times New Roman" w:cs="Arial"/>
                <w:sz w:val="20"/>
                <w:szCs w:val="20"/>
                <w:lang w:eastAsia="en-AU"/>
              </w:rPr>
              <w:t>149.694</w:t>
            </w:r>
          </w:p>
        </w:tc>
        <w:tc>
          <w:tcPr>
            <w:tcW w:w="1020" w:type="dxa"/>
            <w:tcBorders>
              <w:top w:val="nil"/>
              <w:left w:val="nil"/>
              <w:bottom w:val="nil"/>
              <w:right w:val="nil"/>
            </w:tcBorders>
            <w:shd w:val="clear" w:color="auto" w:fill="auto"/>
            <w:noWrap/>
            <w:vAlign w:val="bottom"/>
            <w:hideMark/>
          </w:tcPr>
          <w:p w14:paraId="77615337" w14:textId="498F2B02" w:rsidR="00876B2C" w:rsidRPr="00477393" w:rsidRDefault="00876B2C" w:rsidP="00477393">
            <w:pPr>
              <w:spacing w:after="0" w:line="240" w:lineRule="auto"/>
              <w:jc w:val="right"/>
              <w:rPr>
                <w:rFonts w:eastAsia="Times New Roman" w:cs="Arial"/>
                <w:sz w:val="20"/>
                <w:szCs w:val="20"/>
                <w:lang w:eastAsia="en-AU"/>
              </w:rPr>
            </w:pPr>
            <w:r w:rsidRPr="00477393">
              <w:rPr>
                <w:rFonts w:eastAsia="Times New Roman" w:cs="Arial"/>
                <w:sz w:val="20"/>
                <w:szCs w:val="20"/>
                <w:lang w:eastAsia="en-AU"/>
              </w:rPr>
              <w:t>-36.259</w:t>
            </w:r>
          </w:p>
        </w:tc>
        <w:tc>
          <w:tcPr>
            <w:tcW w:w="1107" w:type="dxa"/>
            <w:tcBorders>
              <w:top w:val="nil"/>
              <w:left w:val="nil"/>
              <w:bottom w:val="nil"/>
              <w:right w:val="nil"/>
            </w:tcBorders>
            <w:shd w:val="clear" w:color="auto" w:fill="auto"/>
            <w:noWrap/>
            <w:vAlign w:val="bottom"/>
            <w:hideMark/>
          </w:tcPr>
          <w:p w14:paraId="6BC24B1B" w14:textId="6E6F9DEB" w:rsidR="00876B2C" w:rsidRPr="00477393" w:rsidRDefault="00876B2C" w:rsidP="00477393">
            <w:pPr>
              <w:spacing w:after="0" w:line="240" w:lineRule="auto"/>
              <w:jc w:val="right"/>
              <w:rPr>
                <w:rFonts w:eastAsia="Times New Roman" w:cs="Arial"/>
                <w:sz w:val="20"/>
                <w:szCs w:val="20"/>
                <w:lang w:eastAsia="en-AU"/>
              </w:rPr>
            </w:pPr>
            <w:r w:rsidRPr="00477393">
              <w:rPr>
                <w:rFonts w:eastAsia="Times New Roman" w:cs="Arial"/>
                <w:sz w:val="20"/>
                <w:szCs w:val="20"/>
                <w:lang w:eastAsia="en-AU"/>
              </w:rPr>
              <w:t>126</w:t>
            </w:r>
          </w:p>
        </w:tc>
        <w:tc>
          <w:tcPr>
            <w:tcW w:w="1060" w:type="dxa"/>
            <w:tcBorders>
              <w:top w:val="nil"/>
              <w:left w:val="nil"/>
              <w:bottom w:val="nil"/>
              <w:right w:val="single" w:sz="4" w:space="0" w:color="auto"/>
            </w:tcBorders>
            <w:shd w:val="clear" w:color="auto" w:fill="auto"/>
            <w:vAlign w:val="center"/>
            <w:hideMark/>
          </w:tcPr>
          <w:p w14:paraId="17C83AD4" w14:textId="62B280B4" w:rsidR="00876B2C" w:rsidRPr="00477393" w:rsidRDefault="00876B2C" w:rsidP="00477393">
            <w:pPr>
              <w:spacing w:after="0" w:line="240" w:lineRule="auto"/>
              <w:jc w:val="right"/>
              <w:rPr>
                <w:rFonts w:eastAsia="Times New Roman" w:cs="Times New Roman"/>
                <w:sz w:val="20"/>
                <w:szCs w:val="20"/>
                <w:lang w:eastAsia="en-AU"/>
              </w:rPr>
            </w:pPr>
            <w:r w:rsidRPr="00477393">
              <w:rPr>
                <w:rFonts w:eastAsia="Times New Roman" w:cs="Times New Roman"/>
                <w:iCs/>
                <w:sz w:val="20"/>
                <w:szCs w:val="20"/>
                <w:lang w:eastAsia="en-AU"/>
              </w:rPr>
              <w:t>201</w:t>
            </w:r>
          </w:p>
        </w:tc>
      </w:tr>
      <w:tr w:rsidR="00876B2C" w:rsidRPr="00477393" w14:paraId="4C20C927" w14:textId="77777777" w:rsidTr="00876B2C">
        <w:trPr>
          <w:trHeight w:val="300"/>
        </w:trPr>
        <w:tc>
          <w:tcPr>
            <w:tcW w:w="3880" w:type="dxa"/>
            <w:tcBorders>
              <w:top w:val="nil"/>
              <w:left w:val="single" w:sz="4" w:space="0" w:color="auto"/>
              <w:bottom w:val="single" w:sz="4" w:space="0" w:color="auto"/>
              <w:right w:val="single" w:sz="4" w:space="0" w:color="auto"/>
            </w:tcBorders>
            <w:shd w:val="clear" w:color="auto" w:fill="auto"/>
            <w:noWrap/>
            <w:vAlign w:val="bottom"/>
            <w:hideMark/>
          </w:tcPr>
          <w:p w14:paraId="5C4F30B7" w14:textId="2A65DA82" w:rsidR="00876B2C" w:rsidRPr="00477393" w:rsidRDefault="00876B2C" w:rsidP="00477393">
            <w:pPr>
              <w:spacing w:after="0" w:line="240" w:lineRule="auto"/>
              <w:jc w:val="right"/>
              <w:rPr>
                <w:rFonts w:eastAsia="Times New Roman" w:cs="Arial"/>
                <w:sz w:val="20"/>
                <w:szCs w:val="20"/>
                <w:lang w:eastAsia="en-AU"/>
              </w:rPr>
            </w:pPr>
            <w:r w:rsidRPr="00477393">
              <w:rPr>
                <w:rFonts w:eastAsia="Times New Roman" w:cs="Arial"/>
                <w:sz w:val="20"/>
                <w:szCs w:val="20"/>
                <w:lang w:eastAsia="en-AU"/>
              </w:rPr>
              <w:t>Tuross River D/S Wadbilliga Junction</w:t>
            </w:r>
          </w:p>
        </w:tc>
        <w:tc>
          <w:tcPr>
            <w:tcW w:w="1120" w:type="dxa"/>
            <w:tcBorders>
              <w:top w:val="nil"/>
              <w:left w:val="nil"/>
              <w:bottom w:val="single" w:sz="4" w:space="0" w:color="auto"/>
              <w:right w:val="nil"/>
            </w:tcBorders>
            <w:shd w:val="clear" w:color="auto" w:fill="auto"/>
            <w:noWrap/>
            <w:vAlign w:val="bottom"/>
            <w:hideMark/>
          </w:tcPr>
          <w:p w14:paraId="650CC8E6" w14:textId="64A1257C" w:rsidR="00876B2C" w:rsidRPr="00477393" w:rsidRDefault="00876B2C" w:rsidP="00477393">
            <w:pPr>
              <w:spacing w:after="0" w:line="240" w:lineRule="auto"/>
              <w:jc w:val="right"/>
              <w:rPr>
                <w:rFonts w:eastAsia="Times New Roman" w:cs="Arial"/>
                <w:sz w:val="20"/>
                <w:szCs w:val="20"/>
                <w:lang w:eastAsia="en-AU"/>
              </w:rPr>
            </w:pPr>
            <w:r w:rsidRPr="00477393">
              <w:rPr>
                <w:rFonts w:eastAsia="Times New Roman" w:cs="Arial"/>
                <w:sz w:val="20"/>
                <w:szCs w:val="20"/>
                <w:lang w:eastAsia="en-AU"/>
              </w:rPr>
              <w:t>149.761</w:t>
            </w:r>
          </w:p>
        </w:tc>
        <w:tc>
          <w:tcPr>
            <w:tcW w:w="1020" w:type="dxa"/>
            <w:tcBorders>
              <w:top w:val="nil"/>
              <w:left w:val="nil"/>
              <w:bottom w:val="single" w:sz="4" w:space="0" w:color="auto"/>
              <w:right w:val="nil"/>
            </w:tcBorders>
            <w:shd w:val="clear" w:color="auto" w:fill="auto"/>
            <w:noWrap/>
            <w:vAlign w:val="bottom"/>
            <w:hideMark/>
          </w:tcPr>
          <w:p w14:paraId="36841964" w14:textId="36E44C34" w:rsidR="00876B2C" w:rsidRPr="00477393" w:rsidRDefault="00876B2C" w:rsidP="00477393">
            <w:pPr>
              <w:spacing w:after="0" w:line="240" w:lineRule="auto"/>
              <w:jc w:val="right"/>
              <w:rPr>
                <w:rFonts w:eastAsia="Times New Roman" w:cs="Arial"/>
                <w:sz w:val="20"/>
                <w:szCs w:val="20"/>
                <w:lang w:eastAsia="en-AU"/>
              </w:rPr>
            </w:pPr>
            <w:r w:rsidRPr="00477393">
              <w:rPr>
                <w:rFonts w:eastAsia="Times New Roman" w:cs="Arial"/>
                <w:sz w:val="20"/>
                <w:szCs w:val="20"/>
                <w:lang w:eastAsia="en-AU"/>
              </w:rPr>
              <w:t>-36.197</w:t>
            </w:r>
          </w:p>
        </w:tc>
        <w:tc>
          <w:tcPr>
            <w:tcW w:w="1107" w:type="dxa"/>
            <w:tcBorders>
              <w:top w:val="nil"/>
              <w:left w:val="nil"/>
              <w:bottom w:val="single" w:sz="4" w:space="0" w:color="auto"/>
              <w:right w:val="nil"/>
            </w:tcBorders>
            <w:shd w:val="clear" w:color="auto" w:fill="auto"/>
            <w:noWrap/>
            <w:vAlign w:val="bottom"/>
            <w:hideMark/>
          </w:tcPr>
          <w:p w14:paraId="04CED225" w14:textId="5CC6474F" w:rsidR="00876B2C" w:rsidRPr="00477393" w:rsidRDefault="00876B2C" w:rsidP="00477393">
            <w:pPr>
              <w:spacing w:after="0" w:line="240" w:lineRule="auto"/>
              <w:jc w:val="right"/>
              <w:rPr>
                <w:rFonts w:eastAsia="Times New Roman" w:cs="Arial"/>
                <w:sz w:val="20"/>
                <w:szCs w:val="20"/>
                <w:lang w:eastAsia="en-AU"/>
              </w:rPr>
            </w:pPr>
            <w:r w:rsidRPr="00477393">
              <w:rPr>
                <w:rFonts w:eastAsia="Times New Roman" w:cs="Arial"/>
                <w:sz w:val="20"/>
                <w:szCs w:val="20"/>
                <w:lang w:eastAsia="en-AU"/>
              </w:rPr>
              <w:t>918</w:t>
            </w:r>
          </w:p>
        </w:tc>
        <w:tc>
          <w:tcPr>
            <w:tcW w:w="1060" w:type="dxa"/>
            <w:tcBorders>
              <w:top w:val="nil"/>
              <w:left w:val="nil"/>
              <w:bottom w:val="single" w:sz="4" w:space="0" w:color="auto"/>
              <w:right w:val="single" w:sz="4" w:space="0" w:color="auto"/>
            </w:tcBorders>
            <w:shd w:val="clear" w:color="auto" w:fill="auto"/>
            <w:vAlign w:val="center"/>
            <w:hideMark/>
          </w:tcPr>
          <w:p w14:paraId="0D608D7E" w14:textId="52ED10CD" w:rsidR="00876B2C" w:rsidRPr="00477393" w:rsidRDefault="00876B2C" w:rsidP="00477393">
            <w:pPr>
              <w:spacing w:after="0" w:line="240" w:lineRule="auto"/>
              <w:jc w:val="right"/>
              <w:rPr>
                <w:rFonts w:eastAsia="Times New Roman" w:cs="Times New Roman"/>
                <w:sz w:val="20"/>
                <w:szCs w:val="20"/>
                <w:lang w:eastAsia="en-AU"/>
              </w:rPr>
            </w:pPr>
            <w:r w:rsidRPr="00477393">
              <w:rPr>
                <w:rFonts w:eastAsia="Times New Roman" w:cs="Times New Roman"/>
                <w:iCs/>
                <w:sz w:val="20"/>
                <w:szCs w:val="20"/>
                <w:lang w:eastAsia="en-AU"/>
              </w:rPr>
              <w:t>79</w:t>
            </w:r>
          </w:p>
        </w:tc>
      </w:tr>
    </w:tbl>
    <w:p w14:paraId="32629425" w14:textId="77777777" w:rsidR="00477393" w:rsidRDefault="00477393">
      <w:pPr>
        <w:rPr>
          <w:b/>
        </w:rPr>
      </w:pPr>
    </w:p>
    <w:p w14:paraId="204E88C5" w14:textId="77777777" w:rsidR="00477393" w:rsidRDefault="00477393" w:rsidP="006563F2">
      <w:pPr>
        <w:spacing w:line="360" w:lineRule="auto"/>
        <w:rPr>
          <w:caps/>
        </w:rPr>
      </w:pPr>
    </w:p>
    <w:p w14:paraId="7FE1B62B" w14:textId="77777777" w:rsidR="00477393" w:rsidRDefault="00477393" w:rsidP="006563F2">
      <w:pPr>
        <w:spacing w:line="360" w:lineRule="auto"/>
        <w:rPr>
          <w:caps/>
        </w:rPr>
      </w:pPr>
    </w:p>
    <w:p w14:paraId="11169034" w14:textId="77777777" w:rsidR="00477393" w:rsidRDefault="00477393" w:rsidP="006563F2">
      <w:pPr>
        <w:spacing w:line="360" w:lineRule="auto"/>
        <w:rPr>
          <w:caps/>
        </w:rPr>
      </w:pPr>
    </w:p>
    <w:p w14:paraId="5F51750D" w14:textId="77777777" w:rsidR="006563F2" w:rsidRPr="00B13C08" w:rsidRDefault="006563F2" w:rsidP="006563F2">
      <w:pPr>
        <w:spacing w:line="360" w:lineRule="auto"/>
        <w:rPr>
          <w:caps/>
        </w:rPr>
      </w:pPr>
      <w:r>
        <w:rPr>
          <w:caps/>
        </w:rPr>
        <w:lastRenderedPageBreak/>
        <w:t>VEGETATION SURVEYS</w:t>
      </w:r>
    </w:p>
    <w:p w14:paraId="530466F6" w14:textId="77777777" w:rsidR="006563F2" w:rsidRDefault="006563F2" w:rsidP="006563F2">
      <w:pPr>
        <w:shd w:val="clear" w:color="auto" w:fill="FFFFFF"/>
        <w:spacing w:after="0" w:line="360" w:lineRule="auto"/>
        <w:rPr>
          <w:rFonts w:eastAsia="Times New Roman" w:cs="Arial"/>
          <w:lang w:eastAsia="en-AU"/>
        </w:rPr>
      </w:pPr>
      <w:r>
        <w:rPr>
          <w:rFonts w:eastAsia="Times New Roman" w:cs="Arial"/>
          <w:lang w:eastAsia="en-AU"/>
        </w:rPr>
        <w:t>Vegetation surveys</w:t>
      </w:r>
      <w:r w:rsidRPr="009422EA">
        <w:rPr>
          <w:rFonts w:eastAsia="Times New Roman" w:cs="Arial"/>
          <w:lang w:eastAsia="en-AU"/>
        </w:rPr>
        <w:t xml:space="preserve"> </w:t>
      </w:r>
      <w:r>
        <w:rPr>
          <w:rFonts w:eastAsia="Times New Roman" w:cs="Arial"/>
          <w:lang w:eastAsia="en-AU"/>
        </w:rPr>
        <w:t>were</w:t>
      </w:r>
      <w:r w:rsidRPr="009422EA">
        <w:rPr>
          <w:rFonts w:eastAsia="Times New Roman" w:cs="Arial"/>
          <w:lang w:eastAsia="en-AU"/>
        </w:rPr>
        <w:t xml:space="preserve"> undertaken between December 2012 and May 2013. At each site, a 10 m by 50 m plot was marked out, with the longest edge abutting the channel edge. Criteria for selection of plot locations were: geomorphic homogeneity (the plot comprising only </w:t>
      </w:r>
      <w:r>
        <w:rPr>
          <w:rFonts w:eastAsia="Times New Roman" w:cs="Arial"/>
          <w:lang w:eastAsia="en-AU"/>
        </w:rPr>
        <w:t xml:space="preserve">gently </w:t>
      </w:r>
      <w:r w:rsidRPr="009422EA">
        <w:rPr>
          <w:rFonts w:eastAsia="Times New Roman" w:cs="Arial"/>
          <w:lang w:eastAsia="en-AU"/>
        </w:rPr>
        <w:t>sloping bank where possible)</w:t>
      </w:r>
      <w:r>
        <w:rPr>
          <w:rFonts w:eastAsia="Times New Roman" w:cs="Arial"/>
          <w:lang w:eastAsia="en-AU"/>
        </w:rPr>
        <w:t xml:space="preserve">, </w:t>
      </w:r>
      <w:r w:rsidRPr="006563F2">
        <w:rPr>
          <w:rFonts w:eastAsia="Times New Roman" w:cs="Arial"/>
          <w:color w:val="FF0000"/>
          <w:lang w:eastAsia="en-AU"/>
        </w:rPr>
        <w:t>maximum 2m elevational difference between lower and upper edge of plot</w:t>
      </w:r>
      <w:r>
        <w:rPr>
          <w:rFonts w:eastAsia="Times New Roman" w:cs="Arial"/>
          <w:lang w:eastAsia="en-AU"/>
        </w:rPr>
        <w:t>,</w:t>
      </w:r>
      <w:r w:rsidRPr="009422EA">
        <w:rPr>
          <w:rFonts w:eastAsia="Times New Roman" w:cs="Arial"/>
          <w:lang w:eastAsia="en-AU"/>
        </w:rPr>
        <w:t xml:space="preserve"> and lack of anthropogenic disturbance such as built structures, roads or tracks, recent logging or clearing (in the last 20-30 years), herbicide spraying or animal grazing. </w:t>
      </w:r>
    </w:p>
    <w:p w14:paraId="6AEED324" w14:textId="77777777" w:rsidR="006563F2" w:rsidRDefault="006563F2" w:rsidP="006563F2">
      <w:pPr>
        <w:shd w:val="clear" w:color="auto" w:fill="FFFFFF"/>
        <w:spacing w:after="0" w:line="360" w:lineRule="auto"/>
        <w:rPr>
          <w:rFonts w:eastAsia="Times New Roman" w:cs="Arial"/>
          <w:lang w:eastAsia="en-AU"/>
        </w:rPr>
      </w:pPr>
    </w:p>
    <w:p w14:paraId="6726FBDE" w14:textId="3975079C" w:rsidR="006563F2" w:rsidRDefault="00915C3C" w:rsidP="006563F2">
      <w:pPr>
        <w:shd w:val="clear" w:color="auto" w:fill="FFFFFF"/>
        <w:spacing w:after="0" w:line="360" w:lineRule="auto"/>
        <w:rPr>
          <w:rFonts w:eastAsia="Times New Roman" w:cs="Arial"/>
          <w:lang w:eastAsia="en-AU"/>
        </w:rPr>
      </w:pPr>
      <w:r w:rsidRPr="009422EA">
        <w:rPr>
          <w:rFonts w:eastAsia="Times New Roman" w:cs="Arial"/>
          <w:lang w:eastAsia="en-AU"/>
        </w:rPr>
        <w:t xml:space="preserve">Proportional cover of woody vegetation was assessed </w:t>
      </w:r>
      <w:r>
        <w:rPr>
          <w:rFonts w:eastAsia="Times New Roman" w:cs="Arial"/>
          <w:lang w:eastAsia="en-AU"/>
        </w:rPr>
        <w:t>for three strata</w:t>
      </w:r>
      <w:r w:rsidRPr="00F879B2">
        <w:rPr>
          <w:rFonts w:eastAsia="Times New Roman" w:cs="Arial"/>
          <w:lang w:eastAsia="en-AU"/>
        </w:rPr>
        <w:t>: shrub (1-4 m), sub</w:t>
      </w:r>
      <w:r>
        <w:rPr>
          <w:rFonts w:eastAsia="Times New Roman" w:cs="Arial"/>
          <w:lang w:eastAsia="en-AU"/>
        </w:rPr>
        <w:t xml:space="preserve"> </w:t>
      </w:r>
      <w:r w:rsidRPr="00F879B2">
        <w:rPr>
          <w:rFonts w:eastAsia="Times New Roman" w:cs="Arial"/>
          <w:lang w:eastAsia="en-AU"/>
        </w:rPr>
        <w:t xml:space="preserve">canopy (4-8 m) and canopy (&gt;8 m). </w:t>
      </w:r>
      <w:r w:rsidR="006563F2" w:rsidRPr="00F879B2">
        <w:rPr>
          <w:rFonts w:eastAsia="Times New Roman" w:cs="Arial"/>
          <w:lang w:eastAsia="en-AU"/>
        </w:rPr>
        <w:t xml:space="preserve">Species </w:t>
      </w:r>
      <w:r w:rsidR="006563F2">
        <w:rPr>
          <w:rFonts w:eastAsia="Times New Roman" w:cs="Arial"/>
          <w:lang w:eastAsia="en-AU"/>
        </w:rPr>
        <w:t xml:space="preserve">within plots </w:t>
      </w:r>
      <w:r w:rsidR="006563F2" w:rsidRPr="00F879B2">
        <w:rPr>
          <w:rFonts w:eastAsia="Times New Roman" w:cs="Arial"/>
          <w:lang w:eastAsia="en-AU"/>
        </w:rPr>
        <w:t>were identified using appropriate field guides, and</w:t>
      </w:r>
      <w:r w:rsidR="006563F2">
        <w:rPr>
          <w:rFonts w:eastAsia="Times New Roman" w:cs="Arial"/>
          <w:lang w:eastAsia="en-AU"/>
        </w:rPr>
        <w:t xml:space="preserve"> field identifications</w:t>
      </w:r>
      <w:r w:rsidR="006563F2" w:rsidRPr="00F879B2">
        <w:rPr>
          <w:rFonts w:eastAsia="Times New Roman" w:cs="Arial"/>
          <w:lang w:eastAsia="en-AU"/>
        </w:rPr>
        <w:t xml:space="preserve"> were verified against herbarium specimens at the Macquarie University Herbarium</w:t>
      </w:r>
      <w:r w:rsidR="006563F2">
        <w:rPr>
          <w:rFonts w:eastAsia="Times New Roman" w:cs="Arial"/>
          <w:lang w:eastAsia="en-AU"/>
        </w:rPr>
        <w:t xml:space="preserve">. Some specimens were identified </w:t>
      </w:r>
      <w:r w:rsidR="006563F2" w:rsidRPr="00F879B2">
        <w:rPr>
          <w:rFonts w:eastAsia="Times New Roman" w:cs="Arial"/>
          <w:lang w:eastAsia="en-AU"/>
        </w:rPr>
        <w:t xml:space="preserve">by staff at the Royal Botanic Gardens, Sydney. </w:t>
      </w:r>
    </w:p>
    <w:p w14:paraId="5D997426" w14:textId="77777777" w:rsidR="00A80CFC" w:rsidRDefault="00A80CFC" w:rsidP="006563F2">
      <w:pPr>
        <w:shd w:val="clear" w:color="auto" w:fill="FFFFFF"/>
        <w:spacing w:after="0" w:line="360" w:lineRule="auto"/>
        <w:rPr>
          <w:rFonts w:eastAsia="Times New Roman" w:cs="Arial"/>
          <w:lang w:eastAsia="en-AU"/>
        </w:rPr>
      </w:pPr>
    </w:p>
    <w:p w14:paraId="6309C359" w14:textId="77777777" w:rsidR="00A80CFC" w:rsidRDefault="00A80CFC" w:rsidP="00A80CFC">
      <w:pPr>
        <w:shd w:val="clear" w:color="auto" w:fill="FFFFFF"/>
        <w:spacing w:after="0" w:line="360" w:lineRule="auto"/>
        <w:rPr>
          <w:rFonts w:eastAsia="Times New Roman" w:cs="Arial"/>
          <w:lang w:eastAsia="en-AU"/>
        </w:rPr>
      </w:pPr>
      <w:r>
        <w:rPr>
          <w:rFonts w:eastAsia="Times New Roman" w:cs="Arial"/>
          <w:lang w:eastAsia="en-AU"/>
        </w:rPr>
        <w:t>TRAIT DATA COLLECTION</w:t>
      </w:r>
    </w:p>
    <w:p w14:paraId="08981C9B" w14:textId="77777777" w:rsidR="00A80CFC" w:rsidRDefault="00A80CFC" w:rsidP="00A80CFC">
      <w:pPr>
        <w:shd w:val="clear" w:color="auto" w:fill="FFFFFF"/>
        <w:spacing w:after="0" w:line="360" w:lineRule="auto"/>
        <w:rPr>
          <w:rFonts w:eastAsia="Times New Roman" w:cs="Arial"/>
          <w:lang w:eastAsia="en-AU"/>
        </w:rPr>
      </w:pPr>
    </w:p>
    <w:p w14:paraId="6CA92B4B" w14:textId="7A8ED977" w:rsidR="00561C80" w:rsidRPr="00561C80" w:rsidRDefault="00561C80" w:rsidP="00A80CFC">
      <w:pPr>
        <w:shd w:val="clear" w:color="auto" w:fill="FFFFFF"/>
        <w:spacing w:after="0" w:line="360" w:lineRule="auto"/>
        <w:rPr>
          <w:rFonts w:eastAsia="Times New Roman" w:cs="Arial"/>
          <w:i/>
          <w:lang w:eastAsia="en-AU"/>
        </w:rPr>
      </w:pPr>
      <w:r>
        <w:rPr>
          <w:rFonts w:eastAsia="Times New Roman" w:cs="Arial"/>
          <w:i/>
          <w:lang w:eastAsia="en-AU"/>
        </w:rPr>
        <w:t>Rationale for trait selection</w:t>
      </w:r>
    </w:p>
    <w:p w14:paraId="30EEE0A5" w14:textId="77777777" w:rsidR="00561C80" w:rsidRDefault="00561C80" w:rsidP="00A80CFC">
      <w:pPr>
        <w:shd w:val="clear" w:color="auto" w:fill="FFFFFF"/>
        <w:spacing w:after="0" w:line="360" w:lineRule="auto"/>
        <w:rPr>
          <w:rFonts w:eastAsia="Times New Roman" w:cs="Arial"/>
          <w:lang w:eastAsia="en-AU"/>
        </w:rPr>
      </w:pPr>
    </w:p>
    <w:p w14:paraId="0CDAB1E6" w14:textId="77755E22" w:rsidR="0020756A" w:rsidRDefault="008E6948" w:rsidP="00510699">
      <w:pPr>
        <w:shd w:val="clear" w:color="auto" w:fill="FFFFFF"/>
        <w:spacing w:after="0" w:line="360" w:lineRule="auto"/>
        <w:rPr>
          <w:rFonts w:eastAsia="Times New Roman" w:cs="Arial"/>
          <w:lang w:eastAsia="en-AU"/>
        </w:rPr>
      </w:pPr>
      <w:r>
        <w:rPr>
          <w:rFonts w:eastAsia="Times New Roman" w:cs="Arial"/>
          <w:lang w:eastAsia="en-AU"/>
        </w:rPr>
        <w:t xml:space="preserve">Data for the following traits were collected: maximum </w:t>
      </w:r>
      <w:r w:rsidR="00642434">
        <w:rPr>
          <w:rFonts w:eastAsia="Times New Roman" w:cs="Arial"/>
          <w:lang w:eastAsia="en-AU"/>
        </w:rPr>
        <w:t>canopy</w:t>
      </w:r>
      <w:r>
        <w:rPr>
          <w:rFonts w:eastAsia="Times New Roman" w:cs="Arial"/>
          <w:lang w:eastAsia="en-AU"/>
        </w:rPr>
        <w:t xml:space="preserve"> height, seed</w:t>
      </w:r>
      <w:r w:rsidR="00EE4529">
        <w:rPr>
          <w:rFonts w:eastAsia="Times New Roman" w:cs="Arial"/>
          <w:lang w:eastAsia="en-AU"/>
        </w:rPr>
        <w:t xml:space="preserve"> </w:t>
      </w:r>
      <w:r>
        <w:rPr>
          <w:rFonts w:eastAsia="Times New Roman" w:cs="Arial"/>
          <w:lang w:eastAsia="en-AU"/>
        </w:rPr>
        <w:t>mass, specific leaf area (SLA), wood density, flowering period (as proportion of the year), leaf narrowness (</w:t>
      </w:r>
      <w:r w:rsidR="00EE4529">
        <w:rPr>
          <w:rFonts w:eastAsia="Times New Roman" w:cs="Arial"/>
          <w:lang w:eastAsia="en-AU"/>
        </w:rPr>
        <w:t>the ratio of leaf width to length)</w:t>
      </w:r>
      <w:r>
        <w:rPr>
          <w:rFonts w:eastAsia="Times New Roman" w:cs="Arial"/>
          <w:lang w:eastAsia="en-AU"/>
        </w:rPr>
        <w:t>.</w:t>
      </w:r>
      <w:r w:rsidR="00A80CFC">
        <w:rPr>
          <w:rFonts w:eastAsia="Times New Roman" w:cs="Arial"/>
          <w:lang w:eastAsia="en-AU"/>
        </w:rPr>
        <w:t xml:space="preserve"> </w:t>
      </w:r>
      <w:r w:rsidR="00AC4F91">
        <w:rPr>
          <w:rFonts w:eastAsia="Times New Roman" w:cs="Arial"/>
          <w:lang w:eastAsia="en-AU"/>
        </w:rPr>
        <w:t xml:space="preserve">These traits were chosen to encapsulate the key axes of variation relevant to ecological strategies </w:t>
      </w:r>
      <w:r w:rsidR="0020756A">
        <w:rPr>
          <w:rFonts w:eastAsia="Times New Roman" w:cs="Arial"/>
          <w:lang w:eastAsia="en-AU"/>
        </w:rPr>
        <w:t>employed by</w:t>
      </w:r>
      <w:r w:rsidR="00AC4F91">
        <w:rPr>
          <w:rFonts w:eastAsia="Times New Roman" w:cs="Arial"/>
          <w:lang w:eastAsia="en-AU"/>
        </w:rPr>
        <w:t xml:space="preserve"> riparian plants. </w:t>
      </w:r>
      <w:r w:rsidR="00561C80">
        <w:rPr>
          <w:rFonts w:eastAsia="Times New Roman" w:cs="Arial"/>
          <w:lang w:eastAsia="en-AU"/>
        </w:rPr>
        <w:t>Variation</w:t>
      </w:r>
      <w:r w:rsidR="0020756A">
        <w:rPr>
          <w:rFonts w:eastAsia="Times New Roman" w:cs="Arial"/>
          <w:lang w:eastAsia="en-AU"/>
        </w:rPr>
        <w:t xml:space="preserve"> </w:t>
      </w:r>
      <w:r w:rsidR="00561C80">
        <w:rPr>
          <w:rFonts w:eastAsia="Times New Roman" w:cs="Arial"/>
          <w:lang w:eastAsia="en-AU"/>
        </w:rPr>
        <w:t>throughout</w:t>
      </w:r>
      <w:r w:rsidR="0020756A">
        <w:rPr>
          <w:rFonts w:eastAsia="Times New Roman" w:cs="Arial"/>
          <w:lang w:eastAsia="en-AU"/>
        </w:rPr>
        <w:t xml:space="preserve"> </w:t>
      </w:r>
      <w:r w:rsidR="00561C80">
        <w:rPr>
          <w:rFonts w:eastAsia="Times New Roman" w:cs="Arial"/>
          <w:lang w:eastAsia="en-AU"/>
        </w:rPr>
        <w:t>this constellation of</w:t>
      </w:r>
      <w:r w:rsidR="0020756A">
        <w:rPr>
          <w:rFonts w:eastAsia="Times New Roman" w:cs="Arial"/>
          <w:lang w:eastAsia="en-AU"/>
        </w:rPr>
        <w:t xml:space="preserve"> traits should, then, provide a relevant indication of functionally diversity</w:t>
      </w:r>
      <w:r w:rsidR="00561C80">
        <w:rPr>
          <w:rFonts w:eastAsia="Times New Roman" w:cs="Arial"/>
          <w:lang w:eastAsia="en-AU"/>
        </w:rPr>
        <w:t xml:space="preserve"> for riparian communities</w:t>
      </w:r>
      <w:r w:rsidR="0020756A">
        <w:rPr>
          <w:rFonts w:eastAsia="Times New Roman" w:cs="Arial"/>
          <w:lang w:eastAsia="en-AU"/>
        </w:rPr>
        <w:t>.</w:t>
      </w:r>
    </w:p>
    <w:p w14:paraId="260D5078" w14:textId="77777777" w:rsidR="0077008F" w:rsidRDefault="0077008F" w:rsidP="00510699">
      <w:pPr>
        <w:shd w:val="clear" w:color="auto" w:fill="FFFFFF"/>
        <w:spacing w:after="0" w:line="360" w:lineRule="auto"/>
        <w:rPr>
          <w:rFonts w:eastAsia="Times New Roman" w:cs="Arial"/>
          <w:lang w:eastAsia="en-AU"/>
        </w:rPr>
      </w:pPr>
    </w:p>
    <w:p w14:paraId="70A5D27E" w14:textId="0C42F9BB" w:rsidR="0091478D" w:rsidRDefault="00AC4F91" w:rsidP="00510699">
      <w:pPr>
        <w:shd w:val="clear" w:color="auto" w:fill="FFFFFF"/>
        <w:spacing w:after="0" w:line="360" w:lineRule="auto"/>
        <w:rPr>
          <w:rFonts w:eastAsia="Times New Roman" w:cs="Arial"/>
          <w:lang w:eastAsia="en-AU"/>
        </w:rPr>
      </w:pPr>
      <w:r>
        <w:rPr>
          <w:rFonts w:eastAsia="Times New Roman" w:cs="Arial"/>
          <w:lang w:eastAsia="en-AU"/>
        </w:rPr>
        <w:t xml:space="preserve">Specific leaf area, maximum </w:t>
      </w:r>
      <w:r w:rsidR="00642434">
        <w:rPr>
          <w:rFonts w:eastAsia="Times New Roman" w:cs="Arial"/>
          <w:lang w:eastAsia="en-AU"/>
        </w:rPr>
        <w:t xml:space="preserve">canopy </w:t>
      </w:r>
      <w:r>
        <w:rPr>
          <w:rFonts w:eastAsia="Times New Roman" w:cs="Arial"/>
          <w:lang w:eastAsia="en-AU"/>
        </w:rPr>
        <w:t xml:space="preserve">height and seed mass comprise the LHS (leaf, height, seed) triad of traits </w:t>
      </w:r>
      <w:r w:rsidR="00642434">
        <w:rPr>
          <w:rFonts w:eastAsia="Times New Roman" w:cs="Arial"/>
          <w:lang w:eastAsia="en-AU"/>
        </w:rPr>
        <w:t>introduced</w:t>
      </w:r>
      <w:r>
        <w:rPr>
          <w:rFonts w:eastAsia="Times New Roman" w:cs="Arial"/>
          <w:lang w:eastAsia="en-AU"/>
        </w:rPr>
        <w:t xml:space="preserve"> by Westoby et al. (1998)</w:t>
      </w:r>
      <w:r w:rsidR="00642434">
        <w:rPr>
          <w:rFonts w:eastAsia="Times New Roman" w:cs="Arial"/>
          <w:lang w:eastAsia="en-AU"/>
        </w:rPr>
        <w:t xml:space="preserve"> as a </w:t>
      </w:r>
      <w:r w:rsidR="00510699">
        <w:rPr>
          <w:rFonts w:eastAsia="Times New Roman" w:cs="Arial"/>
          <w:lang w:eastAsia="en-AU"/>
        </w:rPr>
        <w:t xml:space="preserve">general </w:t>
      </w:r>
      <w:r w:rsidR="00642434">
        <w:rPr>
          <w:rFonts w:eastAsia="Times New Roman" w:cs="Arial"/>
          <w:lang w:eastAsia="en-AU"/>
        </w:rPr>
        <w:t xml:space="preserve">scheme for comparing the properties of vegetation communities. </w:t>
      </w:r>
      <w:r w:rsidR="00E70432">
        <w:rPr>
          <w:rFonts w:eastAsia="Times New Roman" w:cs="Arial"/>
          <w:lang w:eastAsia="en-AU"/>
        </w:rPr>
        <w:t>T</w:t>
      </w:r>
      <w:r w:rsidR="00642434">
        <w:rPr>
          <w:rFonts w:eastAsia="Times New Roman" w:cs="Arial"/>
          <w:lang w:eastAsia="en-AU"/>
        </w:rPr>
        <w:t xml:space="preserve">hese three traits </w:t>
      </w:r>
      <w:r w:rsidR="00E70432">
        <w:rPr>
          <w:rFonts w:eastAsia="Times New Roman" w:cs="Arial"/>
          <w:lang w:eastAsia="en-AU"/>
        </w:rPr>
        <w:t xml:space="preserve">are typically distributed orthogonally from each other and </w:t>
      </w:r>
      <w:r w:rsidR="00642434">
        <w:rPr>
          <w:rFonts w:eastAsia="Times New Roman" w:cs="Arial"/>
          <w:lang w:eastAsia="en-AU"/>
        </w:rPr>
        <w:t>represent fundamental trade-offs that control plant ecological strategy</w:t>
      </w:r>
      <w:r w:rsidR="00E70432">
        <w:rPr>
          <w:rFonts w:eastAsia="Times New Roman" w:cs="Arial"/>
          <w:lang w:eastAsia="en-AU"/>
        </w:rPr>
        <w:t xml:space="preserve"> (Westoby et al. 1998)</w:t>
      </w:r>
      <w:r w:rsidR="00642434">
        <w:rPr>
          <w:rFonts w:eastAsia="Times New Roman" w:cs="Arial"/>
          <w:lang w:eastAsia="en-AU"/>
        </w:rPr>
        <w:t xml:space="preserve">. </w:t>
      </w:r>
      <w:r w:rsidR="004F58F3" w:rsidRPr="004F58F3">
        <w:rPr>
          <w:rFonts w:eastAsia="Times New Roman" w:cs="Arial"/>
          <w:highlight w:val="yellow"/>
          <w:lang w:eastAsia="en-AU"/>
        </w:rPr>
        <w:t>LEPS ET AL SAID DIAZ ET AL SAID LHS IS ENOUGH</w:t>
      </w:r>
    </w:p>
    <w:p w14:paraId="302F87D6" w14:textId="77777777" w:rsidR="00AB7A0F" w:rsidRDefault="00AB7A0F" w:rsidP="00510699">
      <w:pPr>
        <w:shd w:val="clear" w:color="auto" w:fill="FFFFFF"/>
        <w:spacing w:after="0" w:line="360" w:lineRule="auto"/>
        <w:rPr>
          <w:rFonts w:eastAsia="Times New Roman" w:cs="Arial"/>
          <w:lang w:eastAsia="en-AU"/>
        </w:rPr>
      </w:pPr>
    </w:p>
    <w:p w14:paraId="4CCDB6CC" w14:textId="29402E05" w:rsidR="0091478D" w:rsidRDefault="00642434" w:rsidP="00510699">
      <w:pPr>
        <w:shd w:val="clear" w:color="auto" w:fill="FFFFFF"/>
        <w:spacing w:after="0" w:line="360" w:lineRule="auto"/>
        <w:rPr>
          <w:rFonts w:eastAsia="Times New Roman" w:cs="Arial"/>
          <w:lang w:eastAsia="en-AU"/>
        </w:rPr>
      </w:pPr>
      <w:r>
        <w:rPr>
          <w:rFonts w:eastAsia="Times New Roman" w:cs="Arial"/>
          <w:lang w:eastAsia="en-AU"/>
        </w:rPr>
        <w:t>Seed mass</w:t>
      </w:r>
      <w:r w:rsidR="00E70432">
        <w:rPr>
          <w:rFonts w:eastAsia="Times New Roman" w:cs="Arial"/>
          <w:lang w:eastAsia="en-AU"/>
        </w:rPr>
        <w:t xml:space="preserve"> </w:t>
      </w:r>
      <w:r w:rsidR="00F24E5C">
        <w:rPr>
          <w:rFonts w:eastAsia="Times New Roman" w:cs="Arial"/>
          <w:lang w:eastAsia="en-AU"/>
        </w:rPr>
        <w:t>indicates maternal investment in offspring and is a fundamental determinant of seedling establishment success (Leishman et al. 2000</w:t>
      </w:r>
      <w:r w:rsidR="0091478D">
        <w:rPr>
          <w:rFonts w:eastAsia="Times New Roman" w:cs="Arial"/>
          <w:lang w:eastAsia="en-AU"/>
        </w:rPr>
        <w:t>)</w:t>
      </w:r>
      <w:r w:rsidR="008D6209">
        <w:rPr>
          <w:rFonts w:eastAsia="Times New Roman" w:cs="Arial"/>
          <w:lang w:eastAsia="en-AU"/>
        </w:rPr>
        <w:t>;</w:t>
      </w:r>
      <w:r w:rsidR="0091478D">
        <w:rPr>
          <w:rFonts w:eastAsia="Times New Roman" w:cs="Arial"/>
          <w:lang w:eastAsia="en-AU"/>
        </w:rPr>
        <w:t xml:space="preserve"> </w:t>
      </w:r>
      <w:r w:rsidR="008D6209">
        <w:rPr>
          <w:rFonts w:eastAsia="Times New Roman" w:cs="Arial"/>
          <w:lang w:eastAsia="en-AU"/>
        </w:rPr>
        <w:t xml:space="preserve">time to reproduction may offset this initial advantage, however </w:t>
      </w:r>
      <w:r w:rsidR="0091478D">
        <w:rPr>
          <w:rFonts w:eastAsia="Times New Roman" w:cs="Arial"/>
          <w:lang w:eastAsia="en-AU"/>
        </w:rPr>
        <w:t>(</w:t>
      </w:r>
      <w:r w:rsidR="00B7199E">
        <w:rPr>
          <w:rFonts w:eastAsia="Times New Roman" w:cs="Arial"/>
          <w:lang w:eastAsia="en-AU"/>
        </w:rPr>
        <w:t>Moles &amp; Westoby 2006</w:t>
      </w:r>
      <w:r w:rsidR="00F24E5C">
        <w:rPr>
          <w:rFonts w:eastAsia="Times New Roman" w:cs="Arial"/>
          <w:lang w:eastAsia="en-AU"/>
        </w:rPr>
        <w:t xml:space="preserve">). </w:t>
      </w:r>
      <w:r w:rsidR="008D6209">
        <w:rPr>
          <w:rFonts w:eastAsia="Times New Roman" w:cs="Arial"/>
          <w:lang w:eastAsia="en-AU"/>
        </w:rPr>
        <w:t xml:space="preserve">In the riparian environment, seed mass may therefore be constrained if repeated flooding disturbance excludes species with long generation times.  </w:t>
      </w:r>
    </w:p>
    <w:p w14:paraId="652AC4E2" w14:textId="77777777" w:rsidR="0091478D" w:rsidRDefault="00F24E5C" w:rsidP="00510699">
      <w:pPr>
        <w:shd w:val="clear" w:color="auto" w:fill="FFFFFF"/>
        <w:spacing w:after="0" w:line="360" w:lineRule="auto"/>
        <w:rPr>
          <w:rFonts w:eastAsia="Times New Roman" w:cs="Arial"/>
          <w:lang w:eastAsia="en-AU"/>
        </w:rPr>
      </w:pPr>
      <w:r>
        <w:rPr>
          <w:rFonts w:eastAsia="Times New Roman" w:cs="Arial"/>
          <w:lang w:eastAsia="en-AU"/>
        </w:rPr>
        <w:lastRenderedPageBreak/>
        <w:t>Maximum canopy height integrates the central trade-off between competition for light, and construction and maintenance of costly support structures such as woody stems</w:t>
      </w:r>
      <w:r w:rsidR="000C0E74">
        <w:rPr>
          <w:rFonts w:eastAsia="Times New Roman" w:cs="Arial"/>
          <w:lang w:eastAsia="en-AU"/>
        </w:rPr>
        <w:t xml:space="preserve"> (REFS – Westoby 1998 not enough)</w:t>
      </w:r>
      <w:r>
        <w:rPr>
          <w:rFonts w:eastAsia="Times New Roman" w:cs="Arial"/>
          <w:lang w:eastAsia="en-AU"/>
        </w:rPr>
        <w:t>.</w:t>
      </w:r>
      <w:r w:rsidR="000C0E74">
        <w:rPr>
          <w:rFonts w:eastAsia="Times New Roman" w:cs="Arial"/>
          <w:lang w:eastAsia="en-AU"/>
        </w:rPr>
        <w:t xml:space="preserve"> These costs are particularly accentuated where plants are must defend stems from mechanical disturbance (REF?).</w:t>
      </w:r>
      <w:r>
        <w:rPr>
          <w:rFonts w:eastAsia="Times New Roman" w:cs="Arial"/>
          <w:lang w:eastAsia="en-AU"/>
        </w:rPr>
        <w:t xml:space="preserve"> </w:t>
      </w:r>
    </w:p>
    <w:p w14:paraId="4BA9124A" w14:textId="77777777" w:rsidR="00AB7A0F" w:rsidRDefault="00AB7A0F" w:rsidP="00510699">
      <w:pPr>
        <w:shd w:val="clear" w:color="auto" w:fill="FFFFFF"/>
        <w:spacing w:after="0" w:line="360" w:lineRule="auto"/>
        <w:rPr>
          <w:rFonts w:eastAsia="Times New Roman" w:cs="Arial"/>
          <w:lang w:eastAsia="en-AU"/>
        </w:rPr>
      </w:pPr>
    </w:p>
    <w:p w14:paraId="2B80C159" w14:textId="12274662" w:rsidR="0091478D" w:rsidRDefault="00830A46" w:rsidP="00510699">
      <w:pPr>
        <w:shd w:val="clear" w:color="auto" w:fill="FFFFFF"/>
        <w:spacing w:after="0" w:line="360" w:lineRule="auto"/>
        <w:rPr>
          <w:rFonts w:eastAsia="Times New Roman" w:cs="Arial"/>
          <w:lang w:eastAsia="en-AU"/>
        </w:rPr>
      </w:pPr>
      <w:commentRangeStart w:id="2"/>
      <w:r>
        <w:rPr>
          <w:rFonts w:eastAsia="Times New Roman" w:cs="Arial"/>
          <w:lang w:eastAsia="en-AU"/>
        </w:rPr>
        <w:t>Specific leaf area is a useful indicator of a species’ position along the leaf economics spectrum</w:t>
      </w:r>
      <w:r w:rsidR="00DF104A">
        <w:rPr>
          <w:rFonts w:eastAsia="Times New Roman" w:cs="Arial"/>
          <w:lang w:eastAsia="en-AU"/>
        </w:rPr>
        <w:t>.</w:t>
      </w:r>
      <w:r w:rsidR="00762C9F">
        <w:rPr>
          <w:rFonts w:eastAsia="Times New Roman" w:cs="Arial"/>
          <w:lang w:eastAsia="en-AU"/>
        </w:rPr>
        <w:t xml:space="preserve"> H</w:t>
      </w:r>
      <w:r>
        <w:rPr>
          <w:rFonts w:eastAsia="Times New Roman" w:cs="Arial"/>
          <w:lang w:eastAsia="en-AU"/>
        </w:rPr>
        <w:t>igh SLA species invest conside</w:t>
      </w:r>
      <w:r w:rsidR="00762C9F">
        <w:rPr>
          <w:rFonts w:eastAsia="Times New Roman" w:cs="Arial"/>
          <w:lang w:eastAsia="en-AU"/>
        </w:rPr>
        <w:t>rable nutrients in their leaves,</w:t>
      </w:r>
      <w:r>
        <w:rPr>
          <w:rFonts w:eastAsia="Times New Roman" w:cs="Arial"/>
          <w:lang w:eastAsia="en-AU"/>
        </w:rPr>
        <w:t xml:space="preserve"> have high rates of photosynthesis</w:t>
      </w:r>
      <w:r w:rsidR="00762C9F">
        <w:rPr>
          <w:rFonts w:eastAsia="Times New Roman" w:cs="Arial"/>
          <w:lang w:eastAsia="en-AU"/>
        </w:rPr>
        <w:t xml:space="preserve"> and respiration,</w:t>
      </w:r>
      <w:r>
        <w:rPr>
          <w:rFonts w:eastAsia="Times New Roman" w:cs="Arial"/>
          <w:lang w:eastAsia="en-AU"/>
        </w:rPr>
        <w:t xml:space="preserve"> and short leaf longevity</w:t>
      </w:r>
      <w:r w:rsidR="00514A50">
        <w:rPr>
          <w:rFonts w:eastAsia="Times New Roman" w:cs="Arial"/>
          <w:lang w:eastAsia="en-AU"/>
        </w:rPr>
        <w:t>; these species typically exhibit high relative growth rates</w:t>
      </w:r>
      <w:r w:rsidR="00762C9F">
        <w:rPr>
          <w:rFonts w:eastAsia="Times New Roman" w:cs="Arial"/>
          <w:lang w:eastAsia="en-AU"/>
        </w:rPr>
        <w:t>. Conversely, low SLA</w:t>
      </w:r>
      <w:r>
        <w:rPr>
          <w:rFonts w:eastAsia="Times New Roman" w:cs="Arial"/>
          <w:lang w:eastAsia="en-AU"/>
        </w:rPr>
        <w:t xml:space="preserve"> species </w:t>
      </w:r>
      <w:r w:rsidR="00762C9F">
        <w:rPr>
          <w:rFonts w:eastAsia="Times New Roman" w:cs="Arial"/>
          <w:lang w:eastAsia="en-AU"/>
        </w:rPr>
        <w:t>receive slower return on investment on costly leaves, with lower rates of photosynthesis and respiration</w:t>
      </w:r>
      <w:r w:rsidR="00514A50">
        <w:rPr>
          <w:rFonts w:eastAsia="Times New Roman" w:cs="Arial"/>
          <w:lang w:eastAsia="en-AU"/>
        </w:rPr>
        <w:t>,</w:t>
      </w:r>
      <w:r w:rsidR="00762C9F">
        <w:rPr>
          <w:rFonts w:eastAsia="Times New Roman" w:cs="Arial"/>
          <w:lang w:eastAsia="en-AU"/>
        </w:rPr>
        <w:t xml:space="preserve"> but </w:t>
      </w:r>
      <w:r w:rsidR="00DF104A">
        <w:rPr>
          <w:rFonts w:eastAsia="Times New Roman" w:cs="Arial"/>
          <w:lang w:eastAsia="en-AU"/>
        </w:rPr>
        <w:t>greater</w:t>
      </w:r>
      <w:r w:rsidR="00762C9F">
        <w:rPr>
          <w:rFonts w:eastAsia="Times New Roman" w:cs="Arial"/>
          <w:lang w:eastAsia="en-AU"/>
        </w:rPr>
        <w:t xml:space="preserve"> leaf longevity</w:t>
      </w:r>
      <w:r w:rsidR="00DF104A">
        <w:rPr>
          <w:rFonts w:eastAsia="Times New Roman" w:cs="Arial"/>
          <w:lang w:eastAsia="en-AU"/>
        </w:rPr>
        <w:t xml:space="preserve"> </w:t>
      </w:r>
      <w:r w:rsidR="00514A50">
        <w:rPr>
          <w:rFonts w:eastAsia="Times New Roman" w:cs="Arial"/>
          <w:lang w:eastAsia="en-AU"/>
        </w:rPr>
        <w:t xml:space="preserve">and ability to tolerate stressful conditions </w:t>
      </w:r>
      <w:r w:rsidR="00DF104A">
        <w:rPr>
          <w:rFonts w:eastAsia="Times New Roman" w:cs="Arial"/>
          <w:lang w:eastAsia="en-AU"/>
        </w:rPr>
        <w:t>(Wright et al. 2004</w:t>
      </w:r>
      <w:r w:rsidR="00514A50">
        <w:rPr>
          <w:rFonts w:eastAsia="Times New Roman" w:cs="Arial"/>
          <w:lang w:eastAsia="en-AU"/>
        </w:rPr>
        <w:t>; Reich &amp; Wright 2003</w:t>
      </w:r>
      <w:r w:rsidR="00DF104A">
        <w:rPr>
          <w:rFonts w:eastAsia="Times New Roman" w:cs="Arial"/>
          <w:lang w:eastAsia="en-AU"/>
        </w:rPr>
        <w:t xml:space="preserve">). </w:t>
      </w:r>
      <w:commentRangeEnd w:id="2"/>
      <w:r w:rsidR="00510699">
        <w:rPr>
          <w:rStyle w:val="CommentReference"/>
        </w:rPr>
        <w:commentReference w:id="2"/>
      </w:r>
      <w:r w:rsidR="00514A50">
        <w:rPr>
          <w:rFonts w:eastAsia="Times New Roman" w:cs="Arial"/>
          <w:lang w:eastAsia="en-AU"/>
        </w:rPr>
        <w:t xml:space="preserve"> </w:t>
      </w:r>
    </w:p>
    <w:p w14:paraId="16F6CA5C" w14:textId="77777777" w:rsidR="00AB7A0F" w:rsidRDefault="00AB7A0F" w:rsidP="00510699">
      <w:pPr>
        <w:shd w:val="clear" w:color="auto" w:fill="FFFFFF"/>
        <w:spacing w:after="0" w:line="360" w:lineRule="auto"/>
        <w:rPr>
          <w:rFonts w:eastAsia="Times New Roman" w:cs="Arial"/>
          <w:lang w:eastAsia="en-AU"/>
        </w:rPr>
      </w:pPr>
    </w:p>
    <w:p w14:paraId="417E23C7" w14:textId="0AA4D5AC" w:rsidR="00AC4F91" w:rsidRDefault="00DF104A" w:rsidP="00510699">
      <w:pPr>
        <w:shd w:val="clear" w:color="auto" w:fill="FFFFFF"/>
        <w:spacing w:after="0" w:line="360" w:lineRule="auto"/>
        <w:rPr>
          <w:noProof/>
        </w:rPr>
      </w:pPr>
      <w:r>
        <w:rPr>
          <w:rFonts w:eastAsia="Times New Roman" w:cs="Arial"/>
          <w:lang w:eastAsia="en-AU"/>
        </w:rPr>
        <w:t xml:space="preserve">Wood density, defined as oven dry mass divided by green volume, is an emergent property that integrates a number of anatomical </w:t>
      </w:r>
      <w:r w:rsidR="00490E84">
        <w:rPr>
          <w:rFonts w:eastAsia="Times New Roman" w:cs="Arial"/>
          <w:lang w:eastAsia="en-AU"/>
        </w:rPr>
        <w:t>traits</w:t>
      </w:r>
      <w:r>
        <w:rPr>
          <w:rFonts w:eastAsia="Times New Roman" w:cs="Arial"/>
          <w:lang w:eastAsia="en-AU"/>
        </w:rPr>
        <w:t xml:space="preserve"> of lignified tissues</w:t>
      </w:r>
      <w:r w:rsidR="00490E84" w:rsidRPr="00EA700F">
        <w:t xml:space="preserve"> </w:t>
      </w:r>
      <w:r>
        <w:rPr>
          <w:rFonts w:eastAsia="Times New Roman" w:cs="Arial"/>
          <w:lang w:eastAsia="en-AU"/>
        </w:rPr>
        <w:t xml:space="preserve">(Chave et al. 2009). </w:t>
      </w:r>
      <w:r w:rsidR="00490E84">
        <w:rPr>
          <w:rFonts w:eastAsia="Times New Roman" w:cs="Arial"/>
          <w:lang w:eastAsia="en-AU"/>
        </w:rPr>
        <w:t>Dense wood is costly to construct and has been</w:t>
      </w:r>
      <w:r w:rsidR="00510699">
        <w:rPr>
          <w:rFonts w:eastAsia="Times New Roman" w:cs="Arial"/>
          <w:lang w:eastAsia="en-AU"/>
        </w:rPr>
        <w:t xml:space="preserve"> linked</w:t>
      </w:r>
      <w:r w:rsidR="00490E84">
        <w:rPr>
          <w:rFonts w:eastAsia="Times New Roman" w:cs="Arial"/>
          <w:lang w:eastAsia="en-AU"/>
        </w:rPr>
        <w:t xml:space="preserve"> with slower relative growth rates, but increased cohort survivorship (</w:t>
      </w:r>
      <w:r w:rsidR="00490E84">
        <w:rPr>
          <w:noProof/>
        </w:rPr>
        <w:t xml:space="preserve">e.g. </w:t>
      </w:r>
      <w:r w:rsidR="00490E84" w:rsidRPr="00C87975">
        <w:rPr>
          <w:noProof/>
        </w:rPr>
        <w:t xml:space="preserve">King </w:t>
      </w:r>
      <w:r w:rsidR="00490E84" w:rsidRPr="00C87975">
        <w:rPr>
          <w:i/>
          <w:noProof/>
        </w:rPr>
        <w:t>et al.</w:t>
      </w:r>
      <w:r w:rsidR="00490E84" w:rsidRPr="00C87975">
        <w:rPr>
          <w:noProof/>
        </w:rPr>
        <w:t xml:space="preserve"> 2006; Poorter </w:t>
      </w:r>
      <w:r w:rsidR="00490E84" w:rsidRPr="00C87975">
        <w:rPr>
          <w:i/>
          <w:noProof/>
        </w:rPr>
        <w:t>et al.</w:t>
      </w:r>
      <w:r w:rsidR="00490E84" w:rsidRPr="00C87975">
        <w:rPr>
          <w:noProof/>
        </w:rPr>
        <w:t xml:space="preserve"> 2008, 2010; Kraft </w:t>
      </w:r>
      <w:r w:rsidR="00490E84" w:rsidRPr="00C87975">
        <w:rPr>
          <w:i/>
          <w:noProof/>
        </w:rPr>
        <w:t>et al.</w:t>
      </w:r>
      <w:r w:rsidR="00490E84" w:rsidRPr="00C87975">
        <w:rPr>
          <w:noProof/>
        </w:rPr>
        <w:t xml:space="preserve"> 2010; Wright </w:t>
      </w:r>
      <w:r w:rsidR="00490E84" w:rsidRPr="00C87975">
        <w:rPr>
          <w:i/>
          <w:noProof/>
        </w:rPr>
        <w:t>et al.</w:t>
      </w:r>
      <w:r w:rsidR="00490E84" w:rsidRPr="00C87975">
        <w:rPr>
          <w:noProof/>
        </w:rPr>
        <w:t xml:space="preserve"> 2010</w:t>
      </w:r>
      <w:r w:rsidR="00490E84">
        <w:rPr>
          <w:noProof/>
        </w:rPr>
        <w:t>)</w:t>
      </w:r>
      <w:r w:rsidR="00510699">
        <w:rPr>
          <w:noProof/>
        </w:rPr>
        <w:t xml:space="preserve">. Wood density has also been associated </w:t>
      </w:r>
      <w:r w:rsidR="0091478D">
        <w:rPr>
          <w:noProof/>
        </w:rPr>
        <w:t xml:space="preserve">with </w:t>
      </w:r>
      <w:r w:rsidR="00510699">
        <w:rPr>
          <w:noProof/>
        </w:rPr>
        <w:t>environmental stress tolerance (Martínez-Cabrera et al. 2009; Preston, Cornwell &amp; Denoyer 2006</w:t>
      </w:r>
      <w:r w:rsidR="00510699" w:rsidRPr="00636F75">
        <w:rPr>
          <w:noProof/>
        </w:rPr>
        <w:t>)</w:t>
      </w:r>
      <w:r w:rsidR="00490E84">
        <w:rPr>
          <w:rFonts w:eastAsia="Times New Roman" w:cs="Arial"/>
          <w:lang w:eastAsia="en-AU"/>
        </w:rPr>
        <w:t xml:space="preserve"> </w:t>
      </w:r>
      <w:r w:rsidR="00510699">
        <w:rPr>
          <w:rFonts w:eastAsia="Times New Roman" w:cs="Arial"/>
          <w:lang w:eastAsia="en-AU"/>
        </w:rPr>
        <w:t xml:space="preserve">and </w:t>
      </w:r>
      <w:r w:rsidR="00490E84">
        <w:rPr>
          <w:rFonts w:eastAsia="Times New Roman" w:cs="Arial"/>
          <w:lang w:eastAsia="en-AU"/>
        </w:rPr>
        <w:t>enhanced resistance to disturbance (Lawson et al. 2014</w:t>
      </w:r>
      <w:r w:rsidR="00510699">
        <w:rPr>
          <w:rFonts w:eastAsia="Times New Roman" w:cs="Arial"/>
          <w:lang w:eastAsia="en-AU"/>
        </w:rPr>
        <w:t xml:space="preserve">; </w:t>
      </w:r>
      <w:r w:rsidR="00510699" w:rsidRPr="00C87975">
        <w:rPr>
          <w:noProof/>
        </w:rPr>
        <w:t xml:space="preserve">Curran </w:t>
      </w:r>
      <w:r w:rsidR="00510699" w:rsidRPr="00C87975">
        <w:rPr>
          <w:i/>
          <w:noProof/>
        </w:rPr>
        <w:t>et al.</w:t>
      </w:r>
      <w:r w:rsidR="00510699" w:rsidRPr="00C87975">
        <w:rPr>
          <w:noProof/>
        </w:rPr>
        <w:t xml:space="preserve"> 2008</w:t>
      </w:r>
      <w:r w:rsidR="00510699">
        <w:rPr>
          <w:noProof/>
        </w:rPr>
        <w:t>, Telewski 1995</w:t>
      </w:r>
      <w:r w:rsidR="00490E84">
        <w:rPr>
          <w:rFonts w:eastAsia="Times New Roman" w:cs="Arial"/>
          <w:lang w:eastAsia="en-AU"/>
        </w:rPr>
        <w:t>)</w:t>
      </w:r>
      <w:r w:rsidR="00510699">
        <w:rPr>
          <w:rFonts w:eastAsia="Times New Roman" w:cs="Arial"/>
          <w:lang w:eastAsia="en-AU"/>
        </w:rPr>
        <w:t>.</w:t>
      </w:r>
      <w:r w:rsidR="00490E84">
        <w:rPr>
          <w:noProof/>
        </w:rPr>
        <w:t xml:space="preserve"> </w:t>
      </w:r>
      <w:r w:rsidR="00510699">
        <w:rPr>
          <w:noProof/>
        </w:rPr>
        <w:t xml:space="preserve">These latter two associations </w:t>
      </w:r>
      <w:r w:rsidR="0091478D">
        <w:rPr>
          <w:noProof/>
        </w:rPr>
        <w:t xml:space="preserve">are significant in riparian environments, where flooding disturbance and pulsed periods of water stress are often commonplace (REF).  </w:t>
      </w:r>
    </w:p>
    <w:p w14:paraId="5FC801B8" w14:textId="77777777" w:rsidR="00AB7A0F" w:rsidRDefault="00AB7A0F" w:rsidP="00510699">
      <w:pPr>
        <w:shd w:val="clear" w:color="auto" w:fill="FFFFFF"/>
        <w:spacing w:after="0" w:line="360" w:lineRule="auto"/>
        <w:rPr>
          <w:noProof/>
        </w:rPr>
      </w:pPr>
    </w:p>
    <w:p w14:paraId="76CA1CB6" w14:textId="46C7B19C" w:rsidR="00514A50" w:rsidRDefault="00514A50" w:rsidP="00510699">
      <w:pPr>
        <w:shd w:val="clear" w:color="auto" w:fill="FFFFFF"/>
        <w:spacing w:after="0" w:line="360" w:lineRule="auto"/>
        <w:rPr>
          <w:noProof/>
        </w:rPr>
      </w:pPr>
      <w:commentRangeStart w:id="3"/>
      <w:r>
        <w:rPr>
          <w:noProof/>
        </w:rPr>
        <w:t>Patterns of seasonality across south eastern Australia are variable spatially as well as temporally, owing to complex</w:t>
      </w:r>
      <w:r w:rsidR="00952F6C">
        <w:rPr>
          <w:noProof/>
        </w:rPr>
        <w:t>s</w:t>
      </w:r>
      <w:r>
        <w:rPr>
          <w:noProof/>
        </w:rPr>
        <w:t xml:space="preserve"> interaction between geography and decadal-scale oscillat</w:t>
      </w:r>
      <w:r w:rsidR="00952F6C">
        <w:rPr>
          <w:noProof/>
        </w:rPr>
        <w:t>ions in climate,</w:t>
      </w:r>
      <w:r>
        <w:rPr>
          <w:noProof/>
        </w:rPr>
        <w:t xml:space="preserve"> such as the Pacific Decadal Oscillation and El Nino Southern Oscillation. </w:t>
      </w:r>
      <w:r w:rsidR="00952F6C">
        <w:rPr>
          <w:noProof/>
        </w:rPr>
        <w:t>The lack of a strong period of cold-induced dormancy in this region means plants may flower at any time of the year. Flowering period was used here as an indicator species’ ability to respond reproductively to favourable conditions.</w:t>
      </w:r>
    </w:p>
    <w:p w14:paraId="75F599A4" w14:textId="6043615F" w:rsidR="00952F6C" w:rsidRDefault="00952F6C" w:rsidP="00510699">
      <w:pPr>
        <w:shd w:val="clear" w:color="auto" w:fill="FFFFFF"/>
        <w:spacing w:after="0" w:line="360" w:lineRule="auto"/>
        <w:rPr>
          <w:noProof/>
        </w:rPr>
      </w:pPr>
      <w:r>
        <w:rPr>
          <w:noProof/>
        </w:rPr>
        <w:t xml:space="preserve">Leaf narrowness provides two-fold information about plant ecological strategy. </w:t>
      </w:r>
      <w:r w:rsidR="00C90E4D">
        <w:rPr>
          <w:noProof/>
        </w:rPr>
        <w:t>For one</w:t>
      </w:r>
      <w:r>
        <w:rPr>
          <w:noProof/>
        </w:rPr>
        <w:t xml:space="preserve">, narrow leaves are able to regulate temperature more efficiently and thus maintain photosynthesis </w:t>
      </w:r>
      <w:r w:rsidR="003A12CA">
        <w:rPr>
          <w:noProof/>
        </w:rPr>
        <w:t>hot</w:t>
      </w:r>
      <w:r>
        <w:rPr>
          <w:noProof/>
        </w:rPr>
        <w:t xml:space="preserve"> in or highly insolated </w:t>
      </w:r>
      <w:r w:rsidR="003A12CA">
        <w:rPr>
          <w:noProof/>
        </w:rPr>
        <w:t xml:space="preserve">(i.e. disturbed) </w:t>
      </w:r>
      <w:r>
        <w:rPr>
          <w:noProof/>
        </w:rPr>
        <w:t xml:space="preserve">conditions </w:t>
      </w:r>
      <w:commentRangeStart w:id="4"/>
      <w:r>
        <w:rPr>
          <w:noProof/>
        </w:rPr>
        <w:t>(</w:t>
      </w:r>
      <w:r w:rsidRPr="00952F6C">
        <w:rPr>
          <w:noProof/>
        </w:rPr>
        <w:t>Parkhurst and Loucks 1972; Givnish 1987; Fonseca et al. 2000</w:t>
      </w:r>
      <w:r>
        <w:rPr>
          <w:noProof/>
        </w:rPr>
        <w:t xml:space="preserve">). </w:t>
      </w:r>
      <w:r w:rsidR="00C90E4D">
        <w:rPr>
          <w:noProof/>
        </w:rPr>
        <w:t xml:space="preserve">Leaf narrowness is also strongly indicative of rheophyty – the </w:t>
      </w:r>
      <w:r w:rsidR="00561C80">
        <w:rPr>
          <w:noProof/>
        </w:rPr>
        <w:t>trait syndrome</w:t>
      </w:r>
      <w:r w:rsidR="00C90E4D">
        <w:rPr>
          <w:noProof/>
        </w:rPr>
        <w:t xml:space="preserve"> shared by plants adapted to growing near swift flowing, intensely flooded streams </w:t>
      </w:r>
      <w:r w:rsidR="00C90E4D" w:rsidRPr="00C90E4D">
        <w:rPr>
          <w:noProof/>
          <w:highlight w:val="yellow"/>
        </w:rPr>
        <w:t xml:space="preserve">(Van Steenis 1950 something). </w:t>
      </w:r>
      <w:r w:rsidRPr="00C90E4D">
        <w:rPr>
          <w:noProof/>
          <w:highlight w:val="yellow"/>
        </w:rPr>
        <w:t xml:space="preserve"> </w:t>
      </w:r>
      <w:commentRangeEnd w:id="4"/>
      <w:r w:rsidRPr="00C90E4D">
        <w:rPr>
          <w:rStyle w:val="CommentReference"/>
          <w:highlight w:val="yellow"/>
        </w:rPr>
        <w:commentReference w:id="4"/>
      </w:r>
      <w:commentRangeEnd w:id="3"/>
      <w:r w:rsidR="0020756A">
        <w:rPr>
          <w:rStyle w:val="CommentReference"/>
        </w:rPr>
        <w:commentReference w:id="3"/>
      </w:r>
    </w:p>
    <w:p w14:paraId="0C10AD04" w14:textId="77777777" w:rsidR="00514A50" w:rsidRDefault="0020756A" w:rsidP="00510699">
      <w:pPr>
        <w:shd w:val="clear" w:color="auto" w:fill="FFFFFF"/>
        <w:spacing w:after="0" w:line="360" w:lineRule="auto"/>
        <w:rPr>
          <w:rFonts w:eastAsia="Times New Roman" w:cs="Arial"/>
          <w:lang w:eastAsia="en-AU"/>
        </w:rPr>
      </w:pPr>
      <w:r>
        <w:rPr>
          <w:rStyle w:val="CommentReference"/>
        </w:rPr>
        <w:commentReference w:id="5"/>
      </w:r>
    </w:p>
    <w:p w14:paraId="5539B4EC" w14:textId="21DEA3F8" w:rsidR="00561C80" w:rsidRPr="00561C80" w:rsidRDefault="00561C80" w:rsidP="00510699">
      <w:pPr>
        <w:shd w:val="clear" w:color="auto" w:fill="FFFFFF"/>
        <w:spacing w:after="0" w:line="360" w:lineRule="auto"/>
        <w:rPr>
          <w:rFonts w:eastAsia="Times New Roman" w:cs="Arial"/>
          <w:i/>
          <w:lang w:eastAsia="en-AU"/>
        </w:rPr>
      </w:pPr>
      <w:r w:rsidRPr="00561C80">
        <w:rPr>
          <w:rFonts w:eastAsia="Times New Roman" w:cs="Arial"/>
          <w:i/>
          <w:lang w:eastAsia="en-AU"/>
        </w:rPr>
        <w:t>Dataset assembly</w:t>
      </w:r>
    </w:p>
    <w:p w14:paraId="41C11C0F" w14:textId="77777777" w:rsidR="00561C80" w:rsidRPr="0091478D" w:rsidRDefault="00561C80" w:rsidP="00510699">
      <w:pPr>
        <w:shd w:val="clear" w:color="auto" w:fill="FFFFFF"/>
        <w:spacing w:after="0" w:line="360" w:lineRule="auto"/>
        <w:rPr>
          <w:rFonts w:eastAsia="Times New Roman" w:cs="Arial"/>
          <w:lang w:eastAsia="en-AU"/>
        </w:rPr>
      </w:pPr>
    </w:p>
    <w:p w14:paraId="4E8E0FAB" w14:textId="45584EF3" w:rsidR="003E5BB5" w:rsidRPr="00EE4529" w:rsidRDefault="008E6948" w:rsidP="00A80CFC">
      <w:pPr>
        <w:shd w:val="clear" w:color="auto" w:fill="FFFFFF"/>
        <w:spacing w:after="0" w:line="360" w:lineRule="auto"/>
        <w:rPr>
          <w:rFonts w:eastAsia="Times New Roman" w:cs="Arial"/>
          <w:lang w:eastAsia="en-AU"/>
        </w:rPr>
      </w:pPr>
      <w:r>
        <w:rPr>
          <w:rFonts w:eastAsia="Times New Roman" w:cs="Arial"/>
          <w:lang w:eastAsia="en-AU"/>
        </w:rPr>
        <w:t>Th</w:t>
      </w:r>
      <w:r w:rsidR="00514A50">
        <w:rPr>
          <w:rFonts w:eastAsia="Times New Roman" w:cs="Arial"/>
          <w:lang w:eastAsia="en-AU"/>
        </w:rPr>
        <w:t>e</w:t>
      </w:r>
      <w:r>
        <w:rPr>
          <w:rFonts w:eastAsia="Times New Roman" w:cs="Arial"/>
          <w:lang w:eastAsia="en-AU"/>
        </w:rPr>
        <w:t xml:space="preserve"> dataset </w:t>
      </w:r>
      <w:r w:rsidR="00514A50">
        <w:rPr>
          <w:rFonts w:eastAsia="Times New Roman" w:cs="Arial"/>
          <w:lang w:eastAsia="en-AU"/>
        </w:rPr>
        <w:t xml:space="preserve">for this study </w:t>
      </w:r>
      <w:r w:rsidR="00A80CFC">
        <w:rPr>
          <w:rFonts w:eastAsia="Times New Roman" w:cs="Arial"/>
          <w:lang w:eastAsia="en-AU"/>
        </w:rPr>
        <w:t xml:space="preserve">was assembled using measurements recorded in the field (specific leaf area, wood density), supplemented by </w:t>
      </w:r>
      <w:r w:rsidR="003E5BB5">
        <w:rPr>
          <w:rFonts w:eastAsia="Times New Roman" w:cs="Arial"/>
          <w:lang w:eastAsia="en-AU"/>
        </w:rPr>
        <w:t>data</w:t>
      </w:r>
      <w:r w:rsidR="00A80CFC">
        <w:rPr>
          <w:rFonts w:eastAsia="Times New Roman" w:cs="Arial"/>
          <w:lang w:eastAsia="en-AU"/>
        </w:rPr>
        <w:t xml:space="preserve"> from </w:t>
      </w:r>
      <w:r w:rsidR="00EE4529">
        <w:rPr>
          <w:rFonts w:eastAsia="Times New Roman" w:cs="Arial"/>
          <w:lang w:eastAsia="en-AU"/>
        </w:rPr>
        <w:t>published</w:t>
      </w:r>
      <w:r w:rsidR="00A80CFC">
        <w:rPr>
          <w:rFonts w:eastAsia="Times New Roman" w:cs="Arial"/>
          <w:lang w:eastAsia="en-AU"/>
        </w:rPr>
        <w:t xml:space="preserve"> literature, </w:t>
      </w:r>
      <w:r w:rsidR="00EE4529">
        <w:rPr>
          <w:rFonts w:eastAsia="Times New Roman" w:cs="Arial"/>
          <w:lang w:eastAsia="en-AU"/>
        </w:rPr>
        <w:t xml:space="preserve">private and public </w:t>
      </w:r>
      <w:r w:rsidR="00A80CFC">
        <w:rPr>
          <w:rFonts w:eastAsia="Times New Roman" w:cs="Arial"/>
          <w:lang w:eastAsia="en-AU"/>
        </w:rPr>
        <w:t>trait databa</w:t>
      </w:r>
      <w:r w:rsidR="00EE4529">
        <w:rPr>
          <w:rFonts w:eastAsia="Times New Roman" w:cs="Arial"/>
          <w:lang w:eastAsia="en-AU"/>
        </w:rPr>
        <w:t xml:space="preserve">ses and Australian flora texts; see </w:t>
      </w:r>
      <w:r w:rsidR="00EE4529" w:rsidRPr="00EE4529">
        <w:rPr>
          <w:rFonts w:eastAsia="Times New Roman" w:cs="Arial"/>
          <w:i/>
          <w:lang w:eastAsia="en-AU"/>
        </w:rPr>
        <w:t>Appendix 2</w:t>
      </w:r>
      <w:r w:rsidR="00EE4529">
        <w:rPr>
          <w:rFonts w:eastAsia="Times New Roman" w:cs="Arial"/>
          <w:i/>
          <w:lang w:eastAsia="en-AU"/>
        </w:rPr>
        <w:t xml:space="preserve"> </w:t>
      </w:r>
      <w:r w:rsidR="00EE4529">
        <w:rPr>
          <w:rFonts w:eastAsia="Times New Roman" w:cs="Arial"/>
          <w:lang w:eastAsia="en-AU"/>
        </w:rPr>
        <w:t xml:space="preserve">a detailed bibliography of references for data. </w:t>
      </w:r>
      <w:r w:rsidR="003E5BB5">
        <w:t>Where multiple values were found for a single</w:t>
      </w:r>
      <w:r w:rsidR="00CD6273">
        <w:t xml:space="preserve"> site</w:t>
      </w:r>
      <w:r w:rsidR="003E5BB5">
        <w:t xml:space="preserve">, values were excluded if they were measured from sites that were substantially different from the environmental conditions of the field site they were found in.  Remaining values were averaged. </w:t>
      </w:r>
      <w:r w:rsidR="00A80CFC">
        <w:rPr>
          <w:rFonts w:eastAsia="Times New Roman" w:cs="Arial"/>
          <w:lang w:eastAsia="en-AU"/>
        </w:rPr>
        <w:t xml:space="preserve">Single values for each trait were recorded, under the assumption that intraspecific variability </w:t>
      </w:r>
      <w:r w:rsidR="003E5BB5">
        <w:rPr>
          <w:rFonts w:eastAsia="Times New Roman" w:cs="Arial"/>
          <w:lang w:eastAsia="en-AU"/>
        </w:rPr>
        <w:t>is</w:t>
      </w:r>
      <w:r w:rsidR="00A80CFC">
        <w:rPr>
          <w:rFonts w:eastAsia="Times New Roman" w:cs="Arial"/>
          <w:lang w:eastAsia="en-AU"/>
        </w:rPr>
        <w:t xml:space="preserve"> less than interspecific variability (REF</w:t>
      </w:r>
      <w:r w:rsidR="00AC4F91">
        <w:rPr>
          <w:rFonts w:eastAsia="Times New Roman" w:cs="Arial"/>
          <w:lang w:eastAsia="en-AU"/>
        </w:rPr>
        <w:t xml:space="preserve"> – Westoby 1998, plus more?</w:t>
      </w:r>
      <w:r w:rsidR="00E70432">
        <w:rPr>
          <w:rFonts w:eastAsia="Times New Roman" w:cs="Arial"/>
          <w:lang w:eastAsia="en-AU"/>
        </w:rPr>
        <w:t xml:space="preserve"> – Michaels et al 1988 for seed size</w:t>
      </w:r>
      <w:r w:rsidR="00A80CFC">
        <w:rPr>
          <w:rFonts w:eastAsia="Times New Roman" w:cs="Arial"/>
          <w:lang w:eastAsia="en-AU"/>
        </w:rPr>
        <w:t>).</w:t>
      </w:r>
      <w:r w:rsidR="003E5BB5">
        <w:rPr>
          <w:rFonts w:eastAsia="Times New Roman" w:cs="Arial"/>
          <w:lang w:eastAsia="en-AU"/>
        </w:rPr>
        <w:t xml:space="preserve"> </w:t>
      </w:r>
      <w:r w:rsidR="00EE6530">
        <w:rPr>
          <w:rFonts w:eastAsia="Times New Roman" w:cs="Arial"/>
          <w:lang w:eastAsia="en-AU"/>
        </w:rPr>
        <w:t>Leaf narrowness was not included for grasses, seed mass and flowering period were not included for ferns.</w:t>
      </w:r>
    </w:p>
    <w:p w14:paraId="3AFBF727" w14:textId="77777777" w:rsidR="003E5BB5" w:rsidRDefault="003E5BB5" w:rsidP="00A80CFC">
      <w:pPr>
        <w:shd w:val="clear" w:color="auto" w:fill="FFFFFF"/>
        <w:spacing w:after="0" w:line="360" w:lineRule="auto"/>
        <w:rPr>
          <w:rFonts w:eastAsia="Times New Roman" w:cs="Arial"/>
          <w:lang w:eastAsia="en-AU"/>
        </w:rPr>
      </w:pPr>
    </w:p>
    <w:p w14:paraId="3456D63B" w14:textId="77777777" w:rsidR="00EE4529" w:rsidRDefault="006563F2" w:rsidP="00A80CFC">
      <w:pPr>
        <w:shd w:val="clear" w:color="auto" w:fill="FFFFFF"/>
        <w:spacing w:after="0" w:line="360" w:lineRule="auto"/>
        <w:rPr>
          <w:rFonts w:eastAsia="Times New Roman" w:cs="Arial"/>
          <w:lang w:eastAsia="en-AU"/>
        </w:rPr>
      </w:pPr>
      <w:r w:rsidRPr="00F879B2">
        <w:rPr>
          <w:rFonts w:cs="Arial"/>
        </w:rPr>
        <w:t xml:space="preserve">Wood samples </w:t>
      </w:r>
      <w:r w:rsidR="00A80CFC">
        <w:rPr>
          <w:rFonts w:cs="Arial"/>
        </w:rPr>
        <w:t xml:space="preserve">for wood density measurement </w:t>
      </w:r>
      <w:r w:rsidRPr="00F879B2">
        <w:rPr>
          <w:rFonts w:cs="Arial"/>
        </w:rPr>
        <w:t xml:space="preserve">were collected from dominant woody species present within </w:t>
      </w:r>
      <w:r w:rsidR="00A80CFC">
        <w:rPr>
          <w:rFonts w:cs="Arial"/>
        </w:rPr>
        <w:t>each</w:t>
      </w:r>
      <w:r w:rsidRPr="00F879B2">
        <w:rPr>
          <w:rFonts w:cs="Arial"/>
        </w:rPr>
        <w:t xml:space="preserve"> plot at &gt;5% cover in shrub, sub canopy or canopy strata, and which had trunks robust enough to core</w:t>
      </w:r>
      <w:r w:rsidR="00A80CFC">
        <w:rPr>
          <w:rFonts w:cs="Arial"/>
        </w:rPr>
        <w:t xml:space="preserve"> (typically &gt; 5 cm diameter at base)</w:t>
      </w:r>
      <w:r w:rsidRPr="00F879B2">
        <w:rPr>
          <w:rFonts w:cs="Arial"/>
        </w:rPr>
        <w:t xml:space="preserve">. </w:t>
      </w:r>
      <w:r>
        <w:rPr>
          <w:rFonts w:cs="Arial"/>
        </w:rPr>
        <w:t xml:space="preserve">A </w:t>
      </w:r>
      <w:r w:rsidRPr="00F879B2">
        <w:rPr>
          <w:rFonts w:cs="Arial"/>
        </w:rPr>
        <w:t xml:space="preserve">100 mm wood sample from each of two individuals per species </w:t>
      </w:r>
      <w:r>
        <w:rPr>
          <w:rFonts w:cs="Arial"/>
        </w:rPr>
        <w:t>was</w:t>
      </w:r>
      <w:r w:rsidRPr="00F879B2">
        <w:rPr>
          <w:rFonts w:cs="Arial"/>
        </w:rPr>
        <w:t xml:space="preserve"> extracted using a 5.15 mm diameter, triple </w:t>
      </w:r>
      <w:r w:rsidRPr="006B3539">
        <w:rPr>
          <w:rFonts w:cs="Arial"/>
        </w:rPr>
        <w:t>threaded increment borer (Hagl</w:t>
      </w:r>
      <w:r w:rsidRPr="006B3539">
        <w:t>ö</w:t>
      </w:r>
      <w:r w:rsidRPr="006B3539">
        <w:rPr>
          <w:rFonts w:cs="Arial"/>
        </w:rPr>
        <w:t>f Sweden). Samples were extracted from the base of the main trunk, 10 cm above the leaf litter level, and air-dried at 20-45 °C. On return to the laboratory, samples were rehydrated in deionised water and 10 mm sections of mature wood were cut with a razor, using visual inspection of vessel occlusion as an indicator of maturity. Sections were measured (x, y and z dimensions) with callipers (</w:t>
      </w:r>
      <w:r>
        <w:rPr>
          <w:rFonts w:cs="Arial"/>
        </w:rPr>
        <w:t>Mitutoyo America, Illinois USA</w:t>
      </w:r>
      <w:r w:rsidRPr="006B3539">
        <w:rPr>
          <w:rFonts w:cs="Arial"/>
        </w:rPr>
        <w:t xml:space="preserve">) to calculate wet volume, then oven-dried at 80°C for 48 hours and weighed using a microbalance (Mettler Toledo, Greifensee, Switzerland). </w:t>
      </w:r>
      <w:r w:rsidRPr="006B3539">
        <w:t>Wood density was then calculated as the ratio of oven dry mass to wet volume (g/cm</w:t>
      </w:r>
      <w:r w:rsidRPr="006B3539">
        <w:rPr>
          <w:vertAlign w:val="superscript"/>
        </w:rPr>
        <w:t>3</w:t>
      </w:r>
      <w:r w:rsidRPr="006B3539">
        <w:t>).</w:t>
      </w:r>
      <w:r w:rsidR="00A80CFC">
        <w:t xml:space="preserve"> </w:t>
      </w:r>
      <w:r w:rsidR="003E5BB5">
        <w:rPr>
          <w:rFonts w:eastAsia="Times New Roman" w:cs="Arial"/>
          <w:lang w:eastAsia="en-AU"/>
        </w:rPr>
        <w:t>Site-specific values were thus available for wood density (due collection for a concurrent project focusing on woody tissues), but for the purposes of this study, a</w:t>
      </w:r>
      <w:r w:rsidR="00A80CFC">
        <w:t xml:space="preserve">n overall mean value was calculated for species which occurred at multiple sites. </w:t>
      </w:r>
      <w:r w:rsidR="003E5BB5">
        <w:t>Species for which data could not be obtained in the field were assigned values from the Global Wood Density Database (</w:t>
      </w:r>
      <w:r w:rsidR="003E5BB5" w:rsidRPr="00EE4529">
        <w:rPr>
          <w:highlight w:val="yellow"/>
        </w:rPr>
        <w:t>Chave et al. 2009</w:t>
      </w:r>
      <w:r w:rsidR="003E5BB5">
        <w:t xml:space="preserve">). </w:t>
      </w:r>
    </w:p>
    <w:p w14:paraId="6585A80E" w14:textId="4AB265FF" w:rsidR="003E5BB5" w:rsidRDefault="008E6948" w:rsidP="00A80CFC">
      <w:pPr>
        <w:shd w:val="clear" w:color="auto" w:fill="FFFFFF"/>
        <w:spacing w:after="0" w:line="360" w:lineRule="auto"/>
        <w:rPr>
          <w:rFonts w:cs="Arial"/>
        </w:rPr>
      </w:pPr>
      <w:r>
        <w:t>SLA</w:t>
      </w:r>
      <w:r w:rsidR="003E5BB5">
        <w:t xml:space="preserve"> was measured once for each species according to the procedure defined by </w:t>
      </w:r>
      <w:r w:rsidR="004D68C7">
        <w:t>Cornellisen (2003).</w:t>
      </w:r>
      <w:r w:rsidR="003E5BB5">
        <w:t xml:space="preserve"> </w:t>
      </w:r>
      <w:r w:rsidR="004D68C7">
        <w:t>A minimum of five new</w:t>
      </w:r>
      <w:r w:rsidR="00CD6273">
        <w:t>,</w:t>
      </w:r>
      <w:r w:rsidR="004D68C7">
        <w:t xml:space="preserve"> but fully ma</w:t>
      </w:r>
      <w:r w:rsidR="001F239D">
        <w:t>ture leaves from well-</w:t>
      </w:r>
      <w:r w:rsidR="004D68C7">
        <w:t xml:space="preserve">lit </w:t>
      </w:r>
      <w:r w:rsidR="001F239D">
        <w:t xml:space="preserve">areas were taken from </w:t>
      </w:r>
      <w:r w:rsidR="00CD6273">
        <w:t xml:space="preserve">each of </w:t>
      </w:r>
      <w:r w:rsidR="001F239D">
        <w:t xml:space="preserve">five non-contiguous individuals. </w:t>
      </w:r>
      <w:r w:rsidR="00CD6273">
        <w:t xml:space="preserve">Leaves were pressed in the field </w:t>
      </w:r>
      <w:r>
        <w:t xml:space="preserve">to maintain fresh area </w:t>
      </w:r>
      <w:r w:rsidR="00CD6273">
        <w:t xml:space="preserve">and allowed to air dry </w:t>
      </w:r>
      <w:r w:rsidR="00CD6273" w:rsidRPr="006B3539">
        <w:rPr>
          <w:rFonts w:cs="Arial"/>
        </w:rPr>
        <w:t>20-45 °C</w:t>
      </w:r>
      <w:r w:rsidR="00CD6273">
        <w:rPr>
          <w:rFonts w:cs="Arial"/>
        </w:rPr>
        <w:t xml:space="preserve">, then scanned and leaf area measurements </w:t>
      </w:r>
      <w:r>
        <w:rPr>
          <w:rFonts w:cs="Arial"/>
        </w:rPr>
        <w:t>made</w:t>
      </w:r>
      <w:r w:rsidR="00CD6273">
        <w:rPr>
          <w:rFonts w:cs="Arial"/>
        </w:rPr>
        <w:t xml:space="preserve"> using image analysis software (ImageJ 1.48 for Windows).  </w:t>
      </w:r>
      <w:r>
        <w:rPr>
          <w:rFonts w:cs="Arial"/>
        </w:rPr>
        <w:t xml:space="preserve">Leaves were then oven dried at 60 </w:t>
      </w:r>
      <w:r w:rsidRPr="006B3539">
        <w:rPr>
          <w:rFonts w:cs="Arial"/>
        </w:rPr>
        <w:t>°C</w:t>
      </w:r>
      <w:r>
        <w:rPr>
          <w:rFonts w:cs="Arial"/>
        </w:rPr>
        <w:t xml:space="preserve"> for 72 hours and weighed </w:t>
      </w:r>
      <w:r w:rsidRPr="006B3539">
        <w:rPr>
          <w:rFonts w:cs="Arial"/>
        </w:rPr>
        <w:t>using a microbalance (Mettler Toledo, Greifensee, Switzerland).</w:t>
      </w:r>
      <w:r>
        <w:rPr>
          <w:rFonts w:cs="Arial"/>
        </w:rPr>
        <w:t xml:space="preserve"> SLA was then calculated as area divided by dry mass. </w:t>
      </w:r>
    </w:p>
    <w:p w14:paraId="00733B3A" w14:textId="77777777" w:rsidR="004F58F3" w:rsidRDefault="004F58F3" w:rsidP="00A80CFC">
      <w:pPr>
        <w:shd w:val="clear" w:color="auto" w:fill="FFFFFF"/>
        <w:spacing w:after="0" w:line="360" w:lineRule="auto"/>
        <w:rPr>
          <w:rFonts w:cs="Arial"/>
        </w:rPr>
      </w:pPr>
    </w:p>
    <w:p w14:paraId="0A9F5BB4" w14:textId="2E667D77" w:rsidR="00705B3A" w:rsidRDefault="00705B3A">
      <w:r>
        <w:lastRenderedPageBreak/>
        <w:t>HYDROLOGICAL ANALYSIS</w:t>
      </w:r>
    </w:p>
    <w:p w14:paraId="2CE80ACF" w14:textId="77777777" w:rsidR="00705B3A" w:rsidRDefault="00705B3A"/>
    <w:p w14:paraId="269704C9" w14:textId="3F9ED188" w:rsidR="00705B3A" w:rsidRDefault="00260261" w:rsidP="00705B3A">
      <w:pPr>
        <w:spacing w:line="360" w:lineRule="auto"/>
      </w:pPr>
      <w:r>
        <w:t xml:space="preserve">Daily discharge data for each of the 15 sites </w:t>
      </w:r>
      <w:r w:rsidR="00404441">
        <w:t xml:space="preserve">were taken with permission from Lawson et al. (2014, in review). </w:t>
      </w:r>
      <w:r>
        <w:t xml:space="preserve">Hydrological analysis was identical to Lawson et al. (2014), with the inclusion of a further 8 metrics describing flow seasonality; the reader is referred to this publication for a full description of analysis methods. </w:t>
      </w:r>
      <w:r w:rsidR="00404441">
        <w:t>We</w:t>
      </w:r>
      <w:r>
        <w:t xml:space="preserve"> </w:t>
      </w:r>
      <w:r w:rsidR="00404441">
        <w:t>generat</w:t>
      </w:r>
      <w:r>
        <w:t>ed</w:t>
      </w:r>
      <w:r w:rsidR="00404441">
        <w:t xml:space="preserve"> set of</w:t>
      </w:r>
      <w:r w:rsidR="00705B3A" w:rsidRPr="00EA700F">
        <w:t xml:space="preserve"> </w:t>
      </w:r>
      <w:r w:rsidR="005467D4">
        <w:t>33</w:t>
      </w:r>
      <w:r w:rsidR="00705B3A">
        <w:t xml:space="preserve"> </w:t>
      </w:r>
      <w:r>
        <w:t xml:space="preserve">hydrological </w:t>
      </w:r>
      <w:r w:rsidR="00705B3A" w:rsidRPr="00EA700F">
        <w:t>metrics</w:t>
      </w:r>
      <w:r>
        <w:t xml:space="preserve"> for each site</w:t>
      </w:r>
      <w:r w:rsidR="00705B3A">
        <w:t xml:space="preserve">, based on a </w:t>
      </w:r>
      <w:r w:rsidR="00975403">
        <w:t>reduction of the</w:t>
      </w:r>
      <w:r w:rsidR="00705B3A" w:rsidRPr="00EA700F">
        <w:t xml:space="preserve"> </w:t>
      </w:r>
      <w:r>
        <w:t xml:space="preserve">minimally redundant </w:t>
      </w:r>
      <w:r w:rsidR="00705B3A" w:rsidRPr="00EA700F">
        <w:t>set</w:t>
      </w:r>
      <w:r>
        <w:t xml:space="preserve"> of ecologically relevant metrics for Australian rivers</w:t>
      </w:r>
      <w:r w:rsidR="00705B3A" w:rsidRPr="00EA700F">
        <w:t xml:space="preserve"> described by Kennard et al. (2010). </w:t>
      </w:r>
      <w:commentRangeStart w:id="6"/>
      <w:r w:rsidR="00404441">
        <w:t>These metrics were chosen as descriptors of</w:t>
      </w:r>
      <w:r w:rsidR="00250A2D">
        <w:t xml:space="preserve"> the frequency and magnitude of</w:t>
      </w:r>
      <w:r w:rsidR="00404441">
        <w:t xml:space="preserve"> flooding disturbance</w:t>
      </w:r>
      <w:r w:rsidR="00250A2D">
        <w:t>, as well as</w:t>
      </w:r>
      <w:r w:rsidR="00404441">
        <w:t xml:space="preserve"> variability in water availability</w:t>
      </w:r>
      <w:r w:rsidR="00250A2D">
        <w:t xml:space="preserve"> across seasons and between years </w:t>
      </w:r>
      <w:r w:rsidR="00705B3A" w:rsidRPr="00EA700F">
        <w:t xml:space="preserve">(see </w:t>
      </w:r>
      <w:commentRangeStart w:id="7"/>
      <w:r w:rsidR="00705B3A" w:rsidRPr="00EA59C7">
        <w:rPr>
          <w:b/>
        </w:rPr>
        <w:t xml:space="preserve">Table </w:t>
      </w:r>
      <w:r w:rsidR="00EA59C7" w:rsidRPr="00EA59C7">
        <w:rPr>
          <w:b/>
        </w:rPr>
        <w:t>X</w:t>
      </w:r>
      <w:r w:rsidR="00705B3A" w:rsidRPr="00EA59C7">
        <w:rPr>
          <w:b/>
        </w:rPr>
        <w:t xml:space="preserve"> </w:t>
      </w:r>
      <w:commentRangeEnd w:id="7"/>
      <w:r w:rsidR="00EA59C7">
        <w:rPr>
          <w:rStyle w:val="CommentReference"/>
        </w:rPr>
        <w:commentReference w:id="7"/>
      </w:r>
      <w:r w:rsidR="00705B3A" w:rsidRPr="00EA700F">
        <w:t xml:space="preserve">for </w:t>
      </w:r>
      <w:r w:rsidR="008A485E">
        <w:t>descriptions of individual metrics</w:t>
      </w:r>
      <w:r w:rsidR="00705B3A" w:rsidRPr="00EA700F">
        <w:t xml:space="preserve">). </w:t>
      </w:r>
      <w:commentRangeEnd w:id="6"/>
      <w:r w:rsidR="00404441">
        <w:rPr>
          <w:rStyle w:val="CommentReference"/>
        </w:rPr>
        <w:commentReference w:id="6"/>
      </w:r>
      <w:r w:rsidR="00705B3A" w:rsidRPr="00EA700F">
        <w:t xml:space="preserve">Metrics of flow magnitude </w:t>
      </w:r>
      <w:r w:rsidR="00705B3A">
        <w:t xml:space="preserve">which had units ML / day </w:t>
      </w:r>
      <w:r w:rsidR="00705B3A" w:rsidRPr="00EA700F">
        <w:t>were normalised by mean daily flow to allow for comparison between different sizes of river.</w:t>
      </w:r>
    </w:p>
    <w:p w14:paraId="325894F4" w14:textId="7322B9B2" w:rsidR="00705B3A" w:rsidRDefault="008A485E">
      <w:pPr>
        <w:rPr>
          <w:i/>
        </w:rPr>
      </w:pPr>
      <w:r w:rsidRPr="008A485E">
        <w:rPr>
          <w:i/>
        </w:rPr>
        <w:t xml:space="preserve">Table 3 </w:t>
      </w:r>
      <w:r>
        <w:rPr>
          <w:i/>
        </w:rPr>
        <w:t>–</w:t>
      </w:r>
      <w:r w:rsidRPr="008A485E">
        <w:rPr>
          <w:i/>
        </w:rPr>
        <w:t xml:space="preserve"> descriptions</w:t>
      </w:r>
    </w:p>
    <w:p w14:paraId="360151D3" w14:textId="11CFD0F4" w:rsidR="00173DD4" w:rsidRDefault="00173DD4">
      <w:pPr>
        <w:rPr>
          <w:i/>
        </w:rPr>
      </w:pPr>
      <w:r>
        <w:rPr>
          <w:i/>
        </w:rPr>
        <w:t>Table X – summary statistics for hydrological metrics</w:t>
      </w:r>
    </w:p>
    <w:tbl>
      <w:tblPr>
        <w:tblW w:w="0" w:type="auto"/>
        <w:tblInd w:w="-8" w:type="dxa"/>
        <w:tblCellMar>
          <w:top w:w="15" w:type="dxa"/>
          <w:left w:w="15" w:type="dxa"/>
          <w:bottom w:w="15" w:type="dxa"/>
          <w:right w:w="15" w:type="dxa"/>
        </w:tblCellMar>
        <w:tblLook w:val="04A0" w:firstRow="1" w:lastRow="0" w:firstColumn="1" w:lastColumn="0" w:noHBand="0" w:noVBand="1"/>
      </w:tblPr>
      <w:tblGrid>
        <w:gridCol w:w="1960"/>
        <w:gridCol w:w="831"/>
        <w:gridCol w:w="831"/>
        <w:gridCol w:w="831"/>
        <w:gridCol w:w="831"/>
      </w:tblGrid>
      <w:tr w:rsidR="00F20D5A" w:rsidRPr="00F20D5A" w14:paraId="171253ED" w14:textId="77777777" w:rsidTr="00F20D5A">
        <w:trPr>
          <w:tblHeader/>
        </w:trPr>
        <w:tc>
          <w:tcPr>
            <w:tcW w:w="1960" w:type="dxa"/>
            <w:tcBorders>
              <w:top w:val="single" w:sz="6" w:space="0" w:color="DDDDDD"/>
              <w:left w:val="single" w:sz="6" w:space="0" w:color="DDDDDD"/>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6B89AC2B" w14:textId="77CB268D" w:rsidR="00F20D5A" w:rsidRPr="00F20D5A" w:rsidRDefault="00F20D5A" w:rsidP="00F20D5A">
            <w:pPr>
              <w:spacing w:after="0" w:line="240" w:lineRule="auto"/>
              <w:rPr>
                <w:rFonts w:ascii="Segoe UI" w:eastAsia="Times New Roman" w:hAnsi="Segoe UI" w:cs="Segoe UI"/>
                <w:b/>
                <w:bCs/>
                <w:color w:val="555555"/>
                <w:sz w:val="17"/>
                <w:szCs w:val="17"/>
                <w:lang w:eastAsia="en-AU"/>
              </w:rPr>
            </w:pPr>
            <w:r>
              <w:rPr>
                <w:rFonts w:ascii="Segoe UI" w:eastAsia="Times New Roman" w:hAnsi="Segoe UI" w:cs="Segoe UI"/>
                <w:b/>
                <w:bCs/>
                <w:color w:val="555555"/>
                <w:sz w:val="17"/>
                <w:szCs w:val="17"/>
                <w:lang w:eastAsia="en-AU"/>
              </w:rPr>
              <w:t>metric</w:t>
            </w:r>
          </w:p>
        </w:tc>
        <w:tc>
          <w:tcPr>
            <w:tcW w:w="831" w:type="dxa"/>
            <w:tcBorders>
              <w:top w:val="single" w:sz="6" w:space="0" w:color="DDDDDD"/>
              <w:left w:val="single" w:sz="6" w:space="0" w:color="DDDDDD"/>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1B9EF0D3" w14:textId="77777777" w:rsidR="00F20D5A" w:rsidRPr="00F20D5A" w:rsidRDefault="00F20D5A" w:rsidP="00F20D5A">
            <w:pPr>
              <w:spacing w:after="0" w:line="240" w:lineRule="auto"/>
              <w:rPr>
                <w:rFonts w:ascii="Segoe UI" w:eastAsia="Times New Roman" w:hAnsi="Segoe UI" w:cs="Segoe UI"/>
                <w:b/>
                <w:bCs/>
                <w:color w:val="555555"/>
                <w:sz w:val="17"/>
                <w:szCs w:val="17"/>
                <w:lang w:eastAsia="en-AU"/>
              </w:rPr>
            </w:pPr>
            <w:r w:rsidRPr="00F20D5A">
              <w:rPr>
                <w:rFonts w:ascii="Segoe UI" w:eastAsia="Times New Roman" w:hAnsi="Segoe UI" w:cs="Segoe UI"/>
                <w:b/>
                <w:bCs/>
                <w:color w:val="555555"/>
                <w:sz w:val="17"/>
                <w:szCs w:val="17"/>
                <w:lang w:eastAsia="en-AU"/>
              </w:rPr>
              <w:t>min</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3B89843A" w14:textId="77777777" w:rsidR="00F20D5A" w:rsidRPr="00F20D5A" w:rsidRDefault="00F20D5A" w:rsidP="00F20D5A">
            <w:pPr>
              <w:spacing w:after="0" w:line="240" w:lineRule="auto"/>
              <w:rPr>
                <w:rFonts w:ascii="Segoe UI" w:eastAsia="Times New Roman" w:hAnsi="Segoe UI" w:cs="Segoe UI"/>
                <w:b/>
                <w:bCs/>
                <w:color w:val="555555"/>
                <w:sz w:val="17"/>
                <w:szCs w:val="17"/>
                <w:lang w:eastAsia="en-AU"/>
              </w:rPr>
            </w:pPr>
            <w:r w:rsidRPr="00F20D5A">
              <w:rPr>
                <w:rFonts w:ascii="Segoe UI" w:eastAsia="Times New Roman" w:hAnsi="Segoe UI" w:cs="Segoe UI"/>
                <w:b/>
                <w:bCs/>
                <w:color w:val="555555"/>
                <w:sz w:val="17"/>
                <w:szCs w:val="17"/>
                <w:lang w:eastAsia="en-AU"/>
              </w:rPr>
              <w:t>max</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25A27A0A" w14:textId="77777777" w:rsidR="00F20D5A" w:rsidRPr="00F20D5A" w:rsidRDefault="00F20D5A" w:rsidP="00F20D5A">
            <w:pPr>
              <w:spacing w:after="0" w:line="240" w:lineRule="auto"/>
              <w:rPr>
                <w:rFonts w:ascii="Segoe UI" w:eastAsia="Times New Roman" w:hAnsi="Segoe UI" w:cs="Segoe UI"/>
                <w:b/>
                <w:bCs/>
                <w:color w:val="555555"/>
                <w:sz w:val="17"/>
                <w:szCs w:val="17"/>
                <w:lang w:eastAsia="en-AU"/>
              </w:rPr>
            </w:pPr>
            <w:r w:rsidRPr="00F20D5A">
              <w:rPr>
                <w:rFonts w:ascii="Segoe UI" w:eastAsia="Times New Roman" w:hAnsi="Segoe UI" w:cs="Segoe UI"/>
                <w:b/>
                <w:bCs/>
                <w:color w:val="555555"/>
                <w:sz w:val="17"/>
                <w:szCs w:val="17"/>
                <w:lang w:eastAsia="en-AU"/>
              </w:rPr>
              <w:t>mean</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6530AAB8" w14:textId="77777777" w:rsidR="00F20D5A" w:rsidRPr="00F20D5A" w:rsidRDefault="00F20D5A" w:rsidP="00F20D5A">
            <w:pPr>
              <w:spacing w:after="0" w:line="240" w:lineRule="auto"/>
              <w:rPr>
                <w:rFonts w:ascii="Segoe UI" w:eastAsia="Times New Roman" w:hAnsi="Segoe UI" w:cs="Segoe UI"/>
                <w:b/>
                <w:bCs/>
                <w:color w:val="555555"/>
                <w:sz w:val="17"/>
                <w:szCs w:val="17"/>
                <w:lang w:eastAsia="en-AU"/>
              </w:rPr>
            </w:pPr>
            <w:r w:rsidRPr="00F20D5A">
              <w:rPr>
                <w:rFonts w:ascii="Segoe UI" w:eastAsia="Times New Roman" w:hAnsi="Segoe UI" w:cs="Segoe UI"/>
                <w:b/>
                <w:bCs/>
                <w:color w:val="555555"/>
                <w:sz w:val="17"/>
                <w:szCs w:val="17"/>
                <w:lang w:eastAsia="en-AU"/>
              </w:rPr>
              <w:t>sd</w:t>
            </w:r>
          </w:p>
        </w:tc>
      </w:tr>
      <w:tr w:rsidR="00F20D5A" w:rsidRPr="00F20D5A" w14:paraId="0DDBFC71" w14:textId="77777777" w:rsidTr="00F20D5A">
        <w:tc>
          <w:tcPr>
            <w:tcW w:w="1960" w:type="dxa"/>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57340067"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HSPeak</w:t>
            </w:r>
          </w:p>
        </w:tc>
        <w:tc>
          <w:tcPr>
            <w:tcW w:w="831" w:type="dxa"/>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010059AC"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5.38</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057CCBF8"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29.81</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1FA98A37"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16.67</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462829E4"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8.34</w:t>
            </w:r>
          </w:p>
        </w:tc>
      </w:tr>
      <w:tr w:rsidR="00F20D5A" w:rsidRPr="00F20D5A" w14:paraId="07E27299" w14:textId="77777777" w:rsidTr="00F20D5A">
        <w:tc>
          <w:tcPr>
            <w:tcW w:w="1960" w:type="dxa"/>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287C70D0"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MDFAnnHSNum</w:t>
            </w:r>
          </w:p>
        </w:tc>
        <w:tc>
          <w:tcPr>
            <w:tcW w:w="831" w:type="dxa"/>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4900A9CA"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2.80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397E7623"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5.93</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4386E8B1"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4.10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2999AF2F"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0.96</w:t>
            </w:r>
          </w:p>
        </w:tc>
      </w:tr>
      <w:tr w:rsidR="00F20D5A" w:rsidRPr="00F20D5A" w14:paraId="002C4411" w14:textId="77777777" w:rsidTr="00F20D5A">
        <w:tc>
          <w:tcPr>
            <w:tcW w:w="1960" w:type="dxa"/>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2D3B175D"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CVAnnHSNum</w:t>
            </w:r>
          </w:p>
        </w:tc>
        <w:tc>
          <w:tcPr>
            <w:tcW w:w="831" w:type="dxa"/>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4EFC24C6"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0.48</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3A1B9F8A"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0.84</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50C44248"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0.74</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142F9322"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0.11</w:t>
            </w:r>
          </w:p>
        </w:tc>
      </w:tr>
      <w:tr w:rsidR="00F20D5A" w:rsidRPr="00F20D5A" w14:paraId="47F6A7F5" w14:textId="77777777" w:rsidTr="00F20D5A">
        <w:tc>
          <w:tcPr>
            <w:tcW w:w="1960" w:type="dxa"/>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3D7E1C2E"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CVAnnHSPeak</w:t>
            </w:r>
          </w:p>
        </w:tc>
        <w:tc>
          <w:tcPr>
            <w:tcW w:w="831" w:type="dxa"/>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2A0BF6C4"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0.24</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28067FD1"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1.47</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1C623AC3"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0.69</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7F750967"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0.34</w:t>
            </w:r>
          </w:p>
        </w:tc>
      </w:tr>
      <w:tr w:rsidR="00F20D5A" w:rsidRPr="00F20D5A" w14:paraId="123A67C2" w14:textId="77777777" w:rsidTr="00F20D5A">
        <w:tc>
          <w:tcPr>
            <w:tcW w:w="1960" w:type="dxa"/>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0B0C98F0"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MRateRise</w:t>
            </w:r>
          </w:p>
        </w:tc>
        <w:tc>
          <w:tcPr>
            <w:tcW w:w="831" w:type="dxa"/>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7D53DC37"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0.20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1534308E"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1.99</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0E3773C2"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0.91</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0060877D"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0.57</w:t>
            </w:r>
          </w:p>
        </w:tc>
      </w:tr>
      <w:tr w:rsidR="00F20D5A" w:rsidRPr="00F20D5A" w14:paraId="7B94E5FD" w14:textId="77777777" w:rsidTr="00F20D5A">
        <w:tc>
          <w:tcPr>
            <w:tcW w:w="1960" w:type="dxa"/>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7287CBEE"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MRateFall</w:t>
            </w:r>
          </w:p>
        </w:tc>
        <w:tc>
          <w:tcPr>
            <w:tcW w:w="831" w:type="dxa"/>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5EA7532F"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0.07</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542F174D"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0.80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2D9DCE06"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0.34</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19F588FC"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0.23</w:t>
            </w:r>
          </w:p>
        </w:tc>
      </w:tr>
      <w:tr w:rsidR="00F20D5A" w:rsidRPr="00F20D5A" w14:paraId="741167A6" w14:textId="77777777" w:rsidTr="00F20D5A">
        <w:tc>
          <w:tcPr>
            <w:tcW w:w="1960" w:type="dxa"/>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596D8E7D"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CVAnnMRateRise</w:t>
            </w:r>
          </w:p>
        </w:tc>
        <w:tc>
          <w:tcPr>
            <w:tcW w:w="831" w:type="dxa"/>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5B004972"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0.43</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350E73CE"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1.18</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067D7411"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0.85</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15DA5591"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0.25</w:t>
            </w:r>
          </w:p>
        </w:tc>
      </w:tr>
      <w:tr w:rsidR="00F20D5A" w:rsidRPr="00F20D5A" w14:paraId="32B4D95E" w14:textId="77777777" w:rsidTr="00F20D5A">
        <w:tc>
          <w:tcPr>
            <w:tcW w:w="1960" w:type="dxa"/>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6BE5BFD0"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CVAnnMRateFall</w:t>
            </w:r>
          </w:p>
        </w:tc>
        <w:tc>
          <w:tcPr>
            <w:tcW w:w="831" w:type="dxa"/>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67FC9189"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0.41</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5F682217"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1.46</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38F0A6B8"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0.90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0338BCEF"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0.34</w:t>
            </w:r>
          </w:p>
        </w:tc>
      </w:tr>
      <w:tr w:rsidR="00F20D5A" w:rsidRPr="00F20D5A" w14:paraId="05DE6897" w14:textId="77777777" w:rsidTr="00F20D5A">
        <w:tc>
          <w:tcPr>
            <w:tcW w:w="1960" w:type="dxa"/>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2D50161B"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AS20YrARI</w:t>
            </w:r>
          </w:p>
        </w:tc>
        <w:tc>
          <w:tcPr>
            <w:tcW w:w="831" w:type="dxa"/>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746CD5EF"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17.94</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0E5820A6"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209.99</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65E9264B"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126.13</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3C6EE89B"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81.19</w:t>
            </w:r>
          </w:p>
        </w:tc>
      </w:tr>
      <w:tr w:rsidR="00F20D5A" w:rsidRPr="00F20D5A" w14:paraId="48C797C2" w14:textId="77777777" w:rsidTr="00F20D5A">
        <w:tc>
          <w:tcPr>
            <w:tcW w:w="1960" w:type="dxa"/>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1B759E90"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C_MDFM</w:t>
            </w:r>
          </w:p>
        </w:tc>
        <w:tc>
          <w:tcPr>
            <w:tcW w:w="831" w:type="dxa"/>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0A50BA01"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0.05</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55FC7AF9"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0.31</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52068EA7"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0.14</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609B8198"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0.09</w:t>
            </w:r>
          </w:p>
        </w:tc>
      </w:tr>
      <w:tr w:rsidR="00F20D5A" w:rsidRPr="00F20D5A" w14:paraId="62B4D642" w14:textId="77777777" w:rsidTr="00F20D5A">
        <w:tc>
          <w:tcPr>
            <w:tcW w:w="1960" w:type="dxa"/>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5B107A26"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M_MDFM</w:t>
            </w:r>
          </w:p>
        </w:tc>
        <w:tc>
          <w:tcPr>
            <w:tcW w:w="831" w:type="dxa"/>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222ADF72"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0.06</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61CAD182"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0.20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3CD451CD"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0.12</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3852FCB1"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0.05</w:t>
            </w:r>
          </w:p>
        </w:tc>
      </w:tr>
      <w:tr w:rsidR="00F20D5A" w:rsidRPr="00F20D5A" w14:paraId="3E36673F" w14:textId="77777777" w:rsidTr="00F20D5A">
        <w:tc>
          <w:tcPr>
            <w:tcW w:w="1960" w:type="dxa"/>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02C3C112"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C_MinM</w:t>
            </w:r>
          </w:p>
        </w:tc>
        <w:tc>
          <w:tcPr>
            <w:tcW w:w="831" w:type="dxa"/>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2AD27D19"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0.01</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6815EC58"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0.27</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2C18C8A8"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0.12</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4DD6A2F5"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0.08</w:t>
            </w:r>
          </w:p>
        </w:tc>
      </w:tr>
      <w:tr w:rsidR="00F20D5A" w:rsidRPr="00F20D5A" w14:paraId="306F2CD1" w14:textId="77777777" w:rsidTr="00F20D5A">
        <w:tc>
          <w:tcPr>
            <w:tcW w:w="1960" w:type="dxa"/>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1D640DB8"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M_MinM</w:t>
            </w:r>
          </w:p>
        </w:tc>
        <w:tc>
          <w:tcPr>
            <w:tcW w:w="831" w:type="dxa"/>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226F0817"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0.07</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18960F55"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0.16</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4FD6F377"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0.11</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0446EFEE"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0.03</w:t>
            </w:r>
          </w:p>
        </w:tc>
      </w:tr>
      <w:tr w:rsidR="00F20D5A" w:rsidRPr="00F20D5A" w14:paraId="6E176A86" w14:textId="77777777" w:rsidTr="00F20D5A">
        <w:tc>
          <w:tcPr>
            <w:tcW w:w="1960" w:type="dxa"/>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76326952"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C_MaxM</w:t>
            </w:r>
          </w:p>
        </w:tc>
        <w:tc>
          <w:tcPr>
            <w:tcW w:w="831" w:type="dxa"/>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06FF7524"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0.19</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113D8D6B"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0.44</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01670336"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0.28</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67F2F114"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0.09</w:t>
            </w:r>
          </w:p>
        </w:tc>
      </w:tr>
      <w:tr w:rsidR="00F20D5A" w:rsidRPr="00F20D5A" w14:paraId="67AE1A87" w14:textId="77777777" w:rsidTr="00F20D5A">
        <w:tc>
          <w:tcPr>
            <w:tcW w:w="1960" w:type="dxa"/>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2DACDAFD"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M_MaxM</w:t>
            </w:r>
          </w:p>
        </w:tc>
        <w:tc>
          <w:tcPr>
            <w:tcW w:w="831" w:type="dxa"/>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5B59D71A"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0.04</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209DED52"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0.18</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65A61357"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0.09</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2F40E56C"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0.06</w:t>
            </w:r>
          </w:p>
        </w:tc>
      </w:tr>
      <w:tr w:rsidR="00F20D5A" w:rsidRPr="00F20D5A" w14:paraId="42DF6D57" w14:textId="77777777" w:rsidTr="00F20D5A">
        <w:tc>
          <w:tcPr>
            <w:tcW w:w="1960" w:type="dxa"/>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37E108D3"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MDFMDFSpring</w:t>
            </w:r>
          </w:p>
        </w:tc>
        <w:tc>
          <w:tcPr>
            <w:tcW w:w="831" w:type="dxa"/>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4F1C509B"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0.19</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0C4D2EDE"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1.81</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080BA4FD"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1.02</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41C52313"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0.55</w:t>
            </w:r>
          </w:p>
        </w:tc>
      </w:tr>
      <w:tr w:rsidR="00F20D5A" w:rsidRPr="00F20D5A" w14:paraId="27D5E84D" w14:textId="77777777" w:rsidTr="00F20D5A">
        <w:tc>
          <w:tcPr>
            <w:tcW w:w="1960" w:type="dxa"/>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1045B3CF"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MDFMDFSummer</w:t>
            </w:r>
          </w:p>
        </w:tc>
        <w:tc>
          <w:tcPr>
            <w:tcW w:w="831" w:type="dxa"/>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5D0FC60B"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0.42</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412D7687"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1.49</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0828ED6A"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0.88</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2528C337"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0.33</w:t>
            </w:r>
          </w:p>
        </w:tc>
      </w:tr>
      <w:tr w:rsidR="00F20D5A" w:rsidRPr="00F20D5A" w14:paraId="2BDEAE32" w14:textId="77777777" w:rsidTr="00F20D5A">
        <w:tc>
          <w:tcPr>
            <w:tcW w:w="1960" w:type="dxa"/>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5CDE1D44"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MDFMDFAutumn</w:t>
            </w:r>
          </w:p>
        </w:tc>
        <w:tc>
          <w:tcPr>
            <w:tcW w:w="831" w:type="dxa"/>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5015B40F"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0.28</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6BA9950A"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1.82</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63C7888E"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1.00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78CEAD63"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0.52</w:t>
            </w:r>
          </w:p>
        </w:tc>
      </w:tr>
      <w:tr w:rsidR="00F20D5A" w:rsidRPr="00F20D5A" w14:paraId="4A20893E" w14:textId="77777777" w:rsidTr="00F20D5A">
        <w:tc>
          <w:tcPr>
            <w:tcW w:w="1960" w:type="dxa"/>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1D8633CD"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MDFMDFWinter</w:t>
            </w:r>
          </w:p>
        </w:tc>
        <w:tc>
          <w:tcPr>
            <w:tcW w:w="831" w:type="dxa"/>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407E0096"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0.64</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3CE94E6A"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1.44</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5D71FCC4"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1.08</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78FAD73F"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0.25</w:t>
            </w:r>
          </w:p>
        </w:tc>
      </w:tr>
      <w:tr w:rsidR="00F20D5A" w:rsidRPr="00F20D5A" w14:paraId="0B1AB93E" w14:textId="77777777" w:rsidTr="00F20D5A">
        <w:tc>
          <w:tcPr>
            <w:tcW w:w="1960" w:type="dxa"/>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2A87ADF6"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CVMDFSpring</w:t>
            </w:r>
          </w:p>
        </w:tc>
        <w:tc>
          <w:tcPr>
            <w:tcW w:w="831" w:type="dxa"/>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3229723C"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0.36</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7B1046A7"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2.10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3A737339"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1.12</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7A18239A"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0.54</w:t>
            </w:r>
          </w:p>
        </w:tc>
      </w:tr>
      <w:tr w:rsidR="00F20D5A" w:rsidRPr="00F20D5A" w14:paraId="1D31210E" w14:textId="77777777" w:rsidTr="00F20D5A">
        <w:tc>
          <w:tcPr>
            <w:tcW w:w="1960" w:type="dxa"/>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31763FD8"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CVMDFSummer</w:t>
            </w:r>
          </w:p>
        </w:tc>
        <w:tc>
          <w:tcPr>
            <w:tcW w:w="831" w:type="dxa"/>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207C02E2"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0.60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50876188"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1.66</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74B5788B"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1.15</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70DE5A0A"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0.39</w:t>
            </w:r>
          </w:p>
        </w:tc>
      </w:tr>
      <w:tr w:rsidR="00F20D5A" w:rsidRPr="00F20D5A" w14:paraId="5932B8A8" w14:textId="77777777" w:rsidTr="00F20D5A">
        <w:tc>
          <w:tcPr>
            <w:tcW w:w="1960" w:type="dxa"/>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724FE442"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CVMDFAutumn</w:t>
            </w:r>
          </w:p>
        </w:tc>
        <w:tc>
          <w:tcPr>
            <w:tcW w:w="831" w:type="dxa"/>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7DF4A140"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0.48</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2CDB0192"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1.49</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68D8187A"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1.07</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452FE360"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0.35</w:t>
            </w:r>
          </w:p>
        </w:tc>
      </w:tr>
      <w:tr w:rsidR="00F20D5A" w:rsidRPr="00F20D5A" w14:paraId="5518F96B" w14:textId="77777777" w:rsidTr="00F20D5A">
        <w:tc>
          <w:tcPr>
            <w:tcW w:w="1960" w:type="dxa"/>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64020F57"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CVMDFWinter</w:t>
            </w:r>
          </w:p>
        </w:tc>
        <w:tc>
          <w:tcPr>
            <w:tcW w:w="831" w:type="dxa"/>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3E13638F"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0.46</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08DF2E75"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1.99</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7505F93F"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1.05</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0137CF51"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0.46</w:t>
            </w:r>
          </w:p>
        </w:tc>
      </w:tr>
      <w:tr w:rsidR="00F20D5A" w:rsidRPr="00F20D5A" w14:paraId="364FCF2F" w14:textId="77777777" w:rsidTr="00F20D5A">
        <w:tc>
          <w:tcPr>
            <w:tcW w:w="1960" w:type="dxa"/>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6DE0F31C" w14:textId="74A3FD8B" w:rsidR="00F20D5A" w:rsidRPr="00F20D5A" w:rsidRDefault="00F20D5A" w:rsidP="00F20D5A">
            <w:pPr>
              <w:spacing w:after="0" w:line="240" w:lineRule="auto"/>
              <w:rPr>
                <w:rFonts w:ascii="Consolas" w:eastAsia="Times New Roman" w:hAnsi="Consolas" w:cs="Consolas"/>
                <w:sz w:val="17"/>
                <w:szCs w:val="17"/>
                <w:lang w:eastAsia="en-AU"/>
              </w:rPr>
            </w:pPr>
            <w:r>
              <w:rPr>
                <w:rFonts w:ascii="Consolas" w:eastAsia="Times New Roman" w:hAnsi="Consolas" w:cs="Consolas"/>
                <w:sz w:val="17"/>
                <w:szCs w:val="17"/>
                <w:lang w:eastAsia="en-AU"/>
              </w:rPr>
              <w:t>Latitude (</w:t>
            </w:r>
            <w:r w:rsidRPr="00F20D5A">
              <w:rPr>
                <w:rFonts w:ascii="Consolas" w:eastAsia="Times New Roman" w:hAnsi="Consolas" w:cs="Consolas"/>
                <w:sz w:val="17"/>
                <w:szCs w:val="17"/>
                <w:vertAlign w:val="superscript"/>
                <w:lang w:eastAsia="en-AU"/>
              </w:rPr>
              <w:t>o</w:t>
            </w:r>
            <w:r>
              <w:rPr>
                <w:rFonts w:ascii="Consolas" w:eastAsia="Times New Roman" w:hAnsi="Consolas" w:cs="Consolas"/>
                <w:sz w:val="17"/>
                <w:szCs w:val="17"/>
                <w:lang w:eastAsia="en-AU"/>
              </w:rPr>
              <w:t>)</w:t>
            </w:r>
          </w:p>
        </w:tc>
        <w:tc>
          <w:tcPr>
            <w:tcW w:w="831" w:type="dxa"/>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69DB794C" w14:textId="0A737990" w:rsidR="00F20D5A" w:rsidRPr="00F20D5A" w:rsidRDefault="00F20D5A" w:rsidP="00F20D5A">
            <w:pPr>
              <w:spacing w:after="0" w:line="240" w:lineRule="auto"/>
              <w:rPr>
                <w:rFonts w:ascii="Consolas" w:eastAsia="Times New Roman" w:hAnsi="Consolas" w:cs="Consolas"/>
                <w:sz w:val="17"/>
                <w:szCs w:val="17"/>
                <w:lang w:eastAsia="en-AU"/>
              </w:rPr>
            </w:pPr>
            <w:r>
              <w:rPr>
                <w:rFonts w:ascii="Consolas" w:eastAsia="Times New Roman" w:hAnsi="Consolas" w:cs="Consolas"/>
                <w:sz w:val="17"/>
                <w:szCs w:val="17"/>
                <w:lang w:eastAsia="en-AU"/>
              </w:rPr>
              <w:t>-</w:t>
            </w:r>
            <w:r w:rsidRPr="00F20D5A">
              <w:rPr>
                <w:rFonts w:ascii="Consolas" w:eastAsia="Times New Roman" w:hAnsi="Consolas" w:cs="Consolas"/>
                <w:sz w:val="17"/>
                <w:szCs w:val="17"/>
                <w:lang w:eastAsia="en-AU"/>
              </w:rPr>
              <w:t>28.93</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23C949D4" w14:textId="0B0B44BC" w:rsidR="00F20D5A" w:rsidRPr="00F20D5A" w:rsidRDefault="00F20D5A" w:rsidP="00F20D5A">
            <w:pPr>
              <w:spacing w:after="0" w:line="240" w:lineRule="auto"/>
              <w:rPr>
                <w:rFonts w:ascii="Consolas" w:eastAsia="Times New Roman" w:hAnsi="Consolas" w:cs="Consolas"/>
                <w:sz w:val="17"/>
                <w:szCs w:val="17"/>
                <w:lang w:eastAsia="en-AU"/>
              </w:rPr>
            </w:pPr>
            <w:r>
              <w:rPr>
                <w:rFonts w:ascii="Consolas" w:eastAsia="Times New Roman" w:hAnsi="Consolas" w:cs="Consolas"/>
                <w:sz w:val="17"/>
                <w:szCs w:val="17"/>
                <w:lang w:eastAsia="en-AU"/>
              </w:rPr>
              <w:t>-</w:t>
            </w:r>
            <w:r w:rsidRPr="00F20D5A">
              <w:rPr>
                <w:rFonts w:ascii="Consolas" w:eastAsia="Times New Roman" w:hAnsi="Consolas" w:cs="Consolas"/>
                <w:sz w:val="17"/>
                <w:szCs w:val="17"/>
                <w:lang w:eastAsia="en-AU"/>
              </w:rPr>
              <w:t>37.37</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7C220F19" w14:textId="4A589559" w:rsidR="00F20D5A" w:rsidRPr="00F20D5A" w:rsidRDefault="00F20D5A" w:rsidP="00F20D5A">
            <w:pPr>
              <w:spacing w:after="0" w:line="240" w:lineRule="auto"/>
              <w:rPr>
                <w:rFonts w:ascii="Consolas" w:eastAsia="Times New Roman" w:hAnsi="Consolas" w:cs="Consolas"/>
                <w:sz w:val="17"/>
                <w:szCs w:val="17"/>
                <w:lang w:eastAsia="en-AU"/>
              </w:rPr>
            </w:pPr>
            <w:r>
              <w:rPr>
                <w:rFonts w:ascii="Consolas" w:eastAsia="Times New Roman" w:hAnsi="Consolas" w:cs="Consolas"/>
                <w:sz w:val="17"/>
                <w:szCs w:val="17"/>
                <w:lang w:eastAsia="en-AU"/>
              </w:rPr>
              <w:t>-</w:t>
            </w:r>
            <w:r w:rsidRPr="00F20D5A">
              <w:rPr>
                <w:rFonts w:ascii="Consolas" w:eastAsia="Times New Roman" w:hAnsi="Consolas" w:cs="Consolas"/>
                <w:sz w:val="17"/>
                <w:szCs w:val="17"/>
                <w:lang w:eastAsia="en-AU"/>
              </w:rPr>
              <w:t>34.58</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41AA1E0E" w14:textId="436641E3" w:rsidR="00F20D5A" w:rsidRPr="00F20D5A" w:rsidRDefault="00F20D5A" w:rsidP="00F20D5A">
            <w:pPr>
              <w:spacing w:after="0" w:line="240" w:lineRule="auto"/>
              <w:rPr>
                <w:rFonts w:ascii="Consolas" w:eastAsia="Times New Roman" w:hAnsi="Consolas" w:cs="Consolas"/>
                <w:sz w:val="17"/>
                <w:szCs w:val="17"/>
                <w:lang w:eastAsia="en-AU"/>
              </w:rPr>
            </w:pPr>
            <w:r>
              <w:rPr>
                <w:rFonts w:ascii="Consolas" w:eastAsia="Times New Roman" w:hAnsi="Consolas" w:cs="Consolas"/>
                <w:sz w:val="17"/>
                <w:szCs w:val="17"/>
                <w:lang w:eastAsia="en-AU"/>
              </w:rPr>
              <w:t>-</w:t>
            </w:r>
            <w:r w:rsidRPr="00F20D5A">
              <w:rPr>
                <w:rFonts w:ascii="Consolas" w:eastAsia="Times New Roman" w:hAnsi="Consolas" w:cs="Consolas"/>
                <w:sz w:val="17"/>
                <w:szCs w:val="17"/>
                <w:lang w:eastAsia="en-AU"/>
              </w:rPr>
              <w:t>3.04</w:t>
            </w:r>
          </w:p>
        </w:tc>
      </w:tr>
      <w:tr w:rsidR="00F20D5A" w:rsidRPr="00F20D5A" w14:paraId="436A682B" w14:textId="77777777" w:rsidTr="00F20D5A">
        <w:tc>
          <w:tcPr>
            <w:tcW w:w="1960" w:type="dxa"/>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67BE122B" w14:textId="64D9A858"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Catchment</w:t>
            </w:r>
            <w:r>
              <w:rPr>
                <w:rFonts w:ascii="Consolas" w:eastAsia="Times New Roman" w:hAnsi="Consolas" w:cs="Consolas"/>
                <w:sz w:val="17"/>
                <w:szCs w:val="17"/>
                <w:lang w:eastAsia="en-AU"/>
              </w:rPr>
              <w:t xml:space="preserve"> area (km</w:t>
            </w:r>
            <w:r w:rsidRPr="00F20D5A">
              <w:rPr>
                <w:rFonts w:ascii="Consolas" w:eastAsia="Times New Roman" w:hAnsi="Consolas" w:cs="Consolas"/>
                <w:sz w:val="17"/>
                <w:szCs w:val="17"/>
                <w:vertAlign w:val="superscript"/>
                <w:lang w:eastAsia="en-AU"/>
              </w:rPr>
              <w:t>2</w:t>
            </w:r>
            <w:r>
              <w:rPr>
                <w:rFonts w:ascii="Consolas" w:eastAsia="Times New Roman" w:hAnsi="Consolas" w:cs="Consolas"/>
                <w:sz w:val="17"/>
                <w:szCs w:val="17"/>
                <w:lang w:eastAsia="en-AU"/>
              </w:rPr>
              <w:t>)</w:t>
            </w:r>
          </w:p>
        </w:tc>
        <w:tc>
          <w:tcPr>
            <w:tcW w:w="831" w:type="dxa"/>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01CBE5E0"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93.00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063E6538"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918.00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22BDDA95"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372.33</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68774A4D"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255.95</w:t>
            </w:r>
          </w:p>
        </w:tc>
      </w:tr>
      <w:tr w:rsidR="00F20D5A" w:rsidRPr="00F20D5A" w14:paraId="573BECA2" w14:textId="77777777" w:rsidTr="00F20D5A">
        <w:tc>
          <w:tcPr>
            <w:tcW w:w="1960" w:type="dxa"/>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611B241E" w14:textId="416D658E"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lastRenderedPageBreak/>
              <w:t>Elevation</w:t>
            </w:r>
            <w:r>
              <w:rPr>
                <w:rFonts w:ascii="Consolas" w:eastAsia="Times New Roman" w:hAnsi="Consolas" w:cs="Consolas"/>
                <w:sz w:val="17"/>
                <w:szCs w:val="17"/>
                <w:lang w:eastAsia="en-AU"/>
              </w:rPr>
              <w:t xml:space="preserve"> (m asl)</w:t>
            </w:r>
          </w:p>
        </w:tc>
        <w:tc>
          <w:tcPr>
            <w:tcW w:w="831" w:type="dxa"/>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694588AF"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13.00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2B999018"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711.00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3D39BF7C"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293.27</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6B73DEEC"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228.05</w:t>
            </w:r>
          </w:p>
        </w:tc>
      </w:tr>
    </w:tbl>
    <w:p w14:paraId="50B48B94" w14:textId="77777777" w:rsidR="00F20D5A" w:rsidRPr="00F20D5A" w:rsidRDefault="00F20D5A"/>
    <w:p w14:paraId="10759458" w14:textId="77777777" w:rsidR="008A485E" w:rsidRDefault="008A485E"/>
    <w:p w14:paraId="390F0BCD" w14:textId="0B4BA0FC" w:rsidR="008A485E" w:rsidRDefault="008A485E">
      <w:r>
        <w:t>FUNCTIONAL DIVERSITY ANALYSIS</w:t>
      </w:r>
    </w:p>
    <w:p w14:paraId="22B6EEBD" w14:textId="77777777" w:rsidR="001C4C83" w:rsidRDefault="001C4C83" w:rsidP="001C4C83">
      <w:pPr>
        <w:spacing w:line="360" w:lineRule="auto"/>
      </w:pPr>
    </w:p>
    <w:p w14:paraId="48849E3A" w14:textId="55686C97" w:rsidR="001C4C83" w:rsidRDefault="001C4C83" w:rsidP="001C4C83">
      <w:pPr>
        <w:spacing w:line="360" w:lineRule="auto"/>
      </w:pPr>
      <w:r>
        <w:t xml:space="preserve">All statistical analyses were performed using the R statistical programming environment </w:t>
      </w:r>
      <w:r>
        <w:fldChar w:fldCharType="begin" w:fldLock="1"/>
      </w:r>
      <w:r w:rsidR="009D67F8">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 }, "uris" : [ "http://www.mendeley.com/documents/?uuid=900b1f1c-da19-4dbb-be96-156b5522fc98" ] } ], "mendeley" : { "previouslyFormattedCitation" : "(R Core Team, 2013)" }, "properties" : { "noteIndex" : 0 }, "schema" : "https://github.com/citation-style-language/schema/raw/master/csl-citation.json" }</w:instrText>
      </w:r>
      <w:r>
        <w:fldChar w:fldCharType="separate"/>
      </w:r>
      <w:r w:rsidR="00BF0612" w:rsidRPr="00BF0612">
        <w:rPr>
          <w:noProof/>
        </w:rPr>
        <w:t>(R Core Team, 2013)</w:t>
      </w:r>
      <w:r>
        <w:fldChar w:fldCharType="end"/>
      </w:r>
      <w:r>
        <w:t xml:space="preserve">. The R code used for these analyses can be retrieved from </w:t>
      </w:r>
      <w:hyperlink r:id="rId8" w:history="1">
        <w:r w:rsidRPr="00B22837">
          <w:rPr>
            <w:rStyle w:val="Hyperlink"/>
          </w:rPr>
          <w:t>https://github.com/jamesrlawson/functional-diversity/tree/master/scripts</w:t>
        </w:r>
      </w:hyperlink>
      <w:r>
        <w:t>. Statistical significance was interpreted at alpha = 0.05.</w:t>
      </w:r>
      <w:r w:rsidRPr="0037340A">
        <w:t xml:space="preserve"> </w:t>
      </w:r>
    </w:p>
    <w:p w14:paraId="0587F5F2" w14:textId="77777777" w:rsidR="00365C7E" w:rsidRDefault="00365C7E" w:rsidP="008A485E">
      <w:pPr>
        <w:spacing w:line="360" w:lineRule="auto"/>
      </w:pPr>
    </w:p>
    <w:p w14:paraId="795C75E0" w14:textId="6B2301A4" w:rsidR="001C4C83" w:rsidRDefault="001C4C83" w:rsidP="008A485E">
      <w:pPr>
        <w:spacing w:line="360" w:lineRule="auto"/>
      </w:pPr>
      <w:r w:rsidRPr="001C4C83">
        <w:rPr>
          <w:i/>
        </w:rPr>
        <w:t>Functional diversity</w:t>
      </w:r>
    </w:p>
    <w:p w14:paraId="035DF8AA" w14:textId="6C96E9B2" w:rsidR="00377FAD" w:rsidRDefault="000170CB" w:rsidP="00377FAD">
      <w:pPr>
        <w:spacing w:line="360" w:lineRule="auto"/>
      </w:pPr>
      <w:r>
        <w:t>Only species present at &gt;1% in plots were included in the analysis</w:t>
      </w:r>
      <w:r w:rsidR="005F328E">
        <w:t xml:space="preserve"> (n=107)</w:t>
      </w:r>
      <w:r>
        <w:t>. Sufficient trait data were available</w:t>
      </w:r>
      <w:r w:rsidR="005F328E">
        <w:t xml:space="preserve"> for inclusion in the analysis</w:t>
      </w:r>
      <w:r>
        <w:t xml:space="preserve"> for </w:t>
      </w:r>
      <w:r w:rsidR="005F328E">
        <w:rPr>
          <w:rFonts w:eastAsia="Times New Roman" w:cs="Arial"/>
          <w:lang w:eastAsia="en-AU"/>
        </w:rPr>
        <w:t>107 species of a total 126 species identified as present at &gt; 1% abundance</w:t>
      </w:r>
      <w:r>
        <w:t xml:space="preserve"> (</w:t>
      </w:r>
      <w:r w:rsidRPr="008F5157">
        <w:rPr>
          <w:highlight w:val="yellow"/>
        </w:rPr>
        <w:t>see Table X</w:t>
      </w:r>
      <w:r>
        <w:t xml:space="preserve"> for data density information).  </w:t>
      </w:r>
      <w:r w:rsidR="00C010A4">
        <w:t>Data deficient</w:t>
      </w:r>
      <w:r w:rsidR="00101536">
        <w:t xml:space="preserve"> species lacking values for more than </w:t>
      </w:r>
      <w:r w:rsidR="00466E62">
        <w:t>four</w:t>
      </w:r>
      <w:r w:rsidR="00101536">
        <w:t xml:space="preserve"> traits </w:t>
      </w:r>
      <w:r w:rsidR="00D25EDB">
        <w:t xml:space="preserve">could not be included as </w:t>
      </w:r>
      <w:r w:rsidR="00101536">
        <w:t>they</w:t>
      </w:r>
      <w:r w:rsidR="00C32DEE">
        <w:t xml:space="preserve"> </w:t>
      </w:r>
      <w:r w:rsidR="00D25EDB">
        <w:t xml:space="preserve">produced gaps in the distance matrix. </w:t>
      </w:r>
      <w:r w:rsidR="000162CB">
        <w:t>All trait values were transformed by log</w:t>
      </w:r>
      <w:r w:rsidR="000162CB" w:rsidRPr="00944400">
        <w:rPr>
          <w:vertAlign w:val="subscript"/>
        </w:rPr>
        <w:t>10</w:t>
      </w:r>
      <w:r w:rsidR="000162CB">
        <w:rPr>
          <w:vertAlign w:val="subscript"/>
        </w:rPr>
        <w:t xml:space="preserve"> </w:t>
      </w:r>
      <w:r w:rsidR="000162CB">
        <w:t>prior to analysis.</w:t>
      </w:r>
    </w:p>
    <w:p w14:paraId="23C802CA" w14:textId="1ED79D26" w:rsidR="00F20D5A" w:rsidRPr="00F20D5A" w:rsidRDefault="00F20D5A" w:rsidP="00377FAD">
      <w:pPr>
        <w:spacing w:line="360" w:lineRule="auto"/>
        <w:rPr>
          <w:rFonts w:eastAsia="Times New Roman" w:cs="Arial"/>
          <w:lang w:eastAsia="en-AU"/>
        </w:rPr>
      </w:pPr>
      <w:r>
        <w:t xml:space="preserve">Table X – Data density. N.B. </w:t>
      </w:r>
      <w:r>
        <w:rPr>
          <w:rFonts w:eastAsia="Times New Roman" w:cs="Arial"/>
          <w:lang w:eastAsia="en-AU"/>
        </w:rPr>
        <w:t xml:space="preserve">leaf narrowness  and wood density were not available for grasses or ferns; seed mass and flowering period were also not available for ferns. </w:t>
      </w:r>
    </w:p>
    <w:tbl>
      <w:tblPr>
        <w:tblW w:w="0" w:type="auto"/>
        <w:tblCellMar>
          <w:top w:w="15" w:type="dxa"/>
          <w:left w:w="15" w:type="dxa"/>
          <w:bottom w:w="15" w:type="dxa"/>
          <w:right w:w="15" w:type="dxa"/>
        </w:tblCellMar>
        <w:tblLook w:val="04A0" w:firstRow="1" w:lastRow="0" w:firstColumn="1" w:lastColumn="0" w:noHBand="0" w:noVBand="1"/>
      </w:tblPr>
      <w:tblGrid>
        <w:gridCol w:w="455"/>
        <w:gridCol w:w="744"/>
        <w:gridCol w:w="954"/>
        <w:gridCol w:w="710"/>
        <w:gridCol w:w="1078"/>
        <w:gridCol w:w="987"/>
        <w:gridCol w:w="710"/>
        <w:gridCol w:w="1529"/>
        <w:gridCol w:w="1630"/>
      </w:tblGrid>
      <w:tr w:rsidR="00377FAD" w:rsidRPr="00242A80" w14:paraId="5343A1B6" w14:textId="77777777" w:rsidTr="000162CB">
        <w:trPr>
          <w:tblHeader/>
        </w:trPr>
        <w:tc>
          <w:tcPr>
            <w:tcW w:w="0" w:type="auto"/>
            <w:tcBorders>
              <w:top w:val="single" w:sz="6" w:space="0" w:color="DDDDDD"/>
              <w:left w:val="nil"/>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47193546" w14:textId="77777777" w:rsidR="00377FAD" w:rsidRPr="00242A80" w:rsidRDefault="00377FAD" w:rsidP="000162CB">
            <w:pPr>
              <w:spacing w:after="0" w:line="240" w:lineRule="auto"/>
              <w:jc w:val="right"/>
              <w:rPr>
                <w:rFonts w:ascii="Segoe UI" w:eastAsia="Times New Roman" w:hAnsi="Segoe UI" w:cs="Segoe UI"/>
                <w:b/>
                <w:bCs/>
                <w:color w:val="555555"/>
                <w:sz w:val="16"/>
                <w:szCs w:val="16"/>
                <w:lang w:eastAsia="en-AU"/>
              </w:rPr>
            </w:pPr>
            <w:r w:rsidRPr="00242A80">
              <w:rPr>
                <w:rFonts w:ascii="Segoe UI" w:eastAsia="Times New Roman" w:hAnsi="Segoe UI" w:cs="Segoe UI"/>
                <w:b/>
                <w:bCs/>
                <w:color w:val="555555"/>
                <w:sz w:val="16"/>
                <w:szCs w:val="16"/>
                <w:lang w:eastAsia="en-AU"/>
              </w:rPr>
              <w:t> </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2D1D9C04" w14:textId="77777777" w:rsidR="00377FAD" w:rsidRPr="00242A80" w:rsidRDefault="00377FAD" w:rsidP="000162CB">
            <w:pPr>
              <w:spacing w:after="0" w:line="240" w:lineRule="auto"/>
              <w:rPr>
                <w:rFonts w:ascii="Segoe UI" w:eastAsia="Times New Roman" w:hAnsi="Segoe UI" w:cs="Segoe UI"/>
                <w:b/>
                <w:bCs/>
                <w:color w:val="555555"/>
                <w:sz w:val="16"/>
                <w:szCs w:val="16"/>
                <w:lang w:eastAsia="en-AU"/>
              </w:rPr>
            </w:pPr>
            <w:r w:rsidRPr="00242A80">
              <w:rPr>
                <w:rFonts w:ascii="Segoe UI" w:eastAsia="Times New Roman" w:hAnsi="Segoe UI" w:cs="Segoe UI"/>
                <w:b/>
                <w:bCs/>
                <w:color w:val="555555"/>
                <w:sz w:val="16"/>
                <w:szCs w:val="16"/>
                <w:lang w:eastAsia="en-AU"/>
              </w:rPr>
              <w:t>plotID</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63F71A45" w14:textId="77777777" w:rsidR="00377FAD" w:rsidRPr="00242A80" w:rsidRDefault="00377FAD" w:rsidP="000162CB">
            <w:pPr>
              <w:spacing w:after="0" w:line="240" w:lineRule="auto"/>
              <w:rPr>
                <w:rFonts w:ascii="Segoe UI" w:eastAsia="Times New Roman" w:hAnsi="Segoe UI" w:cs="Segoe UI"/>
                <w:b/>
                <w:bCs/>
                <w:color w:val="555555"/>
                <w:sz w:val="16"/>
                <w:szCs w:val="16"/>
                <w:lang w:eastAsia="en-AU"/>
              </w:rPr>
            </w:pPr>
            <w:r w:rsidRPr="00242A80">
              <w:rPr>
                <w:rFonts w:ascii="Segoe UI" w:eastAsia="Times New Roman" w:hAnsi="Segoe UI" w:cs="Segoe UI"/>
                <w:b/>
                <w:bCs/>
                <w:color w:val="555555"/>
                <w:sz w:val="16"/>
                <w:szCs w:val="16"/>
                <w:lang w:eastAsia="en-AU"/>
              </w:rPr>
              <w:t>coverage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19B7BA96" w14:textId="77777777" w:rsidR="00377FAD" w:rsidRPr="00242A80" w:rsidRDefault="00377FAD" w:rsidP="000162CB">
            <w:pPr>
              <w:spacing w:after="0" w:line="240" w:lineRule="auto"/>
              <w:rPr>
                <w:rFonts w:ascii="Segoe UI" w:eastAsia="Times New Roman" w:hAnsi="Segoe UI" w:cs="Segoe UI"/>
                <w:b/>
                <w:bCs/>
                <w:color w:val="555555"/>
                <w:sz w:val="16"/>
                <w:szCs w:val="16"/>
                <w:lang w:eastAsia="en-AU"/>
              </w:rPr>
            </w:pPr>
            <w:r w:rsidRPr="00242A80">
              <w:rPr>
                <w:rFonts w:ascii="Segoe UI" w:eastAsia="Times New Roman" w:hAnsi="Segoe UI" w:cs="Segoe UI"/>
                <w:b/>
                <w:bCs/>
                <w:color w:val="555555"/>
                <w:sz w:val="16"/>
                <w:szCs w:val="16"/>
                <w:lang w:eastAsia="en-AU"/>
              </w:rPr>
              <w:t>WD</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387DC716" w14:textId="77777777" w:rsidR="00377FAD" w:rsidRPr="00242A80" w:rsidRDefault="00377FAD" w:rsidP="000162CB">
            <w:pPr>
              <w:spacing w:after="0" w:line="240" w:lineRule="auto"/>
              <w:rPr>
                <w:rFonts w:ascii="Segoe UI" w:eastAsia="Times New Roman" w:hAnsi="Segoe UI" w:cs="Segoe UI"/>
                <w:b/>
                <w:bCs/>
                <w:color w:val="555555"/>
                <w:sz w:val="16"/>
                <w:szCs w:val="16"/>
                <w:lang w:eastAsia="en-AU"/>
              </w:rPr>
            </w:pPr>
            <w:r w:rsidRPr="00242A80">
              <w:rPr>
                <w:rFonts w:ascii="Segoe UI" w:eastAsia="Times New Roman" w:hAnsi="Segoe UI" w:cs="Segoe UI"/>
                <w:b/>
                <w:bCs/>
                <w:color w:val="555555"/>
                <w:sz w:val="16"/>
                <w:szCs w:val="16"/>
                <w:lang w:eastAsia="en-AU"/>
              </w:rPr>
              <w:t>maxheight</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4C4B727B" w14:textId="77777777" w:rsidR="00377FAD" w:rsidRPr="00242A80" w:rsidRDefault="00377FAD" w:rsidP="000162CB">
            <w:pPr>
              <w:spacing w:after="0" w:line="240" w:lineRule="auto"/>
              <w:rPr>
                <w:rFonts w:ascii="Segoe UI" w:eastAsia="Times New Roman" w:hAnsi="Segoe UI" w:cs="Segoe UI"/>
                <w:b/>
                <w:bCs/>
                <w:color w:val="555555"/>
                <w:sz w:val="16"/>
                <w:szCs w:val="16"/>
                <w:lang w:eastAsia="en-AU"/>
              </w:rPr>
            </w:pPr>
            <w:r w:rsidRPr="00242A80">
              <w:rPr>
                <w:rFonts w:ascii="Segoe UI" w:eastAsia="Times New Roman" w:hAnsi="Segoe UI" w:cs="Segoe UI"/>
                <w:b/>
                <w:bCs/>
                <w:color w:val="555555"/>
                <w:sz w:val="16"/>
                <w:szCs w:val="16"/>
                <w:lang w:eastAsia="en-AU"/>
              </w:rPr>
              <w:t>seedmass</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0573AA36" w14:textId="77777777" w:rsidR="00377FAD" w:rsidRPr="00242A80" w:rsidRDefault="00377FAD" w:rsidP="000162CB">
            <w:pPr>
              <w:spacing w:after="0" w:line="240" w:lineRule="auto"/>
              <w:rPr>
                <w:rFonts w:ascii="Segoe UI" w:eastAsia="Times New Roman" w:hAnsi="Segoe UI" w:cs="Segoe UI"/>
                <w:b/>
                <w:bCs/>
                <w:color w:val="555555"/>
                <w:sz w:val="16"/>
                <w:szCs w:val="16"/>
                <w:lang w:eastAsia="en-AU"/>
              </w:rPr>
            </w:pPr>
            <w:r w:rsidRPr="00242A80">
              <w:rPr>
                <w:rFonts w:ascii="Segoe UI" w:eastAsia="Times New Roman" w:hAnsi="Segoe UI" w:cs="Segoe UI"/>
                <w:b/>
                <w:bCs/>
                <w:color w:val="555555"/>
                <w:sz w:val="16"/>
                <w:szCs w:val="16"/>
                <w:lang w:eastAsia="en-AU"/>
              </w:rPr>
              <w:t>SLA</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41557EB5" w14:textId="77777777" w:rsidR="00377FAD" w:rsidRPr="00242A80" w:rsidRDefault="00377FAD" w:rsidP="000162CB">
            <w:pPr>
              <w:spacing w:after="0" w:line="240" w:lineRule="auto"/>
              <w:rPr>
                <w:rFonts w:ascii="Segoe UI" w:eastAsia="Times New Roman" w:hAnsi="Segoe UI" w:cs="Segoe UI"/>
                <w:b/>
                <w:bCs/>
                <w:color w:val="555555"/>
                <w:sz w:val="16"/>
                <w:szCs w:val="16"/>
                <w:lang w:eastAsia="en-AU"/>
              </w:rPr>
            </w:pPr>
            <w:r w:rsidRPr="00242A80">
              <w:rPr>
                <w:rFonts w:ascii="Segoe UI" w:eastAsia="Times New Roman" w:hAnsi="Segoe UI" w:cs="Segoe UI"/>
                <w:b/>
                <w:bCs/>
                <w:color w:val="555555"/>
                <w:sz w:val="16"/>
                <w:szCs w:val="16"/>
                <w:lang w:eastAsia="en-AU"/>
              </w:rPr>
              <w:t>flowering.period</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07EABC3A" w14:textId="77777777" w:rsidR="00377FAD" w:rsidRPr="00242A80" w:rsidRDefault="00377FAD" w:rsidP="000162CB">
            <w:pPr>
              <w:spacing w:after="0" w:line="240" w:lineRule="auto"/>
              <w:rPr>
                <w:rFonts w:ascii="Segoe UI" w:eastAsia="Times New Roman" w:hAnsi="Segoe UI" w:cs="Segoe UI"/>
                <w:b/>
                <w:bCs/>
                <w:color w:val="555555"/>
                <w:sz w:val="16"/>
                <w:szCs w:val="16"/>
                <w:lang w:eastAsia="en-AU"/>
              </w:rPr>
            </w:pPr>
            <w:r w:rsidRPr="00242A80">
              <w:rPr>
                <w:rFonts w:ascii="Segoe UI" w:eastAsia="Times New Roman" w:hAnsi="Segoe UI" w:cs="Segoe UI"/>
                <w:b/>
                <w:bCs/>
                <w:color w:val="555555"/>
                <w:sz w:val="16"/>
                <w:szCs w:val="16"/>
                <w:lang w:eastAsia="en-AU"/>
              </w:rPr>
              <w:t>length.width.ratio</w:t>
            </w:r>
          </w:p>
        </w:tc>
      </w:tr>
      <w:tr w:rsidR="00377FAD" w:rsidRPr="00242A80" w14:paraId="5964C10B" w14:textId="77777777" w:rsidTr="000162CB">
        <w:tc>
          <w:tcPr>
            <w:tcW w:w="0" w:type="auto"/>
            <w:tcBorders>
              <w:top w:val="single" w:sz="6" w:space="0" w:color="DDDDDD"/>
              <w:left w:val="nil"/>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649F9623" w14:textId="77777777" w:rsidR="00377FAD" w:rsidRPr="00242A80" w:rsidRDefault="00377FAD" w:rsidP="000162CB">
            <w:pPr>
              <w:spacing w:after="0" w:line="240" w:lineRule="auto"/>
              <w:jc w:val="right"/>
              <w:rPr>
                <w:rFonts w:ascii="Segoe UI" w:eastAsia="Times New Roman" w:hAnsi="Segoe UI" w:cs="Segoe UI"/>
                <w:b/>
                <w:bCs/>
                <w:color w:val="555555"/>
                <w:sz w:val="16"/>
                <w:szCs w:val="16"/>
                <w:lang w:eastAsia="en-AU"/>
              </w:rPr>
            </w:pPr>
            <w:r w:rsidRPr="00242A80">
              <w:rPr>
                <w:rFonts w:ascii="Segoe UI" w:eastAsia="Times New Roman" w:hAnsi="Segoe UI" w:cs="Segoe UI"/>
                <w:b/>
                <w:bCs/>
                <w:color w:val="555555"/>
                <w:sz w:val="16"/>
                <w:szCs w:val="16"/>
                <w:lang w:eastAsia="en-AU"/>
              </w:rPr>
              <w:t>1</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594FA071"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 xml:space="preserve"> 1</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5ECB062F"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0.980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2DB931EF"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0.615</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34BD7724"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1.00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63906755"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0.846</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35D91E1E"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1.000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65653080"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0.923</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760282E7"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0.692</w:t>
            </w:r>
          </w:p>
        </w:tc>
      </w:tr>
      <w:tr w:rsidR="00377FAD" w:rsidRPr="00242A80" w14:paraId="35A21EA3" w14:textId="77777777" w:rsidTr="000162CB">
        <w:tc>
          <w:tcPr>
            <w:tcW w:w="0" w:type="auto"/>
            <w:tcBorders>
              <w:top w:val="single" w:sz="6" w:space="0" w:color="DDDDDD"/>
              <w:left w:val="nil"/>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094E96D8" w14:textId="77777777" w:rsidR="00377FAD" w:rsidRPr="00242A80" w:rsidRDefault="00377FAD" w:rsidP="000162CB">
            <w:pPr>
              <w:spacing w:after="0" w:line="240" w:lineRule="auto"/>
              <w:jc w:val="right"/>
              <w:rPr>
                <w:rFonts w:ascii="Segoe UI" w:eastAsia="Times New Roman" w:hAnsi="Segoe UI" w:cs="Segoe UI"/>
                <w:b/>
                <w:bCs/>
                <w:color w:val="555555"/>
                <w:sz w:val="16"/>
                <w:szCs w:val="16"/>
                <w:lang w:eastAsia="en-AU"/>
              </w:rPr>
            </w:pPr>
            <w:r w:rsidRPr="00242A80">
              <w:rPr>
                <w:rFonts w:ascii="Segoe UI" w:eastAsia="Times New Roman" w:hAnsi="Segoe UI" w:cs="Segoe UI"/>
                <w:b/>
                <w:bCs/>
                <w:color w:val="555555"/>
                <w:sz w:val="16"/>
                <w:szCs w:val="16"/>
                <w:lang w:eastAsia="en-AU"/>
              </w:rPr>
              <w:t>2</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26FD99C3"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 xml:space="preserve"> 2</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6A0097A4"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0.959</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33C66B8F"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0.333</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5E1925E3"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1.00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05CF669C"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0.667</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00A02CCB"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1.000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1BE30B1D"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0.667</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702E272F"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0.333</w:t>
            </w:r>
          </w:p>
        </w:tc>
      </w:tr>
      <w:tr w:rsidR="00377FAD" w:rsidRPr="00242A80" w14:paraId="414511A6" w14:textId="77777777" w:rsidTr="000162CB">
        <w:tc>
          <w:tcPr>
            <w:tcW w:w="0" w:type="auto"/>
            <w:tcBorders>
              <w:top w:val="single" w:sz="6" w:space="0" w:color="DDDDDD"/>
              <w:left w:val="nil"/>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277E2C4E" w14:textId="77777777" w:rsidR="00377FAD" w:rsidRPr="00242A80" w:rsidRDefault="00377FAD" w:rsidP="000162CB">
            <w:pPr>
              <w:spacing w:after="0" w:line="240" w:lineRule="auto"/>
              <w:jc w:val="right"/>
              <w:rPr>
                <w:rFonts w:ascii="Segoe UI" w:eastAsia="Times New Roman" w:hAnsi="Segoe UI" w:cs="Segoe UI"/>
                <w:b/>
                <w:bCs/>
                <w:color w:val="555555"/>
                <w:sz w:val="16"/>
                <w:szCs w:val="16"/>
                <w:lang w:eastAsia="en-AU"/>
              </w:rPr>
            </w:pPr>
            <w:r w:rsidRPr="00242A80">
              <w:rPr>
                <w:rFonts w:ascii="Segoe UI" w:eastAsia="Times New Roman" w:hAnsi="Segoe UI" w:cs="Segoe UI"/>
                <w:b/>
                <w:bCs/>
                <w:color w:val="555555"/>
                <w:sz w:val="16"/>
                <w:szCs w:val="16"/>
                <w:lang w:eastAsia="en-AU"/>
              </w:rPr>
              <w:t>3</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2E76850D"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 xml:space="preserve"> 3</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13DB1FF6"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0.949</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5865EAD8"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0.455</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58EF4F70"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1.00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6FC755E6"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0.727</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4D374D11"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1.000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5D947066"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0.727</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22A8D020"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0.545</w:t>
            </w:r>
          </w:p>
        </w:tc>
      </w:tr>
      <w:tr w:rsidR="00377FAD" w:rsidRPr="00242A80" w14:paraId="668BE5D9" w14:textId="77777777" w:rsidTr="000162CB">
        <w:tc>
          <w:tcPr>
            <w:tcW w:w="0" w:type="auto"/>
            <w:tcBorders>
              <w:top w:val="single" w:sz="6" w:space="0" w:color="DDDDDD"/>
              <w:left w:val="nil"/>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11C2E5B9" w14:textId="77777777" w:rsidR="00377FAD" w:rsidRPr="00242A80" w:rsidRDefault="00377FAD" w:rsidP="000162CB">
            <w:pPr>
              <w:spacing w:after="0" w:line="240" w:lineRule="auto"/>
              <w:jc w:val="right"/>
              <w:rPr>
                <w:rFonts w:ascii="Segoe UI" w:eastAsia="Times New Roman" w:hAnsi="Segoe UI" w:cs="Segoe UI"/>
                <w:b/>
                <w:bCs/>
                <w:color w:val="555555"/>
                <w:sz w:val="16"/>
                <w:szCs w:val="16"/>
                <w:lang w:eastAsia="en-AU"/>
              </w:rPr>
            </w:pPr>
            <w:r w:rsidRPr="00242A80">
              <w:rPr>
                <w:rFonts w:ascii="Segoe UI" w:eastAsia="Times New Roman" w:hAnsi="Segoe UI" w:cs="Segoe UI"/>
                <w:b/>
                <w:bCs/>
                <w:color w:val="555555"/>
                <w:sz w:val="16"/>
                <w:szCs w:val="16"/>
                <w:lang w:eastAsia="en-AU"/>
              </w:rPr>
              <w:t>4</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7CF3AA91"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 xml:space="preserve"> 4</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2AE37E01"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0.903</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7465B39E"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0.400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7CA8AAA2"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1.00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6DA6FAF7"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0.867</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39F6C826"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1.000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4B691B5E"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0.867</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1A4BBC84"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0.600</w:t>
            </w:r>
          </w:p>
        </w:tc>
      </w:tr>
      <w:tr w:rsidR="00377FAD" w:rsidRPr="00242A80" w14:paraId="5104A972" w14:textId="77777777" w:rsidTr="000162CB">
        <w:tc>
          <w:tcPr>
            <w:tcW w:w="0" w:type="auto"/>
            <w:tcBorders>
              <w:top w:val="single" w:sz="6" w:space="0" w:color="DDDDDD"/>
              <w:left w:val="nil"/>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1FFDA421" w14:textId="77777777" w:rsidR="00377FAD" w:rsidRPr="00242A80" w:rsidRDefault="00377FAD" w:rsidP="000162CB">
            <w:pPr>
              <w:spacing w:after="0" w:line="240" w:lineRule="auto"/>
              <w:jc w:val="right"/>
              <w:rPr>
                <w:rFonts w:ascii="Segoe UI" w:eastAsia="Times New Roman" w:hAnsi="Segoe UI" w:cs="Segoe UI"/>
                <w:b/>
                <w:bCs/>
                <w:color w:val="555555"/>
                <w:sz w:val="16"/>
                <w:szCs w:val="16"/>
                <w:lang w:eastAsia="en-AU"/>
              </w:rPr>
            </w:pPr>
            <w:r w:rsidRPr="00242A80">
              <w:rPr>
                <w:rFonts w:ascii="Segoe UI" w:eastAsia="Times New Roman" w:hAnsi="Segoe UI" w:cs="Segoe UI"/>
                <w:b/>
                <w:bCs/>
                <w:color w:val="555555"/>
                <w:sz w:val="16"/>
                <w:szCs w:val="16"/>
                <w:lang w:eastAsia="en-AU"/>
              </w:rPr>
              <w:t>5</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608E47D9"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 xml:space="preserve"> 5</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4D674312"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0.968</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0D84F151"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0.455</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402A79DB"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1.00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3891A0B3"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1.000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45CEBA36"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1.000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26CA7286"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1.000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3F984E67"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0.545</w:t>
            </w:r>
          </w:p>
        </w:tc>
      </w:tr>
      <w:tr w:rsidR="00377FAD" w:rsidRPr="00242A80" w14:paraId="0B2E6B9E" w14:textId="77777777" w:rsidTr="000162CB">
        <w:tc>
          <w:tcPr>
            <w:tcW w:w="0" w:type="auto"/>
            <w:tcBorders>
              <w:top w:val="single" w:sz="6" w:space="0" w:color="DDDDDD"/>
              <w:left w:val="nil"/>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3AE56710" w14:textId="77777777" w:rsidR="00377FAD" w:rsidRPr="00242A80" w:rsidRDefault="00377FAD" w:rsidP="000162CB">
            <w:pPr>
              <w:spacing w:after="0" w:line="240" w:lineRule="auto"/>
              <w:jc w:val="right"/>
              <w:rPr>
                <w:rFonts w:ascii="Segoe UI" w:eastAsia="Times New Roman" w:hAnsi="Segoe UI" w:cs="Segoe UI"/>
                <w:b/>
                <w:bCs/>
                <w:color w:val="555555"/>
                <w:sz w:val="16"/>
                <w:szCs w:val="16"/>
                <w:lang w:eastAsia="en-AU"/>
              </w:rPr>
            </w:pPr>
            <w:r w:rsidRPr="00242A80">
              <w:rPr>
                <w:rFonts w:ascii="Segoe UI" w:eastAsia="Times New Roman" w:hAnsi="Segoe UI" w:cs="Segoe UI"/>
                <w:b/>
                <w:bCs/>
                <w:color w:val="555555"/>
                <w:sz w:val="16"/>
                <w:szCs w:val="16"/>
                <w:lang w:eastAsia="en-AU"/>
              </w:rPr>
              <w:t>6</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0DAF92D4"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 xml:space="preserve"> 6</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23A08378"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0.964</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5FE04BC3"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0.700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3AC76862"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1.00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0EFC4AB3"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1.000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7FCA795C"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1.000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159EB171"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1.000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0409E8A3"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0.700</w:t>
            </w:r>
          </w:p>
        </w:tc>
      </w:tr>
      <w:tr w:rsidR="00377FAD" w:rsidRPr="00242A80" w14:paraId="32E3F53F" w14:textId="77777777" w:rsidTr="000162CB">
        <w:tc>
          <w:tcPr>
            <w:tcW w:w="0" w:type="auto"/>
            <w:tcBorders>
              <w:top w:val="single" w:sz="6" w:space="0" w:color="DDDDDD"/>
              <w:left w:val="nil"/>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0EE33AEF" w14:textId="77777777" w:rsidR="00377FAD" w:rsidRPr="00242A80" w:rsidRDefault="00377FAD" w:rsidP="000162CB">
            <w:pPr>
              <w:spacing w:after="0" w:line="240" w:lineRule="auto"/>
              <w:jc w:val="right"/>
              <w:rPr>
                <w:rFonts w:ascii="Segoe UI" w:eastAsia="Times New Roman" w:hAnsi="Segoe UI" w:cs="Segoe UI"/>
                <w:b/>
                <w:bCs/>
                <w:color w:val="555555"/>
                <w:sz w:val="16"/>
                <w:szCs w:val="16"/>
                <w:lang w:eastAsia="en-AU"/>
              </w:rPr>
            </w:pPr>
            <w:r w:rsidRPr="00242A80">
              <w:rPr>
                <w:rFonts w:ascii="Segoe UI" w:eastAsia="Times New Roman" w:hAnsi="Segoe UI" w:cs="Segoe UI"/>
                <w:b/>
                <w:bCs/>
                <w:color w:val="555555"/>
                <w:sz w:val="16"/>
                <w:szCs w:val="16"/>
                <w:lang w:eastAsia="en-AU"/>
              </w:rPr>
              <w:t>7</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3E588E95"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 xml:space="preserve"> 7</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6662C6F7"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1.000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7677CD97"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0.500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6D170E37"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1.00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288957A2"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1.000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37F39ADF"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0.900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17893F9F"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1.000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075A6BBD"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0.700</w:t>
            </w:r>
          </w:p>
        </w:tc>
      </w:tr>
      <w:tr w:rsidR="00377FAD" w:rsidRPr="00242A80" w14:paraId="132516E3" w14:textId="77777777" w:rsidTr="000162CB">
        <w:tc>
          <w:tcPr>
            <w:tcW w:w="0" w:type="auto"/>
            <w:tcBorders>
              <w:top w:val="single" w:sz="6" w:space="0" w:color="DDDDDD"/>
              <w:left w:val="nil"/>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6E444594" w14:textId="77777777" w:rsidR="00377FAD" w:rsidRPr="00242A80" w:rsidRDefault="00377FAD" w:rsidP="000162CB">
            <w:pPr>
              <w:spacing w:after="0" w:line="240" w:lineRule="auto"/>
              <w:jc w:val="right"/>
              <w:rPr>
                <w:rFonts w:ascii="Segoe UI" w:eastAsia="Times New Roman" w:hAnsi="Segoe UI" w:cs="Segoe UI"/>
                <w:b/>
                <w:bCs/>
                <w:color w:val="555555"/>
                <w:sz w:val="16"/>
                <w:szCs w:val="16"/>
                <w:lang w:eastAsia="en-AU"/>
              </w:rPr>
            </w:pPr>
            <w:r w:rsidRPr="00242A80">
              <w:rPr>
                <w:rFonts w:ascii="Segoe UI" w:eastAsia="Times New Roman" w:hAnsi="Segoe UI" w:cs="Segoe UI"/>
                <w:b/>
                <w:bCs/>
                <w:color w:val="555555"/>
                <w:sz w:val="16"/>
                <w:szCs w:val="16"/>
                <w:lang w:eastAsia="en-AU"/>
              </w:rPr>
              <w:t>8</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4C2E3AD9"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 xml:space="preserve"> 8</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249468E1"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1.000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6C88559B"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0.529</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4548FB4B"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1.00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1BDD39F3"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0.882</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1104E09E"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1.000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0329CFDD"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0.882</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7618092E"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0.765</w:t>
            </w:r>
          </w:p>
        </w:tc>
      </w:tr>
      <w:tr w:rsidR="00377FAD" w:rsidRPr="00242A80" w14:paraId="423E8034" w14:textId="77777777" w:rsidTr="000162CB">
        <w:tc>
          <w:tcPr>
            <w:tcW w:w="0" w:type="auto"/>
            <w:tcBorders>
              <w:top w:val="single" w:sz="6" w:space="0" w:color="DDDDDD"/>
              <w:left w:val="nil"/>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10EBBF89" w14:textId="77777777" w:rsidR="00377FAD" w:rsidRPr="00242A80" w:rsidRDefault="00377FAD" w:rsidP="000162CB">
            <w:pPr>
              <w:spacing w:after="0" w:line="240" w:lineRule="auto"/>
              <w:jc w:val="right"/>
              <w:rPr>
                <w:rFonts w:ascii="Segoe UI" w:eastAsia="Times New Roman" w:hAnsi="Segoe UI" w:cs="Segoe UI"/>
                <w:b/>
                <w:bCs/>
                <w:color w:val="555555"/>
                <w:sz w:val="16"/>
                <w:szCs w:val="16"/>
                <w:lang w:eastAsia="en-AU"/>
              </w:rPr>
            </w:pPr>
            <w:r w:rsidRPr="00242A80">
              <w:rPr>
                <w:rFonts w:ascii="Segoe UI" w:eastAsia="Times New Roman" w:hAnsi="Segoe UI" w:cs="Segoe UI"/>
                <w:b/>
                <w:bCs/>
                <w:color w:val="555555"/>
                <w:sz w:val="16"/>
                <w:szCs w:val="16"/>
                <w:lang w:eastAsia="en-AU"/>
              </w:rPr>
              <w:t>9</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3F1F9FAB"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 xml:space="preserve"> 9</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3B3D461A"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0.988</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38B72B43"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0.474</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66037EAE"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1.00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2F1FD525"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0.842</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7340B08C"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1.000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13C1EF56"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0.842</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12076F1E"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0.737</w:t>
            </w:r>
          </w:p>
        </w:tc>
      </w:tr>
      <w:tr w:rsidR="00377FAD" w:rsidRPr="00242A80" w14:paraId="27ABF929" w14:textId="77777777" w:rsidTr="000162CB">
        <w:tc>
          <w:tcPr>
            <w:tcW w:w="0" w:type="auto"/>
            <w:tcBorders>
              <w:top w:val="single" w:sz="6" w:space="0" w:color="DDDDDD"/>
              <w:left w:val="nil"/>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72C92E78" w14:textId="77777777" w:rsidR="00377FAD" w:rsidRPr="00242A80" w:rsidRDefault="00377FAD" w:rsidP="000162CB">
            <w:pPr>
              <w:spacing w:after="0" w:line="240" w:lineRule="auto"/>
              <w:jc w:val="right"/>
              <w:rPr>
                <w:rFonts w:ascii="Segoe UI" w:eastAsia="Times New Roman" w:hAnsi="Segoe UI" w:cs="Segoe UI"/>
                <w:b/>
                <w:bCs/>
                <w:color w:val="555555"/>
                <w:sz w:val="16"/>
                <w:szCs w:val="16"/>
                <w:lang w:eastAsia="en-AU"/>
              </w:rPr>
            </w:pPr>
            <w:r w:rsidRPr="00242A80">
              <w:rPr>
                <w:rFonts w:ascii="Segoe UI" w:eastAsia="Times New Roman" w:hAnsi="Segoe UI" w:cs="Segoe UI"/>
                <w:b/>
                <w:bCs/>
                <w:color w:val="555555"/>
                <w:sz w:val="16"/>
                <w:szCs w:val="16"/>
                <w:lang w:eastAsia="en-AU"/>
              </w:rPr>
              <w:t>10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2B089ACB"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10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0427387D"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0.976</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6FAEC59C"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0.583</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1EDFE656"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1.00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0E94440B"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0.917</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69030275"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1.000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33821FA4"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0.917</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2204A7F4"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0.667</w:t>
            </w:r>
          </w:p>
        </w:tc>
      </w:tr>
      <w:tr w:rsidR="00377FAD" w:rsidRPr="00242A80" w14:paraId="46D26EF7" w14:textId="77777777" w:rsidTr="000162CB">
        <w:tc>
          <w:tcPr>
            <w:tcW w:w="0" w:type="auto"/>
            <w:tcBorders>
              <w:top w:val="single" w:sz="6" w:space="0" w:color="DDDDDD"/>
              <w:left w:val="nil"/>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0B82523E" w14:textId="77777777" w:rsidR="00377FAD" w:rsidRPr="00242A80" w:rsidRDefault="00377FAD" w:rsidP="000162CB">
            <w:pPr>
              <w:spacing w:after="0" w:line="240" w:lineRule="auto"/>
              <w:jc w:val="right"/>
              <w:rPr>
                <w:rFonts w:ascii="Segoe UI" w:eastAsia="Times New Roman" w:hAnsi="Segoe UI" w:cs="Segoe UI"/>
                <w:b/>
                <w:bCs/>
                <w:color w:val="555555"/>
                <w:sz w:val="16"/>
                <w:szCs w:val="16"/>
                <w:lang w:eastAsia="en-AU"/>
              </w:rPr>
            </w:pPr>
            <w:r w:rsidRPr="00242A80">
              <w:rPr>
                <w:rFonts w:ascii="Segoe UI" w:eastAsia="Times New Roman" w:hAnsi="Segoe UI" w:cs="Segoe UI"/>
                <w:b/>
                <w:bCs/>
                <w:color w:val="555555"/>
                <w:sz w:val="16"/>
                <w:szCs w:val="16"/>
                <w:lang w:eastAsia="en-AU"/>
              </w:rPr>
              <w:t>11</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2199DEC8"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11</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2704525C"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0.960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6BD853A2"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0.188</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650D613D"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1.00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4D5856DF"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1.000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51099090"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0.938</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76FBBF33"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1.000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32E2EE08"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0.688</w:t>
            </w:r>
          </w:p>
        </w:tc>
      </w:tr>
      <w:tr w:rsidR="00377FAD" w:rsidRPr="00242A80" w14:paraId="479188D5" w14:textId="77777777" w:rsidTr="000162CB">
        <w:tc>
          <w:tcPr>
            <w:tcW w:w="0" w:type="auto"/>
            <w:tcBorders>
              <w:top w:val="single" w:sz="6" w:space="0" w:color="DDDDDD"/>
              <w:left w:val="nil"/>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11F7CD34" w14:textId="77777777" w:rsidR="00377FAD" w:rsidRPr="00242A80" w:rsidRDefault="00377FAD" w:rsidP="000162CB">
            <w:pPr>
              <w:spacing w:after="0" w:line="240" w:lineRule="auto"/>
              <w:jc w:val="right"/>
              <w:rPr>
                <w:rFonts w:ascii="Segoe UI" w:eastAsia="Times New Roman" w:hAnsi="Segoe UI" w:cs="Segoe UI"/>
                <w:b/>
                <w:bCs/>
                <w:color w:val="555555"/>
                <w:sz w:val="16"/>
                <w:szCs w:val="16"/>
                <w:lang w:eastAsia="en-AU"/>
              </w:rPr>
            </w:pPr>
            <w:r w:rsidRPr="00242A80">
              <w:rPr>
                <w:rFonts w:ascii="Segoe UI" w:eastAsia="Times New Roman" w:hAnsi="Segoe UI" w:cs="Segoe UI"/>
                <w:b/>
                <w:bCs/>
                <w:color w:val="555555"/>
                <w:sz w:val="16"/>
                <w:szCs w:val="16"/>
                <w:lang w:eastAsia="en-AU"/>
              </w:rPr>
              <w:t>12</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6A8804B4"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12</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7F294BCC"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0.992</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6E4DCC37"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0.381</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39A0449B"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1.00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5474B411"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0.952</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1C2CCE23"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0.952</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7DECE602"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0.952</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0440DE01"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0.714</w:t>
            </w:r>
          </w:p>
        </w:tc>
      </w:tr>
      <w:tr w:rsidR="00377FAD" w:rsidRPr="00242A80" w14:paraId="4C6387C2" w14:textId="77777777" w:rsidTr="000162CB">
        <w:tc>
          <w:tcPr>
            <w:tcW w:w="0" w:type="auto"/>
            <w:tcBorders>
              <w:top w:val="single" w:sz="6" w:space="0" w:color="DDDDDD"/>
              <w:left w:val="nil"/>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353B1D42" w14:textId="77777777" w:rsidR="00377FAD" w:rsidRPr="00242A80" w:rsidRDefault="00377FAD" w:rsidP="000162CB">
            <w:pPr>
              <w:spacing w:after="0" w:line="240" w:lineRule="auto"/>
              <w:jc w:val="right"/>
              <w:rPr>
                <w:rFonts w:ascii="Segoe UI" w:eastAsia="Times New Roman" w:hAnsi="Segoe UI" w:cs="Segoe UI"/>
                <w:b/>
                <w:bCs/>
                <w:color w:val="555555"/>
                <w:sz w:val="16"/>
                <w:szCs w:val="16"/>
                <w:lang w:eastAsia="en-AU"/>
              </w:rPr>
            </w:pPr>
            <w:r w:rsidRPr="00242A80">
              <w:rPr>
                <w:rFonts w:ascii="Segoe UI" w:eastAsia="Times New Roman" w:hAnsi="Segoe UI" w:cs="Segoe UI"/>
                <w:b/>
                <w:bCs/>
                <w:color w:val="555555"/>
                <w:sz w:val="16"/>
                <w:szCs w:val="16"/>
                <w:lang w:eastAsia="en-AU"/>
              </w:rPr>
              <w:t>13</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37DE4A90"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13</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65DF4B21"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0.935</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42522281"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0.550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64028FD2"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0.95</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515446C7"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0.900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292C11D1"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1.000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1AB44A62"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0.900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119641B5"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0.700</w:t>
            </w:r>
          </w:p>
        </w:tc>
      </w:tr>
      <w:tr w:rsidR="00377FAD" w:rsidRPr="00242A80" w14:paraId="79FA5FD5" w14:textId="77777777" w:rsidTr="000162CB">
        <w:tc>
          <w:tcPr>
            <w:tcW w:w="0" w:type="auto"/>
            <w:tcBorders>
              <w:top w:val="single" w:sz="6" w:space="0" w:color="DDDDDD"/>
              <w:left w:val="nil"/>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215BF080" w14:textId="77777777" w:rsidR="00377FAD" w:rsidRPr="00242A80" w:rsidRDefault="00377FAD" w:rsidP="000162CB">
            <w:pPr>
              <w:spacing w:after="0" w:line="240" w:lineRule="auto"/>
              <w:jc w:val="right"/>
              <w:rPr>
                <w:rFonts w:ascii="Segoe UI" w:eastAsia="Times New Roman" w:hAnsi="Segoe UI" w:cs="Segoe UI"/>
                <w:b/>
                <w:bCs/>
                <w:color w:val="555555"/>
                <w:sz w:val="16"/>
                <w:szCs w:val="16"/>
                <w:lang w:eastAsia="en-AU"/>
              </w:rPr>
            </w:pPr>
            <w:r w:rsidRPr="00242A80">
              <w:rPr>
                <w:rFonts w:ascii="Segoe UI" w:eastAsia="Times New Roman" w:hAnsi="Segoe UI" w:cs="Segoe UI"/>
                <w:b/>
                <w:bCs/>
                <w:color w:val="555555"/>
                <w:sz w:val="16"/>
                <w:szCs w:val="16"/>
                <w:lang w:eastAsia="en-AU"/>
              </w:rPr>
              <w:t>14</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5F261BDD"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14</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5407E46C"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1.000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4DD2D5BB"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0.636</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2C5E4040"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1.00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36D39E82"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1.000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6F74B119"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1.000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6ABAFE0C"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1.000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22B0F6D7"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1.000</w:t>
            </w:r>
          </w:p>
        </w:tc>
      </w:tr>
      <w:tr w:rsidR="00377FAD" w:rsidRPr="00242A80" w14:paraId="41D760C6" w14:textId="77777777" w:rsidTr="000162CB">
        <w:tc>
          <w:tcPr>
            <w:tcW w:w="0" w:type="auto"/>
            <w:tcBorders>
              <w:top w:val="single" w:sz="6" w:space="0" w:color="DDDDDD"/>
              <w:left w:val="nil"/>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153B6465" w14:textId="77777777" w:rsidR="00377FAD" w:rsidRPr="00242A80" w:rsidRDefault="00377FAD" w:rsidP="000162CB">
            <w:pPr>
              <w:spacing w:after="0" w:line="240" w:lineRule="auto"/>
              <w:jc w:val="right"/>
              <w:rPr>
                <w:rFonts w:ascii="Segoe UI" w:eastAsia="Times New Roman" w:hAnsi="Segoe UI" w:cs="Segoe UI"/>
                <w:b/>
                <w:bCs/>
                <w:color w:val="555555"/>
                <w:sz w:val="16"/>
                <w:szCs w:val="16"/>
                <w:lang w:eastAsia="en-AU"/>
              </w:rPr>
            </w:pPr>
            <w:r w:rsidRPr="00242A80">
              <w:rPr>
                <w:rFonts w:ascii="Segoe UI" w:eastAsia="Times New Roman" w:hAnsi="Segoe UI" w:cs="Segoe UI"/>
                <w:b/>
                <w:bCs/>
                <w:color w:val="555555"/>
                <w:sz w:val="16"/>
                <w:szCs w:val="16"/>
                <w:lang w:eastAsia="en-AU"/>
              </w:rPr>
              <w:t>15</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22872D77"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15</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36E7FF9A"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0.963</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7D459AD2"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0.455</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72516F5C"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1.00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392A0D0A"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0.909</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1D4312C6"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0.909</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3133FD1D"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0.909</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32820A71"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0.727</w:t>
            </w:r>
          </w:p>
        </w:tc>
      </w:tr>
    </w:tbl>
    <w:p w14:paraId="6C8FCCD9" w14:textId="77777777" w:rsidR="00173DD4" w:rsidRDefault="00173DD4" w:rsidP="00915C3C">
      <w:pPr>
        <w:spacing w:line="360" w:lineRule="auto"/>
        <w:rPr>
          <w:rFonts w:eastAsia="Times New Roman" w:cs="Arial"/>
          <w:lang w:eastAsia="en-AU"/>
        </w:rPr>
      </w:pPr>
    </w:p>
    <w:p w14:paraId="3043F153" w14:textId="416DD129" w:rsidR="00173DD4" w:rsidRPr="00F20D5A" w:rsidRDefault="00173DD4" w:rsidP="00915C3C">
      <w:pPr>
        <w:spacing w:line="360" w:lineRule="auto"/>
        <w:rPr>
          <w:rFonts w:eastAsia="Times New Roman" w:cs="Arial"/>
          <w:lang w:eastAsia="en-AU"/>
        </w:rPr>
      </w:pPr>
      <w:r>
        <w:rPr>
          <w:rFonts w:eastAsia="Times New Roman" w:cs="Arial"/>
          <w:lang w:eastAsia="en-AU"/>
        </w:rPr>
        <w:t>Table x – summary statistics for traits</w:t>
      </w:r>
    </w:p>
    <w:tbl>
      <w:tblPr>
        <w:tblW w:w="0" w:type="auto"/>
        <w:tblInd w:w="-8" w:type="dxa"/>
        <w:tblCellMar>
          <w:top w:w="15" w:type="dxa"/>
          <w:left w:w="15" w:type="dxa"/>
          <w:bottom w:w="15" w:type="dxa"/>
          <w:right w:w="15" w:type="dxa"/>
        </w:tblCellMar>
        <w:tblLook w:val="04A0" w:firstRow="1" w:lastRow="0" w:firstColumn="1" w:lastColumn="0" w:noHBand="0" w:noVBand="1"/>
      </w:tblPr>
      <w:tblGrid>
        <w:gridCol w:w="3729"/>
        <w:gridCol w:w="644"/>
        <w:gridCol w:w="831"/>
        <w:gridCol w:w="738"/>
        <w:gridCol w:w="738"/>
      </w:tblGrid>
      <w:tr w:rsidR="00F20D5A" w:rsidRPr="00F20D5A" w14:paraId="62235EDC" w14:textId="77777777" w:rsidTr="00F20D5A">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3D1C63D1" w14:textId="77777777" w:rsidR="00F20D5A" w:rsidRPr="00F20D5A" w:rsidRDefault="00F20D5A" w:rsidP="00F20D5A">
            <w:pPr>
              <w:spacing w:after="0" w:line="240" w:lineRule="auto"/>
              <w:rPr>
                <w:rFonts w:ascii="Segoe UI" w:eastAsia="Times New Roman" w:hAnsi="Segoe UI" w:cs="Segoe UI"/>
                <w:b/>
                <w:bCs/>
                <w:color w:val="555555"/>
                <w:sz w:val="17"/>
                <w:szCs w:val="17"/>
                <w:lang w:eastAsia="en-AU"/>
              </w:rPr>
            </w:pPr>
            <w:r w:rsidRPr="00F20D5A">
              <w:rPr>
                <w:rFonts w:ascii="Segoe UI" w:eastAsia="Times New Roman" w:hAnsi="Segoe UI" w:cs="Segoe UI"/>
                <w:b/>
                <w:bCs/>
                <w:color w:val="555555"/>
                <w:sz w:val="17"/>
                <w:szCs w:val="17"/>
                <w:lang w:eastAsia="en-AU"/>
              </w:rPr>
              <w:t>variable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052E0CAA" w14:textId="77777777" w:rsidR="00F20D5A" w:rsidRPr="00F20D5A" w:rsidRDefault="00F20D5A" w:rsidP="00F20D5A">
            <w:pPr>
              <w:spacing w:after="0" w:line="240" w:lineRule="auto"/>
              <w:rPr>
                <w:rFonts w:ascii="Segoe UI" w:eastAsia="Times New Roman" w:hAnsi="Segoe UI" w:cs="Segoe UI"/>
                <w:b/>
                <w:bCs/>
                <w:color w:val="555555"/>
                <w:sz w:val="17"/>
                <w:szCs w:val="17"/>
                <w:lang w:eastAsia="en-AU"/>
              </w:rPr>
            </w:pPr>
            <w:r w:rsidRPr="00F20D5A">
              <w:rPr>
                <w:rFonts w:ascii="Segoe UI" w:eastAsia="Times New Roman" w:hAnsi="Segoe UI" w:cs="Segoe UI"/>
                <w:b/>
                <w:bCs/>
                <w:color w:val="555555"/>
                <w:sz w:val="17"/>
                <w:szCs w:val="17"/>
                <w:lang w:eastAsia="en-AU"/>
              </w:rPr>
              <w:t>min</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52A89106" w14:textId="77777777" w:rsidR="00F20D5A" w:rsidRPr="00F20D5A" w:rsidRDefault="00F20D5A" w:rsidP="00F20D5A">
            <w:pPr>
              <w:spacing w:after="0" w:line="240" w:lineRule="auto"/>
              <w:rPr>
                <w:rFonts w:ascii="Segoe UI" w:eastAsia="Times New Roman" w:hAnsi="Segoe UI" w:cs="Segoe UI"/>
                <w:b/>
                <w:bCs/>
                <w:color w:val="555555"/>
                <w:sz w:val="17"/>
                <w:szCs w:val="17"/>
                <w:lang w:eastAsia="en-AU"/>
              </w:rPr>
            </w:pPr>
            <w:r w:rsidRPr="00F20D5A">
              <w:rPr>
                <w:rFonts w:ascii="Segoe UI" w:eastAsia="Times New Roman" w:hAnsi="Segoe UI" w:cs="Segoe UI"/>
                <w:b/>
                <w:bCs/>
                <w:color w:val="555555"/>
                <w:sz w:val="17"/>
                <w:szCs w:val="17"/>
                <w:lang w:eastAsia="en-AU"/>
              </w:rPr>
              <w:t>max</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27D08705" w14:textId="77777777" w:rsidR="00F20D5A" w:rsidRPr="00F20D5A" w:rsidRDefault="00F20D5A" w:rsidP="00F20D5A">
            <w:pPr>
              <w:spacing w:after="0" w:line="240" w:lineRule="auto"/>
              <w:rPr>
                <w:rFonts w:ascii="Segoe UI" w:eastAsia="Times New Roman" w:hAnsi="Segoe UI" w:cs="Segoe UI"/>
                <w:b/>
                <w:bCs/>
                <w:color w:val="555555"/>
                <w:sz w:val="17"/>
                <w:szCs w:val="17"/>
                <w:lang w:eastAsia="en-AU"/>
              </w:rPr>
            </w:pPr>
            <w:r w:rsidRPr="00F20D5A">
              <w:rPr>
                <w:rFonts w:ascii="Segoe UI" w:eastAsia="Times New Roman" w:hAnsi="Segoe UI" w:cs="Segoe UI"/>
                <w:b/>
                <w:bCs/>
                <w:color w:val="555555"/>
                <w:sz w:val="17"/>
                <w:szCs w:val="17"/>
                <w:lang w:eastAsia="en-AU"/>
              </w:rPr>
              <w:t>mean</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05D89D9E" w14:textId="77777777" w:rsidR="00F20D5A" w:rsidRPr="00F20D5A" w:rsidRDefault="00F20D5A" w:rsidP="00F20D5A">
            <w:pPr>
              <w:spacing w:after="0" w:line="240" w:lineRule="auto"/>
              <w:rPr>
                <w:rFonts w:ascii="Segoe UI" w:eastAsia="Times New Roman" w:hAnsi="Segoe UI" w:cs="Segoe UI"/>
                <w:b/>
                <w:bCs/>
                <w:color w:val="555555"/>
                <w:sz w:val="17"/>
                <w:szCs w:val="17"/>
                <w:lang w:eastAsia="en-AU"/>
              </w:rPr>
            </w:pPr>
            <w:r w:rsidRPr="00F20D5A">
              <w:rPr>
                <w:rFonts w:ascii="Segoe UI" w:eastAsia="Times New Roman" w:hAnsi="Segoe UI" w:cs="Segoe UI"/>
                <w:b/>
                <w:bCs/>
                <w:color w:val="555555"/>
                <w:sz w:val="17"/>
                <w:szCs w:val="17"/>
                <w:lang w:eastAsia="en-AU"/>
              </w:rPr>
              <w:t>sd</w:t>
            </w:r>
          </w:p>
        </w:tc>
      </w:tr>
      <w:tr w:rsidR="00F20D5A" w:rsidRPr="00F20D5A" w14:paraId="6C0FB7CD" w14:textId="77777777" w:rsidTr="00F20D5A">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4A633F2C" w14:textId="00E6B475" w:rsidR="00F20D5A" w:rsidRPr="00F20D5A" w:rsidRDefault="00F20D5A" w:rsidP="00F20D5A">
            <w:pPr>
              <w:spacing w:after="0" w:line="240" w:lineRule="auto"/>
              <w:rPr>
                <w:rFonts w:ascii="Consolas" w:eastAsia="Times New Roman" w:hAnsi="Consolas" w:cs="Consolas"/>
                <w:sz w:val="17"/>
                <w:szCs w:val="17"/>
                <w:lang w:eastAsia="en-AU"/>
              </w:rPr>
            </w:pPr>
            <w:r w:rsidRPr="00173DD4">
              <w:rPr>
                <w:rFonts w:ascii="Consolas" w:eastAsia="Times New Roman" w:hAnsi="Consolas" w:cs="Consolas"/>
                <w:sz w:val="17"/>
                <w:szCs w:val="17"/>
                <w:lang w:eastAsia="en-AU"/>
              </w:rPr>
              <w:t>Maxheight</w:t>
            </w:r>
            <w:r>
              <w:rPr>
                <w:rFonts w:ascii="Consolas" w:eastAsia="Times New Roman" w:hAnsi="Consolas" w:cs="Consolas"/>
                <w:sz w:val="17"/>
                <w:szCs w:val="17"/>
                <w:lang w:eastAsia="en-AU"/>
              </w:rPr>
              <w:t xml:space="preserve"> (m)</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5C7B4A55"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0.20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00DF866F"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50.00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1A3504DA"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10.47</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7F07DF55"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13.18</w:t>
            </w:r>
          </w:p>
        </w:tc>
      </w:tr>
      <w:tr w:rsidR="00F20D5A" w:rsidRPr="00F20D5A" w14:paraId="35260B40" w14:textId="77777777" w:rsidTr="00F20D5A">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06D74451" w14:textId="05EA0DCC" w:rsidR="00F20D5A" w:rsidRPr="00F20D5A" w:rsidRDefault="00F20D5A" w:rsidP="00F20D5A">
            <w:pPr>
              <w:spacing w:after="0" w:line="240" w:lineRule="auto"/>
              <w:rPr>
                <w:rFonts w:ascii="Consolas" w:eastAsia="Times New Roman" w:hAnsi="Consolas" w:cs="Consolas"/>
                <w:sz w:val="17"/>
                <w:szCs w:val="17"/>
                <w:lang w:eastAsia="en-AU"/>
              </w:rPr>
            </w:pPr>
            <w:r w:rsidRPr="00173DD4">
              <w:rPr>
                <w:rFonts w:ascii="Consolas" w:eastAsia="Times New Roman" w:hAnsi="Consolas" w:cs="Consolas"/>
                <w:sz w:val="17"/>
                <w:szCs w:val="17"/>
                <w:lang w:eastAsia="en-AU"/>
              </w:rPr>
              <w:t>Seedmass</w:t>
            </w:r>
            <w:r>
              <w:rPr>
                <w:rFonts w:ascii="Consolas" w:eastAsia="Times New Roman" w:hAnsi="Consolas" w:cs="Consolas"/>
                <w:sz w:val="17"/>
                <w:szCs w:val="17"/>
                <w:lang w:eastAsia="en-AU"/>
              </w:rPr>
              <w:t xml:space="preserve"> (mg)</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0B647EEB"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0.04</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2965A649"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323.99</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3BA8F8BD"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16.55</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5C5B49AB"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45.06</w:t>
            </w:r>
          </w:p>
        </w:tc>
      </w:tr>
      <w:tr w:rsidR="00F20D5A" w:rsidRPr="00F20D5A" w14:paraId="4FA5B7C3" w14:textId="77777777" w:rsidTr="00F20D5A">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58C0C7A8" w14:textId="56D6DA37" w:rsidR="00F20D5A" w:rsidRPr="00F20D5A" w:rsidRDefault="00F20D5A" w:rsidP="00F20D5A">
            <w:pPr>
              <w:spacing w:after="0" w:line="240" w:lineRule="auto"/>
              <w:rPr>
                <w:rFonts w:ascii="Consolas" w:eastAsia="Times New Roman" w:hAnsi="Consolas" w:cs="Consolas"/>
                <w:sz w:val="17"/>
                <w:szCs w:val="17"/>
                <w:lang w:eastAsia="en-AU"/>
              </w:rPr>
            </w:pPr>
            <w:r w:rsidRPr="00173DD4">
              <w:rPr>
                <w:rFonts w:ascii="Consolas" w:eastAsia="Times New Roman" w:hAnsi="Consolas" w:cs="Consolas"/>
                <w:sz w:val="17"/>
                <w:szCs w:val="17"/>
                <w:lang w:eastAsia="en-AU"/>
              </w:rPr>
              <w:t>SLA</w:t>
            </w:r>
            <w:r>
              <w:rPr>
                <w:rFonts w:ascii="Consolas" w:eastAsia="Times New Roman" w:hAnsi="Consolas" w:cs="Consolas"/>
                <w:sz w:val="17"/>
                <w:szCs w:val="17"/>
                <w:lang w:eastAsia="en-AU"/>
              </w:rPr>
              <w:t xml:space="preserve"> (m</w:t>
            </w:r>
            <w:r w:rsidRPr="00173DD4">
              <w:rPr>
                <w:rFonts w:ascii="Consolas" w:eastAsia="Times New Roman" w:hAnsi="Consolas" w:cs="Consolas"/>
                <w:sz w:val="17"/>
                <w:szCs w:val="17"/>
                <w:vertAlign w:val="superscript"/>
                <w:lang w:eastAsia="en-AU"/>
              </w:rPr>
              <w:t>2</w:t>
            </w:r>
            <w:r>
              <w:rPr>
                <w:rFonts w:ascii="Consolas" w:eastAsia="Times New Roman" w:hAnsi="Consolas" w:cs="Consolas"/>
                <w:sz w:val="17"/>
                <w:szCs w:val="17"/>
                <w:lang w:eastAsia="en-AU"/>
              </w:rPr>
              <w:t xml:space="preserve"> / kg)</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76B8680C"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1.41</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1B7C8368"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63.27</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12C9E7C1"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17.93</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66CC88B7"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14.00</w:t>
            </w:r>
          </w:p>
        </w:tc>
      </w:tr>
      <w:tr w:rsidR="00F20D5A" w:rsidRPr="00F20D5A" w14:paraId="59DA00B9" w14:textId="77777777" w:rsidTr="00F20D5A">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79BF2CBF" w14:textId="7F9F0BE9" w:rsidR="00F20D5A" w:rsidRPr="00F20D5A" w:rsidRDefault="00F20D5A" w:rsidP="00F20D5A">
            <w:pPr>
              <w:spacing w:after="0" w:line="240" w:lineRule="auto"/>
              <w:rPr>
                <w:rFonts w:ascii="Consolas" w:eastAsia="Times New Roman" w:hAnsi="Consolas" w:cs="Consolas"/>
                <w:sz w:val="17"/>
                <w:szCs w:val="17"/>
                <w:lang w:eastAsia="en-AU"/>
              </w:rPr>
            </w:pPr>
            <w:r>
              <w:rPr>
                <w:rFonts w:ascii="Consolas" w:eastAsia="Times New Roman" w:hAnsi="Consolas" w:cs="Consolas"/>
                <w:sz w:val="17"/>
                <w:szCs w:val="17"/>
                <w:lang w:eastAsia="en-AU"/>
              </w:rPr>
              <w:t xml:space="preserve">Flowering </w:t>
            </w:r>
            <w:r w:rsidRPr="00173DD4">
              <w:rPr>
                <w:rFonts w:ascii="Consolas" w:eastAsia="Times New Roman" w:hAnsi="Consolas" w:cs="Consolas"/>
                <w:sz w:val="17"/>
                <w:szCs w:val="17"/>
                <w:lang w:eastAsia="en-AU"/>
              </w:rPr>
              <w:t>period</w:t>
            </w:r>
            <w:r>
              <w:rPr>
                <w:rFonts w:ascii="Consolas" w:eastAsia="Times New Roman" w:hAnsi="Consolas" w:cs="Consolas"/>
                <w:sz w:val="17"/>
                <w:szCs w:val="17"/>
                <w:lang w:eastAsia="en-AU"/>
              </w:rPr>
              <w:t xml:space="preserve"> (proportion of year)</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36249E23"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0.17</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35D37D35"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1.00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0D772197"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0.45</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2E504E56"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0.24</w:t>
            </w:r>
          </w:p>
        </w:tc>
      </w:tr>
      <w:tr w:rsidR="00F20D5A" w:rsidRPr="00F20D5A" w14:paraId="53506788" w14:textId="77777777" w:rsidTr="00F20D5A">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049E4156" w14:textId="2DDD29A0" w:rsidR="00F20D5A" w:rsidRPr="00F20D5A" w:rsidRDefault="00F20D5A" w:rsidP="00F20D5A">
            <w:pPr>
              <w:spacing w:after="0" w:line="240" w:lineRule="auto"/>
              <w:rPr>
                <w:rFonts w:ascii="Consolas" w:eastAsia="Times New Roman" w:hAnsi="Consolas" w:cs="Consolas"/>
                <w:sz w:val="17"/>
                <w:szCs w:val="17"/>
                <w:lang w:eastAsia="en-AU"/>
              </w:rPr>
            </w:pPr>
            <w:r>
              <w:rPr>
                <w:rFonts w:ascii="Consolas" w:eastAsia="Times New Roman" w:hAnsi="Consolas" w:cs="Consolas"/>
                <w:sz w:val="17"/>
                <w:szCs w:val="17"/>
                <w:lang w:eastAsia="en-AU"/>
              </w:rPr>
              <w:t>Leaf narrowness (unitless ratio)</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463D3883"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0.59</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35ADE33D"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233.33</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6AF37958"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9.86</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19830B2C"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32.53</w:t>
            </w:r>
          </w:p>
        </w:tc>
      </w:tr>
      <w:tr w:rsidR="00F20D5A" w:rsidRPr="00F20D5A" w14:paraId="2C2F7232" w14:textId="77777777" w:rsidTr="00F20D5A">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17D66E95" w14:textId="7F56A1B5" w:rsidR="00F20D5A" w:rsidRPr="00F20D5A" w:rsidRDefault="00F20D5A" w:rsidP="00F20D5A">
            <w:pPr>
              <w:spacing w:after="0" w:line="240" w:lineRule="auto"/>
              <w:rPr>
                <w:rFonts w:ascii="Consolas" w:eastAsia="Times New Roman" w:hAnsi="Consolas" w:cs="Consolas"/>
                <w:sz w:val="17"/>
                <w:szCs w:val="17"/>
                <w:lang w:eastAsia="en-AU"/>
              </w:rPr>
            </w:pPr>
            <w:r>
              <w:rPr>
                <w:rFonts w:ascii="Consolas" w:eastAsia="Times New Roman" w:hAnsi="Consolas" w:cs="Consolas"/>
                <w:sz w:val="17"/>
                <w:szCs w:val="17"/>
                <w:lang w:eastAsia="en-AU"/>
              </w:rPr>
              <w:t>Wood density (g / cm</w:t>
            </w:r>
            <w:r w:rsidRPr="00173DD4">
              <w:rPr>
                <w:rFonts w:ascii="Consolas" w:eastAsia="Times New Roman" w:hAnsi="Consolas" w:cs="Consolas"/>
                <w:sz w:val="17"/>
                <w:szCs w:val="17"/>
                <w:vertAlign w:val="superscript"/>
                <w:lang w:eastAsia="en-AU"/>
              </w:rPr>
              <w:t>3</w:t>
            </w:r>
            <w:r>
              <w:rPr>
                <w:rFonts w:ascii="Consolas" w:eastAsia="Times New Roman" w:hAnsi="Consolas" w:cs="Consolas"/>
                <w:sz w:val="17"/>
                <w:szCs w:val="17"/>
                <w:lang w:eastAsia="en-AU"/>
              </w:rPr>
              <w:t>)</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185CFE35"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0.33</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4290F3F2"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0.95</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4DEB69B3"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0.61</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5B42C940"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0.13</w:t>
            </w:r>
          </w:p>
        </w:tc>
      </w:tr>
    </w:tbl>
    <w:p w14:paraId="743219F7" w14:textId="77777777" w:rsidR="00F20D5A" w:rsidRDefault="00F20D5A" w:rsidP="00915C3C">
      <w:pPr>
        <w:spacing w:line="360" w:lineRule="auto"/>
      </w:pPr>
    </w:p>
    <w:p w14:paraId="4369EC7B" w14:textId="08ED2949" w:rsidR="008C5A0A" w:rsidRDefault="00377FAD" w:rsidP="00915C3C">
      <w:pPr>
        <w:spacing w:line="360" w:lineRule="auto"/>
      </w:pPr>
      <w:r>
        <w:t xml:space="preserve">On the advice of Leps et al. (2006), we performed principal components analysis (PCA) (stats package, </w:t>
      </w:r>
      <w:r>
        <w:fldChar w:fldCharType="begin" w:fldLock="1"/>
      </w:r>
      <w:r w:rsidR="009D67F8">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 }, "uris" : [ "http://www.mendeley.com/documents/?uuid=900b1f1c-da19-4dbb-be96-156b5522fc98" ] } ], "mendeley" : { "manualFormatting" : "R Core Team 2013)", "previouslyFormattedCitation" : "(R Core Team, 2013)" }, "properties" : { "noteIndex" : 0 }, "schema" : "https://github.com/citation-style-language/schema/raw/master/csl-citation.json" }</w:instrText>
      </w:r>
      <w:r>
        <w:fldChar w:fldCharType="separate"/>
      </w:r>
      <w:r>
        <w:rPr>
          <w:noProof/>
        </w:rPr>
        <w:t>R Core Team</w:t>
      </w:r>
      <w:r w:rsidRPr="006F4B8F">
        <w:rPr>
          <w:noProof/>
        </w:rPr>
        <w:t xml:space="preserve"> 2013)</w:t>
      </w:r>
      <w:r>
        <w:fldChar w:fldCharType="end"/>
      </w:r>
      <w:r>
        <w:t xml:space="preserve"> on trait data to check for redundancy. </w:t>
      </w:r>
      <w:r w:rsidR="00B5309B">
        <w:t>Although not completely orthogonal,</w:t>
      </w:r>
      <w:r w:rsidR="0014474A">
        <w:t xml:space="preserve"> </w:t>
      </w:r>
      <w:r w:rsidR="00B5309B">
        <w:t>traits were distributed across multiple principal components (see Table Xa,b for loadings).</w:t>
      </w:r>
      <w:r w:rsidR="008C5A0A">
        <w:t xml:space="preserve"> </w:t>
      </w:r>
      <w:r w:rsidR="009E04B1">
        <w:t>Therefore w</w:t>
      </w:r>
      <w:r w:rsidR="008C5A0A">
        <w:t xml:space="preserve">e believe </w:t>
      </w:r>
      <w:r w:rsidR="00FE10B0">
        <w:t xml:space="preserve">there is </w:t>
      </w:r>
      <w:r w:rsidR="0023394B">
        <w:t>both ecological</w:t>
      </w:r>
      <w:r w:rsidR="009E04B1">
        <w:t xml:space="preserve"> </w:t>
      </w:r>
      <w:r w:rsidR="0023394B">
        <w:t>(as previously discussed) and</w:t>
      </w:r>
      <w:r w:rsidR="00FE10B0">
        <w:t xml:space="preserve"> </w:t>
      </w:r>
      <w:r w:rsidR="0023394B">
        <w:t>statistical</w:t>
      </w:r>
      <w:r w:rsidR="00FE10B0">
        <w:t xml:space="preserve"> rationale to retain</w:t>
      </w:r>
      <w:r w:rsidR="0014474A">
        <w:t xml:space="preserve"> all six</w:t>
      </w:r>
      <w:r w:rsidR="009E04B1">
        <w:t xml:space="preserve"> traits in </w:t>
      </w:r>
      <w:r w:rsidR="0023394B">
        <w:t>the</w:t>
      </w:r>
      <w:r w:rsidR="009E04B1">
        <w:t xml:space="preserve"> analysis.</w:t>
      </w:r>
    </w:p>
    <w:p w14:paraId="0A0A0B06" w14:textId="776918B2" w:rsidR="00B5309B" w:rsidRDefault="00B5309B" w:rsidP="00915C3C">
      <w:pPr>
        <w:spacing w:line="360" w:lineRule="auto"/>
      </w:pPr>
      <w:r>
        <w:t>Table Xa – traits.woody</w:t>
      </w:r>
    </w:p>
    <w:p w14:paraId="40EF63A7" w14:textId="77777777" w:rsidR="00B5309B" w:rsidRDefault="00B5309B" w:rsidP="00B5309B">
      <w:pPr>
        <w:pStyle w:val="HTMLPreformatted"/>
        <w:wordWrap w:val="0"/>
        <w:rPr>
          <w:rStyle w:val="gewyw5ybmdb"/>
          <w:rFonts w:ascii="Lucida Console" w:eastAsia="MS Mincho" w:hAnsi="Lucida Console"/>
          <w:color w:val="0000FF"/>
          <w:shd w:val="clear" w:color="auto" w:fill="E1E2E5"/>
        </w:rPr>
      </w:pPr>
      <w:r>
        <w:rPr>
          <w:rStyle w:val="gewyw5ybjeb"/>
          <w:rFonts w:ascii="Lucida Console" w:hAnsi="Lucida Console"/>
          <w:color w:val="0000FF"/>
          <w:shd w:val="clear" w:color="auto" w:fill="E1E2E5"/>
        </w:rPr>
        <w:t xml:space="preserve">&gt; </w:t>
      </w:r>
      <w:r>
        <w:rPr>
          <w:rStyle w:val="gewyw5ybmdb"/>
          <w:rFonts w:ascii="Lucida Console" w:eastAsia="MS Mincho" w:hAnsi="Lucida Console"/>
          <w:color w:val="0000FF"/>
          <w:shd w:val="clear" w:color="auto" w:fill="E1E2E5"/>
        </w:rPr>
        <w:t>summary(traits.woody.PCA)</w:t>
      </w:r>
    </w:p>
    <w:p w14:paraId="3ACEC1A1" w14:textId="77777777" w:rsidR="00B5309B" w:rsidRDefault="00B5309B" w:rsidP="00B5309B">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Importance of components:</w:t>
      </w:r>
    </w:p>
    <w:p w14:paraId="28E70DAA" w14:textId="77777777" w:rsidR="00B5309B" w:rsidRDefault="00B5309B" w:rsidP="00B5309B">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PC1    PC2    PC3    PC4    PC5     PC6</w:t>
      </w:r>
    </w:p>
    <w:p w14:paraId="4303F3DF" w14:textId="77777777" w:rsidR="00B5309B" w:rsidRDefault="00B5309B" w:rsidP="00B5309B">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Standard deviation     1.3938 1.0962 1.0827 0.9247 0.7438 0.52457</w:t>
      </w:r>
    </w:p>
    <w:p w14:paraId="09AF85EF" w14:textId="77777777" w:rsidR="00B5309B" w:rsidRDefault="00B5309B" w:rsidP="00B5309B">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Proportion of Variance 0.3238 0.2003 0.1954 0.1425 0.0922 0.04586</w:t>
      </w:r>
    </w:p>
    <w:p w14:paraId="6FD5FDE9" w14:textId="539CB65A" w:rsidR="0014474A" w:rsidRDefault="00B5309B" w:rsidP="00B5309B">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Cumulative Proportion  0.3238 0.5240 0.7194 0.8619 0.9541 1.00000</w:t>
      </w:r>
    </w:p>
    <w:p w14:paraId="29600D12" w14:textId="77777777" w:rsidR="0023394B" w:rsidRDefault="0023394B" w:rsidP="00B5309B">
      <w:pPr>
        <w:pStyle w:val="HTMLPreformatted"/>
        <w:wordWrap w:val="0"/>
        <w:rPr>
          <w:rFonts w:ascii="Lucida Console" w:hAnsi="Lucida Console"/>
          <w:color w:val="000000"/>
          <w:shd w:val="clear" w:color="auto" w:fill="E1E2E5"/>
        </w:rPr>
      </w:pPr>
    </w:p>
    <w:p w14:paraId="0CF9E7DB" w14:textId="77777777" w:rsidR="0023394B" w:rsidRDefault="0023394B" w:rsidP="0023394B">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PC1        PC2         PC3         PC4        PC5          PC6</w:t>
      </w:r>
    </w:p>
    <w:p w14:paraId="6A407EA5" w14:textId="77777777" w:rsidR="0023394B" w:rsidRDefault="0023394B" w:rsidP="0023394B">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maxheight           0.3573963 -0.1987059 -0.66583256 -0.11435121  0.5016529 -0.353155880</w:t>
      </w:r>
    </w:p>
    <w:p w14:paraId="474761B9" w14:textId="77777777" w:rsidR="0023394B" w:rsidRDefault="0023394B" w:rsidP="0023394B">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seedmass           -0.1798937  0.3943905 -0.69938677  0.06524450 -0.5545229  0.105830448</w:t>
      </w:r>
    </w:p>
    <w:p w14:paraId="187CD19F" w14:textId="77777777" w:rsidR="0023394B" w:rsidRDefault="0023394B" w:rsidP="0023394B">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SLA                -0.6371510 -0.2168621  0.02160485  0.02968953 -0.1106811 -0.730349857</w:t>
      </w:r>
    </w:p>
    <w:p w14:paraId="07828B52" w14:textId="77777777" w:rsidR="0023394B" w:rsidRDefault="0023394B" w:rsidP="0023394B">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flowering.period   -0.2621872  0.5266711  0.05707758 -0.74907001  0.2991799 -0.001755496</w:t>
      </w:r>
    </w:p>
    <w:p w14:paraId="36277200" w14:textId="77777777" w:rsidR="0023394B" w:rsidRDefault="0023394B" w:rsidP="0023394B">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length.width.ratio  0.5314203 -0.1041159  0.15870620 -0.47444131 -0.5712787 -0.360708643</w:t>
      </w:r>
    </w:p>
    <w:p w14:paraId="224D4018" w14:textId="77777777" w:rsidR="0023394B" w:rsidRDefault="0023394B" w:rsidP="0023394B">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WD                  0.2877415  0.6853615  0.19650159  0.44224998  0.1128292 -0.447834925</w:t>
      </w:r>
    </w:p>
    <w:p w14:paraId="64E2320B" w14:textId="77777777" w:rsidR="0023394B" w:rsidRDefault="0023394B" w:rsidP="00B5309B">
      <w:pPr>
        <w:pStyle w:val="HTMLPreformatted"/>
        <w:wordWrap w:val="0"/>
        <w:rPr>
          <w:rFonts w:ascii="Lucida Console" w:hAnsi="Lucida Console"/>
          <w:color w:val="000000"/>
          <w:shd w:val="clear" w:color="auto" w:fill="E1E2E5"/>
        </w:rPr>
      </w:pPr>
    </w:p>
    <w:p w14:paraId="3E0C7A4E" w14:textId="77777777" w:rsidR="00B5309B" w:rsidRDefault="00B5309B" w:rsidP="00B5309B">
      <w:pPr>
        <w:pStyle w:val="HTMLPreformatted"/>
        <w:wordWrap w:val="0"/>
        <w:rPr>
          <w:rFonts w:ascii="Lucida Console" w:hAnsi="Lucida Console"/>
          <w:color w:val="000000"/>
          <w:shd w:val="clear" w:color="auto" w:fill="E1E2E5"/>
        </w:rPr>
      </w:pPr>
    </w:p>
    <w:p w14:paraId="1CBD2600" w14:textId="63D8B4B8" w:rsidR="00B5309B" w:rsidRPr="00B5309B" w:rsidRDefault="00B5309B" w:rsidP="00B5309B">
      <w:pPr>
        <w:spacing w:line="360" w:lineRule="auto"/>
      </w:pPr>
      <w:r>
        <w:t>Table Xb – traits.naomit</w:t>
      </w:r>
    </w:p>
    <w:p w14:paraId="6D78C5E7" w14:textId="77777777" w:rsidR="00B5309B" w:rsidRDefault="00B5309B" w:rsidP="00B5309B">
      <w:pPr>
        <w:pStyle w:val="HTMLPreformatted"/>
        <w:wordWrap w:val="0"/>
        <w:rPr>
          <w:rStyle w:val="gewyw5ybmdb"/>
          <w:rFonts w:ascii="Lucida Console" w:eastAsia="MS Mincho" w:hAnsi="Lucida Console"/>
          <w:color w:val="0000FF"/>
          <w:shd w:val="clear" w:color="auto" w:fill="E1E2E5"/>
        </w:rPr>
      </w:pPr>
      <w:r>
        <w:rPr>
          <w:rStyle w:val="gewyw5ybjeb"/>
          <w:rFonts w:ascii="Lucida Console" w:hAnsi="Lucida Console"/>
          <w:color w:val="0000FF"/>
          <w:shd w:val="clear" w:color="auto" w:fill="E1E2E5"/>
        </w:rPr>
        <w:t xml:space="preserve">&gt; </w:t>
      </w:r>
      <w:r>
        <w:rPr>
          <w:rStyle w:val="gewyw5ybmdb"/>
          <w:rFonts w:ascii="Lucida Console" w:eastAsia="MS Mincho" w:hAnsi="Lucida Console"/>
          <w:color w:val="0000FF"/>
          <w:shd w:val="clear" w:color="auto" w:fill="E1E2E5"/>
        </w:rPr>
        <w:t>summary(traits.minimal.PCA)</w:t>
      </w:r>
    </w:p>
    <w:p w14:paraId="4D4D2215" w14:textId="77777777" w:rsidR="00B5309B" w:rsidRDefault="00B5309B" w:rsidP="00B5309B">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Importance of components:</w:t>
      </w:r>
    </w:p>
    <w:p w14:paraId="23216083" w14:textId="77777777" w:rsidR="00B5309B" w:rsidRDefault="00B5309B" w:rsidP="00B5309B">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PC1    PC2    PC3     PC4</w:t>
      </w:r>
    </w:p>
    <w:p w14:paraId="5280561C" w14:textId="77777777" w:rsidR="00B5309B" w:rsidRDefault="00B5309B" w:rsidP="00B5309B">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Standard deviation     1.4160 1.0016 0.8326 0.54649</w:t>
      </w:r>
    </w:p>
    <w:p w14:paraId="207445D1" w14:textId="77777777" w:rsidR="00B5309B" w:rsidRDefault="00B5309B" w:rsidP="00B5309B">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Proportion of Variance 0.5012 0.2508 0.1733 0.07466</w:t>
      </w:r>
    </w:p>
    <w:p w14:paraId="492DDA42" w14:textId="07FA7292" w:rsidR="00B5309B" w:rsidRDefault="00B5309B" w:rsidP="0023394B">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Cumulative Proportion  0.5012 0.7520 0.9253 1.00000</w:t>
      </w:r>
    </w:p>
    <w:p w14:paraId="2E0A0AA8" w14:textId="77777777" w:rsidR="0023394B" w:rsidRPr="0023394B" w:rsidRDefault="0023394B" w:rsidP="0023394B">
      <w:pPr>
        <w:pStyle w:val="HTMLPreformatted"/>
        <w:wordWrap w:val="0"/>
        <w:rPr>
          <w:rFonts w:ascii="Lucida Console" w:hAnsi="Lucida Console"/>
          <w:color w:val="000000"/>
          <w:shd w:val="clear" w:color="auto" w:fill="E1E2E5"/>
        </w:rPr>
      </w:pPr>
    </w:p>
    <w:p w14:paraId="15499BEF" w14:textId="77777777" w:rsidR="0023394B" w:rsidRDefault="0023394B" w:rsidP="0023394B">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PC1        PC2        PC3         PC4</w:t>
      </w:r>
    </w:p>
    <w:p w14:paraId="43EFDB05" w14:textId="77777777" w:rsidR="0023394B" w:rsidRDefault="0023394B" w:rsidP="0023394B">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maxheight        -0.6320275 0.07961338 -0.1966850  0.74533073</w:t>
      </w:r>
    </w:p>
    <w:p w14:paraId="63B21552" w14:textId="77777777" w:rsidR="0023394B" w:rsidRDefault="0023394B" w:rsidP="0023394B">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seedmass         -0.2943732 0.83071568  0.4131076 -0.22934247</w:t>
      </w:r>
    </w:p>
    <w:p w14:paraId="41E8E812" w14:textId="77777777" w:rsidR="0023394B" w:rsidRDefault="0023394B" w:rsidP="0023394B">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lastRenderedPageBreak/>
        <w:t>SLA               0.5873879 0.12689057  0.5066191  0.61823234</w:t>
      </w:r>
    </w:p>
    <w:p w14:paraId="1F1BC8FE" w14:textId="77777777" w:rsidR="0023394B" w:rsidRDefault="0023394B" w:rsidP="0023394B">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flowering.period  0.4109270 0.53616411 -0.7307490  0.09835091</w:t>
      </w:r>
    </w:p>
    <w:p w14:paraId="3EB903E0" w14:textId="77777777" w:rsidR="00FE10B0" w:rsidRDefault="00FE10B0" w:rsidP="00915C3C">
      <w:pPr>
        <w:spacing w:line="360" w:lineRule="auto"/>
      </w:pPr>
    </w:p>
    <w:p w14:paraId="360E363F" w14:textId="4D9AA9BF" w:rsidR="000170CB" w:rsidRDefault="00915C3C" w:rsidP="00915C3C">
      <w:pPr>
        <w:spacing w:line="360" w:lineRule="auto"/>
      </w:pPr>
      <w:r>
        <w:t>We used</w:t>
      </w:r>
      <w:r w:rsidR="00BF0612">
        <w:t xml:space="preserve"> the </w:t>
      </w:r>
      <w:r w:rsidR="00BF0612" w:rsidRPr="00BF0612">
        <w:rPr>
          <w:i/>
        </w:rPr>
        <w:t>dbFD</w:t>
      </w:r>
      <w:r w:rsidR="00BF0612">
        <w:t xml:space="preserve"> function from</w:t>
      </w:r>
      <w:r>
        <w:t xml:space="preserve"> the FD package (Laliberte &amp; Legendre 2010) to calculate functional dispersion (FDis)</w:t>
      </w:r>
      <w:r w:rsidR="000170CB">
        <w:t>.</w:t>
      </w:r>
      <w:r w:rsidR="00AB7A0F">
        <w:t xml:space="preserve"> This package implements the method for d</w:t>
      </w:r>
      <w:r w:rsidR="00AB7A0F" w:rsidRPr="00AB7A0F">
        <w:t>istance-based tests for homogeneity of multivariate dispersions</w:t>
      </w:r>
      <w:r w:rsidR="00AB7A0F">
        <w:t xml:space="preserve"> described by Anderson (2006). </w:t>
      </w:r>
      <w:r w:rsidR="000170CB">
        <w:t xml:space="preserve"> </w:t>
      </w:r>
      <w:r w:rsidR="00101536" w:rsidRPr="00101536">
        <w:rPr>
          <w:i/>
        </w:rPr>
        <w:t>dbFD</w:t>
      </w:r>
      <w:r w:rsidR="000170CB">
        <w:t xml:space="preserve"> used</w:t>
      </w:r>
      <w:r w:rsidR="00101536">
        <w:t>s</w:t>
      </w:r>
      <w:r w:rsidR="000170CB">
        <w:t xml:space="preserve"> Gower’s method (1971) to generate the dissimilarity matrix</w:t>
      </w:r>
      <w:r w:rsidR="00101536">
        <w:t>, which</w:t>
      </w:r>
      <w:r w:rsidR="00ED3856">
        <w:t xml:space="preserve"> </w:t>
      </w:r>
      <w:r w:rsidR="00101536">
        <w:t xml:space="preserve">can account for missing values, and automatically </w:t>
      </w:r>
      <w:r w:rsidR="000170CB">
        <w:t>standardise</w:t>
      </w:r>
      <w:r w:rsidR="00101536">
        <w:t>s</w:t>
      </w:r>
      <w:r w:rsidR="000170CB">
        <w:t xml:space="preserve"> </w:t>
      </w:r>
      <w:r w:rsidR="00ED3856">
        <w:t xml:space="preserve">traits </w:t>
      </w:r>
      <w:r w:rsidR="000170CB">
        <w:t>by their ranges; C</w:t>
      </w:r>
      <w:r w:rsidR="000170CB" w:rsidRPr="000170CB">
        <w:t>ailliez</w:t>
      </w:r>
      <w:r w:rsidR="000170CB">
        <w:t xml:space="preserve">’s correction was applied to the matrix. </w:t>
      </w:r>
    </w:p>
    <w:p w14:paraId="2DCC1D65" w14:textId="77777777" w:rsidR="00101536" w:rsidRDefault="00101536" w:rsidP="008A485E">
      <w:pPr>
        <w:spacing w:line="360" w:lineRule="auto"/>
        <w:rPr>
          <w:i/>
        </w:rPr>
      </w:pPr>
    </w:p>
    <w:p w14:paraId="0A9084C9" w14:textId="77777777" w:rsidR="00101536" w:rsidRDefault="00101536" w:rsidP="008A485E">
      <w:pPr>
        <w:spacing w:line="360" w:lineRule="auto"/>
        <w:rPr>
          <w:i/>
        </w:rPr>
      </w:pPr>
    </w:p>
    <w:p w14:paraId="4BF2F757" w14:textId="2B9B18C0" w:rsidR="00365C7E" w:rsidRPr="00365C7E" w:rsidRDefault="00030AF2" w:rsidP="008A485E">
      <w:pPr>
        <w:spacing w:line="360" w:lineRule="auto"/>
        <w:rPr>
          <w:i/>
        </w:rPr>
      </w:pPr>
      <w:r>
        <w:rPr>
          <w:i/>
        </w:rPr>
        <w:t>Regression models</w:t>
      </w:r>
    </w:p>
    <w:p w14:paraId="26E03BE9" w14:textId="15F24E2E" w:rsidR="00AB7A0F" w:rsidRDefault="00D22699" w:rsidP="00D22699">
      <w:pPr>
        <w:spacing w:line="360" w:lineRule="auto"/>
      </w:pPr>
      <w:r w:rsidRPr="00EA700F">
        <w:t xml:space="preserve">Ordinary least-squares regression models were generated for selected metrics to determine relationships between hydrological gradients and </w:t>
      </w:r>
      <w:r w:rsidR="00944400">
        <w:t>FDis</w:t>
      </w:r>
      <w:r w:rsidRPr="00EA700F">
        <w:t>. To reduce the occurrence of Type 1 statistical error, we adjusted the resulti</w:t>
      </w:r>
      <w:r>
        <w:t xml:space="preserve">ng p values using </w:t>
      </w:r>
      <w:r w:rsidR="009D67F8">
        <w:t>the</w:t>
      </w:r>
      <w:r w:rsidR="002E43CE">
        <w:t xml:space="preserve"> two step</w:t>
      </w:r>
      <w:r>
        <w:t xml:space="preserve"> Benjamini - </w:t>
      </w:r>
      <w:r w:rsidRPr="00EA700F">
        <w:t xml:space="preserve">Hochberg </w:t>
      </w:r>
      <w:r w:rsidR="002E43CE">
        <w:t xml:space="preserve">(BH) </w:t>
      </w:r>
      <w:r w:rsidRPr="00EA700F">
        <w:t>procedure</w:t>
      </w:r>
      <w:r w:rsidR="009D67F8">
        <w:t xml:space="preserve"> </w:t>
      </w:r>
      <w:r w:rsidR="009D67F8">
        <w:fldChar w:fldCharType="begin" w:fldLock="1"/>
      </w:r>
      <w:r w:rsidR="009D67F8">
        <w:instrText>ADDIN CSL_CITATION { "citationItems" : [ { "id" : "ITEM-1", "itemData" : { "author" : [ { "dropping-particle" : "", "family" : "Benjamini", "given" : "Y", "non-dropping-particle" : "", "parse-names" : false, "suffix" : "" }, { "dropping-particle" : "", "family" : "Krieger", "given" : "AM", "non-dropping-particle" : "", "parse-names" : false, "suffix" : "" }, { "dropping-particle" : "", "family" : "Yekutieli", "given" : "Daniel", "non-dropping-particle" : "", "parse-names" : false, "suffix" : "" } ], "container-title" : "Biometrika", "id" : "ITEM-1", "issue" : "3", "issued" : { "date-parts" : [ [ "2006" ] ] }, "page" : "491-507", "title" : "Adaptive linear step-up procedures that control the false discovery rate", "type" : "article-journal", "volume" : "93" }, "uris" : [ "http://www.mendeley.com/documents/?uuid=4f87e4c4-c048-4411-9fe2-e3f3dd0ebc6f" ] } ], "mendeley" : { "previouslyFormattedCitation" : "(Benjamini, Krieger, &amp; Yekutieli, 2006)" }, "properties" : { "noteIndex" : 0 }, "schema" : "https://github.com/citation-style-language/schema/raw/master/csl-citation.json" }</w:instrText>
      </w:r>
      <w:r w:rsidR="009D67F8">
        <w:fldChar w:fldCharType="separate"/>
      </w:r>
      <w:r w:rsidR="009D67F8" w:rsidRPr="009D67F8">
        <w:rPr>
          <w:noProof/>
        </w:rPr>
        <w:t>(Benjamini, Krieger, &amp; Yekutieli, 2006)</w:t>
      </w:r>
      <w:r w:rsidR="009D67F8">
        <w:fldChar w:fldCharType="end"/>
      </w:r>
      <w:r w:rsidRPr="00EA700F">
        <w:t xml:space="preserve"> for controlling </w:t>
      </w:r>
      <w:r w:rsidR="002E43CE">
        <w:t>the false discovery rate (</w:t>
      </w:r>
      <w:r w:rsidR="002E43CE" w:rsidRPr="002E43CE">
        <w:rPr>
          <w:i/>
        </w:rPr>
        <w:t>mt.rawp2adjp</w:t>
      </w:r>
      <w:r w:rsidR="002E43CE" w:rsidRPr="002E43CE">
        <w:t xml:space="preserve"> </w:t>
      </w:r>
      <w:r w:rsidR="002E43CE">
        <w:t>function in multtest</w:t>
      </w:r>
      <w:r>
        <w:t xml:space="preserve"> package</w:t>
      </w:r>
      <w:r w:rsidR="002E43CE">
        <w:t>)</w:t>
      </w:r>
      <w:r>
        <w:t xml:space="preserve"> </w:t>
      </w:r>
      <w:r w:rsidR="002E43CE">
        <w:fldChar w:fldCharType="begin" w:fldLock="1"/>
      </w:r>
      <w:r w:rsidR="009D67F8">
        <w:instrText>ADDIN CSL_CITATION { "citationItems" : [ { "id" : "ITEM-1", "itemData" : { "author" : [ { "dropping-particle" : "", "family" : "Pollard", "given" : "Katherine S", "non-dropping-particle" : "", "parse-names" : false, "suffix" : "" }, { "dropping-particle" : "", "family" : "Ge", "given" : "Yongchao", "non-dropping-particle" : "", "parse-names" : false, "suffix" : "" }, { "dropping-particle" : "", "family" : "Dudoit", "given" : "Sandrine", "non-dropping-particle" : "", "parse-names" : false, "suffix" : "" } ], "container-title" : "R package version", "id" : "ITEM-1", "issue" : "1", "issued" : { "date-parts" : [ [ "2008" ] ] }, "title" : "multtest: Resampling-based multiple hypothesis testing", "type" : "article-journal", "volume" : "1" }, "uris" : [ "http://www.mendeley.com/documents/?uuid=5b681c3b-72ec-4344-aaa3-5a48ad440fef" ] } ], "mendeley" : { "previouslyFormattedCitation" : "(Pollard, Ge, &amp; Dudoit, 2008)" }, "properties" : { "noteIndex" : 0 }, "schema" : "https://github.com/citation-style-language/schema/raw/master/csl-citation.json" }</w:instrText>
      </w:r>
      <w:r w:rsidR="002E43CE">
        <w:fldChar w:fldCharType="separate"/>
      </w:r>
      <w:r w:rsidR="002E43CE" w:rsidRPr="002E43CE">
        <w:rPr>
          <w:noProof/>
        </w:rPr>
        <w:t>(Pollard, Ge, &amp; Dudoit, 2008)</w:t>
      </w:r>
      <w:r w:rsidR="002E43CE">
        <w:fldChar w:fldCharType="end"/>
      </w:r>
      <w:r w:rsidR="002E43CE">
        <w:t>.</w:t>
      </w:r>
      <w:r w:rsidR="002E43CE" w:rsidRPr="00EA700F">
        <w:t xml:space="preserve"> </w:t>
      </w:r>
      <w:r w:rsidR="002E43CE">
        <w:t>This two step</w:t>
      </w:r>
      <w:r w:rsidRPr="00EA700F">
        <w:t xml:space="preserve"> BH </w:t>
      </w:r>
      <w:r w:rsidR="002E43CE">
        <w:t>method</w:t>
      </w:r>
      <w:r w:rsidRPr="00EA700F">
        <w:t xml:space="preserve"> has been shown to control the false discovery rate for positively dependent test statistics</w:t>
      </w:r>
      <w:r w:rsidR="009D67F8">
        <w:t xml:space="preserve">, and provides a better estimate of the false discovery rate than the original BH algorithm </w:t>
      </w:r>
      <w:r w:rsidR="009D67F8">
        <w:fldChar w:fldCharType="begin" w:fldLock="1"/>
      </w:r>
      <w:r w:rsidR="009D67F8">
        <w:instrText>ADDIN CSL_CITATION { "citationItems" : [ { "id" : "ITEM-1", "itemData" : { "author" : [ { "dropping-particle" : "", "family" : "Benjamini", "given" : "Y", "non-dropping-particle" : "", "parse-names" : false, "suffix" : "" }, { "dropping-particle" : "", "family" : "Hochberg", "given" : "Y", "non-dropping-particle" : "", "parse-names" : false, "suffix" : "" } ], "container-title" : "Journal of the Royal Statistical Society. Series B (Methodological)", "id" : "ITEM-1", "issue" : "1", "issued" : { "date-parts" : [ [ "1995" ] ] }, "page" : "289-300", "title" : "Controlling the false discovery rate: a practical and powerful approach to multiple testing", "type" : "article-journal", "volume" : "57" }, "uris" : [ "http://www.mendeley.com/documents/?uuid=2a665ac0-b04f-4de7-9154-3ae34a298e71" ] } ], "mendeley" : { "previouslyFormattedCitation" : "(Benjamini &amp; Hochberg, 1995)" }, "properties" : { "noteIndex" : 0 }, "schema" : "https://github.com/citation-style-language/schema/raw/master/csl-citation.json" }</w:instrText>
      </w:r>
      <w:r w:rsidR="009D67F8">
        <w:fldChar w:fldCharType="separate"/>
      </w:r>
      <w:r w:rsidR="009D67F8" w:rsidRPr="009D67F8">
        <w:rPr>
          <w:noProof/>
        </w:rPr>
        <w:t>(Benjamini &amp; Hochberg, 1995)</w:t>
      </w:r>
      <w:r w:rsidR="009D67F8">
        <w:fldChar w:fldCharType="end"/>
      </w:r>
      <w:r w:rsidR="009D67F8">
        <w:t xml:space="preserve"> by a</w:t>
      </w:r>
      <w:r w:rsidR="002E43CE">
        <w:t>daptively control</w:t>
      </w:r>
      <w:r w:rsidR="009D67F8">
        <w:t>ling</w:t>
      </w:r>
      <w:r w:rsidR="002E43CE">
        <w:t xml:space="preserve"> p value adjustment according to the number of true null hypotheses obtained from the first pass of the procedure</w:t>
      </w:r>
      <w:r w:rsidRPr="00EA700F">
        <w:t xml:space="preserve">. </w:t>
      </w:r>
    </w:p>
    <w:p w14:paraId="2433EA21" w14:textId="5AD503ED" w:rsidR="000162CB" w:rsidRDefault="000162CB" w:rsidP="00D22699">
      <w:pPr>
        <w:spacing w:line="360" w:lineRule="auto"/>
      </w:pPr>
      <w:r w:rsidRPr="007054EE">
        <w:rPr>
          <w:highlight w:val="yellow"/>
        </w:rPr>
        <w:t xml:space="preserve">FDis was also compared with the global environmental variables latitude, elevation above sea level and catchment area to </w:t>
      </w:r>
      <w:r w:rsidR="00780E0A" w:rsidRPr="007054EE">
        <w:rPr>
          <w:highlight w:val="yellow"/>
        </w:rPr>
        <w:t xml:space="preserve">investigate the influence of </w:t>
      </w:r>
      <w:r w:rsidRPr="007054EE">
        <w:rPr>
          <w:highlight w:val="yellow"/>
        </w:rPr>
        <w:t xml:space="preserve">regional processes </w:t>
      </w:r>
      <w:r w:rsidR="007054EE" w:rsidRPr="007054EE">
        <w:rPr>
          <w:highlight w:val="yellow"/>
        </w:rPr>
        <w:t>on functional diversity.</w:t>
      </w:r>
      <w:r>
        <w:t xml:space="preserve"> </w:t>
      </w:r>
    </w:p>
    <w:p w14:paraId="4E9AAAC7" w14:textId="5CF45C21" w:rsidR="005C183C" w:rsidRDefault="00D22699" w:rsidP="005C183C">
      <w:pPr>
        <w:spacing w:line="360" w:lineRule="auto"/>
      </w:pPr>
      <w:r w:rsidRPr="00EA700F">
        <w:t xml:space="preserve">We </w:t>
      </w:r>
      <w:r w:rsidR="00030AF2">
        <w:t>selected a</w:t>
      </w:r>
      <w:r w:rsidR="00AB7A0F">
        <w:t xml:space="preserve"> minimal multiple regression model</w:t>
      </w:r>
      <w:r w:rsidR="00030AF2">
        <w:t xml:space="preserve"> designed to incorporate descriptors</w:t>
      </w:r>
      <w:r w:rsidR="00030AF2" w:rsidRPr="00030AF2">
        <w:t xml:space="preserve"> of disturbance </w:t>
      </w:r>
      <w:r w:rsidR="00030AF2">
        <w:t>frequency and magnitude, and</w:t>
      </w:r>
      <w:r w:rsidR="00030AF2" w:rsidRPr="00030AF2">
        <w:t xml:space="preserve"> </w:t>
      </w:r>
      <w:r w:rsidR="00030AF2">
        <w:t>flow variability. The full set of hydrological metrics was initially screened to remove metrics</w:t>
      </w:r>
      <w:r w:rsidR="00AB7A0F">
        <w:t xml:space="preserve"> which were individually determined to </w:t>
      </w:r>
      <w:r w:rsidR="00030AF2">
        <w:t>have</w:t>
      </w:r>
      <w:r w:rsidR="00AB7A0F">
        <w:t xml:space="preserve"> </w:t>
      </w:r>
      <w:r w:rsidR="00030AF2">
        <w:t>non-</w:t>
      </w:r>
      <w:r w:rsidR="00AB7A0F">
        <w:t>significant</w:t>
      </w:r>
      <w:r w:rsidR="00030AF2">
        <w:t xml:space="preserve"> relationships with FDis, although metrics which were rendered non-significant by BH adjustment were included. PCA over the selected metrics </w:t>
      </w:r>
      <w:r w:rsidR="005C183C">
        <w:t xml:space="preserve">identified one major </w:t>
      </w:r>
      <w:r w:rsidR="00030AF2">
        <w:t>and two minor</w:t>
      </w:r>
      <w:r w:rsidR="005C183C">
        <w:t xml:space="preserve"> axes of variation (PC1 </w:t>
      </w:r>
      <w:r w:rsidR="009140FD">
        <w:t>–</w:t>
      </w:r>
      <w:r w:rsidR="005C183C">
        <w:t xml:space="preserve"> </w:t>
      </w:r>
      <w:r w:rsidR="009140FD">
        <w:t>71.4</w:t>
      </w:r>
      <w:r w:rsidR="005C183C" w:rsidRPr="005C183C">
        <w:t xml:space="preserve"> </w:t>
      </w:r>
      <w:r w:rsidR="000633B1">
        <w:t>%</w:t>
      </w:r>
      <w:bookmarkStart w:id="8" w:name="_GoBack"/>
      <w:bookmarkEnd w:id="8"/>
      <w:r w:rsidR="005C183C">
        <w:t xml:space="preserve">, PC2 </w:t>
      </w:r>
      <w:r w:rsidR="009140FD">
        <w:t>–</w:t>
      </w:r>
      <w:r w:rsidR="005C183C">
        <w:t xml:space="preserve"> </w:t>
      </w:r>
      <w:r w:rsidR="009140FD">
        <w:t>9.0 % and PC3 - 8.3</w:t>
      </w:r>
      <w:r w:rsidR="005C183C">
        <w:t xml:space="preserve"> % of variance explained). For PC1 there was no clear differentiation in eigenvalues; the used metric with highest individual R</w:t>
      </w:r>
      <w:r w:rsidR="005C183C" w:rsidRPr="00944400">
        <w:rPr>
          <w:vertAlign w:val="superscript"/>
        </w:rPr>
        <w:t>2</w:t>
      </w:r>
      <w:r w:rsidR="005C183C">
        <w:t xml:space="preserve"> value (CVAnnHSPeak) was selected. PC2 identified MDFMDFSummer and PC3 identified CVAnnHSNum as further sources of variability.</w:t>
      </w:r>
      <w:r w:rsidR="00BF0612">
        <w:t xml:space="preserve"> Models were then built pertaining to all possible permutations of summation and interaction for these three metrics. </w:t>
      </w:r>
      <w:r w:rsidR="00964E70">
        <w:t xml:space="preserve">Values for each metric were centred by subtracting the mean value </w:t>
      </w:r>
      <w:r w:rsidR="00964E70">
        <w:fldChar w:fldCharType="begin" w:fldLock="1"/>
      </w:r>
      <w:r w:rsidR="009D67F8">
        <w:instrText>ADDIN CSL_CITATION { "citationItems" : [ { "id" : "ITEM-1", "itemData" : { "author" : [ { "dropping-particle" : "", "family" : "Robinson", "given" : "Cecil", "non-dropping-particle" : "", "parse-names" : false, "suffix" : "" }, { "dropping-particle" : "", "family" : "Schumacker", "given" : "RE", "non-dropping-particle" : "", "parse-names" : false, "suffix" : "" } ], "container-title" : "Multiple Linear Regression Viewpoints", "id" : "ITEM-1", "issue" : "1", "issued" : { "date-parts" : [ [ "2009" ] ] }, "page" : "6-11", "title" : "Interaction effects: centering, variance inflation factor, and interpretation issues", "type" : "article-journal", "volume" : "35" }, "uris" : [ "http://www.mendeley.com/documents/?uuid=d324e7b3-98a3-4dc5-88ac-c5f75f9fa2e7" ] } ], "mendeley" : { "manualFormatting" : "(after Robinson &amp; Schumacker, 2009)", "previouslyFormattedCitation" : "(Robinson &amp; Schumacker, 2009)" }, "properties" : { "noteIndex" : 0 }, "schema" : "https://github.com/citation-style-language/schema/raw/master/csl-citation.json" }</w:instrText>
      </w:r>
      <w:r w:rsidR="00964E70">
        <w:fldChar w:fldCharType="separate"/>
      </w:r>
      <w:r w:rsidR="00964E70" w:rsidRPr="00964E70">
        <w:rPr>
          <w:noProof/>
        </w:rPr>
        <w:t>(</w:t>
      </w:r>
      <w:r w:rsidR="00964E70">
        <w:rPr>
          <w:noProof/>
        </w:rPr>
        <w:t xml:space="preserve">after </w:t>
      </w:r>
      <w:r w:rsidR="00964E70" w:rsidRPr="00964E70">
        <w:rPr>
          <w:noProof/>
        </w:rPr>
        <w:t>Robinson &amp; Schumacker, 2009)</w:t>
      </w:r>
      <w:r w:rsidR="00964E70">
        <w:fldChar w:fldCharType="end"/>
      </w:r>
      <w:r w:rsidR="00964E70">
        <w:t xml:space="preserve">. </w:t>
      </w:r>
      <w:r w:rsidR="00BF0612">
        <w:t xml:space="preserve">Multicollinearity was tested for according to the </w:t>
      </w:r>
      <w:r w:rsidR="00BF0612">
        <w:lastRenderedPageBreak/>
        <w:t xml:space="preserve">variance inflation factor (VIF) score (HH package, </w:t>
      </w:r>
      <w:r w:rsidR="00BF0612">
        <w:fldChar w:fldCharType="begin" w:fldLock="1"/>
      </w:r>
      <w:r w:rsidR="009D67F8">
        <w:instrText>ADDIN CSL_CITATION { "citationItems" : [ { "id" : "ITEM-1", "itemData" : { "author" : [ { "dropping-particle" : "", "family" : "Heiberger", "given" : "Richard M", "non-dropping-particle" : "", "parse-names" : false, "suffix" : "" }, { "dropping-particle" : "", "family" : "Holland", "given" : "Burt", "non-dropping-particle" : "", "parse-names" : false, "suffix" : "" } ], "id" : "ITEM-1", "issued" : { "date-parts" : [ [ "2004" ] ] }, "publisher" : "Springer", "title" : "Statistical analysis and data display: an intermediate course with examples in S-Plus, R, and SAS", "type" : "book" }, "uris" : [ "http://www.mendeley.com/documents/?uuid=e809f7e6-bf2a-420a-a74d-ee51585152e0" ] } ], "mendeley" : { "manualFormatting" : "Heiberger &amp; Holland, 2004)", "previouslyFormattedCitation" : "(Heiberger &amp; Holland, 2004)" }, "properties" : { "noteIndex" : 0 }, "schema" : "https://github.com/citation-style-language/schema/raw/master/csl-citation.json" }</w:instrText>
      </w:r>
      <w:r w:rsidR="00BF0612">
        <w:fldChar w:fldCharType="separate"/>
      </w:r>
      <w:r w:rsidR="00BF0612" w:rsidRPr="00BF0612">
        <w:rPr>
          <w:noProof/>
        </w:rPr>
        <w:t>Heiberger &amp; Holland, 2004)</w:t>
      </w:r>
      <w:r w:rsidR="00BF0612">
        <w:fldChar w:fldCharType="end"/>
      </w:r>
      <w:r w:rsidR="00DD5B52">
        <w:t>, and models were compared according t</w:t>
      </w:r>
      <w:r w:rsidR="007727EF">
        <w:t>he second order</w:t>
      </w:r>
      <w:r w:rsidR="00DD5B52">
        <w:t xml:space="preserve"> </w:t>
      </w:r>
      <w:r w:rsidR="007727EF">
        <w:t xml:space="preserve">of </w:t>
      </w:r>
      <w:r w:rsidR="00DD5B52">
        <w:t xml:space="preserve">Akaike’s Information Criterion </w:t>
      </w:r>
      <w:r w:rsidR="007727EF">
        <w:t xml:space="preserve">(AIC) </w:t>
      </w:r>
      <w:r w:rsidR="00DD5B52">
        <w:t>(</w:t>
      </w:r>
      <w:r w:rsidR="007727EF">
        <w:t xml:space="preserve">MuMIn package, </w:t>
      </w:r>
      <w:r w:rsidR="007727EF">
        <w:fldChar w:fldCharType="begin" w:fldLock="1"/>
      </w:r>
      <w:r w:rsidR="009D67F8">
        <w:instrText>ADDIN CSL_CITATION { "citationItems" : [ { "id" : "ITEM-1", "itemData" : { "author" : [ { "dropping-particle" : "", "family" : "Barton", "given" : "Kamil", "non-dropping-particle" : "", "parse-names" : false, "suffix" : "" } ], "container-title" : "R package version", "id" : "ITEM-1", "issue" : "2", "issued" : { "date-parts" : [ [ "2012" ] ] }, "title" : "MuMIn: multi-model inference", "type" : "article-journal", "volume" : "1" }, "uris" : [ "http://www.mendeley.com/documents/?uuid=442a14d3-3ba2-4c63-aa8c-8e68a64a20d1" ] } ], "mendeley" : { "manualFormatting" : "Barton, 2012)", "previouslyFormattedCitation" : "(Barton, 2012)" }, "properties" : { "noteIndex" : 0 }, "schema" : "https://github.com/citation-style-language/schema/raw/master/csl-citation.json" }</w:instrText>
      </w:r>
      <w:r w:rsidR="007727EF">
        <w:fldChar w:fldCharType="separate"/>
      </w:r>
      <w:r w:rsidR="007727EF" w:rsidRPr="007727EF">
        <w:rPr>
          <w:noProof/>
        </w:rPr>
        <w:t>Barton, 2012)</w:t>
      </w:r>
      <w:r w:rsidR="007727EF">
        <w:fldChar w:fldCharType="end"/>
      </w:r>
      <w:r w:rsidR="007727EF">
        <w:t xml:space="preserve">. </w:t>
      </w:r>
      <w:r w:rsidR="00DD5B52">
        <w:t xml:space="preserve"> </w:t>
      </w:r>
      <w:r w:rsidR="007727EF">
        <w:t>Second order AIC is recommended in order to reduce bias when the ratio of sample size to</w:t>
      </w:r>
      <w:r w:rsidR="00F12A4C">
        <w:t xml:space="preserve"> number of</w:t>
      </w:r>
      <w:r w:rsidR="007727EF">
        <w:t xml:space="preserve"> predictor variables is small </w:t>
      </w:r>
      <w:r w:rsidR="007727EF">
        <w:fldChar w:fldCharType="begin" w:fldLock="1"/>
      </w:r>
      <w:r w:rsidR="009D67F8">
        <w:instrText>ADDIN CSL_CITATION { "citationItems" : [ { "id" : "ITEM-1", "itemData" : { "author" : [ { "dropping-particle" : "", "family" : "Burnham", "given" : "Kenneth P", "non-dropping-particle" : "", "parse-names" : false, "suffix" : "" }, { "dropping-particle" : "", "family" : "Anderson", "given" : "David R", "non-dropping-particle" : "", "parse-names" : false, "suffix" : "" } ], "id" : "ITEM-1", "issued" : { "date-parts" : [ [ "2002" ] ] }, "publisher" : "Springer", "title" : "Model selection and multimodel inference: a practical information-theoretic approach", "type" : "book" }, "uris" : [ "http://www.mendeley.com/documents/?uuid=1e7fef7a-efd1-4364-93ec-41262b0dcd54" ] } ], "mendeley" : { "previouslyFormattedCitation" : "(Burnham &amp; Anderson, 2002)" }, "properties" : { "noteIndex" : 0 }, "schema" : "https://github.com/citation-style-language/schema/raw/master/csl-citation.json" }</w:instrText>
      </w:r>
      <w:r w:rsidR="007727EF">
        <w:fldChar w:fldCharType="separate"/>
      </w:r>
      <w:r w:rsidR="007727EF" w:rsidRPr="007727EF">
        <w:rPr>
          <w:noProof/>
        </w:rPr>
        <w:t>(Burnham &amp; Anderson, 2002)</w:t>
      </w:r>
      <w:r w:rsidR="007727EF">
        <w:fldChar w:fldCharType="end"/>
      </w:r>
      <w:r w:rsidR="007727EF">
        <w:t>.</w:t>
      </w:r>
    </w:p>
    <w:p w14:paraId="1E96769A" w14:textId="0B73D6AA" w:rsidR="005C183C" w:rsidRDefault="005C183C" w:rsidP="005C183C">
      <w:pPr>
        <w:spacing w:line="360" w:lineRule="auto"/>
      </w:pPr>
    </w:p>
    <w:p w14:paraId="6FBF5726" w14:textId="77777777" w:rsidR="001E2315" w:rsidRDefault="001E2315" w:rsidP="00D22699">
      <w:pPr>
        <w:spacing w:line="360" w:lineRule="auto"/>
      </w:pPr>
    </w:p>
    <w:p w14:paraId="232B4D94" w14:textId="77777777" w:rsidR="008A485E" w:rsidRDefault="008A485E" w:rsidP="008A485E">
      <w:pPr>
        <w:spacing w:line="360" w:lineRule="auto"/>
      </w:pPr>
    </w:p>
    <w:p w14:paraId="11447BBC" w14:textId="77777777" w:rsidR="008A485E" w:rsidRPr="008A485E" w:rsidRDefault="008A485E"/>
    <w:sectPr w:rsidR="008A485E" w:rsidRPr="008A485E">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Faculty of Science" w:date="2014-10-10T15:09:00Z" w:initials="FoS">
    <w:p w14:paraId="04D74F06" w14:textId="77777777" w:rsidR="00876B2C" w:rsidRDefault="00876B2C">
      <w:pPr>
        <w:pStyle w:val="CommentText"/>
      </w:pPr>
      <w:r>
        <w:rPr>
          <w:rStyle w:val="CommentReference"/>
        </w:rPr>
        <w:annotationRef/>
      </w:r>
      <w:r>
        <w:t>Identical procedure and text to WD manuscript. What to do?</w:t>
      </w:r>
    </w:p>
  </w:comment>
  <w:comment w:id="1" w:author="Faculty of Science" w:date="2014-10-10T15:10:00Z" w:initials="FoS">
    <w:p w14:paraId="52FF422A" w14:textId="77777777" w:rsidR="00876B2C" w:rsidRDefault="00876B2C">
      <w:pPr>
        <w:pStyle w:val="CommentText"/>
      </w:pPr>
      <w:r>
        <w:rPr>
          <w:rStyle w:val="CommentReference"/>
        </w:rPr>
        <w:annotationRef/>
      </w:r>
      <w:r>
        <w:rPr>
          <w:rStyle w:val="CommentReference"/>
        </w:rPr>
        <w:t>Perhaps I shouldn’t mention this?</w:t>
      </w:r>
    </w:p>
  </w:comment>
  <w:comment w:id="2" w:author="Faculty of Science" w:date="2014-10-11T19:25:00Z" w:initials="FoS">
    <w:p w14:paraId="3484EA97" w14:textId="0CE4B8CA" w:rsidR="00876B2C" w:rsidRDefault="00876B2C">
      <w:pPr>
        <w:pStyle w:val="CommentText"/>
      </w:pPr>
      <w:r>
        <w:rPr>
          <w:rStyle w:val="CommentReference"/>
        </w:rPr>
        <w:annotationRef/>
      </w:r>
      <w:r>
        <w:t>Need more refs</w:t>
      </w:r>
    </w:p>
  </w:comment>
  <w:comment w:id="4" w:author="Faculty of Science" w:date="2014-10-11T20:11:00Z" w:initials="FoS">
    <w:p w14:paraId="1342AFB5" w14:textId="7A9637DF" w:rsidR="00876B2C" w:rsidRDefault="00876B2C">
      <w:pPr>
        <w:pStyle w:val="CommentText"/>
      </w:pPr>
      <w:r>
        <w:rPr>
          <w:rStyle w:val="CommentReference"/>
        </w:rPr>
        <w:annotationRef/>
      </w:r>
      <w:r>
        <w:t>Stole from cornelissen, check pls.</w:t>
      </w:r>
    </w:p>
  </w:comment>
  <w:comment w:id="3" w:author="Faculty of Science" w:date="2014-10-11T20:19:00Z" w:initials="FoS">
    <w:p w14:paraId="748A2CA5" w14:textId="0DE1D4E5" w:rsidR="00876B2C" w:rsidRDefault="00876B2C">
      <w:pPr>
        <w:pStyle w:val="CommentText"/>
      </w:pPr>
      <w:r>
        <w:rPr>
          <w:rStyle w:val="CommentReference"/>
        </w:rPr>
        <w:annotationRef/>
      </w:r>
      <w:r>
        <w:t xml:space="preserve"> </w:t>
      </w:r>
    </w:p>
  </w:comment>
  <w:comment w:id="5" w:author="Faculty of Science" w:date="2014-10-11T20:19:00Z" w:initials="FoS">
    <w:p w14:paraId="7B337808" w14:textId="60D025C3" w:rsidR="00876B2C" w:rsidRDefault="00876B2C">
      <w:pPr>
        <w:pStyle w:val="CommentText"/>
      </w:pPr>
      <w:r>
        <w:rPr>
          <w:rStyle w:val="CommentReference"/>
        </w:rPr>
        <w:annotationRef/>
      </w:r>
      <w:r>
        <w:t xml:space="preserve">Conclude section with the comment that functionally diverse communities should include </w:t>
      </w:r>
    </w:p>
  </w:comment>
  <w:comment w:id="7" w:author="Faculty of Science" w:date="2014-11-11T17:29:00Z" w:initials="FoS">
    <w:p w14:paraId="4AD92FAA" w14:textId="3EBBCAF6" w:rsidR="00876B2C" w:rsidRDefault="00876B2C">
      <w:pPr>
        <w:pStyle w:val="CommentText"/>
      </w:pPr>
      <w:r>
        <w:rPr>
          <w:rStyle w:val="CommentReference"/>
        </w:rPr>
        <w:annotationRef/>
      </w:r>
      <w:r>
        <w:t>Add a column saying which group (FLOODING / WATER AVAILABILITY) each metric belongs to.</w:t>
      </w:r>
    </w:p>
  </w:comment>
  <w:comment w:id="6" w:author="Faculty of Science" w:date="2014-10-11T12:38:00Z" w:initials="FoS">
    <w:p w14:paraId="1A66D97B" w14:textId="27604F2B" w:rsidR="00876B2C" w:rsidRDefault="00876B2C">
      <w:pPr>
        <w:pStyle w:val="CommentText"/>
      </w:pPr>
      <w:r>
        <w:rPr>
          <w:rStyle w:val="CommentReference"/>
        </w:rPr>
        <w:annotationRef/>
      </w:r>
      <w:r>
        <w:t>This sentence should relate to the framework introduced in the introduction.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D74F06" w15:done="0"/>
  <w15:commentEx w15:paraId="52FF422A" w15:done="0"/>
  <w15:commentEx w15:paraId="3484EA97" w15:done="0"/>
  <w15:commentEx w15:paraId="1342AFB5" w15:done="0"/>
  <w15:commentEx w15:paraId="748A2CA5" w15:done="0"/>
  <w15:commentEx w15:paraId="7B337808" w15:done="0"/>
  <w15:commentEx w15:paraId="4AD92FAA" w15:done="0"/>
  <w15:commentEx w15:paraId="1A66D97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aculty of Science">
    <w15:presenceInfo w15:providerId="None" w15:userId="Faculty of Scien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460"/>
    <w:rsid w:val="00013B16"/>
    <w:rsid w:val="000162CB"/>
    <w:rsid w:val="000170CB"/>
    <w:rsid w:val="00030AF2"/>
    <w:rsid w:val="000633B1"/>
    <w:rsid w:val="000C0E74"/>
    <w:rsid w:val="00101536"/>
    <w:rsid w:val="00106812"/>
    <w:rsid w:val="00127092"/>
    <w:rsid w:val="0014474A"/>
    <w:rsid w:val="00173DD4"/>
    <w:rsid w:val="001C4C83"/>
    <w:rsid w:val="001E2315"/>
    <w:rsid w:val="001F239D"/>
    <w:rsid w:val="0020756A"/>
    <w:rsid w:val="00210E2E"/>
    <w:rsid w:val="0023394B"/>
    <w:rsid w:val="00242A80"/>
    <w:rsid w:val="00250A2D"/>
    <w:rsid w:val="00260261"/>
    <w:rsid w:val="002E43CE"/>
    <w:rsid w:val="00365C7E"/>
    <w:rsid w:val="00377FAD"/>
    <w:rsid w:val="00380195"/>
    <w:rsid w:val="003A12CA"/>
    <w:rsid w:val="003E5BB5"/>
    <w:rsid w:val="003F2AA9"/>
    <w:rsid w:val="00404441"/>
    <w:rsid w:val="00466E62"/>
    <w:rsid w:val="00477393"/>
    <w:rsid w:val="00490E84"/>
    <w:rsid w:val="004C6601"/>
    <w:rsid w:val="004D68C7"/>
    <w:rsid w:val="004F58F3"/>
    <w:rsid w:val="00510699"/>
    <w:rsid w:val="00514A50"/>
    <w:rsid w:val="00530509"/>
    <w:rsid w:val="005467D4"/>
    <w:rsid w:val="00561C80"/>
    <w:rsid w:val="005A7EBE"/>
    <w:rsid w:val="005B7D05"/>
    <w:rsid w:val="005C183C"/>
    <w:rsid w:val="005F328E"/>
    <w:rsid w:val="00620192"/>
    <w:rsid w:val="00642434"/>
    <w:rsid w:val="006563F2"/>
    <w:rsid w:val="007054EE"/>
    <w:rsid w:val="00705B3A"/>
    <w:rsid w:val="00762C9F"/>
    <w:rsid w:val="0077008F"/>
    <w:rsid w:val="007727EF"/>
    <w:rsid w:val="00780E0A"/>
    <w:rsid w:val="00830A46"/>
    <w:rsid w:val="00876B2C"/>
    <w:rsid w:val="00877460"/>
    <w:rsid w:val="008809A6"/>
    <w:rsid w:val="008A485E"/>
    <w:rsid w:val="008C5A0A"/>
    <w:rsid w:val="008D6209"/>
    <w:rsid w:val="008E6948"/>
    <w:rsid w:val="008F5157"/>
    <w:rsid w:val="009140FD"/>
    <w:rsid w:val="0091478D"/>
    <w:rsid w:val="00915C3C"/>
    <w:rsid w:val="00944400"/>
    <w:rsid w:val="00944728"/>
    <w:rsid w:val="00952F6C"/>
    <w:rsid w:val="00964E70"/>
    <w:rsid w:val="00975403"/>
    <w:rsid w:val="009D67F8"/>
    <w:rsid w:val="009E04B1"/>
    <w:rsid w:val="00A07F49"/>
    <w:rsid w:val="00A35A44"/>
    <w:rsid w:val="00A80CFC"/>
    <w:rsid w:val="00AB0082"/>
    <w:rsid w:val="00AB7A0F"/>
    <w:rsid w:val="00AC4F91"/>
    <w:rsid w:val="00B5309B"/>
    <w:rsid w:val="00B7199E"/>
    <w:rsid w:val="00BF0612"/>
    <w:rsid w:val="00C010A4"/>
    <w:rsid w:val="00C32DEE"/>
    <w:rsid w:val="00C65147"/>
    <w:rsid w:val="00C90E4D"/>
    <w:rsid w:val="00CD6273"/>
    <w:rsid w:val="00D22699"/>
    <w:rsid w:val="00D25EDB"/>
    <w:rsid w:val="00DD5B52"/>
    <w:rsid w:val="00DF104A"/>
    <w:rsid w:val="00E70432"/>
    <w:rsid w:val="00E75F8B"/>
    <w:rsid w:val="00EA59C7"/>
    <w:rsid w:val="00ED3856"/>
    <w:rsid w:val="00EE4529"/>
    <w:rsid w:val="00EE4DA9"/>
    <w:rsid w:val="00EE6530"/>
    <w:rsid w:val="00F12A4C"/>
    <w:rsid w:val="00F20D5A"/>
    <w:rsid w:val="00F24E5C"/>
    <w:rsid w:val="00FE10B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91E7F"/>
  <w15:chartTrackingRefBased/>
  <w15:docId w15:val="{F154CA6D-4C43-421F-ACF0-47E0DF108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7460"/>
    <w:rPr>
      <w:rFonts w:eastAsia="MS Mincho"/>
    </w:rPr>
  </w:style>
  <w:style w:type="paragraph" w:styleId="Heading1">
    <w:name w:val="heading 1"/>
    <w:basedOn w:val="Normal"/>
    <w:link w:val="Heading1Char"/>
    <w:uiPriority w:val="9"/>
    <w:qFormat/>
    <w:rsid w:val="006563F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563F2"/>
    <w:rPr>
      <w:sz w:val="16"/>
      <w:szCs w:val="16"/>
    </w:rPr>
  </w:style>
  <w:style w:type="paragraph" w:styleId="CommentText">
    <w:name w:val="annotation text"/>
    <w:basedOn w:val="Normal"/>
    <w:link w:val="CommentTextChar"/>
    <w:uiPriority w:val="99"/>
    <w:semiHidden/>
    <w:unhideWhenUsed/>
    <w:rsid w:val="006563F2"/>
    <w:pPr>
      <w:spacing w:line="240" w:lineRule="auto"/>
    </w:pPr>
    <w:rPr>
      <w:sz w:val="20"/>
      <w:szCs w:val="20"/>
    </w:rPr>
  </w:style>
  <w:style w:type="character" w:customStyle="1" w:styleId="CommentTextChar">
    <w:name w:val="Comment Text Char"/>
    <w:basedOn w:val="DefaultParagraphFont"/>
    <w:link w:val="CommentText"/>
    <w:uiPriority w:val="99"/>
    <w:semiHidden/>
    <w:rsid w:val="006563F2"/>
    <w:rPr>
      <w:rFonts w:eastAsia="MS Mincho"/>
      <w:sz w:val="20"/>
      <w:szCs w:val="20"/>
    </w:rPr>
  </w:style>
  <w:style w:type="paragraph" w:styleId="CommentSubject">
    <w:name w:val="annotation subject"/>
    <w:basedOn w:val="CommentText"/>
    <w:next w:val="CommentText"/>
    <w:link w:val="CommentSubjectChar"/>
    <w:uiPriority w:val="99"/>
    <w:semiHidden/>
    <w:unhideWhenUsed/>
    <w:rsid w:val="006563F2"/>
    <w:rPr>
      <w:b/>
      <w:bCs/>
    </w:rPr>
  </w:style>
  <w:style w:type="character" w:customStyle="1" w:styleId="CommentSubjectChar">
    <w:name w:val="Comment Subject Char"/>
    <w:basedOn w:val="CommentTextChar"/>
    <w:link w:val="CommentSubject"/>
    <w:uiPriority w:val="99"/>
    <w:semiHidden/>
    <w:rsid w:val="006563F2"/>
    <w:rPr>
      <w:rFonts w:eastAsia="MS Mincho"/>
      <w:b/>
      <w:bCs/>
      <w:sz w:val="20"/>
      <w:szCs w:val="20"/>
    </w:rPr>
  </w:style>
  <w:style w:type="paragraph" w:styleId="BalloonText">
    <w:name w:val="Balloon Text"/>
    <w:basedOn w:val="Normal"/>
    <w:link w:val="BalloonTextChar"/>
    <w:uiPriority w:val="99"/>
    <w:semiHidden/>
    <w:unhideWhenUsed/>
    <w:rsid w:val="006563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63F2"/>
    <w:rPr>
      <w:rFonts w:ascii="Segoe UI" w:eastAsia="MS Mincho" w:hAnsi="Segoe UI" w:cs="Segoe UI"/>
      <w:sz w:val="18"/>
      <w:szCs w:val="18"/>
    </w:rPr>
  </w:style>
  <w:style w:type="character" w:customStyle="1" w:styleId="Heading1Char">
    <w:name w:val="Heading 1 Char"/>
    <w:basedOn w:val="DefaultParagraphFont"/>
    <w:link w:val="Heading1"/>
    <w:uiPriority w:val="9"/>
    <w:rsid w:val="006563F2"/>
    <w:rPr>
      <w:rFonts w:ascii="Times New Roman" w:eastAsia="Times New Roman" w:hAnsi="Times New Roman" w:cs="Times New Roman"/>
      <w:b/>
      <w:bCs/>
      <w:kern w:val="36"/>
      <w:sz w:val="48"/>
      <w:szCs w:val="48"/>
      <w:lang w:eastAsia="en-AU"/>
    </w:rPr>
  </w:style>
  <w:style w:type="character" w:styleId="Hyperlink">
    <w:name w:val="Hyperlink"/>
    <w:basedOn w:val="DefaultParagraphFont"/>
    <w:uiPriority w:val="99"/>
    <w:unhideWhenUsed/>
    <w:rsid w:val="008A485E"/>
    <w:rPr>
      <w:color w:val="0000FF"/>
      <w:u w:val="single"/>
    </w:rPr>
  </w:style>
  <w:style w:type="paragraph" w:styleId="HTMLPreformatted">
    <w:name w:val="HTML Preformatted"/>
    <w:basedOn w:val="Normal"/>
    <w:link w:val="HTMLPreformattedChar"/>
    <w:uiPriority w:val="99"/>
    <w:unhideWhenUsed/>
    <w:rsid w:val="00B53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rsid w:val="00B5309B"/>
    <w:rPr>
      <w:rFonts w:ascii="Courier New" w:eastAsia="Times New Roman" w:hAnsi="Courier New" w:cs="Courier New"/>
      <w:sz w:val="20"/>
      <w:szCs w:val="20"/>
      <w:lang w:eastAsia="en-AU"/>
    </w:rPr>
  </w:style>
  <w:style w:type="character" w:customStyle="1" w:styleId="gewyw5ybjeb">
    <w:name w:val="gewyw5ybjeb"/>
    <w:basedOn w:val="DefaultParagraphFont"/>
    <w:rsid w:val="00B5309B"/>
  </w:style>
  <w:style w:type="character" w:customStyle="1" w:styleId="gewyw5ybmdb">
    <w:name w:val="gewyw5ybmdb"/>
    <w:basedOn w:val="DefaultParagraphFont"/>
    <w:rsid w:val="00B5309B"/>
  </w:style>
  <w:style w:type="paragraph" w:styleId="Caption">
    <w:name w:val="caption"/>
    <w:basedOn w:val="Normal"/>
    <w:next w:val="Normal"/>
    <w:uiPriority w:val="35"/>
    <w:unhideWhenUsed/>
    <w:qFormat/>
    <w:rsid w:val="00C65147"/>
    <w:pPr>
      <w:spacing w:after="200" w:line="240" w:lineRule="auto"/>
    </w:pPr>
    <w:rPr>
      <w:rFonts w:eastAsiaTheme="minorHAnsi"/>
      <w:i/>
      <w:iCs/>
      <w:color w:val="44546A" w:themeColor="text2"/>
      <w:sz w:val="18"/>
      <w:szCs w:val="18"/>
    </w:rPr>
  </w:style>
  <w:style w:type="table" w:styleId="TableGrid">
    <w:name w:val="Table Grid"/>
    <w:basedOn w:val="TableNormal"/>
    <w:uiPriority w:val="39"/>
    <w:rsid w:val="00C65147"/>
    <w:pPr>
      <w:spacing w:after="0" w:line="240" w:lineRule="auto"/>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73857">
      <w:bodyDiv w:val="1"/>
      <w:marLeft w:val="0"/>
      <w:marRight w:val="0"/>
      <w:marTop w:val="0"/>
      <w:marBottom w:val="0"/>
      <w:divBdr>
        <w:top w:val="none" w:sz="0" w:space="0" w:color="auto"/>
        <w:left w:val="none" w:sz="0" w:space="0" w:color="auto"/>
        <w:bottom w:val="none" w:sz="0" w:space="0" w:color="auto"/>
        <w:right w:val="none" w:sz="0" w:space="0" w:color="auto"/>
      </w:divBdr>
    </w:div>
    <w:div w:id="11613013">
      <w:bodyDiv w:val="1"/>
      <w:marLeft w:val="0"/>
      <w:marRight w:val="0"/>
      <w:marTop w:val="0"/>
      <w:marBottom w:val="0"/>
      <w:divBdr>
        <w:top w:val="none" w:sz="0" w:space="0" w:color="auto"/>
        <w:left w:val="none" w:sz="0" w:space="0" w:color="auto"/>
        <w:bottom w:val="none" w:sz="0" w:space="0" w:color="auto"/>
        <w:right w:val="none" w:sz="0" w:space="0" w:color="auto"/>
      </w:divBdr>
    </w:div>
    <w:div w:id="89594876">
      <w:bodyDiv w:val="1"/>
      <w:marLeft w:val="0"/>
      <w:marRight w:val="0"/>
      <w:marTop w:val="0"/>
      <w:marBottom w:val="0"/>
      <w:divBdr>
        <w:top w:val="none" w:sz="0" w:space="0" w:color="auto"/>
        <w:left w:val="none" w:sz="0" w:space="0" w:color="auto"/>
        <w:bottom w:val="none" w:sz="0" w:space="0" w:color="auto"/>
        <w:right w:val="none" w:sz="0" w:space="0" w:color="auto"/>
      </w:divBdr>
    </w:div>
    <w:div w:id="124740101">
      <w:bodyDiv w:val="1"/>
      <w:marLeft w:val="0"/>
      <w:marRight w:val="0"/>
      <w:marTop w:val="0"/>
      <w:marBottom w:val="0"/>
      <w:divBdr>
        <w:top w:val="none" w:sz="0" w:space="0" w:color="auto"/>
        <w:left w:val="none" w:sz="0" w:space="0" w:color="auto"/>
        <w:bottom w:val="none" w:sz="0" w:space="0" w:color="auto"/>
        <w:right w:val="none" w:sz="0" w:space="0" w:color="auto"/>
      </w:divBdr>
    </w:div>
    <w:div w:id="185292776">
      <w:bodyDiv w:val="1"/>
      <w:marLeft w:val="0"/>
      <w:marRight w:val="0"/>
      <w:marTop w:val="0"/>
      <w:marBottom w:val="0"/>
      <w:divBdr>
        <w:top w:val="none" w:sz="0" w:space="0" w:color="auto"/>
        <w:left w:val="none" w:sz="0" w:space="0" w:color="auto"/>
        <w:bottom w:val="none" w:sz="0" w:space="0" w:color="auto"/>
        <w:right w:val="none" w:sz="0" w:space="0" w:color="auto"/>
      </w:divBdr>
    </w:div>
    <w:div w:id="271787767">
      <w:bodyDiv w:val="1"/>
      <w:marLeft w:val="0"/>
      <w:marRight w:val="0"/>
      <w:marTop w:val="0"/>
      <w:marBottom w:val="0"/>
      <w:divBdr>
        <w:top w:val="none" w:sz="0" w:space="0" w:color="auto"/>
        <w:left w:val="none" w:sz="0" w:space="0" w:color="auto"/>
        <w:bottom w:val="none" w:sz="0" w:space="0" w:color="auto"/>
        <w:right w:val="none" w:sz="0" w:space="0" w:color="auto"/>
      </w:divBdr>
    </w:div>
    <w:div w:id="289747135">
      <w:bodyDiv w:val="1"/>
      <w:marLeft w:val="0"/>
      <w:marRight w:val="0"/>
      <w:marTop w:val="0"/>
      <w:marBottom w:val="0"/>
      <w:divBdr>
        <w:top w:val="none" w:sz="0" w:space="0" w:color="auto"/>
        <w:left w:val="none" w:sz="0" w:space="0" w:color="auto"/>
        <w:bottom w:val="none" w:sz="0" w:space="0" w:color="auto"/>
        <w:right w:val="none" w:sz="0" w:space="0" w:color="auto"/>
      </w:divBdr>
    </w:div>
    <w:div w:id="505562473">
      <w:bodyDiv w:val="1"/>
      <w:marLeft w:val="0"/>
      <w:marRight w:val="0"/>
      <w:marTop w:val="0"/>
      <w:marBottom w:val="0"/>
      <w:divBdr>
        <w:top w:val="none" w:sz="0" w:space="0" w:color="auto"/>
        <w:left w:val="none" w:sz="0" w:space="0" w:color="auto"/>
        <w:bottom w:val="none" w:sz="0" w:space="0" w:color="auto"/>
        <w:right w:val="none" w:sz="0" w:space="0" w:color="auto"/>
      </w:divBdr>
    </w:div>
    <w:div w:id="725639214">
      <w:bodyDiv w:val="1"/>
      <w:marLeft w:val="0"/>
      <w:marRight w:val="0"/>
      <w:marTop w:val="0"/>
      <w:marBottom w:val="0"/>
      <w:divBdr>
        <w:top w:val="none" w:sz="0" w:space="0" w:color="auto"/>
        <w:left w:val="none" w:sz="0" w:space="0" w:color="auto"/>
        <w:bottom w:val="none" w:sz="0" w:space="0" w:color="auto"/>
        <w:right w:val="none" w:sz="0" w:space="0" w:color="auto"/>
      </w:divBdr>
    </w:div>
    <w:div w:id="755709901">
      <w:bodyDiv w:val="1"/>
      <w:marLeft w:val="0"/>
      <w:marRight w:val="0"/>
      <w:marTop w:val="0"/>
      <w:marBottom w:val="0"/>
      <w:divBdr>
        <w:top w:val="none" w:sz="0" w:space="0" w:color="auto"/>
        <w:left w:val="none" w:sz="0" w:space="0" w:color="auto"/>
        <w:bottom w:val="none" w:sz="0" w:space="0" w:color="auto"/>
        <w:right w:val="none" w:sz="0" w:space="0" w:color="auto"/>
      </w:divBdr>
    </w:div>
    <w:div w:id="784689886">
      <w:bodyDiv w:val="1"/>
      <w:marLeft w:val="0"/>
      <w:marRight w:val="0"/>
      <w:marTop w:val="0"/>
      <w:marBottom w:val="0"/>
      <w:divBdr>
        <w:top w:val="none" w:sz="0" w:space="0" w:color="auto"/>
        <w:left w:val="none" w:sz="0" w:space="0" w:color="auto"/>
        <w:bottom w:val="none" w:sz="0" w:space="0" w:color="auto"/>
        <w:right w:val="none" w:sz="0" w:space="0" w:color="auto"/>
      </w:divBdr>
    </w:div>
    <w:div w:id="801536002">
      <w:bodyDiv w:val="1"/>
      <w:marLeft w:val="0"/>
      <w:marRight w:val="0"/>
      <w:marTop w:val="0"/>
      <w:marBottom w:val="0"/>
      <w:divBdr>
        <w:top w:val="none" w:sz="0" w:space="0" w:color="auto"/>
        <w:left w:val="none" w:sz="0" w:space="0" w:color="auto"/>
        <w:bottom w:val="none" w:sz="0" w:space="0" w:color="auto"/>
        <w:right w:val="none" w:sz="0" w:space="0" w:color="auto"/>
      </w:divBdr>
    </w:div>
    <w:div w:id="934091806">
      <w:bodyDiv w:val="1"/>
      <w:marLeft w:val="0"/>
      <w:marRight w:val="0"/>
      <w:marTop w:val="0"/>
      <w:marBottom w:val="0"/>
      <w:divBdr>
        <w:top w:val="none" w:sz="0" w:space="0" w:color="auto"/>
        <w:left w:val="none" w:sz="0" w:space="0" w:color="auto"/>
        <w:bottom w:val="none" w:sz="0" w:space="0" w:color="auto"/>
        <w:right w:val="none" w:sz="0" w:space="0" w:color="auto"/>
      </w:divBdr>
    </w:div>
    <w:div w:id="1001783625">
      <w:bodyDiv w:val="1"/>
      <w:marLeft w:val="0"/>
      <w:marRight w:val="0"/>
      <w:marTop w:val="0"/>
      <w:marBottom w:val="0"/>
      <w:divBdr>
        <w:top w:val="none" w:sz="0" w:space="0" w:color="auto"/>
        <w:left w:val="none" w:sz="0" w:space="0" w:color="auto"/>
        <w:bottom w:val="none" w:sz="0" w:space="0" w:color="auto"/>
        <w:right w:val="none" w:sz="0" w:space="0" w:color="auto"/>
      </w:divBdr>
    </w:div>
    <w:div w:id="1018391954">
      <w:bodyDiv w:val="1"/>
      <w:marLeft w:val="0"/>
      <w:marRight w:val="0"/>
      <w:marTop w:val="0"/>
      <w:marBottom w:val="0"/>
      <w:divBdr>
        <w:top w:val="none" w:sz="0" w:space="0" w:color="auto"/>
        <w:left w:val="none" w:sz="0" w:space="0" w:color="auto"/>
        <w:bottom w:val="none" w:sz="0" w:space="0" w:color="auto"/>
        <w:right w:val="none" w:sz="0" w:space="0" w:color="auto"/>
      </w:divBdr>
    </w:div>
    <w:div w:id="1044015975">
      <w:bodyDiv w:val="1"/>
      <w:marLeft w:val="0"/>
      <w:marRight w:val="0"/>
      <w:marTop w:val="0"/>
      <w:marBottom w:val="0"/>
      <w:divBdr>
        <w:top w:val="none" w:sz="0" w:space="0" w:color="auto"/>
        <w:left w:val="none" w:sz="0" w:space="0" w:color="auto"/>
        <w:bottom w:val="none" w:sz="0" w:space="0" w:color="auto"/>
        <w:right w:val="none" w:sz="0" w:space="0" w:color="auto"/>
      </w:divBdr>
    </w:div>
    <w:div w:id="1069575324">
      <w:bodyDiv w:val="1"/>
      <w:marLeft w:val="0"/>
      <w:marRight w:val="0"/>
      <w:marTop w:val="0"/>
      <w:marBottom w:val="0"/>
      <w:divBdr>
        <w:top w:val="none" w:sz="0" w:space="0" w:color="auto"/>
        <w:left w:val="none" w:sz="0" w:space="0" w:color="auto"/>
        <w:bottom w:val="none" w:sz="0" w:space="0" w:color="auto"/>
        <w:right w:val="none" w:sz="0" w:space="0" w:color="auto"/>
      </w:divBdr>
    </w:div>
    <w:div w:id="1087071581">
      <w:bodyDiv w:val="1"/>
      <w:marLeft w:val="0"/>
      <w:marRight w:val="0"/>
      <w:marTop w:val="0"/>
      <w:marBottom w:val="0"/>
      <w:divBdr>
        <w:top w:val="none" w:sz="0" w:space="0" w:color="auto"/>
        <w:left w:val="none" w:sz="0" w:space="0" w:color="auto"/>
        <w:bottom w:val="none" w:sz="0" w:space="0" w:color="auto"/>
        <w:right w:val="none" w:sz="0" w:space="0" w:color="auto"/>
      </w:divBdr>
    </w:div>
    <w:div w:id="1100176261">
      <w:bodyDiv w:val="1"/>
      <w:marLeft w:val="0"/>
      <w:marRight w:val="0"/>
      <w:marTop w:val="0"/>
      <w:marBottom w:val="0"/>
      <w:divBdr>
        <w:top w:val="none" w:sz="0" w:space="0" w:color="auto"/>
        <w:left w:val="none" w:sz="0" w:space="0" w:color="auto"/>
        <w:bottom w:val="none" w:sz="0" w:space="0" w:color="auto"/>
        <w:right w:val="none" w:sz="0" w:space="0" w:color="auto"/>
      </w:divBdr>
    </w:div>
    <w:div w:id="1131511737">
      <w:bodyDiv w:val="1"/>
      <w:marLeft w:val="0"/>
      <w:marRight w:val="0"/>
      <w:marTop w:val="0"/>
      <w:marBottom w:val="0"/>
      <w:divBdr>
        <w:top w:val="none" w:sz="0" w:space="0" w:color="auto"/>
        <w:left w:val="none" w:sz="0" w:space="0" w:color="auto"/>
        <w:bottom w:val="none" w:sz="0" w:space="0" w:color="auto"/>
        <w:right w:val="none" w:sz="0" w:space="0" w:color="auto"/>
      </w:divBdr>
    </w:div>
    <w:div w:id="1510490213">
      <w:bodyDiv w:val="1"/>
      <w:marLeft w:val="0"/>
      <w:marRight w:val="0"/>
      <w:marTop w:val="0"/>
      <w:marBottom w:val="0"/>
      <w:divBdr>
        <w:top w:val="none" w:sz="0" w:space="0" w:color="auto"/>
        <w:left w:val="none" w:sz="0" w:space="0" w:color="auto"/>
        <w:bottom w:val="none" w:sz="0" w:space="0" w:color="auto"/>
        <w:right w:val="none" w:sz="0" w:space="0" w:color="auto"/>
      </w:divBdr>
    </w:div>
    <w:div w:id="1568496771">
      <w:bodyDiv w:val="1"/>
      <w:marLeft w:val="0"/>
      <w:marRight w:val="0"/>
      <w:marTop w:val="0"/>
      <w:marBottom w:val="0"/>
      <w:divBdr>
        <w:top w:val="none" w:sz="0" w:space="0" w:color="auto"/>
        <w:left w:val="none" w:sz="0" w:space="0" w:color="auto"/>
        <w:bottom w:val="none" w:sz="0" w:space="0" w:color="auto"/>
        <w:right w:val="none" w:sz="0" w:space="0" w:color="auto"/>
      </w:divBdr>
    </w:div>
    <w:div w:id="1616212049">
      <w:bodyDiv w:val="1"/>
      <w:marLeft w:val="0"/>
      <w:marRight w:val="0"/>
      <w:marTop w:val="0"/>
      <w:marBottom w:val="0"/>
      <w:divBdr>
        <w:top w:val="none" w:sz="0" w:space="0" w:color="auto"/>
        <w:left w:val="none" w:sz="0" w:space="0" w:color="auto"/>
        <w:bottom w:val="none" w:sz="0" w:space="0" w:color="auto"/>
        <w:right w:val="none" w:sz="0" w:space="0" w:color="auto"/>
      </w:divBdr>
    </w:div>
    <w:div w:id="1624728365">
      <w:bodyDiv w:val="1"/>
      <w:marLeft w:val="0"/>
      <w:marRight w:val="0"/>
      <w:marTop w:val="0"/>
      <w:marBottom w:val="0"/>
      <w:divBdr>
        <w:top w:val="none" w:sz="0" w:space="0" w:color="auto"/>
        <w:left w:val="none" w:sz="0" w:space="0" w:color="auto"/>
        <w:bottom w:val="none" w:sz="0" w:space="0" w:color="auto"/>
        <w:right w:val="none" w:sz="0" w:space="0" w:color="auto"/>
      </w:divBdr>
    </w:div>
    <w:div w:id="1858959281">
      <w:bodyDiv w:val="1"/>
      <w:marLeft w:val="0"/>
      <w:marRight w:val="0"/>
      <w:marTop w:val="0"/>
      <w:marBottom w:val="0"/>
      <w:divBdr>
        <w:top w:val="none" w:sz="0" w:space="0" w:color="auto"/>
        <w:left w:val="none" w:sz="0" w:space="0" w:color="auto"/>
        <w:bottom w:val="none" w:sz="0" w:space="0" w:color="auto"/>
        <w:right w:val="none" w:sz="0" w:space="0" w:color="auto"/>
      </w:divBdr>
    </w:div>
    <w:div w:id="1927229812">
      <w:bodyDiv w:val="1"/>
      <w:marLeft w:val="0"/>
      <w:marRight w:val="0"/>
      <w:marTop w:val="0"/>
      <w:marBottom w:val="0"/>
      <w:divBdr>
        <w:top w:val="none" w:sz="0" w:space="0" w:color="auto"/>
        <w:left w:val="none" w:sz="0" w:space="0" w:color="auto"/>
        <w:bottom w:val="none" w:sz="0" w:space="0" w:color="auto"/>
        <w:right w:val="none" w:sz="0" w:space="0" w:color="auto"/>
      </w:divBdr>
    </w:div>
    <w:div w:id="1943099386">
      <w:bodyDiv w:val="1"/>
      <w:marLeft w:val="0"/>
      <w:marRight w:val="0"/>
      <w:marTop w:val="0"/>
      <w:marBottom w:val="0"/>
      <w:divBdr>
        <w:top w:val="none" w:sz="0" w:space="0" w:color="auto"/>
        <w:left w:val="none" w:sz="0" w:space="0" w:color="auto"/>
        <w:bottom w:val="none" w:sz="0" w:space="0" w:color="auto"/>
        <w:right w:val="none" w:sz="0" w:space="0" w:color="auto"/>
      </w:divBdr>
    </w:div>
    <w:div w:id="1947349851">
      <w:bodyDiv w:val="1"/>
      <w:marLeft w:val="0"/>
      <w:marRight w:val="0"/>
      <w:marTop w:val="0"/>
      <w:marBottom w:val="0"/>
      <w:divBdr>
        <w:top w:val="none" w:sz="0" w:space="0" w:color="auto"/>
        <w:left w:val="none" w:sz="0" w:space="0" w:color="auto"/>
        <w:bottom w:val="none" w:sz="0" w:space="0" w:color="auto"/>
        <w:right w:val="none" w:sz="0" w:space="0" w:color="auto"/>
      </w:divBdr>
    </w:div>
    <w:div w:id="1988513842">
      <w:bodyDiv w:val="1"/>
      <w:marLeft w:val="0"/>
      <w:marRight w:val="0"/>
      <w:marTop w:val="0"/>
      <w:marBottom w:val="0"/>
      <w:divBdr>
        <w:top w:val="none" w:sz="0" w:space="0" w:color="auto"/>
        <w:left w:val="none" w:sz="0" w:space="0" w:color="auto"/>
        <w:bottom w:val="none" w:sz="0" w:space="0" w:color="auto"/>
        <w:right w:val="none" w:sz="0" w:space="0" w:color="auto"/>
      </w:divBdr>
    </w:div>
    <w:div w:id="2002657538">
      <w:bodyDiv w:val="1"/>
      <w:marLeft w:val="0"/>
      <w:marRight w:val="0"/>
      <w:marTop w:val="0"/>
      <w:marBottom w:val="0"/>
      <w:divBdr>
        <w:top w:val="none" w:sz="0" w:space="0" w:color="auto"/>
        <w:left w:val="none" w:sz="0" w:space="0" w:color="auto"/>
        <w:bottom w:val="none" w:sz="0" w:space="0" w:color="auto"/>
        <w:right w:val="none" w:sz="0" w:space="0" w:color="auto"/>
      </w:divBdr>
    </w:div>
    <w:div w:id="2057923550">
      <w:bodyDiv w:val="1"/>
      <w:marLeft w:val="0"/>
      <w:marRight w:val="0"/>
      <w:marTop w:val="0"/>
      <w:marBottom w:val="0"/>
      <w:divBdr>
        <w:top w:val="none" w:sz="0" w:space="0" w:color="auto"/>
        <w:left w:val="none" w:sz="0" w:space="0" w:color="auto"/>
        <w:bottom w:val="none" w:sz="0" w:space="0" w:color="auto"/>
        <w:right w:val="none" w:sz="0" w:space="0" w:color="auto"/>
      </w:divBdr>
    </w:div>
    <w:div w:id="2082368902">
      <w:bodyDiv w:val="1"/>
      <w:marLeft w:val="0"/>
      <w:marRight w:val="0"/>
      <w:marTop w:val="0"/>
      <w:marBottom w:val="0"/>
      <w:divBdr>
        <w:top w:val="none" w:sz="0" w:space="0" w:color="auto"/>
        <w:left w:val="none" w:sz="0" w:space="0" w:color="auto"/>
        <w:bottom w:val="none" w:sz="0" w:space="0" w:color="auto"/>
        <w:right w:val="none" w:sz="0" w:space="0" w:color="auto"/>
      </w:divBdr>
    </w:div>
    <w:div w:id="2094353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mesrlawson/functional-diversity/tree/master/scripts"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18CCA1-10EF-4DDC-90AB-A94D21961B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3792</TotalTime>
  <Pages>10</Pages>
  <Words>4595</Words>
  <Characters>26197</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Macquarie University</Company>
  <LinksUpToDate>false</LinksUpToDate>
  <CharactersWithSpaces>30731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Faculty of Science</dc:creator>
  <cp:keywords/>
  <dc:description/>
  <cp:lastModifiedBy>Faculty of Science</cp:lastModifiedBy>
  <cp:revision>47</cp:revision>
  <dcterms:created xsi:type="dcterms:W3CDTF">2014-10-10T03:07:00Z</dcterms:created>
  <dcterms:modified xsi:type="dcterms:W3CDTF">2014-11-17T10:02:00Z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the.hierarchy@gmail.com@www.mendeley.com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http://www.zotero.org/styles/journal-of-ecology</vt:lpwstr>
  </property>
  <property fmtid="{D5CDD505-2E9C-101B-9397-08002B2CF9AE}" pid="20" name="Mendeley Recent Style Name 7_1">
    <vt:lpwstr>Journal of Ecology</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7th edition</vt:lpwstr>
  </property>
</Properties>
</file>