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EF95" w14:textId="77777777" w:rsidR="00AB1EDD" w:rsidRDefault="00CA2177">
      <w:r>
        <w:t>RESULTS</w:t>
      </w:r>
    </w:p>
    <w:p w14:paraId="1C60C5DA" w14:textId="77777777" w:rsidR="003D48BD" w:rsidRDefault="003D48BD" w:rsidP="003D48BD">
      <w:pPr>
        <w:spacing w:line="360" w:lineRule="auto"/>
      </w:pPr>
    </w:p>
    <w:p w14:paraId="479301CE" w14:textId="77777777" w:rsidR="003D48BD" w:rsidRDefault="003D48BD" w:rsidP="003D48BD">
      <w:pPr>
        <w:spacing w:line="360" w:lineRule="auto"/>
      </w:pPr>
      <w:r>
        <w:t>Below we describe patterns of variation functional dispersion as they relate to the two groups of hydrological variables</w:t>
      </w:r>
      <w:r w:rsidR="00532F1B">
        <w:t xml:space="preserve"> described in </w:t>
      </w:r>
      <w:commentRangeStart w:id="0"/>
      <w:r w:rsidR="00532F1B" w:rsidRPr="00532F1B">
        <w:rPr>
          <w:highlight w:val="yellow"/>
        </w:rPr>
        <w:t>Table X</w:t>
      </w:r>
      <w:commentRangeEnd w:id="0"/>
      <w:r w:rsidR="00532F1B">
        <w:rPr>
          <w:rStyle w:val="CommentReference"/>
        </w:rPr>
        <w:commentReference w:id="0"/>
      </w:r>
      <w:r>
        <w:t>: those describing frequency and magnitude of flood disturbance, and those describing variability in water availability in the riparian zone.</w:t>
      </w:r>
      <w:r w:rsidR="00CE05B3">
        <w:t xml:space="preserve"> Statistics for all </w:t>
      </w:r>
      <w:proofErr w:type="spellStart"/>
      <w:r w:rsidR="00CE05B3">
        <w:t>univariate</w:t>
      </w:r>
      <w:proofErr w:type="spellEnd"/>
      <w:r w:rsidR="00CE05B3">
        <w:t xml:space="preserve"> regression models are shown in Table X. </w:t>
      </w:r>
    </w:p>
    <w:p w14:paraId="6DB922DC" w14:textId="4CA3B918" w:rsidR="004D3B8A" w:rsidRDefault="004D3B8A" w:rsidP="004D3B8A">
      <w:pPr>
        <w:pStyle w:val="Caption"/>
        <w:keepNext/>
        <w:rPr>
          <w:sz w:val="20"/>
          <w:szCs w:val="20"/>
        </w:rPr>
      </w:pPr>
      <w:r>
        <w:t xml:space="preserve">Table </w:t>
      </w:r>
      <w:r w:rsidR="002815B1">
        <w:fldChar w:fldCharType="begin"/>
      </w:r>
      <w:r w:rsidR="002815B1">
        <w:instrText xml:space="preserve"> SEQ Table \* ARABIC </w:instrText>
      </w:r>
      <w:r w:rsidR="002815B1">
        <w:fldChar w:fldCharType="separate"/>
      </w:r>
      <w:r w:rsidR="00CA69C7">
        <w:rPr>
          <w:noProof/>
        </w:rPr>
        <w:t>1</w:t>
      </w:r>
      <w:r w:rsidR="002815B1">
        <w:rPr>
          <w:noProof/>
        </w:rPr>
        <w:fldChar w:fldCharType="end"/>
      </w:r>
      <w:r>
        <w:t xml:space="preserve">. Statistics for </w:t>
      </w:r>
      <w:proofErr w:type="spellStart"/>
      <w:r>
        <w:t>univariate</w:t>
      </w:r>
      <w:proofErr w:type="spellEnd"/>
      <w:r w:rsidR="001056EE">
        <w:t xml:space="preserve"> linear</w:t>
      </w:r>
      <w:r>
        <w:t xml:space="preserve"> regression models comparing </w:t>
      </w:r>
      <w:proofErr w:type="spellStart"/>
      <w:r>
        <w:t>FDis</w:t>
      </w:r>
      <w:proofErr w:type="spellEnd"/>
      <w:r>
        <w:t xml:space="preserve"> with hydrological metrics. </w:t>
      </w:r>
      <w:proofErr w:type="spellStart"/>
      <w:proofErr w:type="gramStart"/>
      <w:r>
        <w:t>p.adj</w:t>
      </w:r>
      <w:proofErr w:type="spellEnd"/>
      <w:proofErr w:type="gramEnd"/>
      <w:r>
        <w:t xml:space="preserve"> represents p values which have been adjusted to control the false discovery rate. </w:t>
      </w:r>
      <w:r w:rsidR="001056EE">
        <w:t xml:space="preserve">Relationships which remained significant following adjustment are shown in bold typeface. </w:t>
      </w:r>
      <w:r w:rsidR="00BA693E">
        <w:t xml:space="preserve">* </w:t>
      </w:r>
      <w:r w:rsidR="00EE6337">
        <w:t xml:space="preserve">All models are linear apart from </w:t>
      </w:r>
      <w:proofErr w:type="spellStart"/>
      <w:r w:rsidR="00EE6337">
        <w:t>M_MinM</w:t>
      </w:r>
      <w:proofErr w:type="spellEnd"/>
      <w:r w:rsidR="00EE6337">
        <w:t xml:space="preserve"> for which a quadratic model </w:t>
      </w:r>
      <w:r w:rsidR="00BA693E">
        <w:t>(</w:t>
      </w:r>
      <w:proofErr w:type="spellStart"/>
      <w:r w:rsidR="00BA693E">
        <w:t>df</w:t>
      </w:r>
      <w:proofErr w:type="spellEnd"/>
      <w:r w:rsidR="00BA693E">
        <w:t xml:space="preserve"> = 2</w:t>
      </w:r>
      <w:proofErr w:type="gramStart"/>
      <w:r w:rsidR="00BA693E">
        <w:t>,12</w:t>
      </w:r>
      <w:proofErr w:type="gramEnd"/>
      <w:r w:rsidR="00BA693E">
        <w:t xml:space="preserve">) </w:t>
      </w:r>
      <w:r w:rsidR="00EE6337">
        <w:t xml:space="preserve">provided a substantially </w:t>
      </w:r>
      <w:r w:rsidR="00EE6337"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222CE2" w:rsidRPr="00222CE2" w14:paraId="57F26DF5" w14:textId="77777777" w:rsidTr="00222CE2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321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7C90" w14:textId="361E8A13" w:rsidR="00222CE2" w:rsidRPr="00222CE2" w:rsidRDefault="00222CE2" w:rsidP="00044F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82D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p.adj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6CD6" w14:textId="7288D31A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3BD1" w14:textId="02395BE5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222CE2" w:rsidRPr="00222CE2" w14:paraId="759E8905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303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6A2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082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6E0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E26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222CE2" w:rsidRPr="00222CE2" w14:paraId="6056564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6B7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AEB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61D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BB5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AA5B" w14:textId="45F19E9A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222CE2" w:rsidRPr="00222CE2" w14:paraId="5F0DC2EF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DE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3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E1C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DBE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8F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222CE2" w:rsidRPr="00222CE2" w14:paraId="70E87200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39C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AF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7D8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C1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E18B" w14:textId="3E365898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222CE2" w:rsidRPr="00222CE2" w14:paraId="264108C3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686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1B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63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D3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0E8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222CE2" w:rsidRPr="00222CE2" w14:paraId="70B0824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E68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79A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90E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A7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AA7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222CE2" w:rsidRPr="00222CE2" w14:paraId="40B6662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F9B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BB5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C43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2FC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F8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222CE2" w:rsidRPr="00222CE2" w14:paraId="352048A4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CF8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3A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67D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659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03B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222CE2" w:rsidRPr="00222CE2" w14:paraId="49099A9F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882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26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A63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4A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6FB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222CE2" w:rsidRPr="00222CE2" w14:paraId="411279F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B45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FB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A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6E3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C8E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222CE2" w:rsidRPr="00222CE2" w14:paraId="454CD299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E57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5E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ED9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E6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62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222CE2" w:rsidRPr="00222CE2" w14:paraId="3FCD899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FE8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CE8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A3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FF9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FAE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222CE2" w:rsidRPr="00222CE2" w14:paraId="35C69002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54D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6A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A44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AE9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569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222CE2" w:rsidRPr="00222CE2" w14:paraId="1DC21DC3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7C9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600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C8F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E4A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BF9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222CE2" w:rsidRPr="00222CE2" w14:paraId="331F6ADC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8C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B02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7D7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378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76E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222CE2" w:rsidRPr="00222CE2" w14:paraId="5255E40B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3A9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CF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4CB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24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9E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222CE2" w:rsidRPr="00222CE2" w14:paraId="20601CF6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524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AD2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E3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7A8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2FB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222CE2" w:rsidRPr="00222CE2" w14:paraId="61F3348A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BEC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38C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0BA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D11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2A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222CE2" w:rsidRPr="00222CE2" w14:paraId="0B2C68D2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7D5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E32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1F0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8E8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D19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222CE2" w:rsidRPr="00222CE2" w14:paraId="451B0B05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076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95F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051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38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986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222CE2" w:rsidRPr="00222CE2" w14:paraId="55ECB3D4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9EB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0C3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1E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74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ACD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222CE2" w:rsidRPr="00222CE2" w14:paraId="1FBDE36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A70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22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133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3D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D5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222CE2" w:rsidRPr="00222CE2" w14:paraId="518164E0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AF9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525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B66F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FFE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0EA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6759738F" w14:textId="77777777" w:rsidR="00E63563" w:rsidRDefault="00E63563" w:rsidP="003D48BD">
      <w:pPr>
        <w:spacing w:line="360" w:lineRule="auto"/>
        <w:rPr>
          <w:rFonts w:cs="Arial"/>
        </w:rPr>
      </w:pPr>
    </w:p>
    <w:p w14:paraId="6DB3142E" w14:textId="77777777" w:rsidR="00E63563" w:rsidRDefault="00E63563" w:rsidP="003D48BD">
      <w:pPr>
        <w:spacing w:line="360" w:lineRule="auto"/>
        <w:rPr>
          <w:rFonts w:cs="Arial"/>
        </w:rPr>
      </w:pPr>
    </w:p>
    <w:p w14:paraId="2F4CD911" w14:textId="77777777" w:rsidR="00A20225" w:rsidRDefault="00A20225" w:rsidP="003D48BD">
      <w:pPr>
        <w:spacing w:line="360" w:lineRule="auto"/>
        <w:rPr>
          <w:rFonts w:cs="Arial"/>
        </w:rPr>
      </w:pPr>
    </w:p>
    <w:p w14:paraId="32303060" w14:textId="77777777" w:rsidR="00A20225" w:rsidRDefault="00A20225" w:rsidP="003D48BD">
      <w:pPr>
        <w:spacing w:line="360" w:lineRule="auto"/>
        <w:rPr>
          <w:rFonts w:cs="Arial"/>
        </w:rPr>
      </w:pPr>
    </w:p>
    <w:p w14:paraId="3C2749AA" w14:textId="6B5ECA76" w:rsidR="00DE0CAE" w:rsidRDefault="00FD64AF">
      <w:r>
        <w:t xml:space="preserve">COMPARISONS WITH </w:t>
      </w:r>
      <w:r w:rsidR="00654C80">
        <w:t>REGIONAL ENVIRONMENTAL VARIABLES AND SPECIES RICHNESS</w:t>
      </w:r>
    </w:p>
    <w:p w14:paraId="31F06A07" w14:textId="78524952" w:rsidR="00FD64AF" w:rsidRDefault="00642FA1" w:rsidP="00642FA1">
      <w:commentRangeStart w:id="1"/>
      <w:r>
        <w:lastRenderedPageBreak/>
        <w:t xml:space="preserve">No significant </w:t>
      </w:r>
      <w:r w:rsidR="009629F1">
        <w:t xml:space="preserve">relationships were </w:t>
      </w:r>
      <w:r w:rsidR="00915985">
        <w:t>identified</w:t>
      </w:r>
      <w:r w:rsidR="009629F1">
        <w:t xml:space="preserve"> between </w:t>
      </w:r>
      <w:proofErr w:type="spellStart"/>
      <w:r w:rsidR="009629F1">
        <w:t>FDis</w:t>
      </w:r>
      <w:proofErr w:type="spellEnd"/>
      <w:r w:rsidR="009629F1">
        <w:t xml:space="preserve"> and l</w:t>
      </w:r>
      <w:r w:rsidR="00FD64AF">
        <w:t>atitude</w:t>
      </w:r>
      <w:r w:rsidR="009629F1">
        <w:t xml:space="preserve"> (</w:t>
      </w:r>
      <w:r w:rsidR="00915985">
        <w:t xml:space="preserve">p </w:t>
      </w:r>
      <w:proofErr w:type="gramStart"/>
      <w:r w:rsidR="00915985">
        <w:t>=</w:t>
      </w:r>
      <w:r w:rsidR="00E53F6C">
        <w:t xml:space="preserve"> </w:t>
      </w:r>
      <w:r w:rsidR="00915985">
        <w:t xml:space="preserve"> </w:t>
      </w:r>
      <w:r w:rsidR="00E53F6C">
        <w:t>0.717</w:t>
      </w:r>
      <w:proofErr w:type="gramEnd"/>
      <w:r w:rsidR="00E53F6C">
        <w:t xml:space="preserve">, </w:t>
      </w:r>
      <w:r w:rsidR="00915985">
        <w:t>F</w:t>
      </w:r>
      <w:r w:rsidR="00915985" w:rsidRPr="00E53F6C">
        <w:rPr>
          <w:vertAlign w:val="subscript"/>
        </w:rPr>
        <w:t>(</w:t>
      </w:r>
      <w:r w:rsidR="00915985" w:rsidRPr="00915985">
        <w:rPr>
          <w:vertAlign w:val="subscript"/>
        </w:rPr>
        <w:t>1,13)</w:t>
      </w:r>
      <w:r w:rsidR="00915985">
        <w:t xml:space="preserve"> = </w:t>
      </w:r>
      <w:r w:rsidR="00E53F6C">
        <w:t>0.137</w:t>
      </w:r>
      <w:r w:rsidR="00915985">
        <w:t>)</w:t>
      </w:r>
      <w:r w:rsidR="00FD64AF">
        <w:t>, elevation above sea level</w:t>
      </w:r>
      <w:r w:rsidR="00915985">
        <w:t xml:space="preserve"> (</w:t>
      </w:r>
      <w:r w:rsidR="00E53F6C">
        <w:t xml:space="preserve">p = 0.518, </w:t>
      </w:r>
      <w:r w:rsidR="00562E7B">
        <w:t>F</w:t>
      </w:r>
      <w:r w:rsidR="00E53F6C" w:rsidRPr="00E53F6C">
        <w:rPr>
          <w:vertAlign w:val="subscript"/>
        </w:rPr>
        <w:t>(</w:t>
      </w:r>
      <w:r w:rsidR="00E53F6C" w:rsidRPr="00915985">
        <w:rPr>
          <w:vertAlign w:val="subscript"/>
        </w:rPr>
        <w:t>1,13)</w:t>
      </w:r>
      <w:r w:rsidR="00E53F6C">
        <w:t xml:space="preserve"> </w:t>
      </w:r>
      <w:r w:rsidR="00562E7B">
        <w:t>= 0.441</w:t>
      </w:r>
      <w:r w:rsidR="00915985">
        <w:t>)</w:t>
      </w:r>
      <w:r w:rsidR="009629F1">
        <w:t xml:space="preserve"> </w:t>
      </w:r>
      <w:r w:rsidR="00E53F6C">
        <w:t xml:space="preserve">and a weak, non-significant relationship was found between </w:t>
      </w:r>
      <w:proofErr w:type="spellStart"/>
      <w:r w:rsidR="00E53F6C">
        <w:t>FDis</w:t>
      </w:r>
      <w:proofErr w:type="spellEnd"/>
      <w:r w:rsidR="00E53F6C">
        <w:t xml:space="preserve"> and</w:t>
      </w:r>
      <w:r>
        <w:t xml:space="preserve"> catchment area</w:t>
      </w:r>
      <w:r w:rsidR="00915985">
        <w:t xml:space="preserve"> (</w:t>
      </w:r>
      <w:r w:rsidR="00E53F6C">
        <w:t>p = 0.069, F</w:t>
      </w:r>
      <w:r w:rsidR="00E53F6C" w:rsidRPr="00E53F6C">
        <w:rPr>
          <w:vertAlign w:val="subscript"/>
        </w:rPr>
        <w:t>(</w:t>
      </w:r>
      <w:r w:rsidR="00E53F6C" w:rsidRPr="00915985">
        <w:rPr>
          <w:vertAlign w:val="subscript"/>
        </w:rPr>
        <w:t>1,13)</w:t>
      </w:r>
      <w:r w:rsidR="00E53F6C">
        <w:t xml:space="preserve"> = 3.925). </w:t>
      </w:r>
      <w:commentRangeEnd w:id="1"/>
      <w:r w:rsidR="00E05233">
        <w:rPr>
          <w:rStyle w:val="CommentReference"/>
        </w:rPr>
        <w:commentReference w:id="1"/>
      </w:r>
      <w:r w:rsidR="00AD7701">
        <w:t xml:space="preserve">Across species used in the functional diversity analysis (i.e. present at above 1 % plot cover), </w:t>
      </w:r>
      <w:proofErr w:type="spellStart"/>
      <w:r w:rsidR="000D0372">
        <w:t>FDis</w:t>
      </w:r>
      <w:proofErr w:type="spellEnd"/>
      <w:r w:rsidR="000D0372">
        <w:t xml:space="preserve"> was </w:t>
      </w:r>
      <w:r w:rsidR="00AD7701">
        <w:t>independent of</w:t>
      </w:r>
      <w:r w:rsidR="000D0372">
        <w:t xml:space="preserve"> species richness (p = 0.274, </w:t>
      </w:r>
      <w:proofErr w:type="gramStart"/>
      <w:r w:rsidR="000D0372">
        <w:t>F</w:t>
      </w:r>
      <w:r w:rsidR="000D0372" w:rsidRPr="000D0372">
        <w:rPr>
          <w:vertAlign w:val="subscript"/>
        </w:rPr>
        <w:t>(</w:t>
      </w:r>
      <w:proofErr w:type="gramEnd"/>
      <w:r w:rsidR="000D0372" w:rsidRPr="000D0372">
        <w:rPr>
          <w:vertAlign w:val="subscript"/>
        </w:rPr>
        <w:t>1,13)</w:t>
      </w:r>
      <w:r w:rsidR="000D0372">
        <w:t xml:space="preserve"> = 1.302) </w:t>
      </w:r>
      <w:r w:rsidR="00AD7701">
        <w:t>and</w:t>
      </w:r>
      <w:r w:rsidR="000D0372">
        <w:t xml:space="preserve"> </w:t>
      </w:r>
      <w:commentRangeStart w:id="2"/>
      <w:r w:rsidR="000D0372">
        <w:t>Simpson diversity (p = 0.513, F</w:t>
      </w:r>
      <w:r w:rsidR="000D0372" w:rsidRPr="000D0372">
        <w:rPr>
          <w:vertAlign w:val="subscript"/>
        </w:rPr>
        <w:t>(1,13)</w:t>
      </w:r>
      <w:r w:rsidR="000D0372">
        <w:t xml:space="preserve"> =  0.454). </w:t>
      </w:r>
      <w:commentRangeEnd w:id="2"/>
      <w:r w:rsidR="00AD7701">
        <w:rPr>
          <w:rStyle w:val="CommentReference"/>
        </w:rPr>
        <w:commentReference w:id="2"/>
      </w:r>
    </w:p>
    <w:p w14:paraId="5FBF2731" w14:textId="77777777" w:rsidR="00E05233" w:rsidRDefault="00E05233" w:rsidP="00642FA1"/>
    <w:p w14:paraId="4A41D96C" w14:textId="77777777" w:rsidR="00DE0CAE" w:rsidRDefault="00DE0CAE">
      <w:r>
        <w:t>IS FUNCTIONAL DIVERSITY RELATED TO THE FREQUENCY AND MAGNITUDE OF FLOODING DISTURBANCE?</w:t>
      </w:r>
    </w:p>
    <w:p w14:paraId="641F50CA" w14:textId="078E3576" w:rsidR="00A21435" w:rsidRDefault="00E63563">
      <w:r>
        <w:t xml:space="preserve">Functional </w:t>
      </w:r>
      <w:r w:rsidR="0077309E">
        <w:t>dispersion</w:t>
      </w:r>
      <w:r>
        <w:t xml:space="preserve"> was </w:t>
      </w:r>
      <w:r w:rsidR="0077309E">
        <w:t>positively associated with</w:t>
      </w:r>
      <w:r>
        <w:t xml:space="preserve"> metrics describing intense but rare episodes of flooding disturbance. </w:t>
      </w:r>
      <w:proofErr w:type="spellStart"/>
      <w:r w:rsidR="0077309E">
        <w:t>FDis</w:t>
      </w:r>
      <w:proofErr w:type="spellEnd"/>
      <w:r w:rsidR="0077309E">
        <w:t xml:space="preserve"> was significantly explained by t</w:t>
      </w:r>
      <w:r>
        <w:t xml:space="preserve">he magnitude of the 20 year average return interval flood </w:t>
      </w:r>
      <w:r w:rsidR="0077309E">
        <w:t xml:space="preserve">(AS20YrARI, Fig </w:t>
      </w:r>
      <w:proofErr w:type="spellStart"/>
      <w:r w:rsidR="0077309E">
        <w:t>Xa</w:t>
      </w:r>
      <w:proofErr w:type="spellEnd"/>
      <w:r w:rsidR="0077309E">
        <w:t>.)</w:t>
      </w:r>
      <w:r w:rsidR="00426AFA">
        <w:t>.</w:t>
      </w:r>
      <w:r w:rsidR="0077309E">
        <w:t xml:space="preserve"> </w:t>
      </w:r>
      <w:proofErr w:type="spellStart"/>
      <w:r w:rsidR="00426AFA">
        <w:t>FDis</w:t>
      </w:r>
      <w:proofErr w:type="spellEnd"/>
      <w:r w:rsidR="00426AFA">
        <w:t xml:space="preserve"> was significantly explained by </w:t>
      </w:r>
      <w:proofErr w:type="spellStart"/>
      <w:r w:rsidR="00426AFA">
        <w:t>i</w:t>
      </w:r>
      <w:r w:rsidR="0077309E">
        <w:t>nterannual</w:t>
      </w:r>
      <w:proofErr w:type="spellEnd"/>
      <w:r w:rsidR="0077309E">
        <w:t xml:space="preserve"> variability </w:t>
      </w:r>
      <w:proofErr w:type="gramStart"/>
      <w:r w:rsidR="00DD3EAD">
        <w:t xml:space="preserve">in </w:t>
      </w:r>
      <w:r w:rsidR="00A21435">
        <w:t xml:space="preserve"> high</w:t>
      </w:r>
      <w:proofErr w:type="gramEnd"/>
      <w:r w:rsidR="00A21435">
        <w:t xml:space="preserve"> flow</w:t>
      </w:r>
      <w:r w:rsidR="00426AFA">
        <w:t xml:space="preserve"> magnitude </w:t>
      </w:r>
      <w:r w:rsidR="0077309E">
        <w:t>(</w:t>
      </w:r>
      <w:proofErr w:type="spellStart"/>
      <w:r w:rsidR="0077309E">
        <w:t>CVAnnHSPeak</w:t>
      </w:r>
      <w:proofErr w:type="spellEnd"/>
      <w:r w:rsidR="0077309E">
        <w:t xml:space="preserve">, Fig. </w:t>
      </w:r>
      <w:proofErr w:type="spellStart"/>
      <w:r w:rsidR="0077309E">
        <w:t>Xb</w:t>
      </w:r>
      <w:proofErr w:type="spellEnd"/>
      <w:r w:rsidR="0077309E">
        <w:t>) and rates of flow rise (</w:t>
      </w:r>
      <w:proofErr w:type="spellStart"/>
      <w:r w:rsidR="0077309E">
        <w:t>CVAnnMRateRise</w:t>
      </w:r>
      <w:proofErr w:type="spellEnd"/>
      <w:r w:rsidR="0077309E">
        <w:t xml:space="preserve">, Fig. </w:t>
      </w:r>
      <w:proofErr w:type="spellStart"/>
      <w:r w:rsidR="0077309E">
        <w:t>Xc</w:t>
      </w:r>
      <w:proofErr w:type="spellEnd"/>
      <w:r w:rsidR="0077309E">
        <w:t>) and fall (</w:t>
      </w:r>
      <w:proofErr w:type="spellStart"/>
      <w:r w:rsidR="0077309E">
        <w:t>CVannMRateFall</w:t>
      </w:r>
      <w:proofErr w:type="spellEnd"/>
      <w:r w:rsidR="0077309E">
        <w:t xml:space="preserve">, Fig. </w:t>
      </w:r>
      <w:proofErr w:type="spellStart"/>
      <w:r w:rsidR="0077309E">
        <w:t>Xd</w:t>
      </w:r>
      <w:proofErr w:type="spellEnd"/>
      <w:r w:rsidR="0077309E">
        <w:t>)</w:t>
      </w:r>
      <w:r w:rsidR="00426AFA">
        <w:t xml:space="preserve">, whereas relationships with metrics describing average conditions (mean </w:t>
      </w:r>
      <w:r w:rsidR="00A21435">
        <w:t>high flow magnitude</w:t>
      </w:r>
      <w:r w:rsidR="00426AFA">
        <w:t xml:space="preserve">, </w:t>
      </w:r>
      <w:proofErr w:type="spellStart"/>
      <w:r w:rsidR="00426AFA">
        <w:t>HSPeak</w:t>
      </w:r>
      <w:proofErr w:type="spellEnd"/>
      <w:r w:rsidR="00426AFA">
        <w:t xml:space="preserve">; mean </w:t>
      </w:r>
      <w:r w:rsidR="00C10EAA">
        <w:t>flood</w:t>
      </w:r>
      <w:r w:rsidR="00426AFA">
        <w:t xml:space="preserve"> rise rate, </w:t>
      </w:r>
      <w:proofErr w:type="spellStart"/>
      <w:r w:rsidR="00426AFA">
        <w:t>MRateRise</w:t>
      </w:r>
      <w:proofErr w:type="spellEnd"/>
      <w:r w:rsidR="00426AFA">
        <w:t xml:space="preserve">; mean </w:t>
      </w:r>
      <w:r w:rsidR="00C10EAA">
        <w:t>flood</w:t>
      </w:r>
      <w:r w:rsidR="00426AFA">
        <w:t xml:space="preserve"> fall rate, </w:t>
      </w:r>
      <w:proofErr w:type="spellStart"/>
      <w:r w:rsidR="00426AFA">
        <w:t>MRateFall</w:t>
      </w:r>
      <w:proofErr w:type="spellEnd"/>
      <w:r w:rsidR="00426AFA">
        <w:t>) were not significant. Likewise,</w:t>
      </w:r>
      <w:r w:rsidR="00A21435">
        <w:t xml:space="preserve"> while </w:t>
      </w:r>
      <w:proofErr w:type="spellStart"/>
      <w:r w:rsidR="00A21435">
        <w:t>interannual</w:t>
      </w:r>
      <w:proofErr w:type="spellEnd"/>
      <w:r w:rsidR="00A21435">
        <w:t xml:space="preserve"> variability in flood frequency bore some relationship with </w:t>
      </w:r>
      <w:proofErr w:type="spellStart"/>
      <w:r w:rsidR="00A21435">
        <w:t>FDis</w:t>
      </w:r>
      <w:proofErr w:type="spellEnd"/>
      <w:r w:rsidR="00A21435">
        <w:t xml:space="preserve">, mean annual flood frequency did not. These results indicate that </w:t>
      </w:r>
      <w:r w:rsidR="00694621">
        <w:t xml:space="preserve">functional diversity </w:t>
      </w:r>
      <w:r w:rsidR="00DD3EAD">
        <w:t>is elevated at sites which experience extreme</w:t>
      </w:r>
      <w:r w:rsidR="00694621">
        <w:t xml:space="preserve"> </w:t>
      </w:r>
      <w:r w:rsidR="00DD3EAD">
        <w:t>flooding</w:t>
      </w:r>
      <w:r w:rsidR="00A21435">
        <w:t xml:space="preserve"> events and patterns of flow </w:t>
      </w:r>
      <w:r w:rsidR="00DD3EAD">
        <w:t>which diverge strongly from</w:t>
      </w:r>
      <w:r w:rsidR="00694621">
        <w:t xml:space="preserve"> average conditions. </w:t>
      </w:r>
    </w:p>
    <w:p w14:paraId="7B778544" w14:textId="77777777" w:rsidR="008E373C" w:rsidRDefault="00501878" w:rsidP="008E373C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7C932C86" wp14:editId="3F258A88">
            <wp:extent cx="4676775" cy="503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s 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F11" w14:textId="10D5D165" w:rsidR="00501878" w:rsidRDefault="008E373C" w:rsidP="008E373C">
      <w:pPr>
        <w:pStyle w:val="Caption"/>
      </w:pPr>
      <w:r>
        <w:t xml:space="preserve">Figure </w:t>
      </w:r>
      <w:r w:rsidR="002815B1">
        <w:fldChar w:fldCharType="begin"/>
      </w:r>
      <w:r w:rsidR="002815B1">
        <w:instrText xml:space="preserve"> SEQ Figure \* ARABIC </w:instrText>
      </w:r>
      <w:r w:rsidR="002815B1">
        <w:fldChar w:fldCharType="separate"/>
      </w:r>
      <w:r>
        <w:rPr>
          <w:noProof/>
        </w:rPr>
        <w:t>1</w:t>
      </w:r>
      <w:r w:rsidR="002815B1">
        <w:rPr>
          <w:noProof/>
        </w:rPr>
        <w:fldChar w:fldCharType="end"/>
      </w:r>
      <w:r>
        <w:t xml:space="preserve"> </w:t>
      </w:r>
      <w:r w:rsidRPr="0069733B">
        <w:t xml:space="preserve">Relationships between </w:t>
      </w:r>
      <w:proofErr w:type="spellStart"/>
      <w:r>
        <w:t>FDis</w:t>
      </w:r>
      <w:proofErr w:type="spellEnd"/>
      <w:r w:rsidRPr="0069733B">
        <w:t xml:space="preserve"> and hydrological metrics describing a)</w:t>
      </w:r>
      <w:r>
        <w:t xml:space="preserve"> </w:t>
      </w:r>
      <w:r w:rsidR="00A97945">
        <w:t xml:space="preserve">magnitude of the </w:t>
      </w:r>
      <w:r>
        <w:t>20 year average return interval flood (AS20YrARI)</w:t>
      </w:r>
      <w:r w:rsidRPr="0069733B">
        <w:t xml:space="preserve">, </w:t>
      </w:r>
      <w:r w:rsidR="00A97945" w:rsidRPr="0069733B">
        <w:t xml:space="preserve">b) </w:t>
      </w:r>
      <w:proofErr w:type="spellStart"/>
      <w:r w:rsidR="00A97945" w:rsidRPr="0069733B">
        <w:t>interannual</w:t>
      </w:r>
      <w:proofErr w:type="spellEnd"/>
      <w:r w:rsidR="00A97945" w:rsidRPr="0069733B">
        <w:t xml:space="preserve"> variability in </w:t>
      </w:r>
      <w:r w:rsidR="00A97945">
        <w:t>high flow magnitude</w:t>
      </w:r>
      <w:r w:rsidR="00A97945" w:rsidRPr="0069733B">
        <w:t xml:space="preserve"> (</w:t>
      </w:r>
      <w:proofErr w:type="spellStart"/>
      <w:r w:rsidR="00A97945" w:rsidRPr="0069733B">
        <w:t>CVAnn</w:t>
      </w:r>
      <w:r w:rsidR="00A97945">
        <w:t>HSPeak</w:t>
      </w:r>
      <w:proofErr w:type="spellEnd"/>
      <w:r w:rsidR="00A97945">
        <w:t>), c</w:t>
      </w:r>
      <w:r w:rsidRPr="0069733B">
        <w:t xml:space="preserve">) </w:t>
      </w:r>
      <w:proofErr w:type="spellStart"/>
      <w:r w:rsidRPr="0069733B">
        <w:t>interannual</w:t>
      </w:r>
      <w:proofErr w:type="spellEnd"/>
      <w:r w:rsidRPr="0069733B">
        <w:t xml:space="preserve"> variability in flood </w:t>
      </w:r>
      <w:r>
        <w:t>rise rate</w:t>
      </w:r>
      <w:r w:rsidRPr="0069733B">
        <w:t xml:space="preserve"> (</w:t>
      </w:r>
      <w:proofErr w:type="spellStart"/>
      <w:r w:rsidRPr="0069733B">
        <w:t>CVAnnMRate</w:t>
      </w:r>
      <w:r>
        <w:t>Rise</w:t>
      </w:r>
      <w:proofErr w:type="spellEnd"/>
      <w:r w:rsidRPr="0069733B">
        <w:t>),</w:t>
      </w:r>
      <w:r>
        <w:t xml:space="preserve"> </w:t>
      </w:r>
      <w:r w:rsidR="00A97945">
        <w:t>d</w:t>
      </w:r>
      <w:r w:rsidRPr="0069733B">
        <w:t xml:space="preserve">) </w:t>
      </w:r>
      <w:proofErr w:type="spellStart"/>
      <w:r w:rsidRPr="0069733B">
        <w:t>interannual</w:t>
      </w:r>
      <w:proofErr w:type="spellEnd"/>
      <w:r w:rsidRPr="0069733B">
        <w:t xml:space="preserve"> variability in flood </w:t>
      </w:r>
      <w:r>
        <w:t>fall rate</w:t>
      </w:r>
      <w:r w:rsidRPr="0069733B">
        <w:t xml:space="preserve"> (</w:t>
      </w:r>
      <w:proofErr w:type="spellStart"/>
      <w:r w:rsidRPr="0069733B">
        <w:t>CVAnnMRate</w:t>
      </w:r>
      <w:r>
        <w:t>Fall</w:t>
      </w:r>
      <w:proofErr w:type="spellEnd"/>
      <w:r w:rsidRPr="0069733B">
        <w:t xml:space="preserve">), </w:t>
      </w:r>
      <w:r w:rsidR="00A97945">
        <w:t>e</w:t>
      </w:r>
      <w:r w:rsidRPr="0069733B">
        <w:t xml:space="preserve">) </w:t>
      </w:r>
      <w:proofErr w:type="spellStart"/>
      <w:r w:rsidR="00A97945">
        <w:t>interannual</w:t>
      </w:r>
      <w:proofErr w:type="spellEnd"/>
      <w:r w:rsidR="00A97945">
        <w:t xml:space="preserve"> variability </w:t>
      </w:r>
      <w:r w:rsidR="00C10EAA">
        <w:t>in high flow frequency.</w:t>
      </w:r>
    </w:p>
    <w:p w14:paraId="149E1ECE" w14:textId="77777777" w:rsidR="00DE0CAE" w:rsidRDefault="00DE0CAE"/>
    <w:p w14:paraId="3A197C4B" w14:textId="77777777" w:rsidR="00501878" w:rsidRDefault="00501878"/>
    <w:p w14:paraId="7EC218F7" w14:textId="77777777" w:rsidR="00501878" w:rsidRDefault="00501878"/>
    <w:p w14:paraId="24717FFC" w14:textId="77777777" w:rsidR="00501878" w:rsidRDefault="00501878"/>
    <w:p w14:paraId="34AB630C" w14:textId="77777777" w:rsidR="001E0A49" w:rsidRDefault="001E0A49"/>
    <w:p w14:paraId="2E038FCA" w14:textId="77777777" w:rsidR="001E0A49" w:rsidRDefault="001E0A49"/>
    <w:p w14:paraId="448C8969" w14:textId="77777777" w:rsidR="00961D03" w:rsidRDefault="00961D03"/>
    <w:p w14:paraId="27B7D6B7" w14:textId="77777777" w:rsidR="00961D03" w:rsidRDefault="00961D03"/>
    <w:p w14:paraId="52B503B8" w14:textId="77777777" w:rsidR="00961D03" w:rsidRDefault="00961D03"/>
    <w:p w14:paraId="4C7693F6" w14:textId="77777777" w:rsidR="00522971" w:rsidRDefault="00522971"/>
    <w:p w14:paraId="111070D2" w14:textId="12A4FE38" w:rsidR="00DE0CAE" w:rsidRDefault="00DE0CAE">
      <w:r>
        <w:lastRenderedPageBreak/>
        <w:t xml:space="preserve">IS FUNCTIONAL DIVERSITY RELATED TO VARIABILITY </w:t>
      </w:r>
      <w:r w:rsidR="00010978">
        <w:t>IN</w:t>
      </w:r>
      <w:r w:rsidR="002815B1">
        <w:t xml:space="preserve"> SEASONAL</w:t>
      </w:r>
      <w:bookmarkStart w:id="3" w:name="_GoBack"/>
      <w:bookmarkEnd w:id="3"/>
      <w:r>
        <w:t xml:space="preserve"> WATER AVAILABILITY IN THE RIPARIAN ZONE?</w:t>
      </w:r>
    </w:p>
    <w:p w14:paraId="47840ADC" w14:textId="1F514F65" w:rsidR="00D118D8" w:rsidRDefault="00B66160">
      <w:r>
        <w:t>Higher functional diversity was positively associated with variability in seasonal flow patterns throughout the hydrological record. Functional dispersion was increased when seasonal patterns of minimum (</w:t>
      </w:r>
      <w:proofErr w:type="spellStart"/>
      <w:r>
        <w:t>M_MinM</w:t>
      </w:r>
      <w:proofErr w:type="spellEnd"/>
      <w:r>
        <w:t xml:space="preserve">, </w:t>
      </w:r>
      <w:r w:rsidR="00961D03">
        <w:t xml:space="preserve">Fig. </w:t>
      </w:r>
      <w:proofErr w:type="spellStart"/>
      <w:r w:rsidR="00961D03">
        <w:t>Xa</w:t>
      </w:r>
      <w:proofErr w:type="spellEnd"/>
      <w:r>
        <w:t>), maximum (</w:t>
      </w:r>
      <w:proofErr w:type="spellStart"/>
      <w:r>
        <w:t>M_MaxM</w:t>
      </w:r>
      <w:proofErr w:type="spellEnd"/>
      <w:r>
        <w:t>, Fig</w:t>
      </w:r>
      <w:r w:rsidR="00961D03">
        <w:t xml:space="preserve">. </w:t>
      </w:r>
      <w:proofErr w:type="spellStart"/>
      <w:r w:rsidR="00961D03">
        <w:t>Xb</w:t>
      </w:r>
      <w:proofErr w:type="spellEnd"/>
      <w:r>
        <w:t xml:space="preserve">) and average (M_MDFM, </w:t>
      </w:r>
      <w:r w:rsidR="00961D03">
        <w:t xml:space="preserve">Fig. </w:t>
      </w:r>
      <w:proofErr w:type="spellStart"/>
      <w:proofErr w:type="gramStart"/>
      <w:r w:rsidR="00961D03">
        <w:t>Xc</w:t>
      </w:r>
      <w:proofErr w:type="spellEnd"/>
      <w:proofErr w:type="gramEnd"/>
      <w:r>
        <w:t xml:space="preserve">) flows became less uniform </w:t>
      </w:r>
      <w:r w:rsidR="0057588F">
        <w:t xml:space="preserve">(smaller values of M) </w:t>
      </w:r>
      <w:r>
        <w:t>between years.</w:t>
      </w:r>
      <w:r w:rsidR="00C7534F">
        <w:t xml:space="preserve"> </w:t>
      </w:r>
      <w:r w:rsidR="0015610A">
        <w:t xml:space="preserve">In other words, at high </w:t>
      </w:r>
      <w:proofErr w:type="spellStart"/>
      <w:r w:rsidR="0015610A">
        <w:t>FDis</w:t>
      </w:r>
      <w:proofErr w:type="spellEnd"/>
      <w:r w:rsidR="0015610A">
        <w:t>, the season which</w:t>
      </w:r>
      <w:r w:rsidR="00094514">
        <w:t xml:space="preserve"> these flows </w:t>
      </w:r>
      <w:r w:rsidR="0015610A">
        <w:t>w</w:t>
      </w:r>
      <w:r w:rsidR="00094514">
        <w:t>ere</w:t>
      </w:r>
      <w:r w:rsidR="0015610A">
        <w:t xml:space="preserve"> associated with was not consistent through the record. </w:t>
      </w:r>
      <w:proofErr w:type="spellStart"/>
      <w:r w:rsidR="00C7534F">
        <w:t>FDis</w:t>
      </w:r>
      <w:proofErr w:type="spellEnd"/>
      <w:r w:rsidR="00C7534F">
        <w:t xml:space="preserve"> was not significantly explained by </w:t>
      </w:r>
      <w:proofErr w:type="spellStart"/>
      <w:r w:rsidR="00C7534F">
        <w:t>interseasonal</w:t>
      </w:r>
      <w:proofErr w:type="spellEnd"/>
      <w:r w:rsidR="00C7534F">
        <w:t xml:space="preserve"> uniformity of </w:t>
      </w:r>
      <w:r w:rsidR="004402DF">
        <w:t>minimum (</w:t>
      </w:r>
      <w:r w:rsidR="00961D03">
        <w:t xml:space="preserve">Fig. </w:t>
      </w:r>
      <w:proofErr w:type="spellStart"/>
      <w:r w:rsidR="00961D03">
        <w:t>Xd</w:t>
      </w:r>
      <w:proofErr w:type="spellEnd"/>
      <w:r w:rsidR="00961D03">
        <w:t xml:space="preserve">, </w:t>
      </w:r>
      <w:proofErr w:type="spellStart"/>
      <w:r w:rsidR="004402DF">
        <w:t>C_MinM</w:t>
      </w:r>
      <w:proofErr w:type="spellEnd"/>
      <w:r w:rsidR="004402DF">
        <w:t xml:space="preserve">) </w:t>
      </w:r>
      <w:r w:rsidR="00C7534F">
        <w:t>or average (</w:t>
      </w:r>
      <w:r w:rsidR="00961D03">
        <w:t xml:space="preserve">Fig. </w:t>
      </w:r>
      <w:proofErr w:type="spellStart"/>
      <w:r w:rsidR="00961D03">
        <w:t>Xe</w:t>
      </w:r>
      <w:proofErr w:type="spellEnd"/>
      <w:r w:rsidR="00961D03">
        <w:t xml:space="preserve">, </w:t>
      </w:r>
      <w:r w:rsidR="00C7534F">
        <w:t>C_MDFM) flows</w:t>
      </w:r>
      <w:r w:rsidR="00D118D8">
        <w:t xml:space="preserve">, although visual inspection of </w:t>
      </w:r>
      <w:r w:rsidR="004402DF">
        <w:t xml:space="preserve">the scatterplots for </w:t>
      </w:r>
      <w:r w:rsidR="00D118D8">
        <w:t xml:space="preserve">these relationships </w:t>
      </w:r>
      <w:r w:rsidR="004402DF">
        <w:t>indicates</w:t>
      </w:r>
      <w:r w:rsidR="00D118D8">
        <w:t xml:space="preserve"> two sites </w:t>
      </w:r>
      <w:r w:rsidR="004402DF">
        <w:t>at the lower bound of</w:t>
      </w:r>
      <w:r w:rsidR="0057588F">
        <w:t xml:space="preserve"> the x axis</w:t>
      </w:r>
      <w:r w:rsidR="004402DF">
        <w:t xml:space="preserve"> </w:t>
      </w:r>
      <w:r w:rsidR="0057588F">
        <w:t>(i.e. strongly seasonal patterns of flow)</w:t>
      </w:r>
      <w:r w:rsidR="004402DF">
        <w:t xml:space="preserve">, </w:t>
      </w:r>
      <w:r w:rsidR="00D118D8">
        <w:t xml:space="preserve">with </w:t>
      </w:r>
      <w:r w:rsidR="004402DF">
        <w:t xml:space="preserve">substantially lower </w:t>
      </w:r>
      <w:proofErr w:type="spellStart"/>
      <w:r w:rsidR="004402DF">
        <w:t>FDis</w:t>
      </w:r>
      <w:proofErr w:type="spellEnd"/>
      <w:r w:rsidR="004402DF">
        <w:t xml:space="preserve"> than predicted by the regression model. </w:t>
      </w:r>
      <w:r w:rsidR="0015610A">
        <w:t xml:space="preserve">If we consider this trend, we can </w:t>
      </w:r>
      <w:r w:rsidR="00094514">
        <w:t>infer</w:t>
      </w:r>
      <w:r w:rsidR="0015610A">
        <w:t xml:space="preserve"> that functional dispersion </w:t>
      </w:r>
      <w:r w:rsidR="00094514">
        <w:t>was</w:t>
      </w:r>
      <w:r w:rsidR="0015610A">
        <w:t xml:space="preserve"> increased when </w:t>
      </w:r>
      <w:r w:rsidR="00094514">
        <w:t>discharge</w:t>
      </w:r>
      <w:r w:rsidR="0015610A">
        <w:t xml:space="preserve"> </w:t>
      </w:r>
      <w:r w:rsidR="00094514">
        <w:t>patterns differed strongly between seasons</w:t>
      </w:r>
      <w:r w:rsidR="0015610A">
        <w:t xml:space="preserve">, but the season with which </w:t>
      </w:r>
      <w:r w:rsidR="00094514">
        <w:t>those patterns</w:t>
      </w:r>
      <w:r w:rsidR="0015610A">
        <w:t xml:space="preserve"> </w:t>
      </w:r>
      <w:r w:rsidR="00094514">
        <w:t xml:space="preserve">were </w:t>
      </w:r>
      <w:r w:rsidR="0015610A">
        <w:t xml:space="preserve">associated </w:t>
      </w:r>
      <w:r w:rsidR="00094514">
        <w:t>was</w:t>
      </w:r>
      <w:r w:rsidR="0015610A">
        <w:t xml:space="preserve"> not consistent </w:t>
      </w:r>
      <w:r w:rsidR="00094514">
        <w:t>between years</w:t>
      </w:r>
      <w:r w:rsidR="0015610A">
        <w:t xml:space="preserve">. </w:t>
      </w:r>
    </w:p>
    <w:p w14:paraId="215DFB55" w14:textId="3E66B252" w:rsidR="00D118D8" w:rsidRDefault="00774A79">
      <w:r>
        <w:rPr>
          <w:noProof/>
          <w:lang w:eastAsia="en-AU"/>
        </w:rPr>
        <w:drawing>
          <wp:inline distT="0" distB="0" distL="0" distR="0" wp14:anchorId="04D3B92E" wp14:editId="28B87CD3">
            <wp:extent cx="4676775" cy="558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s 2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B9F" w14:textId="77777777" w:rsidR="00774A79" w:rsidRDefault="00774A79" w:rsidP="00774A79"/>
    <w:p w14:paraId="4A4812DC" w14:textId="77777777" w:rsidR="00774A79" w:rsidRDefault="00774A79" w:rsidP="00774A79"/>
    <w:p w14:paraId="489978CD" w14:textId="77777777" w:rsidR="00774A79" w:rsidRPr="006D1741" w:rsidRDefault="00774A79" w:rsidP="00774A79">
      <w:r>
        <w:lastRenderedPageBreak/>
        <w:t xml:space="preserve">This finding was corroborated by positive relationships between </w:t>
      </w:r>
      <w:proofErr w:type="spellStart"/>
      <w:r>
        <w:t>FDis</w:t>
      </w:r>
      <w:proofErr w:type="spellEnd"/>
      <w:r>
        <w:t xml:space="preserve"> and variability in mean daily flows for autumn (</w:t>
      </w:r>
      <w:proofErr w:type="spellStart"/>
      <w:r>
        <w:t>CVMDFAutumn</w:t>
      </w:r>
      <w:proofErr w:type="spellEnd"/>
      <w:r>
        <w:t xml:space="preserve">, Fig. </w:t>
      </w:r>
      <w:proofErr w:type="spellStart"/>
      <w:r>
        <w:t>Xa</w:t>
      </w:r>
      <w:proofErr w:type="spellEnd"/>
      <w:r>
        <w:t>), winter (</w:t>
      </w:r>
      <w:proofErr w:type="spellStart"/>
      <w:r>
        <w:t>CVMDFWinter</w:t>
      </w:r>
      <w:proofErr w:type="spellEnd"/>
      <w:r>
        <w:t xml:space="preserve">, Fig. </w:t>
      </w:r>
      <w:proofErr w:type="spellStart"/>
      <w:r>
        <w:t>Xb</w:t>
      </w:r>
      <w:proofErr w:type="spellEnd"/>
      <w:r>
        <w:t>), spring (</w:t>
      </w:r>
      <w:proofErr w:type="spellStart"/>
      <w:r>
        <w:t>CVMDFSpring</w:t>
      </w:r>
      <w:proofErr w:type="spellEnd"/>
      <w:r>
        <w:t xml:space="preserve">, Fig. </w:t>
      </w:r>
      <w:proofErr w:type="spellStart"/>
      <w:proofErr w:type="gramStart"/>
      <w:r>
        <w:t>Xc</w:t>
      </w:r>
      <w:proofErr w:type="spellEnd"/>
      <w:proofErr w:type="gramEnd"/>
      <w:r>
        <w:t>). Summer flow variability (</w:t>
      </w:r>
      <w:proofErr w:type="spellStart"/>
      <w:r>
        <w:t>CVMDFSummer</w:t>
      </w:r>
      <w:proofErr w:type="spellEnd"/>
      <w:r>
        <w:t xml:space="preserve">, Fig. </w:t>
      </w:r>
      <w:proofErr w:type="spellStart"/>
      <w:proofErr w:type="gramStart"/>
      <w:r>
        <w:t>Xd</w:t>
      </w:r>
      <w:proofErr w:type="spellEnd"/>
      <w:proofErr w:type="gramEnd"/>
      <w:r>
        <w:t xml:space="preserve">) exhibited a humped relationship with </w:t>
      </w:r>
      <w:proofErr w:type="spellStart"/>
      <w:r>
        <w:t>FDis</w:t>
      </w:r>
      <w:proofErr w:type="spellEnd"/>
      <w:r>
        <w:t xml:space="preserve">. Mean daily flows for both summer and spring were associated with </w:t>
      </w:r>
      <w:proofErr w:type="spellStart"/>
      <w:r>
        <w:t>FDis</w:t>
      </w:r>
      <w:proofErr w:type="spellEnd"/>
      <w:r>
        <w:t xml:space="preserve">, however. This relationship was positive for summer (MDFMDF Summer, Fig. </w:t>
      </w:r>
      <w:proofErr w:type="spellStart"/>
      <w:r>
        <w:t>Xe</w:t>
      </w:r>
      <w:proofErr w:type="spellEnd"/>
      <w:r>
        <w:t>) and negative for spring (</w:t>
      </w:r>
      <w:proofErr w:type="spellStart"/>
      <w:r>
        <w:t>MDFMDFSpring</w:t>
      </w:r>
      <w:proofErr w:type="spellEnd"/>
      <w:r>
        <w:t xml:space="preserve">, Fig. </w:t>
      </w:r>
      <w:proofErr w:type="spellStart"/>
      <w:r>
        <w:t>Xf</w:t>
      </w:r>
      <w:proofErr w:type="spellEnd"/>
      <w:r>
        <w:t xml:space="preserve">).  Note that this metric actually represents the ratio of seasonal mean daily flow to the general mean of daily flow for a given river, since metrics describing discharge were normalised by mean daily flow. Even though </w:t>
      </w:r>
      <w:proofErr w:type="spellStart"/>
      <w:r>
        <w:t>FDis</w:t>
      </w:r>
      <w:proofErr w:type="spellEnd"/>
      <w:r>
        <w:t xml:space="preserve"> was highest at sites where average flow is not associated with any particular season (low M_MDFM), these sites still had high values for mean daily flow in summer. Pearson correlation confirms a significant negative relationship between M_MDFM and </w:t>
      </w:r>
      <w:proofErr w:type="spellStart"/>
      <w:r>
        <w:t>MDFMDFSummer</w:t>
      </w:r>
      <w:proofErr w:type="spellEnd"/>
      <w:r>
        <w:t xml:space="preserve"> (r = -0.657, p = 0.008) but not C_MDFM and </w:t>
      </w:r>
      <w:proofErr w:type="spellStart"/>
      <w:r>
        <w:t>MDFMDFSummer</w:t>
      </w:r>
      <w:proofErr w:type="spellEnd"/>
      <w:r>
        <w:t xml:space="preserve"> (r = -0.423, p = 0.1164).  Summer mean daily flow may have been inflated by exceptional periods where very high average flows occurred during summer. Mean daily flow in spring, conversely, was strongly positively correlated with M_MDFM (r = </w:t>
      </w:r>
      <w:r w:rsidRPr="006D1741">
        <w:t>0.8357</w:t>
      </w:r>
      <w:r>
        <w:t xml:space="preserve">, p = </w:t>
      </w:r>
      <w:r w:rsidRPr="006D1741">
        <w:t>0.0001</w:t>
      </w:r>
      <w:r>
        <w:t>) and C_MDFM (r =</w:t>
      </w:r>
      <w:r w:rsidRPr="00E63051">
        <w:t>0.7839</w:t>
      </w:r>
      <w:r>
        <w:t xml:space="preserve">, p </w:t>
      </w:r>
      <w:proofErr w:type="gramStart"/>
      <w:r>
        <w:t xml:space="preserve">=  </w:t>
      </w:r>
      <w:r w:rsidRPr="006D1741">
        <w:t>0.0005</w:t>
      </w:r>
      <w:proofErr w:type="gramEnd"/>
      <w:r>
        <w:t xml:space="preserve">), indicating that where mean daily flows in spring are high, this pattern is stable and consistent between years. </w:t>
      </w:r>
    </w:p>
    <w:p w14:paraId="07870028" w14:textId="14D429AD" w:rsidR="006D1741" w:rsidRPr="006D1741" w:rsidRDefault="006D1741" w:rsidP="006D1741"/>
    <w:p w14:paraId="459D9B08" w14:textId="2F86F10F" w:rsidR="006D1741" w:rsidRPr="006D1741" w:rsidRDefault="006D1741" w:rsidP="006D1741"/>
    <w:p w14:paraId="4A4F28F7" w14:textId="018615EB" w:rsidR="001E0A49" w:rsidRDefault="001E0A49"/>
    <w:p w14:paraId="59E37694" w14:textId="77777777" w:rsidR="001E0A49" w:rsidRDefault="001E0A49"/>
    <w:p w14:paraId="60853710" w14:textId="77777777" w:rsidR="00774A79" w:rsidRDefault="00774A79">
      <w:pPr>
        <w:rPr>
          <w:noProof/>
          <w:lang w:eastAsia="en-AU"/>
        </w:rPr>
      </w:pPr>
    </w:p>
    <w:p w14:paraId="5F722C47" w14:textId="719E52A0" w:rsidR="00501878" w:rsidRDefault="00961D03">
      <w:r>
        <w:rPr>
          <w:noProof/>
          <w:lang w:eastAsia="en-AU"/>
        </w:rPr>
        <w:lastRenderedPageBreak/>
        <w:drawing>
          <wp:inline distT="0" distB="0" distL="0" distR="0" wp14:anchorId="50F3224B" wp14:editId="61D4C0F4">
            <wp:extent cx="46767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s 3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431" w14:textId="77777777" w:rsidR="00774A79" w:rsidRDefault="00774A79" w:rsidP="00774A79"/>
    <w:p w14:paraId="7220BB8D" w14:textId="77777777" w:rsidR="00774A79" w:rsidRDefault="00774A79" w:rsidP="00774A79"/>
    <w:p w14:paraId="6CC804CF" w14:textId="77777777" w:rsidR="00774A79" w:rsidRDefault="00774A79" w:rsidP="00774A79"/>
    <w:p w14:paraId="506D6B50" w14:textId="77777777" w:rsidR="00774A79" w:rsidRDefault="00774A79" w:rsidP="00774A79"/>
    <w:p w14:paraId="643B031B" w14:textId="61AB7C16" w:rsidR="00475DDC" w:rsidRDefault="00475DDC">
      <w:r>
        <w:t>A MINIMAL MULTIPLE REGRESSION MODEL TO EXPLAIN FUNCTIONAL DIVERSITY ACCORDING TO HYDROLOGY</w:t>
      </w:r>
    </w:p>
    <w:p w14:paraId="70BA0133" w14:textId="74546CA5" w:rsidR="00475DDC" w:rsidRDefault="00475DDC"/>
    <w:p w14:paraId="1F9F8CF4" w14:textId="1E2ABD36" w:rsidR="00676FFB" w:rsidRDefault="00676FFB">
      <w:r>
        <w:t xml:space="preserve">We used an information theoretic procedure to select the best fitting, most parsimonious multiple regression model from the factorial set of possible models which included </w:t>
      </w:r>
      <w:proofErr w:type="spellStart"/>
      <w:r>
        <w:t>FDis</w:t>
      </w:r>
      <w:proofErr w:type="spellEnd"/>
      <w:r>
        <w:t xml:space="preserve"> as the dependent variable</w:t>
      </w:r>
      <w:r w:rsidR="00EC6B63">
        <w:t>,</w:t>
      </w:r>
      <w:r>
        <w:t xml:space="preserve"> and the following independent variables: </w:t>
      </w:r>
      <w:proofErr w:type="spellStart"/>
      <w:r>
        <w:t>interannual</w:t>
      </w:r>
      <w:proofErr w:type="spellEnd"/>
      <w:r>
        <w:t xml:space="preserve"> variability in high flow frequency (</w:t>
      </w:r>
      <w:proofErr w:type="spellStart"/>
      <w:r>
        <w:t>CVAnnHSNum</w:t>
      </w:r>
      <w:proofErr w:type="spellEnd"/>
      <w:r>
        <w:t xml:space="preserve">), </w:t>
      </w:r>
      <w:proofErr w:type="spellStart"/>
      <w:r>
        <w:t>interannual</w:t>
      </w:r>
      <w:proofErr w:type="spellEnd"/>
      <w:r>
        <w:t xml:space="preserve"> variability in high flow magnitude (</w:t>
      </w:r>
      <w:proofErr w:type="spellStart"/>
      <w:r>
        <w:t>CVAnnHSPeak</w:t>
      </w:r>
      <w:proofErr w:type="spellEnd"/>
      <w:r>
        <w:t>) and mean daily flow during summer (</w:t>
      </w:r>
      <w:proofErr w:type="spellStart"/>
      <w:r>
        <w:t>MDFMDFSummer</w:t>
      </w:r>
      <w:proofErr w:type="spellEnd"/>
      <w:r>
        <w:t>).</w:t>
      </w:r>
      <w:r w:rsidR="007207F1">
        <w:t xml:space="preserve"> </w:t>
      </w:r>
      <w:r w:rsidR="005B1214">
        <w:t>This set of m</w:t>
      </w:r>
      <w:r w:rsidR="007207F1">
        <w:t xml:space="preserve">odels </w:t>
      </w:r>
      <w:r w:rsidR="005B1214">
        <w:t>is</w:t>
      </w:r>
      <w:r w:rsidR="007207F1">
        <w:t xml:space="preserve"> described in </w:t>
      </w:r>
      <w:r w:rsidR="007207F1" w:rsidRPr="00D72CE5">
        <w:rPr>
          <w:b/>
        </w:rPr>
        <w:t>Table X.</w:t>
      </w:r>
    </w:p>
    <w:p w14:paraId="6A9724FB" w14:textId="77777777" w:rsidR="00EF0723" w:rsidRDefault="00EF0723"/>
    <w:p w14:paraId="1B1588F7" w14:textId="7C06ADF5" w:rsidR="00EF0723" w:rsidRDefault="00EF0723" w:rsidP="00EF0723">
      <w:pPr>
        <w:pStyle w:val="Caption"/>
        <w:keepNext/>
      </w:pPr>
      <w:r>
        <w:lastRenderedPageBreak/>
        <w:t xml:space="preserve">Table </w:t>
      </w:r>
      <w:r w:rsidR="002815B1">
        <w:fldChar w:fldCharType="begin"/>
      </w:r>
      <w:r w:rsidR="002815B1">
        <w:instrText xml:space="preserve"> SEQ Table \* ARABIC </w:instrText>
      </w:r>
      <w:r w:rsidR="002815B1">
        <w:fldChar w:fldCharType="separate"/>
      </w:r>
      <w:r w:rsidR="00CA69C7">
        <w:rPr>
          <w:noProof/>
        </w:rPr>
        <w:t>2</w:t>
      </w:r>
      <w:r w:rsidR="002815B1">
        <w:rPr>
          <w:noProof/>
        </w:rPr>
        <w:fldChar w:fldCharType="end"/>
      </w:r>
      <w:r>
        <w:t>. Multiple regression models with associated</w:t>
      </w:r>
      <w:r w:rsidR="005B1214">
        <w:t xml:space="preserve"> fitting parameters. </w:t>
      </w:r>
      <w:r w:rsidR="005C0DDC">
        <w:t xml:space="preserve">* </w:t>
      </w:r>
      <w:proofErr w:type="gramStart"/>
      <w:r w:rsidR="005C0DDC">
        <w:t>in</w:t>
      </w:r>
      <w:proofErr w:type="gramEnd"/>
      <w:r w:rsidR="005C0DDC">
        <w:t xml:space="preserve"> the model formula denotes both summation as well as interaction between variables. R</w:t>
      </w:r>
      <w:r w:rsidR="005C0DDC" w:rsidRPr="005C0DDC">
        <w:rPr>
          <w:vertAlign w:val="superscript"/>
        </w:rPr>
        <w:t>2</w:t>
      </w:r>
      <w:r w:rsidR="005C0DDC">
        <w:t xml:space="preserve"> values have been adjusted for multiple regression</w:t>
      </w:r>
      <w:r w:rsidR="00D857A3">
        <w:t xml:space="preserve"> for models using more than one variable.</w:t>
      </w:r>
      <w:r w:rsidR="005C0DDC">
        <w:t xml:space="preserve"> </w:t>
      </w:r>
      <w:r w:rsidR="005B1214">
        <w:t>The optimal model</w:t>
      </w:r>
      <w:r w:rsidR="005C0DDC">
        <w:t xml:space="preserve"> according to </w:t>
      </w:r>
      <w:proofErr w:type="spellStart"/>
      <w:r w:rsidR="005C0DDC">
        <w:t>AICc</w:t>
      </w:r>
      <w:proofErr w:type="spellEnd"/>
      <w:r w:rsidR="005B1214">
        <w:t xml:space="preserve"> is </w:t>
      </w:r>
      <w:r w:rsidR="005C0DDC">
        <w:t>indicated</w:t>
      </w:r>
      <w:r w:rsidR="005B1214">
        <w:t xml:space="preserve"> by </w:t>
      </w:r>
      <w:r w:rsidR="00BE259E">
        <w:t>bold</w:t>
      </w:r>
      <w:r w:rsidR="005B1214">
        <w:t xml:space="preserve"> typeface.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1000"/>
        <w:gridCol w:w="5500"/>
        <w:gridCol w:w="960"/>
        <w:gridCol w:w="960"/>
        <w:gridCol w:w="977"/>
      </w:tblGrid>
      <w:tr w:rsidR="005B1214" w:rsidRPr="005B1214" w14:paraId="55397EFC" w14:textId="77777777" w:rsidTr="005B1214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C1A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#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9B8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7B21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5B1214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67F2C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A12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delta AIC</w:t>
            </w:r>
          </w:p>
        </w:tc>
      </w:tr>
      <w:tr w:rsidR="005B1214" w:rsidRPr="005B1214" w14:paraId="0001026B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6D81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AD2D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83D9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CFE7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-46.1414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DA57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12.78193</w:t>
            </w:r>
          </w:p>
        </w:tc>
      </w:tr>
      <w:tr w:rsidR="005B1214" w:rsidRPr="005B1214" w14:paraId="3B6D586C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68E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D27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312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C732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-53.7899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8B08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5.13339</w:t>
            </w:r>
          </w:p>
        </w:tc>
      </w:tr>
      <w:tr w:rsidR="005B1214" w:rsidRPr="005B1214" w14:paraId="72C5B418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E8A5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F1BC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36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F6D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-51.3678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91EB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7.55549</w:t>
            </w:r>
          </w:p>
        </w:tc>
      </w:tr>
      <w:tr w:rsidR="005B1214" w:rsidRPr="005B1214" w14:paraId="046BFE0A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E0C0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EC1C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B727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29DC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-54.5235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BCD5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4.39977</w:t>
            </w:r>
          </w:p>
        </w:tc>
      </w:tr>
      <w:tr w:rsidR="005B1214" w:rsidRPr="005B1214" w14:paraId="65B60F2C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8420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85D5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1DC9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86F5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-56.5027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1DCC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2.4206</w:t>
            </w:r>
          </w:p>
        </w:tc>
      </w:tr>
      <w:tr w:rsidR="005B1214" w:rsidRPr="005B1214" w14:paraId="1E3B1A0A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F2B0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0C66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8351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13B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-51.7131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A739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7.21018</w:t>
            </w:r>
          </w:p>
        </w:tc>
      </w:tr>
      <w:tr w:rsidR="005B1214" w:rsidRPr="005B1214" w14:paraId="0F4E628B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AD6D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067D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C5B9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BA8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-51.9494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C083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6.97387</w:t>
            </w:r>
          </w:p>
        </w:tc>
      </w:tr>
      <w:tr w:rsidR="005B1214" w:rsidRPr="005B1214" w14:paraId="71E2B369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3933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3709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487D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8C66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-52.3972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E63D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6.52611</w:t>
            </w:r>
          </w:p>
        </w:tc>
      </w:tr>
      <w:tr w:rsidR="005B1214" w:rsidRPr="005B1214" w14:paraId="4C5C9FC4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9B9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EB50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C05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D8E2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-48.538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315E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10.38533</w:t>
            </w:r>
          </w:p>
        </w:tc>
      </w:tr>
      <w:tr w:rsidR="005B1214" w:rsidRPr="005B1214" w14:paraId="444350B7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FA06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6729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576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4A58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-54.2478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9B8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4.67554</w:t>
            </w:r>
          </w:p>
        </w:tc>
      </w:tr>
      <w:tr w:rsidR="005B1214" w:rsidRPr="005B1214" w14:paraId="1B080E60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126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262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52CE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5D37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-50.138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B92E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8.78527</w:t>
            </w:r>
          </w:p>
        </w:tc>
      </w:tr>
      <w:tr w:rsidR="005B1214" w:rsidRPr="005B1214" w14:paraId="48C2184F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4B99" w14:textId="77777777" w:rsidR="005B1214" w:rsidRPr="00BE259E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F471" w14:textId="77777777" w:rsidR="005B1214" w:rsidRPr="00BE259E" w:rsidRDefault="005B1214" w:rsidP="005B121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 xml:space="preserve"> + </w:t>
            </w:r>
            <w:proofErr w:type="spellStart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4DF3" w14:textId="77777777" w:rsidR="005B1214" w:rsidRPr="00BE259E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0.8382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0DEA" w14:textId="77777777" w:rsidR="005B1214" w:rsidRPr="00BE259E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-58.9233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8B0B" w14:textId="77777777" w:rsidR="005B1214" w:rsidRPr="00BE259E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BE259E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B1214" w:rsidRPr="005B1214" w14:paraId="4A8FFFA9" w14:textId="77777777" w:rsidTr="005B121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7D71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43B8" w14:textId="77777777" w:rsidR="005B1214" w:rsidRPr="005B1214" w:rsidRDefault="005B1214" w:rsidP="005B121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FDis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~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* </w:t>
            </w:r>
            <w:proofErr w:type="spellStart"/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EAB8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B7EDE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-48.6223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E54F" w14:textId="77777777" w:rsidR="005B1214" w:rsidRPr="005B1214" w:rsidRDefault="005B1214" w:rsidP="005B12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B121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10.30101</w:t>
            </w:r>
          </w:p>
        </w:tc>
      </w:tr>
    </w:tbl>
    <w:p w14:paraId="3D0225B6" w14:textId="77777777" w:rsidR="007207F1" w:rsidRDefault="007207F1"/>
    <w:p w14:paraId="68A98AA5" w14:textId="3C7F2271" w:rsidR="005B1214" w:rsidRPr="004F4CAC" w:rsidRDefault="005C0DDC">
      <w:r>
        <w:t xml:space="preserve">Model 12 was determined to be the optimal model according to </w:t>
      </w:r>
      <w:proofErr w:type="spellStart"/>
      <w:r>
        <w:t>AICc</w:t>
      </w:r>
      <w:proofErr w:type="spellEnd"/>
      <w:r>
        <w:t>. Models 4, 5 and 10 were close to optimal but offered lower explanatory power according to the adjusted of the model R</w:t>
      </w:r>
      <w:r w:rsidRPr="005C0DDC">
        <w:rPr>
          <w:vertAlign w:val="superscript"/>
        </w:rPr>
        <w:t>2</w:t>
      </w:r>
      <w:r>
        <w:t xml:space="preserve">. </w:t>
      </w:r>
      <w:r w:rsidR="00CA69C7" w:rsidRPr="00CA69C7">
        <w:t xml:space="preserve">Although </w:t>
      </w:r>
      <w:r w:rsidR="00CA69C7">
        <w:t xml:space="preserve">Model 13 offered higher explanatory power, it was less parsimonious according to </w:t>
      </w:r>
      <w:proofErr w:type="spellStart"/>
      <w:r w:rsidR="00CA69C7">
        <w:t>AICc</w:t>
      </w:r>
      <w:proofErr w:type="spellEnd"/>
      <w:r w:rsidR="00CA69C7">
        <w:t xml:space="preserve"> and exhibited </w:t>
      </w:r>
      <w:proofErr w:type="spellStart"/>
      <w:r w:rsidR="00CA69C7">
        <w:t>multicollinearity</w:t>
      </w:r>
      <w:proofErr w:type="spellEnd"/>
      <w:r w:rsidR="00CA69C7">
        <w:t xml:space="preserve">. </w:t>
      </w:r>
      <w:proofErr w:type="spellStart"/>
      <w:r w:rsidR="00D857A3">
        <w:t>Multicollinearity</w:t>
      </w:r>
      <w:proofErr w:type="spellEnd"/>
      <w:r w:rsidR="00D857A3">
        <w:t xml:space="preserve"> was determined not to be of importance for </w:t>
      </w:r>
      <w:r w:rsidR="00CA69C7">
        <w:t>Model 12</w:t>
      </w:r>
      <w:r w:rsidR="00D857A3">
        <w:t xml:space="preserve"> according to variance inflation factor scores (all &lt; 3 on centred variables).  </w:t>
      </w:r>
      <w:r w:rsidR="00CA69C7">
        <w:t xml:space="preserve">All terms in Model 12 were individually significant; a full description of the model is given in </w:t>
      </w:r>
      <w:r w:rsidR="00CA69C7" w:rsidRPr="00D72CE5">
        <w:rPr>
          <w:b/>
        </w:rPr>
        <w:t>Table X.</w:t>
      </w:r>
      <w:r w:rsidR="00CA69C7">
        <w:rPr>
          <w:b/>
        </w:rPr>
        <w:t xml:space="preserve"> </w:t>
      </w:r>
      <w:r w:rsidR="004F4CAC">
        <w:t xml:space="preserve">Notably, the coefficient of the interaction term was negative, indicating a diminishing influence on </w:t>
      </w:r>
      <w:proofErr w:type="spellStart"/>
      <w:r w:rsidR="004F4CAC">
        <w:t>FDis</w:t>
      </w:r>
      <w:proofErr w:type="spellEnd"/>
      <w:r w:rsidR="004F4CAC">
        <w:t xml:space="preserve"> when values of </w:t>
      </w:r>
      <w:proofErr w:type="spellStart"/>
      <w:r w:rsidR="004F4CAC">
        <w:t>CVAnnHSPeak</w:t>
      </w:r>
      <w:proofErr w:type="spellEnd"/>
      <w:r w:rsidR="004F4CAC">
        <w:t xml:space="preserve"> and </w:t>
      </w:r>
      <w:proofErr w:type="spellStart"/>
      <w:r w:rsidR="004F4CAC">
        <w:t>MDFMDFSummer</w:t>
      </w:r>
      <w:proofErr w:type="spellEnd"/>
      <w:r w:rsidR="004F4CAC">
        <w:t xml:space="preserve"> are both high. </w:t>
      </w:r>
    </w:p>
    <w:p w14:paraId="43D7124C" w14:textId="77777777" w:rsidR="00D72CE5" w:rsidRDefault="00D72CE5"/>
    <w:p w14:paraId="1BACB45D" w14:textId="2ABA5B4D" w:rsidR="00CA69C7" w:rsidRDefault="00CA69C7" w:rsidP="00CA69C7">
      <w:pPr>
        <w:pStyle w:val="Caption"/>
        <w:keepNext/>
      </w:pPr>
      <w:r>
        <w:t xml:space="preserve">Table </w:t>
      </w:r>
      <w:r w:rsidR="002815B1">
        <w:fldChar w:fldCharType="begin"/>
      </w:r>
      <w:r w:rsidR="002815B1">
        <w:instrText xml:space="preserve"> SEQ Table \* ARABIC </w:instrText>
      </w:r>
      <w:r w:rsidR="002815B1">
        <w:fldChar w:fldCharType="separate"/>
      </w:r>
      <w:r>
        <w:rPr>
          <w:noProof/>
        </w:rPr>
        <w:t>3</w:t>
      </w:r>
      <w:r w:rsidR="002815B1">
        <w:rPr>
          <w:noProof/>
        </w:rPr>
        <w:fldChar w:fldCharType="end"/>
      </w:r>
      <w:r>
        <w:t>. Regression summary for Model 12. Beta values are regres</w:t>
      </w:r>
      <w:r w:rsidR="004F4CAC">
        <w:t xml:space="preserve">sion </w:t>
      </w:r>
      <w:proofErr w:type="spellStart"/>
      <w:r w:rsidR="004F4CAC">
        <w:t>coefficents</w:t>
      </w:r>
      <w:proofErr w:type="spellEnd"/>
      <w:r w:rsidR="004F4CAC">
        <w:t xml:space="preserve"> standardised by the standard deviation of the term.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3220"/>
        <w:gridCol w:w="960"/>
        <w:gridCol w:w="960"/>
        <w:gridCol w:w="960"/>
        <w:gridCol w:w="960"/>
        <w:gridCol w:w="960"/>
      </w:tblGrid>
      <w:tr w:rsidR="00CA69C7" w:rsidRPr="00CA69C7" w14:paraId="5508ED37" w14:textId="77777777" w:rsidTr="00CA69C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67F0" w14:textId="77777777" w:rsidR="00CA69C7" w:rsidRPr="00CA69C7" w:rsidRDefault="00CA69C7" w:rsidP="00CA69C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73A00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90DB5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FAE66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beta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4A23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D457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</w:tr>
      <w:tr w:rsidR="00CA69C7" w:rsidRPr="00CA69C7" w14:paraId="21D13AB6" w14:textId="77777777" w:rsidTr="00CA69C7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2821" w14:textId="77777777" w:rsidR="00CA69C7" w:rsidRPr="00CA69C7" w:rsidRDefault="00CA69C7" w:rsidP="00CA69C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48F7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F071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E82E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1157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0E59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0.0013</w:t>
            </w:r>
          </w:p>
        </w:tc>
      </w:tr>
      <w:tr w:rsidR="00CA69C7" w:rsidRPr="00CA69C7" w14:paraId="56F3DD82" w14:textId="77777777" w:rsidTr="00CA69C7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0B71" w14:textId="77777777" w:rsidR="00CA69C7" w:rsidRPr="00CA69C7" w:rsidRDefault="00CA69C7" w:rsidP="00CA69C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D826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0B6F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9529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3F33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8AB9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0.0197</w:t>
            </w:r>
          </w:p>
        </w:tc>
      </w:tr>
      <w:tr w:rsidR="00CA69C7" w:rsidRPr="00CA69C7" w14:paraId="763E8E38" w14:textId="77777777" w:rsidTr="00CA69C7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945" w14:textId="77777777" w:rsidR="00CA69C7" w:rsidRPr="00CA69C7" w:rsidRDefault="00CA69C7" w:rsidP="00CA69C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CC1F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BC39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8D07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39D5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76A0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0.0121</w:t>
            </w:r>
          </w:p>
        </w:tc>
      </w:tr>
      <w:tr w:rsidR="00CA69C7" w:rsidRPr="00CA69C7" w14:paraId="5CB10E41" w14:textId="77777777" w:rsidTr="00CA69C7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0017" w14:textId="77777777" w:rsidR="00CA69C7" w:rsidRPr="00CA69C7" w:rsidRDefault="00CA69C7" w:rsidP="00CA69C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*</w:t>
            </w:r>
            <w:proofErr w:type="spellStart"/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7550A" w14:textId="5EF05CBB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</w:t>
            </w: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61C93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3193B" w14:textId="5DA00518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</w:t>
            </w: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BC081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-3.186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E710" w14:textId="77777777" w:rsidR="00CA69C7" w:rsidRPr="00CA69C7" w:rsidRDefault="00CA69C7" w:rsidP="00CA6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CA69C7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</w:tr>
    </w:tbl>
    <w:p w14:paraId="2CE5BED5" w14:textId="77777777" w:rsidR="00D72CE5" w:rsidRDefault="00D72CE5"/>
    <w:sectPr w:rsidR="00D7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culty of Science" w:date="2014-11-11T17:28:00Z" w:initials="FoS">
    <w:p w14:paraId="615F1FEC" w14:textId="77777777" w:rsidR="00CA69C7" w:rsidRDefault="00CA69C7">
      <w:pPr>
        <w:pStyle w:val="CommentText"/>
      </w:pPr>
      <w:r>
        <w:rPr>
          <w:rStyle w:val="CommentReference"/>
        </w:rPr>
        <w:annotationRef/>
      </w:r>
      <w:r>
        <w:t>This is the table describing all hydro metrics need to add a column defining which group each metric belongs to.</w:t>
      </w:r>
    </w:p>
  </w:comment>
  <w:comment w:id="1" w:author="Faculty of Science" w:date="2014-11-14T18:23:00Z" w:initials="FoS">
    <w:p w14:paraId="434F63AF" w14:textId="26E1BA0A" w:rsidR="00CA69C7" w:rsidRDefault="00CA69C7">
      <w:pPr>
        <w:pStyle w:val="CommentText"/>
      </w:pPr>
      <w:r>
        <w:rPr>
          <w:rStyle w:val="CommentReference"/>
        </w:rPr>
        <w:annotationRef/>
      </w:r>
      <w:proofErr w:type="spellStart"/>
      <w:r>
        <w:t>Pval</w:t>
      </w:r>
      <w:proofErr w:type="spellEnd"/>
      <w:r>
        <w:t xml:space="preserve"> adjustment?</w:t>
      </w:r>
    </w:p>
  </w:comment>
  <w:comment w:id="2" w:author="Faculty of Science" w:date="2014-11-19T14:27:00Z" w:initials="FoS">
    <w:p w14:paraId="33F32D43" w14:textId="2BDBDE31" w:rsidR="00AD7701" w:rsidRDefault="00AD7701">
      <w:pPr>
        <w:pStyle w:val="CommentText"/>
      </w:pPr>
      <w:r>
        <w:rPr>
          <w:rStyle w:val="CommentReference"/>
        </w:rPr>
        <w:annotationRef/>
      </w:r>
      <w:r>
        <w:t>How did I calculate?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F1FEC" w15:done="0"/>
  <w15:commentEx w15:paraId="434F63AF" w15:done="0"/>
  <w15:commentEx w15:paraId="33F32D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770"/>
    <w:multiLevelType w:val="hybridMultilevel"/>
    <w:tmpl w:val="416E87E0"/>
    <w:lvl w:ilvl="0" w:tplc="95707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23C9B"/>
    <w:multiLevelType w:val="hybridMultilevel"/>
    <w:tmpl w:val="C43A9066"/>
    <w:lvl w:ilvl="0" w:tplc="DAFCB1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E4FA0"/>
    <w:multiLevelType w:val="hybridMultilevel"/>
    <w:tmpl w:val="4EB01356"/>
    <w:lvl w:ilvl="0" w:tplc="657843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11D2"/>
    <w:multiLevelType w:val="hybridMultilevel"/>
    <w:tmpl w:val="5330C66A"/>
    <w:lvl w:ilvl="0" w:tplc="5AF6F6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34D9"/>
    <w:multiLevelType w:val="hybridMultilevel"/>
    <w:tmpl w:val="D9005520"/>
    <w:lvl w:ilvl="0" w:tplc="AEDE0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30E58"/>
    <w:multiLevelType w:val="hybridMultilevel"/>
    <w:tmpl w:val="E5E8795C"/>
    <w:lvl w:ilvl="0" w:tplc="A78E5B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culty of Science">
    <w15:presenceInfo w15:providerId="None" w15:userId="Faculty of 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7"/>
    <w:rsid w:val="00010978"/>
    <w:rsid w:val="00044F34"/>
    <w:rsid w:val="00094514"/>
    <w:rsid w:val="000D0372"/>
    <w:rsid w:val="001056EE"/>
    <w:rsid w:val="00145927"/>
    <w:rsid w:val="0015610A"/>
    <w:rsid w:val="001E0A49"/>
    <w:rsid w:val="00222CE2"/>
    <w:rsid w:val="002815B1"/>
    <w:rsid w:val="002F05A1"/>
    <w:rsid w:val="003614D7"/>
    <w:rsid w:val="0037685A"/>
    <w:rsid w:val="003D48BD"/>
    <w:rsid w:val="00426AFA"/>
    <w:rsid w:val="004402DF"/>
    <w:rsid w:val="00475DDC"/>
    <w:rsid w:val="0049017D"/>
    <w:rsid w:val="004D3B8A"/>
    <w:rsid w:val="004F4CAC"/>
    <w:rsid w:val="00501878"/>
    <w:rsid w:val="00522971"/>
    <w:rsid w:val="00532F1B"/>
    <w:rsid w:val="00562E7B"/>
    <w:rsid w:val="0057588F"/>
    <w:rsid w:val="00577488"/>
    <w:rsid w:val="005A4E6D"/>
    <w:rsid w:val="005A5FE6"/>
    <w:rsid w:val="005B1214"/>
    <w:rsid w:val="005C0DDC"/>
    <w:rsid w:val="00642FA1"/>
    <w:rsid w:val="00652DB5"/>
    <w:rsid w:val="00654C80"/>
    <w:rsid w:val="00676FFB"/>
    <w:rsid w:val="00694621"/>
    <w:rsid w:val="006D1175"/>
    <w:rsid w:val="006D1741"/>
    <w:rsid w:val="007207F1"/>
    <w:rsid w:val="0077309E"/>
    <w:rsid w:val="00774A79"/>
    <w:rsid w:val="00785BB8"/>
    <w:rsid w:val="007D75B1"/>
    <w:rsid w:val="008C0760"/>
    <w:rsid w:val="008E373C"/>
    <w:rsid w:val="00915985"/>
    <w:rsid w:val="00961D03"/>
    <w:rsid w:val="009629F1"/>
    <w:rsid w:val="00991924"/>
    <w:rsid w:val="009D2FFC"/>
    <w:rsid w:val="00A0395D"/>
    <w:rsid w:val="00A20225"/>
    <w:rsid w:val="00A21435"/>
    <w:rsid w:val="00A97945"/>
    <w:rsid w:val="00AB1EDD"/>
    <w:rsid w:val="00AB23F6"/>
    <w:rsid w:val="00AD7701"/>
    <w:rsid w:val="00B242E8"/>
    <w:rsid w:val="00B66160"/>
    <w:rsid w:val="00BA693E"/>
    <w:rsid w:val="00BE259E"/>
    <w:rsid w:val="00BF61D4"/>
    <w:rsid w:val="00C10EAA"/>
    <w:rsid w:val="00C7534F"/>
    <w:rsid w:val="00CA1BB9"/>
    <w:rsid w:val="00CA2177"/>
    <w:rsid w:val="00CA236C"/>
    <w:rsid w:val="00CA69C7"/>
    <w:rsid w:val="00CA70EC"/>
    <w:rsid w:val="00CB2996"/>
    <w:rsid w:val="00CE05B3"/>
    <w:rsid w:val="00D118D8"/>
    <w:rsid w:val="00D4169E"/>
    <w:rsid w:val="00D72CE5"/>
    <w:rsid w:val="00D8554E"/>
    <w:rsid w:val="00D857A3"/>
    <w:rsid w:val="00DD3EAD"/>
    <w:rsid w:val="00DE0CAE"/>
    <w:rsid w:val="00E05233"/>
    <w:rsid w:val="00E53F6C"/>
    <w:rsid w:val="00E63051"/>
    <w:rsid w:val="00E63563"/>
    <w:rsid w:val="00EC6B63"/>
    <w:rsid w:val="00EE6337"/>
    <w:rsid w:val="00EF0723"/>
    <w:rsid w:val="00F407B9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542"/>
  <w15:chartTrackingRefBased/>
  <w15:docId w15:val="{52D3B47B-15EE-4261-A86C-F171F90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F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1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D3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85BB8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4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4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36</cp:revision>
  <dcterms:created xsi:type="dcterms:W3CDTF">2014-11-11T05:14:00Z</dcterms:created>
  <dcterms:modified xsi:type="dcterms:W3CDTF">2014-11-20T07:36:00Z</dcterms:modified>
</cp:coreProperties>
</file>