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552A2" w14:textId="2EB124AE" w:rsidR="00527F6A" w:rsidRPr="00DA6200" w:rsidRDefault="00527F6A" w:rsidP="00A31BA9">
      <w:pPr>
        <w:spacing w:line="360" w:lineRule="auto"/>
        <w:rPr>
          <w:i/>
        </w:rPr>
      </w:pPr>
      <w:r>
        <w:rPr>
          <w:i/>
        </w:rPr>
        <w:t xml:space="preserve">Supporting </w:t>
      </w:r>
      <w:r w:rsidR="004D7919">
        <w:rPr>
          <w:i/>
        </w:rPr>
        <w:t>I</w:t>
      </w:r>
      <w:r>
        <w:rPr>
          <w:i/>
        </w:rPr>
        <w:t>nformation</w:t>
      </w:r>
      <w:r w:rsidR="009F5C8C">
        <w:rPr>
          <w:i/>
        </w:rPr>
        <w:t xml:space="preserve"> 1</w:t>
      </w:r>
    </w:p>
    <w:p w14:paraId="6E0FC9B8" w14:textId="77777777" w:rsidR="00527F6A" w:rsidRDefault="00527F6A" w:rsidP="00A31BA9">
      <w:pPr>
        <w:pStyle w:val="Caption"/>
        <w:keepNext/>
        <w:spacing w:line="360" w:lineRule="auto"/>
      </w:pPr>
      <w:r>
        <w:t xml:space="preserve">Table </w:t>
      </w:r>
      <w:r w:rsidR="00BE7E17">
        <w:fldChar w:fldCharType="begin"/>
      </w:r>
      <w:r w:rsidR="00BE7E17">
        <w:instrText xml:space="preserve"> SEQ Table \* ARABIC </w:instrText>
      </w:r>
      <w:r w:rsidR="00BE7E17">
        <w:fldChar w:fldCharType="separate"/>
      </w:r>
      <w:r w:rsidR="00D63779">
        <w:rPr>
          <w:noProof/>
        </w:rPr>
        <w:t>1</w:t>
      </w:r>
      <w:r w:rsidR="00BE7E17">
        <w:rPr>
          <w:noProof/>
        </w:rPr>
        <w:fldChar w:fldCharType="end"/>
      </w:r>
      <w:r>
        <w:t>. Location and characteristics of field sites.</w:t>
      </w:r>
    </w:p>
    <w:tbl>
      <w:tblPr>
        <w:tblW w:w="8684" w:type="dxa"/>
        <w:tblInd w:w="-5" w:type="dxa"/>
        <w:tblLook w:val="04A0" w:firstRow="1" w:lastRow="0" w:firstColumn="1" w:lastColumn="0" w:noHBand="0" w:noVBand="1"/>
      </w:tblPr>
      <w:tblGrid>
        <w:gridCol w:w="709"/>
        <w:gridCol w:w="3791"/>
        <w:gridCol w:w="1028"/>
        <w:gridCol w:w="1080"/>
        <w:gridCol w:w="1107"/>
        <w:gridCol w:w="969"/>
      </w:tblGrid>
      <w:tr w:rsidR="00527F6A" w:rsidRPr="004317D6" w14:paraId="6D3407DF" w14:textId="77777777" w:rsidTr="00BE7E17">
        <w:trPr>
          <w:trHeight w:val="55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A92E0" w14:textId="77777777" w:rsidR="00527F6A" w:rsidRPr="004317D6" w:rsidRDefault="00527F6A" w:rsidP="00A31BA9">
            <w:pPr>
              <w:spacing w:after="0" w:line="36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Site #</w:t>
            </w: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17F1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Gauge Name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C95FFA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Longitude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7DA97F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Latitude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CDC427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Catchment area (</w:t>
            </w:r>
            <w:r>
              <w:rPr>
                <w:rFonts w:eastAsia="Times New Roman" w:cs="Arial"/>
                <w:sz w:val="20"/>
                <w:szCs w:val="20"/>
                <w:lang w:eastAsia="en-AU"/>
              </w:rPr>
              <w:t>k</w:t>
            </w: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m</w:t>
            </w:r>
            <w:r w:rsidRPr="004317D6">
              <w:rPr>
                <w:rFonts w:eastAsia="Times New Roman" w:cs="Arial"/>
                <w:sz w:val="20"/>
                <w:szCs w:val="20"/>
                <w:vertAlign w:val="superscript"/>
                <w:lang w:eastAsia="en-AU"/>
              </w:rPr>
              <w:t>2</w:t>
            </w: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3E40" w14:textId="77777777" w:rsidR="00527F6A" w:rsidRPr="004317D6" w:rsidRDefault="00527F6A" w:rsidP="00A31BA9">
            <w:pPr>
              <w:spacing w:after="0" w:line="36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Elevation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(m asl)</w:t>
            </w:r>
          </w:p>
        </w:tc>
      </w:tr>
      <w:tr w:rsidR="00527F6A" w:rsidRPr="004317D6" w14:paraId="4AB386D0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E21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309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Mammy Johnsons River at Pikes Crossing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F43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151.979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9E4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-32.244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ABE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158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515D6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104</w:t>
            </w:r>
          </w:p>
        </w:tc>
      </w:tr>
      <w:tr w:rsidR="00527F6A" w:rsidRPr="004317D6" w14:paraId="5362817B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ABC2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1548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Wallagaraugh River at Princes Highway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42E5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149.714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3FEE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-37.371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674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477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5C6A6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35</w:t>
            </w:r>
          </w:p>
        </w:tc>
      </w:tr>
      <w:tr w:rsidR="00527F6A" w:rsidRPr="004317D6" w14:paraId="56D2D71E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E27D9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7359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Genoa River at Bondi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C3B2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149.321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5D81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-37.174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EF89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234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93429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417</w:t>
            </w:r>
          </w:p>
        </w:tc>
      </w:tr>
      <w:tr w:rsidR="00527F6A" w:rsidRPr="004317D6" w14:paraId="7E859A6A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8C0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416E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Wadbilliga River at Wadbilliga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F9F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149.694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67B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-36.259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3E7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126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DF4D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201</w:t>
            </w:r>
          </w:p>
        </w:tc>
      </w:tr>
      <w:tr w:rsidR="00527F6A" w:rsidRPr="004317D6" w14:paraId="193B490D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1BFF4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DFC4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Tuross River D/S Wadbilliga Junction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19C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149.761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9EC5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-36.197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C87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918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2D32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79</w:t>
            </w:r>
          </w:p>
        </w:tc>
      </w:tr>
      <w:tr w:rsidR="00527F6A" w:rsidRPr="004317D6" w14:paraId="1B3B37F4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2EF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CEB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Tuross River at Belowra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CD7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149.709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95B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-36.201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28C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564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6788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105</w:t>
            </w:r>
          </w:p>
        </w:tc>
      </w:tr>
      <w:tr w:rsidR="00527F6A" w:rsidRPr="004317D6" w14:paraId="05BFCB4E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3BBF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D96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Jacobs River at Jacobs Ladder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A45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148.427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CE1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-36.727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0C95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184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0A8F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343</w:t>
            </w:r>
          </w:p>
        </w:tc>
      </w:tr>
      <w:tr w:rsidR="00527F6A" w:rsidRPr="004317D6" w14:paraId="602E169E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173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CB48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Nariel Creek at Upper Nariel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552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147.826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DA3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-36.444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0452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261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D6D1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711</w:t>
            </w:r>
          </w:p>
        </w:tc>
      </w:tr>
      <w:tr w:rsidR="00527F6A" w:rsidRPr="004317D6" w14:paraId="71B21B82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856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0692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Gibbo River at Gibbo Park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068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147.709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1E3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-36.756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4F3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390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0A04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515</w:t>
            </w:r>
          </w:p>
        </w:tc>
      </w:tr>
      <w:tr w:rsidR="00527F6A" w:rsidRPr="004317D6" w14:paraId="561BB828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4841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10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D389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Snowy Creek at Below Granite Flat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F426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147.413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5DA5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-36.569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8F4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416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A9F3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331</w:t>
            </w:r>
          </w:p>
        </w:tc>
      </w:tr>
      <w:tr w:rsidR="00527F6A" w:rsidRPr="004317D6" w14:paraId="52F1998C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BDF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11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46C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Mann River at Mitchell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08A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152.105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A5A9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-29.695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073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890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23D2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401</w:t>
            </w:r>
          </w:p>
        </w:tc>
      </w:tr>
      <w:tr w:rsidR="00527F6A" w:rsidRPr="004317D6" w14:paraId="4B8B55CD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848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12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DB6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Cataract Creek at Sandy Hill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C645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152.217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4CB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-28.934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CD16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237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93F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595</w:t>
            </w:r>
          </w:p>
        </w:tc>
      </w:tr>
      <w:tr w:rsidR="00527F6A" w:rsidRPr="004317D6" w14:paraId="1CAFF7DA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890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13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303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Sportsmans Creek at Gurranang Siding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1AF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152.981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D6F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-29.467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9C05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205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40F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13</w:t>
            </w:r>
          </w:p>
        </w:tc>
      </w:tr>
      <w:tr w:rsidR="00527F6A" w:rsidRPr="004317D6" w14:paraId="15D90F95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36A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14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1B1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Goodradigbee River at Brindabella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C49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148.731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5A6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-35.421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0C0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432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40DF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510</w:t>
            </w:r>
          </w:p>
        </w:tc>
      </w:tr>
      <w:tr w:rsidR="00527F6A" w:rsidRPr="004317D6" w14:paraId="2E0F7C32" w14:textId="77777777" w:rsidTr="00BE7E1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77FD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15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94EE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Jilliby Creek at U/S Wyong River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E33E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151.389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AA6D2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-33.246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EA812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93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295F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39</w:t>
            </w:r>
          </w:p>
        </w:tc>
      </w:tr>
    </w:tbl>
    <w:p w14:paraId="231C59BD" w14:textId="77777777" w:rsidR="00846579" w:rsidRDefault="00846579" w:rsidP="00A31BA9">
      <w:pPr>
        <w:spacing w:line="360" w:lineRule="auto"/>
      </w:pPr>
    </w:p>
    <w:p w14:paraId="11AB7DC2" w14:textId="77777777" w:rsidR="00F47E19" w:rsidRDefault="00F47E19" w:rsidP="00A31BA9">
      <w:pPr>
        <w:spacing w:line="360" w:lineRule="auto"/>
      </w:pPr>
    </w:p>
    <w:p w14:paraId="7B0423A3" w14:textId="77777777" w:rsidR="00F47E19" w:rsidRDefault="00F47E19" w:rsidP="00A31BA9">
      <w:pPr>
        <w:spacing w:line="360" w:lineRule="auto"/>
      </w:pPr>
    </w:p>
    <w:p w14:paraId="68D80BD7" w14:textId="77777777" w:rsidR="00F47E19" w:rsidRDefault="00F47E19" w:rsidP="00A31BA9">
      <w:pPr>
        <w:spacing w:line="360" w:lineRule="auto"/>
      </w:pPr>
    </w:p>
    <w:p w14:paraId="434B1909" w14:textId="77777777" w:rsidR="00F47E19" w:rsidRDefault="00F47E19" w:rsidP="00A31BA9">
      <w:pPr>
        <w:spacing w:line="360" w:lineRule="auto"/>
      </w:pPr>
    </w:p>
    <w:p w14:paraId="330C579F" w14:textId="77777777" w:rsidR="00F47E19" w:rsidRDefault="00F47E19" w:rsidP="00A31BA9">
      <w:pPr>
        <w:spacing w:line="360" w:lineRule="auto"/>
      </w:pPr>
    </w:p>
    <w:p w14:paraId="7B8A3112" w14:textId="77777777" w:rsidR="00F47E19" w:rsidRDefault="00F47E19" w:rsidP="00A31BA9">
      <w:pPr>
        <w:spacing w:line="360" w:lineRule="auto"/>
      </w:pPr>
    </w:p>
    <w:p w14:paraId="7F897639" w14:textId="77777777" w:rsidR="00F47E19" w:rsidRDefault="00F47E19" w:rsidP="00A31BA9">
      <w:pPr>
        <w:spacing w:line="360" w:lineRule="auto"/>
      </w:pPr>
    </w:p>
    <w:p w14:paraId="57895E1E" w14:textId="77777777" w:rsidR="00F47E19" w:rsidRDefault="00F47E19" w:rsidP="00A31BA9">
      <w:pPr>
        <w:spacing w:line="360" w:lineRule="auto"/>
      </w:pPr>
    </w:p>
    <w:p w14:paraId="6A55ECC4" w14:textId="60335471" w:rsidR="00D63779" w:rsidRPr="005556D7" w:rsidRDefault="00D63779" w:rsidP="00D63779">
      <w:pPr>
        <w:pStyle w:val="Caption"/>
        <w:keepNext/>
        <w:rPr>
          <w:color w:val="FF0000"/>
        </w:rPr>
      </w:pPr>
      <w:r w:rsidRPr="005556D7">
        <w:rPr>
          <w:color w:val="FF0000"/>
        </w:rPr>
        <w:lastRenderedPageBreak/>
        <w:t xml:space="preserve">Table </w:t>
      </w:r>
      <w:r w:rsidRPr="005556D7">
        <w:rPr>
          <w:color w:val="FF0000"/>
        </w:rPr>
        <w:fldChar w:fldCharType="begin"/>
      </w:r>
      <w:r w:rsidRPr="005556D7">
        <w:rPr>
          <w:color w:val="FF0000"/>
        </w:rPr>
        <w:instrText xml:space="preserve"> SEQ Table \* ARABIC </w:instrText>
      </w:r>
      <w:r w:rsidRPr="005556D7">
        <w:rPr>
          <w:color w:val="FF0000"/>
        </w:rPr>
        <w:fldChar w:fldCharType="separate"/>
      </w:r>
      <w:r w:rsidRPr="005556D7">
        <w:rPr>
          <w:noProof/>
          <w:color w:val="FF0000"/>
        </w:rPr>
        <w:t>2</w:t>
      </w:r>
      <w:r w:rsidRPr="005556D7">
        <w:rPr>
          <w:color w:val="FF0000"/>
        </w:rPr>
        <w:fldChar w:fldCharType="end"/>
      </w:r>
      <w:r w:rsidRPr="005556D7">
        <w:rPr>
          <w:color w:val="FF0000"/>
        </w:rPr>
        <w:t>. Importance of components</w:t>
      </w:r>
      <w:r w:rsidR="00747B81" w:rsidRPr="005556D7">
        <w:rPr>
          <w:color w:val="FF0000"/>
        </w:rPr>
        <w:t xml:space="preserve"> PC1 - PC5, from </w:t>
      </w:r>
      <w:r w:rsidRPr="005556D7">
        <w:rPr>
          <w:color w:val="FF0000"/>
        </w:rPr>
        <w:t xml:space="preserve">Principal Components Analysis </w:t>
      </w:r>
      <w:r w:rsidR="00747B81" w:rsidRPr="005556D7">
        <w:rPr>
          <w:color w:val="FF0000"/>
        </w:rPr>
        <w:t>of</w:t>
      </w:r>
      <w:r w:rsidR="00CA7B8A" w:rsidRPr="005556D7">
        <w:rPr>
          <w:color w:val="FF0000"/>
        </w:rPr>
        <w:t xml:space="preserve"> the set of</w:t>
      </w:r>
      <w:r w:rsidRPr="005556D7">
        <w:rPr>
          <w:color w:val="FF0000"/>
        </w:rPr>
        <w:t xml:space="preserve"> 37 hydrological metrics used as explanatory variables in this study.</w:t>
      </w:r>
    </w:p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2405"/>
        <w:gridCol w:w="712"/>
        <w:gridCol w:w="706"/>
        <w:gridCol w:w="708"/>
        <w:gridCol w:w="774"/>
        <w:gridCol w:w="786"/>
      </w:tblGrid>
      <w:tr w:rsidR="005556D7" w:rsidRPr="005556D7" w14:paraId="382B4A4E" w14:textId="77777777" w:rsidTr="00990F29">
        <w:tc>
          <w:tcPr>
            <w:tcW w:w="2405" w:type="dxa"/>
          </w:tcPr>
          <w:p w14:paraId="2F0E25B3" w14:textId="77777777" w:rsidR="00D933D9" w:rsidRPr="005556D7" w:rsidRDefault="00D933D9" w:rsidP="00990F29">
            <w:pPr>
              <w:pStyle w:val="Caption"/>
              <w:keepNext/>
              <w:spacing w:line="360" w:lineRule="auto"/>
              <w:rPr>
                <w:color w:val="FF0000"/>
                <w:sz w:val="20"/>
              </w:rPr>
            </w:pPr>
          </w:p>
        </w:tc>
        <w:tc>
          <w:tcPr>
            <w:tcW w:w="712" w:type="dxa"/>
          </w:tcPr>
          <w:p w14:paraId="4CC902D1" w14:textId="41FD3C33" w:rsidR="00D933D9" w:rsidRPr="005556D7" w:rsidRDefault="00D933D9" w:rsidP="00990F29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FF0000"/>
                <w:sz w:val="20"/>
              </w:rPr>
            </w:pPr>
            <w:r w:rsidRPr="005556D7">
              <w:rPr>
                <w:b/>
                <w:i w:val="0"/>
                <w:color w:val="FF0000"/>
                <w:sz w:val="20"/>
              </w:rPr>
              <w:t>PC1</w:t>
            </w:r>
          </w:p>
        </w:tc>
        <w:tc>
          <w:tcPr>
            <w:tcW w:w="706" w:type="dxa"/>
          </w:tcPr>
          <w:p w14:paraId="567DEE02" w14:textId="2277361E" w:rsidR="00D933D9" w:rsidRPr="005556D7" w:rsidRDefault="00D933D9" w:rsidP="00990F29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FF0000"/>
                <w:sz w:val="20"/>
              </w:rPr>
            </w:pPr>
            <w:r w:rsidRPr="005556D7">
              <w:rPr>
                <w:b/>
                <w:i w:val="0"/>
                <w:color w:val="FF0000"/>
                <w:sz w:val="20"/>
              </w:rPr>
              <w:t>PC2</w:t>
            </w:r>
          </w:p>
        </w:tc>
        <w:tc>
          <w:tcPr>
            <w:tcW w:w="708" w:type="dxa"/>
          </w:tcPr>
          <w:p w14:paraId="382093A6" w14:textId="5263D1A6" w:rsidR="00D933D9" w:rsidRPr="005556D7" w:rsidRDefault="00D933D9" w:rsidP="00990F29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FF0000"/>
                <w:sz w:val="20"/>
              </w:rPr>
            </w:pPr>
            <w:r w:rsidRPr="005556D7">
              <w:rPr>
                <w:b/>
                <w:i w:val="0"/>
                <w:color w:val="FF0000"/>
                <w:sz w:val="20"/>
              </w:rPr>
              <w:t>PC3</w:t>
            </w:r>
          </w:p>
        </w:tc>
        <w:tc>
          <w:tcPr>
            <w:tcW w:w="774" w:type="dxa"/>
          </w:tcPr>
          <w:p w14:paraId="54CD27BD" w14:textId="5A6EA259" w:rsidR="00D933D9" w:rsidRPr="005556D7" w:rsidRDefault="00D933D9" w:rsidP="00990F29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FF0000"/>
                <w:sz w:val="20"/>
              </w:rPr>
            </w:pPr>
            <w:r w:rsidRPr="005556D7">
              <w:rPr>
                <w:b/>
                <w:i w:val="0"/>
                <w:color w:val="FF0000"/>
                <w:sz w:val="20"/>
              </w:rPr>
              <w:t>PC4</w:t>
            </w:r>
          </w:p>
        </w:tc>
        <w:tc>
          <w:tcPr>
            <w:tcW w:w="786" w:type="dxa"/>
          </w:tcPr>
          <w:p w14:paraId="5D7A4EBB" w14:textId="61571063" w:rsidR="00D933D9" w:rsidRPr="005556D7" w:rsidRDefault="00D933D9" w:rsidP="00990F29">
            <w:pPr>
              <w:pStyle w:val="Caption"/>
              <w:keepNext/>
              <w:spacing w:line="360" w:lineRule="auto"/>
              <w:jc w:val="center"/>
              <w:rPr>
                <w:b/>
                <w:i w:val="0"/>
                <w:color w:val="FF0000"/>
                <w:sz w:val="20"/>
              </w:rPr>
            </w:pPr>
            <w:r w:rsidRPr="005556D7">
              <w:rPr>
                <w:b/>
                <w:i w:val="0"/>
                <w:color w:val="FF0000"/>
                <w:sz w:val="20"/>
              </w:rPr>
              <w:t>PC5</w:t>
            </w:r>
          </w:p>
        </w:tc>
      </w:tr>
      <w:tr w:rsidR="005556D7" w:rsidRPr="005556D7" w14:paraId="417B9CF3" w14:textId="77777777" w:rsidTr="00990F29">
        <w:tc>
          <w:tcPr>
            <w:tcW w:w="2405" w:type="dxa"/>
          </w:tcPr>
          <w:p w14:paraId="6FCE5B2A" w14:textId="086FCA72" w:rsidR="00D933D9" w:rsidRPr="005556D7" w:rsidRDefault="00D933D9" w:rsidP="00990F29">
            <w:pPr>
              <w:pStyle w:val="Caption"/>
              <w:keepNext/>
              <w:spacing w:line="360" w:lineRule="auto"/>
              <w:jc w:val="center"/>
              <w:rPr>
                <w:color w:val="FF0000"/>
                <w:sz w:val="20"/>
              </w:rPr>
            </w:pPr>
            <w:r w:rsidRPr="005556D7">
              <w:rPr>
                <w:color w:val="FF0000"/>
                <w:sz w:val="20"/>
              </w:rPr>
              <w:t>Standard deviation</w:t>
            </w:r>
          </w:p>
        </w:tc>
        <w:tc>
          <w:tcPr>
            <w:tcW w:w="712" w:type="dxa"/>
          </w:tcPr>
          <w:p w14:paraId="5A8C4960" w14:textId="16634012" w:rsidR="00D933D9" w:rsidRPr="005556D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FF0000"/>
                <w:sz w:val="20"/>
              </w:rPr>
            </w:pPr>
            <w:r w:rsidRPr="005556D7">
              <w:rPr>
                <w:i w:val="0"/>
                <w:color w:val="FF0000"/>
                <w:sz w:val="20"/>
              </w:rPr>
              <w:t>3.848</w:t>
            </w:r>
          </w:p>
        </w:tc>
        <w:tc>
          <w:tcPr>
            <w:tcW w:w="706" w:type="dxa"/>
          </w:tcPr>
          <w:p w14:paraId="52E7D019" w14:textId="4C513F8A" w:rsidR="00D933D9" w:rsidRPr="005556D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FF0000"/>
                <w:sz w:val="20"/>
              </w:rPr>
            </w:pPr>
            <w:r w:rsidRPr="005556D7">
              <w:rPr>
                <w:i w:val="0"/>
                <w:color w:val="FF0000"/>
                <w:sz w:val="20"/>
              </w:rPr>
              <w:t>1.824</w:t>
            </w:r>
          </w:p>
        </w:tc>
        <w:tc>
          <w:tcPr>
            <w:tcW w:w="708" w:type="dxa"/>
          </w:tcPr>
          <w:p w14:paraId="22274253" w14:textId="6AAE4A69" w:rsidR="00D933D9" w:rsidRPr="005556D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FF0000"/>
                <w:sz w:val="20"/>
              </w:rPr>
            </w:pPr>
            <w:r w:rsidRPr="005556D7">
              <w:rPr>
                <w:i w:val="0"/>
                <w:color w:val="FF0000"/>
                <w:sz w:val="20"/>
              </w:rPr>
              <w:t>1.377</w:t>
            </w:r>
          </w:p>
        </w:tc>
        <w:tc>
          <w:tcPr>
            <w:tcW w:w="774" w:type="dxa"/>
          </w:tcPr>
          <w:p w14:paraId="57282B90" w14:textId="226047DB" w:rsidR="00D933D9" w:rsidRPr="005556D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FF0000"/>
                <w:sz w:val="20"/>
              </w:rPr>
            </w:pPr>
            <w:r w:rsidRPr="005556D7">
              <w:rPr>
                <w:i w:val="0"/>
                <w:color w:val="FF0000"/>
                <w:sz w:val="20"/>
              </w:rPr>
              <w:t>0.935</w:t>
            </w:r>
          </w:p>
        </w:tc>
        <w:tc>
          <w:tcPr>
            <w:tcW w:w="786" w:type="dxa"/>
          </w:tcPr>
          <w:p w14:paraId="3B1C231B" w14:textId="7941BE71" w:rsidR="00D933D9" w:rsidRPr="005556D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FF0000"/>
                <w:sz w:val="20"/>
              </w:rPr>
            </w:pPr>
            <w:r w:rsidRPr="005556D7">
              <w:rPr>
                <w:i w:val="0"/>
                <w:color w:val="FF0000"/>
                <w:sz w:val="20"/>
              </w:rPr>
              <w:t>0.788</w:t>
            </w:r>
          </w:p>
        </w:tc>
      </w:tr>
      <w:tr w:rsidR="005556D7" w:rsidRPr="005556D7" w14:paraId="73A9F4B6" w14:textId="77777777" w:rsidTr="00990F29">
        <w:tc>
          <w:tcPr>
            <w:tcW w:w="2405" w:type="dxa"/>
          </w:tcPr>
          <w:p w14:paraId="3E40DD76" w14:textId="43B6378E" w:rsidR="00D933D9" w:rsidRPr="005556D7" w:rsidRDefault="00D933D9" w:rsidP="00990F29">
            <w:pPr>
              <w:pStyle w:val="Caption"/>
              <w:keepNext/>
              <w:spacing w:line="360" w:lineRule="auto"/>
              <w:jc w:val="center"/>
              <w:rPr>
                <w:color w:val="FF0000"/>
                <w:sz w:val="20"/>
              </w:rPr>
            </w:pPr>
            <w:r w:rsidRPr="005556D7">
              <w:rPr>
                <w:color w:val="FF0000"/>
                <w:sz w:val="20"/>
              </w:rPr>
              <w:t>Proportion of variance</w:t>
            </w:r>
          </w:p>
        </w:tc>
        <w:tc>
          <w:tcPr>
            <w:tcW w:w="712" w:type="dxa"/>
          </w:tcPr>
          <w:p w14:paraId="597CC0C5" w14:textId="47C0C05B" w:rsidR="00D933D9" w:rsidRPr="005556D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FF0000"/>
                <w:sz w:val="20"/>
              </w:rPr>
            </w:pPr>
            <w:r w:rsidRPr="005556D7">
              <w:rPr>
                <w:i w:val="0"/>
                <w:color w:val="FF0000"/>
                <w:sz w:val="20"/>
              </w:rPr>
              <w:t>0.644</w:t>
            </w:r>
          </w:p>
        </w:tc>
        <w:tc>
          <w:tcPr>
            <w:tcW w:w="706" w:type="dxa"/>
          </w:tcPr>
          <w:p w14:paraId="21FC3BA8" w14:textId="280CDEAE" w:rsidR="00D933D9" w:rsidRPr="005556D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FF0000"/>
                <w:sz w:val="20"/>
              </w:rPr>
            </w:pPr>
            <w:r w:rsidRPr="005556D7">
              <w:rPr>
                <w:i w:val="0"/>
                <w:color w:val="FF0000"/>
                <w:sz w:val="20"/>
              </w:rPr>
              <w:t>0.145</w:t>
            </w:r>
          </w:p>
        </w:tc>
        <w:tc>
          <w:tcPr>
            <w:tcW w:w="708" w:type="dxa"/>
          </w:tcPr>
          <w:p w14:paraId="648959B2" w14:textId="32D9614A" w:rsidR="00D933D9" w:rsidRPr="005556D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FF0000"/>
                <w:sz w:val="20"/>
              </w:rPr>
            </w:pPr>
            <w:r w:rsidRPr="005556D7">
              <w:rPr>
                <w:i w:val="0"/>
                <w:color w:val="FF0000"/>
                <w:sz w:val="20"/>
              </w:rPr>
              <w:t>0.082</w:t>
            </w:r>
          </w:p>
        </w:tc>
        <w:tc>
          <w:tcPr>
            <w:tcW w:w="774" w:type="dxa"/>
          </w:tcPr>
          <w:p w14:paraId="0442EE50" w14:textId="05D6EE97" w:rsidR="00D933D9" w:rsidRPr="005556D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FF0000"/>
                <w:sz w:val="20"/>
              </w:rPr>
            </w:pPr>
            <w:r w:rsidRPr="005556D7">
              <w:rPr>
                <w:i w:val="0"/>
                <w:color w:val="FF0000"/>
                <w:sz w:val="20"/>
              </w:rPr>
              <w:t>0.038</w:t>
            </w:r>
          </w:p>
        </w:tc>
        <w:tc>
          <w:tcPr>
            <w:tcW w:w="786" w:type="dxa"/>
          </w:tcPr>
          <w:p w14:paraId="16BD3514" w14:textId="286AE5EB" w:rsidR="00D933D9" w:rsidRPr="005556D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FF0000"/>
                <w:sz w:val="20"/>
              </w:rPr>
            </w:pPr>
            <w:r w:rsidRPr="005556D7">
              <w:rPr>
                <w:i w:val="0"/>
                <w:color w:val="FF0000"/>
                <w:sz w:val="20"/>
              </w:rPr>
              <w:t>0.027</w:t>
            </w:r>
          </w:p>
        </w:tc>
      </w:tr>
      <w:tr w:rsidR="005556D7" w:rsidRPr="005556D7" w14:paraId="2E4AD8E6" w14:textId="77777777" w:rsidTr="00990F29">
        <w:tc>
          <w:tcPr>
            <w:tcW w:w="2405" w:type="dxa"/>
          </w:tcPr>
          <w:p w14:paraId="5A1DF003" w14:textId="407E08A5" w:rsidR="00D933D9" w:rsidRPr="005556D7" w:rsidRDefault="00D933D9" w:rsidP="00990F29">
            <w:pPr>
              <w:pStyle w:val="Caption"/>
              <w:keepNext/>
              <w:spacing w:line="360" w:lineRule="auto"/>
              <w:jc w:val="center"/>
              <w:rPr>
                <w:color w:val="FF0000"/>
                <w:sz w:val="20"/>
              </w:rPr>
            </w:pPr>
            <w:r w:rsidRPr="005556D7">
              <w:rPr>
                <w:color w:val="FF0000"/>
                <w:sz w:val="20"/>
              </w:rPr>
              <w:t>Cumulative proportion</w:t>
            </w:r>
          </w:p>
        </w:tc>
        <w:tc>
          <w:tcPr>
            <w:tcW w:w="712" w:type="dxa"/>
          </w:tcPr>
          <w:p w14:paraId="498D93B5" w14:textId="0B7162B3" w:rsidR="00D933D9" w:rsidRPr="005556D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FF0000"/>
                <w:sz w:val="20"/>
              </w:rPr>
            </w:pPr>
            <w:r w:rsidRPr="005556D7">
              <w:rPr>
                <w:i w:val="0"/>
                <w:color w:val="FF0000"/>
                <w:sz w:val="20"/>
              </w:rPr>
              <w:t>0.644</w:t>
            </w:r>
          </w:p>
        </w:tc>
        <w:tc>
          <w:tcPr>
            <w:tcW w:w="706" w:type="dxa"/>
          </w:tcPr>
          <w:p w14:paraId="576860D1" w14:textId="62473B4F" w:rsidR="00D933D9" w:rsidRPr="005556D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FF0000"/>
                <w:sz w:val="20"/>
              </w:rPr>
            </w:pPr>
            <w:r w:rsidRPr="005556D7">
              <w:rPr>
                <w:i w:val="0"/>
                <w:color w:val="FF0000"/>
                <w:sz w:val="20"/>
              </w:rPr>
              <w:t>0.788</w:t>
            </w:r>
          </w:p>
        </w:tc>
        <w:tc>
          <w:tcPr>
            <w:tcW w:w="708" w:type="dxa"/>
          </w:tcPr>
          <w:p w14:paraId="5A571880" w14:textId="112821E4" w:rsidR="00D933D9" w:rsidRPr="005556D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FF0000"/>
                <w:sz w:val="20"/>
              </w:rPr>
            </w:pPr>
            <w:r w:rsidRPr="005556D7">
              <w:rPr>
                <w:i w:val="0"/>
                <w:color w:val="FF0000"/>
                <w:sz w:val="20"/>
              </w:rPr>
              <w:t>0.871</w:t>
            </w:r>
          </w:p>
        </w:tc>
        <w:tc>
          <w:tcPr>
            <w:tcW w:w="774" w:type="dxa"/>
          </w:tcPr>
          <w:p w14:paraId="5A53D9E3" w14:textId="56DA1C5C" w:rsidR="00D933D9" w:rsidRPr="005556D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FF0000"/>
                <w:sz w:val="20"/>
              </w:rPr>
            </w:pPr>
            <w:r w:rsidRPr="005556D7">
              <w:rPr>
                <w:i w:val="0"/>
                <w:color w:val="FF0000"/>
                <w:sz w:val="20"/>
              </w:rPr>
              <w:t>0.909</w:t>
            </w:r>
          </w:p>
        </w:tc>
        <w:tc>
          <w:tcPr>
            <w:tcW w:w="786" w:type="dxa"/>
          </w:tcPr>
          <w:p w14:paraId="5DDACF2D" w14:textId="27CF009C" w:rsidR="00D933D9" w:rsidRPr="005556D7" w:rsidRDefault="00747B81" w:rsidP="00990F29">
            <w:pPr>
              <w:pStyle w:val="Caption"/>
              <w:keepNext/>
              <w:spacing w:line="360" w:lineRule="auto"/>
              <w:rPr>
                <w:i w:val="0"/>
                <w:color w:val="FF0000"/>
                <w:sz w:val="20"/>
              </w:rPr>
            </w:pPr>
            <w:r w:rsidRPr="005556D7">
              <w:rPr>
                <w:i w:val="0"/>
                <w:color w:val="FF0000"/>
                <w:sz w:val="20"/>
              </w:rPr>
              <w:t>0.936</w:t>
            </w:r>
          </w:p>
        </w:tc>
      </w:tr>
    </w:tbl>
    <w:p w14:paraId="47096950" w14:textId="77777777" w:rsidR="00BE7E17" w:rsidRPr="005556D7" w:rsidRDefault="00BE7E17" w:rsidP="00A31BA9">
      <w:pPr>
        <w:pStyle w:val="Caption"/>
        <w:keepNext/>
        <w:spacing w:line="360" w:lineRule="auto"/>
        <w:rPr>
          <w:color w:val="FF0000"/>
        </w:rPr>
      </w:pPr>
    </w:p>
    <w:p w14:paraId="08788A0B" w14:textId="77777777" w:rsidR="00747B81" w:rsidRPr="005556D7" w:rsidRDefault="00747B81" w:rsidP="00747B81">
      <w:pPr>
        <w:rPr>
          <w:color w:val="FF0000"/>
        </w:rPr>
      </w:pPr>
    </w:p>
    <w:p w14:paraId="135483A4" w14:textId="77777777" w:rsidR="00747B81" w:rsidRPr="00747B81" w:rsidRDefault="00747B81" w:rsidP="00747B81"/>
    <w:p w14:paraId="581FE9CA" w14:textId="77777777" w:rsidR="00CA7B8A" w:rsidRDefault="00CA7B8A" w:rsidP="00CA7B8A"/>
    <w:p w14:paraId="5B58E1E4" w14:textId="77777777" w:rsidR="00CA7B8A" w:rsidRDefault="00CA7B8A" w:rsidP="00CA7B8A"/>
    <w:p w14:paraId="7BDEDD2A" w14:textId="77777777" w:rsidR="00CA7B8A" w:rsidRDefault="00CA7B8A" w:rsidP="00CA7B8A"/>
    <w:p w14:paraId="2FD77F55" w14:textId="77777777" w:rsidR="00CA7B8A" w:rsidRDefault="00CA7B8A" w:rsidP="00CA7B8A"/>
    <w:p w14:paraId="793CA915" w14:textId="77777777" w:rsidR="00CA7B8A" w:rsidRDefault="00CA7B8A" w:rsidP="00CA7B8A"/>
    <w:p w14:paraId="272F763A" w14:textId="77777777" w:rsidR="00CA7B8A" w:rsidRDefault="00CA7B8A" w:rsidP="00CA7B8A"/>
    <w:p w14:paraId="62D7629D" w14:textId="77777777" w:rsidR="00CA7B8A" w:rsidRDefault="00CA7B8A" w:rsidP="00CA7B8A"/>
    <w:p w14:paraId="7BEF0F2D" w14:textId="77777777" w:rsidR="00CA7B8A" w:rsidRDefault="00CA7B8A" w:rsidP="00CA7B8A"/>
    <w:p w14:paraId="1D263201" w14:textId="77777777" w:rsidR="00CA7B8A" w:rsidRDefault="00CA7B8A" w:rsidP="00CA7B8A"/>
    <w:p w14:paraId="5D58FF31" w14:textId="77777777" w:rsidR="00CA7B8A" w:rsidRDefault="00CA7B8A" w:rsidP="00CA7B8A"/>
    <w:p w14:paraId="3A42E8CC" w14:textId="77777777" w:rsidR="00CA7B8A" w:rsidRDefault="00CA7B8A" w:rsidP="00CA7B8A"/>
    <w:p w14:paraId="33E9A676" w14:textId="77777777" w:rsidR="00CA7B8A" w:rsidRDefault="00CA7B8A" w:rsidP="00CA7B8A"/>
    <w:p w14:paraId="25A3DA3B" w14:textId="77777777" w:rsidR="00CA7B8A" w:rsidRDefault="00CA7B8A" w:rsidP="00CA7B8A"/>
    <w:p w14:paraId="19F7C95A" w14:textId="77777777" w:rsidR="00CA7B8A" w:rsidRDefault="00CA7B8A" w:rsidP="00CA7B8A"/>
    <w:p w14:paraId="51F432D9" w14:textId="77777777" w:rsidR="00CA7B8A" w:rsidRDefault="00CA7B8A" w:rsidP="00CA7B8A"/>
    <w:p w14:paraId="204F8EAB" w14:textId="77777777" w:rsidR="00CA7B8A" w:rsidRDefault="00CA7B8A" w:rsidP="00CA7B8A"/>
    <w:p w14:paraId="2720F5D0" w14:textId="77777777" w:rsidR="00CA7B8A" w:rsidRDefault="00CA7B8A" w:rsidP="00CA7B8A"/>
    <w:p w14:paraId="3682EF2D" w14:textId="77777777" w:rsidR="00CA7B8A" w:rsidRDefault="00CA7B8A" w:rsidP="00CA7B8A"/>
    <w:p w14:paraId="581E572E" w14:textId="77777777" w:rsidR="00CA7B8A" w:rsidRDefault="00CA7B8A" w:rsidP="00CA7B8A"/>
    <w:p w14:paraId="6289815D" w14:textId="77777777" w:rsidR="00CA7B8A" w:rsidRPr="00CA7B8A" w:rsidRDefault="00CA7B8A" w:rsidP="00CA7B8A"/>
    <w:p w14:paraId="1048025E" w14:textId="08FCBD1F" w:rsidR="00D63779" w:rsidRPr="005556D7" w:rsidRDefault="00D63779" w:rsidP="00D63779">
      <w:pPr>
        <w:pStyle w:val="Caption"/>
        <w:keepNext/>
        <w:rPr>
          <w:color w:val="FF0000"/>
        </w:rPr>
      </w:pPr>
      <w:r w:rsidRPr="005556D7">
        <w:rPr>
          <w:color w:val="FF0000"/>
        </w:rPr>
        <w:lastRenderedPageBreak/>
        <w:t xml:space="preserve">Table </w:t>
      </w:r>
      <w:r w:rsidRPr="005556D7">
        <w:rPr>
          <w:color w:val="FF0000"/>
        </w:rPr>
        <w:fldChar w:fldCharType="begin"/>
      </w:r>
      <w:r w:rsidRPr="005556D7">
        <w:rPr>
          <w:color w:val="FF0000"/>
        </w:rPr>
        <w:instrText xml:space="preserve"> SEQ Table \* ARABIC </w:instrText>
      </w:r>
      <w:r w:rsidRPr="005556D7">
        <w:rPr>
          <w:color w:val="FF0000"/>
        </w:rPr>
        <w:fldChar w:fldCharType="separate"/>
      </w:r>
      <w:r w:rsidRPr="005556D7">
        <w:rPr>
          <w:noProof/>
          <w:color w:val="FF0000"/>
        </w:rPr>
        <w:t>3</w:t>
      </w:r>
      <w:r w:rsidRPr="005556D7">
        <w:rPr>
          <w:color w:val="FF0000"/>
        </w:rPr>
        <w:fldChar w:fldCharType="end"/>
      </w:r>
      <w:r w:rsidRPr="005556D7">
        <w:rPr>
          <w:color w:val="FF0000"/>
        </w:rPr>
        <w:t>. Loadings across principal components for the set of 37 hydrological metrics used in this study.</w:t>
      </w:r>
    </w:p>
    <w:tbl>
      <w:tblPr>
        <w:tblW w:w="6540" w:type="dxa"/>
        <w:tblInd w:w="-5" w:type="dxa"/>
        <w:tblLook w:val="04A0" w:firstRow="1" w:lastRow="0" w:firstColumn="1" w:lastColumn="0" w:noHBand="0" w:noVBand="1"/>
      </w:tblPr>
      <w:tblGrid>
        <w:gridCol w:w="1740"/>
        <w:gridCol w:w="960"/>
        <w:gridCol w:w="960"/>
        <w:gridCol w:w="960"/>
        <w:gridCol w:w="960"/>
        <w:gridCol w:w="960"/>
      </w:tblGrid>
      <w:tr w:rsidR="005556D7" w:rsidRPr="00747B81" w14:paraId="6C051560" w14:textId="77777777" w:rsidTr="00747B81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D0EA" w14:textId="06B5D351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  <w:lang w:eastAsia="en-AU"/>
              </w:rPr>
            </w:pPr>
            <w:r w:rsidRPr="005556D7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  <w:lang w:eastAsia="en-AU"/>
              </w:rPr>
              <w:t>metric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665A5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  <w:lang w:eastAsia="en-AU"/>
              </w:rPr>
              <w:t>PC1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62D1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  <w:lang w:eastAsia="en-AU"/>
              </w:rPr>
              <w:t>PC2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D2732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  <w:lang w:eastAsia="en-AU"/>
              </w:rPr>
              <w:t>PC3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58075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  <w:lang w:eastAsia="en-AU"/>
              </w:rPr>
              <w:t>PC4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DD36F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b/>
                <w:color w:val="FF0000"/>
                <w:sz w:val="20"/>
                <w:szCs w:val="20"/>
                <w:lang w:eastAsia="en-AU"/>
              </w:rPr>
              <w:t>PC5</w:t>
            </w:r>
          </w:p>
        </w:tc>
      </w:tr>
      <w:tr w:rsidR="005556D7" w:rsidRPr="00747B81" w14:paraId="38BE41D0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EBBA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HSPeak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0F1E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D5D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F1DF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E482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29AA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0.02</w:t>
            </w:r>
          </w:p>
        </w:tc>
      </w:tr>
      <w:tr w:rsidR="005556D7" w:rsidRPr="00747B81" w14:paraId="6F96F247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FA758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MDFAnnHSNum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D28F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6787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8CFE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DC4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F1ED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0.03</w:t>
            </w:r>
          </w:p>
        </w:tc>
      </w:tr>
      <w:tr w:rsidR="005556D7" w:rsidRPr="00747B81" w14:paraId="37D1B58F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7E30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CVAnnHSNum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ABC9A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0629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1ECC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5206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88D3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0.06</w:t>
            </w:r>
          </w:p>
        </w:tc>
      </w:tr>
      <w:tr w:rsidR="005556D7" w:rsidRPr="00747B81" w14:paraId="0025E4D2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FD8E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CVAnnHSPeak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D27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89E0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5022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08A3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186C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0.03</w:t>
            </w:r>
          </w:p>
        </w:tc>
      </w:tr>
      <w:tr w:rsidR="005556D7" w:rsidRPr="00747B81" w14:paraId="6EAC6858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7E9E3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MRateRise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79A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5815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C66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BCF9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8F2D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0.12</w:t>
            </w:r>
          </w:p>
        </w:tc>
      </w:tr>
      <w:tr w:rsidR="005556D7" w:rsidRPr="00747B81" w14:paraId="65F89201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DE3E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MRateFall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9EE7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A51F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7831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D926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36F7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-0.02</w:t>
            </w:r>
          </w:p>
        </w:tc>
      </w:tr>
      <w:tr w:rsidR="005556D7" w:rsidRPr="00747B81" w14:paraId="6B8C8029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25C8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CVAnnMRateRise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0EF8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2B77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593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26F1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C4B8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0.02</w:t>
            </w:r>
          </w:p>
        </w:tc>
      </w:tr>
      <w:tr w:rsidR="005556D7" w:rsidRPr="00747B81" w14:paraId="3694D48A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DA361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CVAnnMRateFall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164BA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1F0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C89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8D5D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6FA16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0.22</w:t>
            </w:r>
          </w:p>
        </w:tc>
      </w:tr>
      <w:tr w:rsidR="005556D7" w:rsidRPr="00747B81" w14:paraId="3A4C1619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94F8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AS20YrARI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919C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EB41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D17CC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B84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C34D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-0.02</w:t>
            </w:r>
          </w:p>
        </w:tc>
      </w:tr>
      <w:tr w:rsidR="005556D7" w:rsidRPr="00747B81" w14:paraId="229F7DE9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8E9B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C_MDFM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9BC3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5E4E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C7B3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177D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DAD3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0.24</w:t>
            </w:r>
          </w:p>
        </w:tc>
      </w:tr>
      <w:tr w:rsidR="005556D7" w:rsidRPr="00747B81" w14:paraId="6E37227E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2265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M_MDFM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52DC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976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A10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D252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C72A6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-0.30</w:t>
            </w:r>
          </w:p>
        </w:tc>
      </w:tr>
      <w:tr w:rsidR="005556D7" w:rsidRPr="00747B81" w14:paraId="74C4B321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33F5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C_MinM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255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F3DC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131C9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D752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1C75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0.14</w:t>
            </w:r>
          </w:p>
        </w:tc>
      </w:tr>
      <w:tr w:rsidR="005556D7" w:rsidRPr="00747B81" w14:paraId="0F9D6F16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F84B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M_MinM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201A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4A87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0903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AE7A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57DD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-0.53</w:t>
            </w:r>
          </w:p>
        </w:tc>
      </w:tr>
      <w:tr w:rsidR="005556D7" w:rsidRPr="00747B81" w14:paraId="3C72734C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B6282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C_MaxM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D298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E1FE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9FC6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21E2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A25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0.10</w:t>
            </w:r>
          </w:p>
        </w:tc>
      </w:tr>
      <w:tr w:rsidR="005556D7" w:rsidRPr="00747B81" w14:paraId="01574A22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F637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M_MaxM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5A05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5AF1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A352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5D79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DF40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-0.01</w:t>
            </w:r>
          </w:p>
        </w:tc>
      </w:tr>
      <w:tr w:rsidR="005556D7" w:rsidRPr="00747B81" w14:paraId="32F08265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B074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MDFMDFSpring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0B29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1201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173F3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04F9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9A2D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0.19</w:t>
            </w:r>
          </w:p>
        </w:tc>
      </w:tr>
      <w:tr w:rsidR="005556D7" w:rsidRPr="00747B81" w14:paraId="0BF21358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7328F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MDFMDFSummer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77EF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D97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F183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BF52C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76DF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0.07</w:t>
            </w:r>
          </w:p>
        </w:tc>
      </w:tr>
      <w:tr w:rsidR="005556D7" w:rsidRPr="00747B81" w14:paraId="32E17C35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D1A3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MDFMDFAutumn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3CAC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5FE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534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3731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2F8F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-0.42</w:t>
            </w:r>
          </w:p>
        </w:tc>
      </w:tr>
      <w:tr w:rsidR="005556D7" w:rsidRPr="00747B81" w14:paraId="0A9F43FB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6CF61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MDFMDFWinter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72B5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38BFA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EA56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AA1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17E83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0.23</w:t>
            </w:r>
          </w:p>
        </w:tc>
      </w:tr>
      <w:tr w:rsidR="005556D7" w:rsidRPr="00747B81" w14:paraId="198FBE94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A63D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CVMDFSpring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3286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19A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960C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32BC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3130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0.14</w:t>
            </w:r>
          </w:p>
        </w:tc>
      </w:tr>
      <w:tr w:rsidR="005556D7" w:rsidRPr="00747B81" w14:paraId="46FA239B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F9D3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CVMDFSummer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E720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7770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E219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ADD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E6234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-0.42</w:t>
            </w:r>
          </w:p>
        </w:tc>
      </w:tr>
      <w:tr w:rsidR="005556D7" w:rsidRPr="00747B81" w14:paraId="12288196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CC6D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CVMDFAutumn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2047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23D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36C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BFFF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A6097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0.09</w:t>
            </w:r>
          </w:p>
        </w:tc>
      </w:tr>
      <w:tr w:rsidR="005556D7" w:rsidRPr="00747B81" w14:paraId="492D9F8E" w14:textId="77777777" w:rsidTr="00747B81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0D5E" w14:textId="77777777" w:rsidR="00747B81" w:rsidRPr="00747B81" w:rsidRDefault="00747B81" w:rsidP="00747B81">
            <w:pPr>
              <w:spacing w:after="0" w:line="360" w:lineRule="auto"/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i/>
                <w:color w:val="FF0000"/>
                <w:sz w:val="20"/>
                <w:szCs w:val="20"/>
                <w:lang w:eastAsia="en-AU"/>
              </w:rPr>
              <w:t>CVMDFWinter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D99A1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-0.21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CB7E18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138F0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1F6F9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999B" w14:textId="77777777" w:rsidR="00747B81" w:rsidRPr="00747B81" w:rsidRDefault="00747B81" w:rsidP="00747B81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</w:pPr>
            <w:r w:rsidRPr="00747B8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eastAsia="en-AU"/>
              </w:rPr>
              <w:t>0.06</w:t>
            </w:r>
          </w:p>
        </w:tc>
      </w:tr>
    </w:tbl>
    <w:p w14:paraId="3351F54A" w14:textId="77777777" w:rsidR="00BE7E17" w:rsidRPr="005556D7" w:rsidRDefault="00BE7E17" w:rsidP="00A31BA9">
      <w:pPr>
        <w:pStyle w:val="Caption"/>
        <w:keepNext/>
        <w:spacing w:line="360" w:lineRule="auto"/>
        <w:rPr>
          <w:i w:val="0"/>
          <w:color w:val="FF0000"/>
        </w:rPr>
      </w:pPr>
    </w:p>
    <w:p w14:paraId="5034A86C" w14:textId="77777777" w:rsidR="00CA7B8A" w:rsidRDefault="00CA7B8A" w:rsidP="00CA7B8A"/>
    <w:p w14:paraId="0F2E16B2" w14:textId="77777777" w:rsidR="00CA7B8A" w:rsidRDefault="00CA7B8A" w:rsidP="00CA7B8A"/>
    <w:p w14:paraId="7C611F76" w14:textId="77777777" w:rsidR="00747B81" w:rsidRDefault="00747B81" w:rsidP="00CA7B8A"/>
    <w:p w14:paraId="3500E15D" w14:textId="77777777" w:rsidR="00747B81" w:rsidRDefault="00747B81" w:rsidP="00CA7B8A"/>
    <w:p w14:paraId="7DD26B0C" w14:textId="77777777" w:rsidR="00747B81" w:rsidRDefault="00747B81" w:rsidP="00CA7B8A"/>
    <w:p w14:paraId="0C61A964" w14:textId="77777777" w:rsidR="00747B81" w:rsidRDefault="00747B81" w:rsidP="00CA7B8A"/>
    <w:p w14:paraId="19AC28E3" w14:textId="77777777" w:rsidR="00747B81" w:rsidRDefault="00747B81" w:rsidP="00CA7B8A"/>
    <w:p w14:paraId="76296DDF" w14:textId="77777777" w:rsidR="00CA7B8A" w:rsidRPr="00CA7B8A" w:rsidRDefault="00CA7B8A" w:rsidP="00CA7B8A"/>
    <w:p w14:paraId="4BEC9704" w14:textId="0D6EE82F" w:rsidR="00F47E19" w:rsidRDefault="00F47E19" w:rsidP="00A31BA9">
      <w:pPr>
        <w:pStyle w:val="Caption"/>
        <w:keepNext/>
        <w:spacing w:line="360" w:lineRule="auto"/>
      </w:pPr>
      <w:r>
        <w:lastRenderedPageBreak/>
        <w:t xml:space="preserve">Table </w:t>
      </w:r>
      <w:r w:rsidR="00CA7B8A">
        <w:t>4</w:t>
      </w:r>
      <w:r>
        <w:t>. Summary statistics for hydrological variables.</w:t>
      </w:r>
      <w:r w:rsidR="004D7919">
        <w:t xml:space="preserve"> From left: minimum, maximum, mean and standard deviation.</w:t>
      </w:r>
    </w:p>
    <w:tbl>
      <w:tblPr>
        <w:tblW w:w="5299" w:type="dxa"/>
        <w:tblInd w:w="-5" w:type="dxa"/>
        <w:tblLook w:val="04A0" w:firstRow="1" w:lastRow="0" w:firstColumn="1" w:lastColumn="0" w:noHBand="0" w:noVBand="1"/>
      </w:tblPr>
      <w:tblGrid>
        <w:gridCol w:w="2180"/>
        <w:gridCol w:w="797"/>
        <w:gridCol w:w="774"/>
        <w:gridCol w:w="774"/>
        <w:gridCol w:w="774"/>
      </w:tblGrid>
      <w:tr w:rsidR="00F47E19" w:rsidRPr="00475278" w14:paraId="77592ABE" w14:textId="77777777" w:rsidTr="00FE0964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6A406E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metric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69CD7" w14:textId="77777777" w:rsidR="00F47E19" w:rsidRPr="00A71AC9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min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BDEFE" w14:textId="77777777" w:rsidR="00F47E19" w:rsidRPr="00A71AC9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max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6658E" w14:textId="77777777" w:rsidR="00F47E19" w:rsidRPr="00A71AC9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mean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C3AB" w14:textId="77777777" w:rsidR="00F47E19" w:rsidRPr="00A71AC9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sd</w:t>
            </w:r>
          </w:p>
        </w:tc>
      </w:tr>
      <w:tr w:rsidR="00F47E19" w:rsidRPr="00475278" w14:paraId="4B843DAE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C0FF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HSPeak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C7CA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5.38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38F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29.81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5358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16.67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51F7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8.34</w:t>
            </w:r>
          </w:p>
        </w:tc>
      </w:tr>
      <w:tr w:rsidR="00F47E19" w:rsidRPr="00475278" w14:paraId="6C3DD5EF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2AF5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MDFAnnHSNum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BE5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DD93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5.93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3A6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4.1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4244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0.96</w:t>
            </w:r>
          </w:p>
        </w:tc>
      </w:tr>
      <w:tr w:rsidR="00F47E19" w:rsidRPr="00475278" w14:paraId="355E89C0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2A9C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CVAnnHSNum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7505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0C32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A9AA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ADE3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0.11</w:t>
            </w:r>
          </w:p>
        </w:tc>
      </w:tr>
      <w:tr w:rsidR="00F47E19" w:rsidRPr="00475278" w14:paraId="693FF11A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4BA4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CVAnnHSPeak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919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44D7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D707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091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0.34</w:t>
            </w:r>
          </w:p>
        </w:tc>
      </w:tr>
      <w:tr w:rsidR="00F47E19" w:rsidRPr="00475278" w14:paraId="47BB9BD5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1574C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MRateRise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EB2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251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1.99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CED5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A08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0.57</w:t>
            </w:r>
          </w:p>
        </w:tc>
      </w:tr>
      <w:tr w:rsidR="00F47E19" w:rsidRPr="00475278" w14:paraId="72DC268A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2215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MRateFall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4218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4A9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5634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FBA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0.23</w:t>
            </w:r>
          </w:p>
        </w:tc>
      </w:tr>
      <w:tr w:rsidR="00F47E19" w:rsidRPr="00475278" w14:paraId="3D04DDAB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5E4B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CVAnnMRateRise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14E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8BF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1.18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22C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8FAA8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0.25</w:t>
            </w:r>
          </w:p>
        </w:tc>
      </w:tr>
      <w:tr w:rsidR="00F47E19" w:rsidRPr="00475278" w14:paraId="39D8C01D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AC67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CVAnnMRateFall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EFF8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BD02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CD3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A35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0.34</w:t>
            </w:r>
          </w:p>
        </w:tc>
      </w:tr>
      <w:tr w:rsidR="00F47E19" w:rsidRPr="00475278" w14:paraId="4D8E00EB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E988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AS20YrARI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EDC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17.94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EB27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209.99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FF8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126.13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8988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81.19</w:t>
            </w:r>
          </w:p>
        </w:tc>
      </w:tr>
      <w:tr w:rsidR="00F47E19" w:rsidRPr="00475278" w14:paraId="4759FFCA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2165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C_MDFM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FA5A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46A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6D73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CD7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0.09</w:t>
            </w:r>
          </w:p>
        </w:tc>
      </w:tr>
      <w:tr w:rsidR="00F47E19" w:rsidRPr="00475278" w14:paraId="6BCD8EAF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B7E1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M_MDFM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283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0BB7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52BC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B54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0.05</w:t>
            </w:r>
          </w:p>
        </w:tc>
      </w:tr>
      <w:tr w:rsidR="00F47E19" w:rsidRPr="00475278" w14:paraId="20FE1DAE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BA7F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C_MinM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7BC5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020C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32C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6492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</w:t>
            </w:r>
          </w:p>
        </w:tc>
      </w:tr>
      <w:tr w:rsidR="00F47E19" w:rsidRPr="00475278" w14:paraId="7053AC2D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55E8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M_MinM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79E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62FC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4AD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0104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0.03</w:t>
            </w:r>
          </w:p>
        </w:tc>
      </w:tr>
      <w:tr w:rsidR="00F47E19" w:rsidRPr="00475278" w14:paraId="7B2764FD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1D41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C_MaxM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1776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E354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0912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E59C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0.09</w:t>
            </w:r>
          </w:p>
        </w:tc>
      </w:tr>
      <w:tr w:rsidR="00F47E19" w:rsidRPr="00475278" w14:paraId="083655C1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3D84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M_MaxM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B15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4B64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0296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045E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0.06</w:t>
            </w:r>
          </w:p>
        </w:tc>
      </w:tr>
      <w:tr w:rsidR="00F47E19" w:rsidRPr="00475278" w14:paraId="5F6ABE9B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8B28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MDFMDFSpring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404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5104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1.81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E325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1.02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AA0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0.55</w:t>
            </w:r>
          </w:p>
        </w:tc>
      </w:tr>
      <w:tr w:rsidR="00F47E19" w:rsidRPr="00475278" w14:paraId="4ECC7443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33C7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MDFMDFSummer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093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9951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93B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A9E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0.33</w:t>
            </w:r>
          </w:p>
        </w:tc>
      </w:tr>
      <w:tr w:rsidR="00F47E19" w:rsidRPr="00475278" w14:paraId="6FC8EF80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0AA8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MDFMDFAutumn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7A1E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9562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1.82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AB3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416E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0.52</w:t>
            </w:r>
          </w:p>
        </w:tc>
      </w:tr>
      <w:tr w:rsidR="00F47E19" w:rsidRPr="00475278" w14:paraId="41EAF635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8F9D7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MDFMDFWinter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55C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9186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D29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1.08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6951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0.25</w:t>
            </w:r>
          </w:p>
        </w:tc>
      </w:tr>
      <w:tr w:rsidR="00F47E19" w:rsidRPr="00475278" w14:paraId="74979644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4286B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CVMDFSpring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708E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CFC7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D71E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1.12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5AD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0.54</w:t>
            </w:r>
          </w:p>
        </w:tc>
      </w:tr>
      <w:tr w:rsidR="00F47E19" w:rsidRPr="00475278" w14:paraId="4CEEE403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A191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CVMDFSummer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F230C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686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1.66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6BC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1.15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6C83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0.39</w:t>
            </w:r>
          </w:p>
        </w:tc>
      </w:tr>
      <w:tr w:rsidR="00F47E19" w:rsidRPr="00475278" w14:paraId="3A5973B4" w14:textId="77777777" w:rsidTr="004D7919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1BD6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CVMDFAutumn</w:t>
            </w:r>
          </w:p>
        </w:tc>
        <w:tc>
          <w:tcPr>
            <w:tcW w:w="79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A4E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0.48</w:t>
            </w:r>
          </w:p>
        </w:tc>
        <w:tc>
          <w:tcPr>
            <w:tcW w:w="7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FD2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1.49</w:t>
            </w:r>
          </w:p>
        </w:tc>
        <w:tc>
          <w:tcPr>
            <w:tcW w:w="7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8275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1.07</w:t>
            </w:r>
          </w:p>
        </w:tc>
        <w:tc>
          <w:tcPr>
            <w:tcW w:w="77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3BDE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0.35</w:t>
            </w:r>
          </w:p>
        </w:tc>
      </w:tr>
      <w:tr w:rsidR="00F47E19" w:rsidRPr="00475278" w14:paraId="20AF85FE" w14:textId="77777777" w:rsidTr="004D7919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94FD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CVMDFWinter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8642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73FD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1.99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09688E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1.05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122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0.46</w:t>
            </w:r>
          </w:p>
        </w:tc>
      </w:tr>
    </w:tbl>
    <w:p w14:paraId="4F8302E5" w14:textId="77777777" w:rsidR="004D7919" w:rsidRDefault="004D7919" w:rsidP="00A31BA9">
      <w:pPr>
        <w:pStyle w:val="Caption"/>
        <w:keepNext/>
        <w:spacing w:line="360" w:lineRule="auto"/>
      </w:pPr>
    </w:p>
    <w:p w14:paraId="498FE231" w14:textId="77777777" w:rsidR="007466F3" w:rsidRDefault="007466F3" w:rsidP="007466F3"/>
    <w:p w14:paraId="2FE54F3D" w14:textId="77777777" w:rsidR="007466F3" w:rsidRDefault="007466F3" w:rsidP="007466F3"/>
    <w:p w14:paraId="0B1D9E0C" w14:textId="77777777" w:rsidR="007466F3" w:rsidRDefault="007466F3" w:rsidP="007466F3"/>
    <w:p w14:paraId="0A44DF65" w14:textId="77777777" w:rsidR="007466F3" w:rsidRDefault="007466F3" w:rsidP="007466F3"/>
    <w:p w14:paraId="0F3ADF8A" w14:textId="77777777" w:rsidR="007466F3" w:rsidRDefault="007466F3" w:rsidP="007466F3"/>
    <w:p w14:paraId="609E6D4C" w14:textId="77777777" w:rsidR="007466F3" w:rsidRDefault="007466F3" w:rsidP="007466F3"/>
    <w:p w14:paraId="72CDFCE2" w14:textId="77777777" w:rsidR="00CA7B8A" w:rsidRDefault="00CA7B8A" w:rsidP="00A31BA9">
      <w:pPr>
        <w:pStyle w:val="Caption"/>
        <w:keepNext/>
        <w:spacing w:line="360" w:lineRule="auto"/>
        <w:rPr>
          <w:i w:val="0"/>
          <w:iCs w:val="0"/>
          <w:color w:val="auto"/>
          <w:sz w:val="22"/>
          <w:szCs w:val="22"/>
        </w:rPr>
      </w:pPr>
    </w:p>
    <w:p w14:paraId="27256EC3" w14:textId="77777777" w:rsidR="00CA7B8A" w:rsidRDefault="00CA7B8A" w:rsidP="00A31BA9">
      <w:pPr>
        <w:pStyle w:val="Caption"/>
        <w:keepNext/>
        <w:spacing w:line="360" w:lineRule="auto"/>
        <w:rPr>
          <w:i w:val="0"/>
          <w:iCs w:val="0"/>
          <w:color w:val="auto"/>
          <w:sz w:val="22"/>
          <w:szCs w:val="22"/>
        </w:rPr>
      </w:pPr>
    </w:p>
    <w:p w14:paraId="28ABC44E" w14:textId="2684461A" w:rsidR="00FE0964" w:rsidRDefault="00FE0964" w:rsidP="00A31BA9">
      <w:pPr>
        <w:pStyle w:val="Caption"/>
        <w:keepNext/>
        <w:spacing w:line="360" w:lineRule="auto"/>
      </w:pPr>
      <w:r>
        <w:t xml:space="preserve">Table </w:t>
      </w:r>
      <w:r w:rsidR="00CA7B8A">
        <w:t>5</w:t>
      </w:r>
      <w:r>
        <w:t xml:space="preserve">. Data density information for trait dataset. Coverage describes the total proportional coverage at a site for which species were included in the analysis. Density values for each trait describe the proportional coverage at a site for which data for that trait were included in the analysis. N.B. leaf narrowness </w:t>
      </w:r>
      <w:r w:rsidRPr="00137035">
        <w:t>and wood density were not available for grasses or ferns; seed mass and flowering period were also not available for ferns.</w:t>
      </w:r>
    </w:p>
    <w:tbl>
      <w:tblPr>
        <w:tblW w:w="9320" w:type="dxa"/>
        <w:tblInd w:w="-5" w:type="dxa"/>
        <w:tblLook w:val="04A0" w:firstRow="1" w:lastRow="0" w:firstColumn="1" w:lastColumn="0" w:noHBand="0" w:noVBand="1"/>
      </w:tblPr>
      <w:tblGrid>
        <w:gridCol w:w="740"/>
        <w:gridCol w:w="968"/>
        <w:gridCol w:w="1420"/>
        <w:gridCol w:w="1200"/>
        <w:gridCol w:w="1080"/>
        <w:gridCol w:w="672"/>
        <w:gridCol w:w="1680"/>
        <w:gridCol w:w="1600"/>
      </w:tblGrid>
      <w:tr w:rsidR="00FE0964" w:rsidRPr="00475278" w14:paraId="641F3D57" w14:textId="77777777" w:rsidTr="00BE7E17">
        <w:trPr>
          <w:trHeight w:val="30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69B1B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site 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9528C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coverage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08261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wood density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467B95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max. height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FF3C0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seed mass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6C073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SLA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1E25B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flowering period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8A15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leaf narrowness</w:t>
            </w:r>
          </w:p>
        </w:tc>
      </w:tr>
      <w:tr w:rsidR="00FE0964" w:rsidRPr="00475278" w14:paraId="6ABE0D1F" w14:textId="77777777" w:rsidTr="00BE7E1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1A29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4B6A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2E6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DEE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4A4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0.846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066D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3BA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0.923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FDB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0.692</w:t>
            </w:r>
          </w:p>
        </w:tc>
      </w:tr>
      <w:tr w:rsidR="00FE0964" w:rsidRPr="00475278" w14:paraId="1946A274" w14:textId="77777777" w:rsidTr="00BE7E1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435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3BB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D6E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A28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C34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0.667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C310A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39F4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62001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0.333</w:t>
            </w:r>
          </w:p>
        </w:tc>
      </w:tr>
      <w:tr w:rsidR="00FE0964" w:rsidRPr="00475278" w14:paraId="45B76467" w14:textId="77777777" w:rsidTr="00BE7E1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F8A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226C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0.949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62B2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423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4C5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0.727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71F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A15D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0.727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531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0.545</w:t>
            </w:r>
          </w:p>
        </w:tc>
      </w:tr>
      <w:tr w:rsidR="00FE0964" w:rsidRPr="00475278" w14:paraId="7F4F65C5" w14:textId="77777777" w:rsidTr="00BE7E1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AA39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084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0.903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4EC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10F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CA6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0.867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39E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DE69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4DA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</w:t>
            </w:r>
          </w:p>
        </w:tc>
      </w:tr>
      <w:tr w:rsidR="00FE0964" w:rsidRPr="00475278" w14:paraId="5086B6DB" w14:textId="77777777" w:rsidTr="00BE7E1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2FCD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A16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0.968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467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E65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AB9E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B5D2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2902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604E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0.545</w:t>
            </w:r>
          </w:p>
        </w:tc>
      </w:tr>
      <w:tr w:rsidR="00FE0964" w:rsidRPr="00475278" w14:paraId="784FF0C3" w14:textId="77777777" w:rsidTr="00BE7E1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DE8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BB42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0.964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A121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33C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030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0421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1EA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712FA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</w:t>
            </w:r>
          </w:p>
        </w:tc>
      </w:tr>
      <w:tr w:rsidR="00FE0964" w:rsidRPr="00475278" w14:paraId="794BBE5D" w14:textId="77777777" w:rsidTr="00BE7E1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50E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066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D49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696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E91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F7AE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CB7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6F3A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</w:t>
            </w:r>
          </w:p>
        </w:tc>
      </w:tr>
      <w:tr w:rsidR="00FE0964" w:rsidRPr="00475278" w14:paraId="580422B0" w14:textId="77777777" w:rsidTr="00BE7E1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DBC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C0D9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2C1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070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A85A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4942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242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0.882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B727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0.765</w:t>
            </w:r>
          </w:p>
        </w:tc>
      </w:tr>
      <w:tr w:rsidR="00FE0964" w:rsidRPr="00475278" w14:paraId="707CC3CB" w14:textId="77777777" w:rsidTr="00BE7E1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AEC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DC6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0.988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67C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5F7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E20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0.842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FE8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5E4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0.842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E20D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0.737</w:t>
            </w:r>
          </w:p>
        </w:tc>
      </w:tr>
      <w:tr w:rsidR="00FE0964" w:rsidRPr="00475278" w14:paraId="48439523" w14:textId="77777777" w:rsidTr="00BE7E1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2FFD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F6D1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0.976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9E2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D2B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EE2D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0.917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035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4BDC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0.917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266A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0.667</w:t>
            </w:r>
          </w:p>
        </w:tc>
      </w:tr>
      <w:tr w:rsidR="00FE0964" w:rsidRPr="00475278" w14:paraId="4273BE98" w14:textId="77777777" w:rsidTr="00BE7E1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3761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7201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948A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357E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07ED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F12E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0.938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42A2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214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0.688</w:t>
            </w:r>
          </w:p>
        </w:tc>
      </w:tr>
      <w:tr w:rsidR="00FE0964" w:rsidRPr="00475278" w14:paraId="346B04C0" w14:textId="77777777" w:rsidTr="00BE7E1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3955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5AA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0.992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2C9C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06C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03A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946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130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9EAC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0.714</w:t>
            </w:r>
          </w:p>
        </w:tc>
      </w:tr>
      <w:tr w:rsidR="00FE0964" w:rsidRPr="00475278" w14:paraId="5FEAED5E" w14:textId="77777777" w:rsidTr="00BE7E1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128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1B5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0.935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9EF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32B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46C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531C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1FD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ECDE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</w:t>
            </w:r>
          </w:p>
        </w:tc>
      </w:tr>
      <w:tr w:rsidR="00FE0964" w:rsidRPr="00475278" w14:paraId="7061492E" w14:textId="77777777" w:rsidTr="00BE7E1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1E91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7E5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850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4AF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BA8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584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A56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871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</w:tr>
      <w:tr w:rsidR="00FE0964" w:rsidRPr="00475278" w14:paraId="27DC31E0" w14:textId="77777777" w:rsidTr="00BE7E17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630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093A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D498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AB46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7D6FD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FA69C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0.909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C7B4D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0.909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8EC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0.727</w:t>
            </w:r>
          </w:p>
        </w:tc>
      </w:tr>
    </w:tbl>
    <w:p w14:paraId="6831FCB1" w14:textId="77777777" w:rsidR="004D7919" w:rsidRDefault="004D7919" w:rsidP="00A31BA9">
      <w:pPr>
        <w:spacing w:line="360" w:lineRule="auto"/>
        <w:rPr>
          <w:rFonts w:eastAsia="Times New Roman" w:cs="Arial"/>
          <w:lang w:eastAsia="en-AU"/>
        </w:rPr>
      </w:pPr>
    </w:p>
    <w:p w14:paraId="7F7B1A43" w14:textId="0BB13F76" w:rsidR="00FE0964" w:rsidRPr="00475278" w:rsidRDefault="00FE0964" w:rsidP="00A31BA9">
      <w:pPr>
        <w:pStyle w:val="Caption"/>
        <w:keepNext/>
        <w:spacing w:line="360" w:lineRule="auto"/>
      </w:pPr>
      <w:r>
        <w:t xml:space="preserve">Table </w:t>
      </w:r>
      <w:r w:rsidR="00CA7B8A">
        <w:t>6</w:t>
      </w:r>
      <w:r>
        <w:t>. Summary statistics for trait dataset.</w:t>
      </w:r>
      <w:r w:rsidR="004D7919" w:rsidRPr="004D7919">
        <w:t xml:space="preserve"> </w:t>
      </w:r>
      <w:r w:rsidR="004D7919">
        <w:t>From left: minimum, maximum, mean and standard deviation.</w:t>
      </w:r>
    </w:p>
    <w:tbl>
      <w:tblPr>
        <w:tblW w:w="7520" w:type="dxa"/>
        <w:tblInd w:w="-5" w:type="dxa"/>
        <w:tblLook w:val="04A0" w:firstRow="1" w:lastRow="0" w:firstColumn="1" w:lastColumn="0" w:noHBand="0" w:noVBand="1"/>
      </w:tblPr>
      <w:tblGrid>
        <w:gridCol w:w="3969"/>
        <w:gridCol w:w="671"/>
        <w:gridCol w:w="960"/>
        <w:gridCol w:w="960"/>
        <w:gridCol w:w="960"/>
      </w:tblGrid>
      <w:tr w:rsidR="00FE0964" w:rsidRPr="00475278" w14:paraId="16D62ADB" w14:textId="77777777" w:rsidTr="007E1FCF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6B63" w14:textId="77777777" w:rsidR="00FE0964" w:rsidRPr="00A71AC9" w:rsidRDefault="00FE0964" w:rsidP="00A31BA9">
            <w:pPr>
              <w:spacing w:after="0" w:line="36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trait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36FEF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9FBCB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AD57A9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E215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sd</w:t>
            </w:r>
          </w:p>
        </w:tc>
      </w:tr>
      <w:tr w:rsidR="00FE0964" w:rsidRPr="00475278" w14:paraId="419328CC" w14:textId="77777777" w:rsidTr="007E1FCF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C443" w14:textId="77777777" w:rsidR="00FE0964" w:rsidRPr="00A71AC9" w:rsidRDefault="00FE0964" w:rsidP="00A31BA9">
            <w:pPr>
              <w:spacing w:after="0" w:line="360" w:lineRule="auto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Max. height (m)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1ABB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29FD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8F47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4B65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13.18</w:t>
            </w:r>
          </w:p>
        </w:tc>
      </w:tr>
      <w:tr w:rsidR="00FE0964" w:rsidRPr="00475278" w14:paraId="4EF6B1E9" w14:textId="77777777" w:rsidTr="007E1FCF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10269" w14:textId="77777777" w:rsidR="00FE0964" w:rsidRPr="00A71AC9" w:rsidRDefault="00FE0964" w:rsidP="00A31BA9">
            <w:pPr>
              <w:spacing w:after="0" w:line="360" w:lineRule="auto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Seed mass (mg)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49FD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5290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323.99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4E7A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16.55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9B4C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45.06</w:t>
            </w:r>
          </w:p>
        </w:tc>
      </w:tr>
      <w:tr w:rsidR="00FE0964" w:rsidRPr="00475278" w14:paraId="7CB0BF9C" w14:textId="77777777" w:rsidTr="007E1FCF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428DC" w14:textId="77777777" w:rsidR="00FE0964" w:rsidRPr="00A71AC9" w:rsidRDefault="00FE0964" w:rsidP="00A31BA9">
            <w:pPr>
              <w:spacing w:after="0" w:line="360" w:lineRule="auto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SLA (m2 / kg)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6B5E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E120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63.27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3249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17.93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F410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14</w:t>
            </w:r>
          </w:p>
        </w:tc>
      </w:tr>
      <w:tr w:rsidR="00FE0964" w:rsidRPr="00475278" w14:paraId="3077C0A2" w14:textId="77777777" w:rsidTr="007E1FCF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3AD8C" w14:textId="1808EA32" w:rsidR="00FE0964" w:rsidRPr="00A71AC9" w:rsidRDefault="00FE0964" w:rsidP="00A31BA9">
            <w:pPr>
              <w:spacing w:after="0" w:line="360" w:lineRule="auto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 xml:space="preserve">Flowering period </w:t>
            </w:r>
            <w:r w:rsidR="007E1FCF"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 xml:space="preserve">length </w:t>
            </w: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(proportion of year)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A0A9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5434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1C72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F4D0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0.24</w:t>
            </w:r>
          </w:p>
        </w:tc>
      </w:tr>
      <w:tr w:rsidR="00FE0964" w:rsidRPr="00475278" w14:paraId="1C0A8F9D" w14:textId="77777777" w:rsidTr="007E1FCF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5D500" w14:textId="77777777" w:rsidR="00FE0964" w:rsidRPr="00A71AC9" w:rsidRDefault="00FE0964" w:rsidP="00A31BA9">
            <w:pPr>
              <w:spacing w:after="0" w:line="360" w:lineRule="auto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Leaf narrowness (unitless ratio)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4C26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1E0D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233.33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C72A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8C91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32.53</w:t>
            </w:r>
          </w:p>
        </w:tc>
      </w:tr>
      <w:tr w:rsidR="00FE0964" w:rsidRPr="00475278" w14:paraId="0F7AC53D" w14:textId="77777777" w:rsidTr="007E1FCF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33F4" w14:textId="77777777" w:rsidR="00FE0964" w:rsidRPr="00A71AC9" w:rsidRDefault="00FE0964" w:rsidP="00A31BA9">
            <w:pPr>
              <w:spacing w:after="0" w:line="360" w:lineRule="auto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Wood density (g / cm3)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A0123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A9253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C6899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58561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0.13</w:t>
            </w:r>
          </w:p>
        </w:tc>
      </w:tr>
    </w:tbl>
    <w:p w14:paraId="36C4B2AD" w14:textId="77777777" w:rsidR="007466F3" w:rsidRDefault="007466F3" w:rsidP="00A31BA9">
      <w:pPr>
        <w:spacing w:line="360" w:lineRule="auto"/>
        <w:rPr>
          <w:b/>
        </w:rPr>
      </w:pPr>
    </w:p>
    <w:p w14:paraId="47E43BD1" w14:textId="77777777" w:rsidR="007E1FCF" w:rsidRDefault="007E1FCF" w:rsidP="00A31BA9">
      <w:pPr>
        <w:spacing w:line="360" w:lineRule="auto"/>
        <w:rPr>
          <w:b/>
        </w:rPr>
      </w:pPr>
      <w:r>
        <w:rPr>
          <w:b/>
        </w:rPr>
        <w:br/>
      </w:r>
    </w:p>
    <w:p w14:paraId="6FE78BC0" w14:textId="6FF1FDF7" w:rsidR="008E588B" w:rsidRDefault="008E588B" w:rsidP="00A31BA9">
      <w:pPr>
        <w:pStyle w:val="Caption"/>
        <w:keepNext/>
        <w:spacing w:line="360" w:lineRule="auto"/>
      </w:pPr>
      <w:r>
        <w:lastRenderedPageBreak/>
        <w:t xml:space="preserve">Table </w:t>
      </w:r>
      <w:r w:rsidR="00CA7B8A">
        <w:t>7</w:t>
      </w:r>
      <w:r>
        <w:t xml:space="preserve">. </w:t>
      </w:r>
      <w:r w:rsidR="00CA7B8A">
        <w:t xml:space="preserve">Importance of </w:t>
      </w:r>
      <w:r w:rsidR="00747B81">
        <w:t xml:space="preserve">principal </w:t>
      </w:r>
      <w:r w:rsidR="00CA7B8A">
        <w:t>components</w:t>
      </w:r>
      <w:r w:rsidR="00747B81">
        <w:t xml:space="preserve"> PC1 – PC5</w:t>
      </w:r>
      <w:r w:rsidR="00CA7B8A">
        <w:t xml:space="preserve"> from </w:t>
      </w:r>
      <w:r w:rsidR="00747B81">
        <w:t>principal components analysis</w:t>
      </w:r>
      <w:r>
        <w:t xml:space="preserve"> </w:t>
      </w:r>
      <w:r w:rsidR="00747B81">
        <w:t>of</w:t>
      </w:r>
      <w:r>
        <w:t xml:space="preserve"> </w:t>
      </w:r>
      <w:r w:rsidR="00CB5CA6">
        <w:t xml:space="preserve">trait dataset, using </w:t>
      </w:r>
      <w:r>
        <w:t>species with data available for all traits</w:t>
      </w:r>
      <w:r w:rsidR="00CB5CA6">
        <w:t xml:space="preserve"> (55 species)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74"/>
        <w:gridCol w:w="774"/>
        <w:gridCol w:w="774"/>
        <w:gridCol w:w="774"/>
        <w:gridCol w:w="774"/>
        <w:gridCol w:w="875"/>
      </w:tblGrid>
      <w:tr w:rsidR="007E1FCF" w14:paraId="3E15EA33" w14:textId="77777777" w:rsidTr="008E588B">
        <w:tc>
          <w:tcPr>
            <w:tcW w:w="0" w:type="auto"/>
          </w:tcPr>
          <w:p w14:paraId="352E34ED" w14:textId="77777777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8B12696" w14:textId="6C024602" w:rsidR="007E1FCF" w:rsidRPr="007E1FCF" w:rsidRDefault="007E1FCF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PC1</w:t>
            </w:r>
          </w:p>
        </w:tc>
        <w:tc>
          <w:tcPr>
            <w:tcW w:w="0" w:type="auto"/>
          </w:tcPr>
          <w:p w14:paraId="4F223510" w14:textId="2E449B3C" w:rsidR="007E1FCF" w:rsidRPr="007E1FCF" w:rsidRDefault="007E1FCF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PC2</w:t>
            </w:r>
          </w:p>
        </w:tc>
        <w:tc>
          <w:tcPr>
            <w:tcW w:w="0" w:type="auto"/>
          </w:tcPr>
          <w:p w14:paraId="6E5A8837" w14:textId="695C3A74" w:rsidR="007E1FCF" w:rsidRPr="007E1FCF" w:rsidRDefault="007E1FCF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PC3</w:t>
            </w:r>
          </w:p>
        </w:tc>
        <w:tc>
          <w:tcPr>
            <w:tcW w:w="0" w:type="auto"/>
          </w:tcPr>
          <w:p w14:paraId="2228AB48" w14:textId="0D38EDAA" w:rsidR="007E1FCF" w:rsidRPr="007E1FCF" w:rsidRDefault="007E1FCF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PC4</w:t>
            </w:r>
          </w:p>
        </w:tc>
        <w:tc>
          <w:tcPr>
            <w:tcW w:w="0" w:type="auto"/>
          </w:tcPr>
          <w:p w14:paraId="0D3FA208" w14:textId="5C47D4BF" w:rsidR="007E1FCF" w:rsidRPr="007E1FCF" w:rsidRDefault="007E1FCF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PC5</w:t>
            </w:r>
          </w:p>
        </w:tc>
        <w:tc>
          <w:tcPr>
            <w:tcW w:w="0" w:type="auto"/>
          </w:tcPr>
          <w:p w14:paraId="5D37BB36" w14:textId="4AE31646" w:rsidR="007E1FCF" w:rsidRPr="007E1FCF" w:rsidRDefault="007E1FCF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PC6</w:t>
            </w:r>
          </w:p>
        </w:tc>
      </w:tr>
      <w:tr w:rsidR="007E1FCF" w14:paraId="0F4DE656" w14:textId="77777777" w:rsidTr="008E588B">
        <w:tc>
          <w:tcPr>
            <w:tcW w:w="0" w:type="auto"/>
          </w:tcPr>
          <w:p w14:paraId="69C6695C" w14:textId="4282DD9B" w:rsidR="007E1FCF" w:rsidRPr="00567839" w:rsidRDefault="00C23A86" w:rsidP="00A31BA9">
            <w:pPr>
              <w:spacing w:line="36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Standard deviation</w:t>
            </w:r>
          </w:p>
        </w:tc>
        <w:tc>
          <w:tcPr>
            <w:tcW w:w="0" w:type="auto"/>
          </w:tcPr>
          <w:p w14:paraId="7BC4EF85" w14:textId="04DA5B44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 w:rsidRPr="007E1FCF">
              <w:rPr>
                <w:sz w:val="20"/>
                <w:szCs w:val="20"/>
              </w:rPr>
              <w:t>1.3938</w:t>
            </w:r>
          </w:p>
        </w:tc>
        <w:tc>
          <w:tcPr>
            <w:tcW w:w="0" w:type="auto"/>
          </w:tcPr>
          <w:p w14:paraId="4D25C03F" w14:textId="47EBFF64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1.0962</w:t>
            </w:r>
          </w:p>
        </w:tc>
        <w:tc>
          <w:tcPr>
            <w:tcW w:w="0" w:type="auto"/>
          </w:tcPr>
          <w:p w14:paraId="3C4CFF56" w14:textId="43B1884E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1.0827</w:t>
            </w:r>
          </w:p>
        </w:tc>
        <w:tc>
          <w:tcPr>
            <w:tcW w:w="0" w:type="auto"/>
          </w:tcPr>
          <w:p w14:paraId="70EC66E6" w14:textId="0CC6DE2C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0.9247</w:t>
            </w:r>
          </w:p>
        </w:tc>
        <w:tc>
          <w:tcPr>
            <w:tcW w:w="0" w:type="auto"/>
          </w:tcPr>
          <w:p w14:paraId="38346B88" w14:textId="4445FC8D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0.7438</w:t>
            </w:r>
          </w:p>
        </w:tc>
        <w:tc>
          <w:tcPr>
            <w:tcW w:w="0" w:type="auto"/>
          </w:tcPr>
          <w:p w14:paraId="4E0E227D" w14:textId="4BF67A66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0.52457</w:t>
            </w:r>
          </w:p>
        </w:tc>
      </w:tr>
      <w:tr w:rsidR="007E1FCF" w14:paraId="5846B37E" w14:textId="77777777" w:rsidTr="008E588B">
        <w:tc>
          <w:tcPr>
            <w:tcW w:w="0" w:type="auto"/>
          </w:tcPr>
          <w:p w14:paraId="3A8A2B50" w14:textId="7CBAA89F" w:rsidR="007E1FCF" w:rsidRPr="00567839" w:rsidRDefault="007E1FCF" w:rsidP="00A31BA9">
            <w:pPr>
              <w:spacing w:line="360" w:lineRule="auto"/>
              <w:rPr>
                <w:i/>
                <w:sz w:val="20"/>
                <w:szCs w:val="20"/>
              </w:rPr>
            </w:pPr>
            <w:r w:rsidRPr="00567839">
              <w:rPr>
                <w:i/>
                <w:sz w:val="20"/>
                <w:szCs w:val="20"/>
              </w:rPr>
              <w:t>Proportion of variance</w:t>
            </w:r>
          </w:p>
        </w:tc>
        <w:tc>
          <w:tcPr>
            <w:tcW w:w="0" w:type="auto"/>
          </w:tcPr>
          <w:p w14:paraId="61AC6D22" w14:textId="49C27857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0.3238</w:t>
            </w:r>
          </w:p>
        </w:tc>
        <w:tc>
          <w:tcPr>
            <w:tcW w:w="0" w:type="auto"/>
          </w:tcPr>
          <w:p w14:paraId="2EE39FB9" w14:textId="448F80EA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0.2003</w:t>
            </w:r>
          </w:p>
        </w:tc>
        <w:tc>
          <w:tcPr>
            <w:tcW w:w="0" w:type="auto"/>
          </w:tcPr>
          <w:p w14:paraId="6D734509" w14:textId="50516CA5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0.1954</w:t>
            </w:r>
          </w:p>
        </w:tc>
        <w:tc>
          <w:tcPr>
            <w:tcW w:w="0" w:type="auto"/>
          </w:tcPr>
          <w:p w14:paraId="7A2C5963" w14:textId="5EC1D566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0.1425</w:t>
            </w:r>
          </w:p>
        </w:tc>
        <w:tc>
          <w:tcPr>
            <w:tcW w:w="0" w:type="auto"/>
          </w:tcPr>
          <w:p w14:paraId="126E1331" w14:textId="0F405EB5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0.0922</w:t>
            </w:r>
          </w:p>
        </w:tc>
        <w:tc>
          <w:tcPr>
            <w:tcW w:w="0" w:type="auto"/>
          </w:tcPr>
          <w:p w14:paraId="23E30BC1" w14:textId="5CB5C86E" w:rsidR="007E1FCF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0.04586</w:t>
            </w:r>
          </w:p>
        </w:tc>
      </w:tr>
      <w:tr w:rsidR="007E1FCF" w14:paraId="01015AFD" w14:textId="77777777" w:rsidTr="008E588B">
        <w:tc>
          <w:tcPr>
            <w:tcW w:w="0" w:type="auto"/>
          </w:tcPr>
          <w:p w14:paraId="2B60D472" w14:textId="1FE3CC88" w:rsidR="007E1FCF" w:rsidRPr="00567839" w:rsidRDefault="007E1FCF" w:rsidP="00A31BA9">
            <w:pPr>
              <w:spacing w:line="360" w:lineRule="auto"/>
              <w:rPr>
                <w:i/>
                <w:sz w:val="20"/>
                <w:szCs w:val="20"/>
              </w:rPr>
            </w:pPr>
            <w:r w:rsidRPr="00567839">
              <w:rPr>
                <w:i/>
                <w:sz w:val="20"/>
                <w:szCs w:val="20"/>
              </w:rPr>
              <w:t>Cumulative  proportion</w:t>
            </w:r>
          </w:p>
        </w:tc>
        <w:tc>
          <w:tcPr>
            <w:tcW w:w="0" w:type="auto"/>
          </w:tcPr>
          <w:p w14:paraId="3CC2F3EE" w14:textId="531C70FD" w:rsidR="007E1FCF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0.3238</w:t>
            </w:r>
          </w:p>
        </w:tc>
        <w:tc>
          <w:tcPr>
            <w:tcW w:w="0" w:type="auto"/>
          </w:tcPr>
          <w:p w14:paraId="1E14B520" w14:textId="05276F55" w:rsidR="007E1FCF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0.5240</w:t>
            </w:r>
          </w:p>
        </w:tc>
        <w:tc>
          <w:tcPr>
            <w:tcW w:w="0" w:type="auto"/>
          </w:tcPr>
          <w:p w14:paraId="1B7540ED" w14:textId="54E6C60D" w:rsidR="007E1FCF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0.7194</w:t>
            </w:r>
          </w:p>
        </w:tc>
        <w:tc>
          <w:tcPr>
            <w:tcW w:w="0" w:type="auto"/>
          </w:tcPr>
          <w:p w14:paraId="7C4895B1" w14:textId="3448C713" w:rsidR="007E1FCF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0.8619</w:t>
            </w:r>
          </w:p>
        </w:tc>
        <w:tc>
          <w:tcPr>
            <w:tcW w:w="0" w:type="auto"/>
          </w:tcPr>
          <w:p w14:paraId="07A3A017" w14:textId="060A6BAE" w:rsidR="007E1FCF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0.9541</w:t>
            </w:r>
          </w:p>
        </w:tc>
        <w:tc>
          <w:tcPr>
            <w:tcW w:w="0" w:type="auto"/>
          </w:tcPr>
          <w:p w14:paraId="2B413E57" w14:textId="58D1B246" w:rsidR="007E1FCF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DD9F528" w14:textId="1AC30D5C" w:rsidR="007E1FCF" w:rsidRDefault="007E1FCF" w:rsidP="00A31BA9">
      <w:pPr>
        <w:spacing w:line="360" w:lineRule="auto"/>
        <w:rPr>
          <w:b/>
        </w:rPr>
      </w:pPr>
    </w:p>
    <w:p w14:paraId="28C970D4" w14:textId="3F4BEC22" w:rsidR="008E588B" w:rsidRDefault="008E588B" w:rsidP="00A31BA9">
      <w:pPr>
        <w:pStyle w:val="Caption"/>
        <w:keepNext/>
        <w:spacing w:line="360" w:lineRule="auto"/>
      </w:pPr>
      <w:r>
        <w:t xml:space="preserve">Table </w:t>
      </w:r>
      <w:r w:rsidR="00CA7B8A">
        <w:t>8</w:t>
      </w:r>
      <w:r>
        <w:t xml:space="preserve">. </w:t>
      </w:r>
      <w:r w:rsidR="00CA7B8A">
        <w:t xml:space="preserve">Importance of </w:t>
      </w:r>
      <w:r w:rsidR="00747B81">
        <w:t>principal components PC1 – PC5 from principal components analysis of trait dataset</w:t>
      </w:r>
      <w:r w:rsidR="00CB5CA6">
        <w:t xml:space="preserve">, using </w:t>
      </w:r>
      <w:r>
        <w:t>species with data available for SLA, maximum height, seed mass and flowering period length</w:t>
      </w:r>
      <w:r w:rsidR="00CB5CA6">
        <w:t xml:space="preserve"> (97 species)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74"/>
        <w:gridCol w:w="774"/>
        <w:gridCol w:w="774"/>
        <w:gridCol w:w="875"/>
      </w:tblGrid>
      <w:tr w:rsidR="008E588B" w:rsidRPr="007E1FCF" w14:paraId="4CCF7165" w14:textId="77777777" w:rsidTr="00BE7E17">
        <w:tc>
          <w:tcPr>
            <w:tcW w:w="0" w:type="auto"/>
          </w:tcPr>
          <w:p w14:paraId="5498D47B" w14:textId="77777777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1C5452" w14:textId="77777777" w:rsidR="008E588B" w:rsidRPr="007E1FCF" w:rsidRDefault="008E588B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PC1</w:t>
            </w:r>
          </w:p>
        </w:tc>
        <w:tc>
          <w:tcPr>
            <w:tcW w:w="0" w:type="auto"/>
          </w:tcPr>
          <w:p w14:paraId="07DB74E8" w14:textId="77777777" w:rsidR="008E588B" w:rsidRPr="007E1FCF" w:rsidRDefault="008E588B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PC2</w:t>
            </w:r>
          </w:p>
        </w:tc>
        <w:tc>
          <w:tcPr>
            <w:tcW w:w="0" w:type="auto"/>
          </w:tcPr>
          <w:p w14:paraId="092094B8" w14:textId="77777777" w:rsidR="008E588B" w:rsidRPr="007E1FCF" w:rsidRDefault="008E588B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PC3</w:t>
            </w:r>
          </w:p>
        </w:tc>
        <w:tc>
          <w:tcPr>
            <w:tcW w:w="0" w:type="auto"/>
          </w:tcPr>
          <w:p w14:paraId="41F5FF4E" w14:textId="77777777" w:rsidR="008E588B" w:rsidRPr="007E1FCF" w:rsidRDefault="008E588B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PC4</w:t>
            </w:r>
          </w:p>
        </w:tc>
      </w:tr>
      <w:tr w:rsidR="00C23A86" w:rsidRPr="007E1FCF" w14:paraId="6FF2D590" w14:textId="77777777" w:rsidTr="00BE7E17">
        <w:tc>
          <w:tcPr>
            <w:tcW w:w="0" w:type="auto"/>
          </w:tcPr>
          <w:p w14:paraId="4D3E0E66" w14:textId="6696D8A5" w:rsidR="00C23A86" w:rsidRPr="00567839" w:rsidRDefault="00C23A86" w:rsidP="00C23A86">
            <w:pPr>
              <w:spacing w:line="36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Standard deviation</w:t>
            </w:r>
          </w:p>
        </w:tc>
        <w:tc>
          <w:tcPr>
            <w:tcW w:w="0" w:type="auto"/>
          </w:tcPr>
          <w:p w14:paraId="60BB4FAC" w14:textId="223DDB64" w:rsidR="00C23A86" w:rsidRPr="007E1FCF" w:rsidRDefault="00C23A86" w:rsidP="00C23A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1.4160</w:t>
            </w:r>
          </w:p>
        </w:tc>
        <w:tc>
          <w:tcPr>
            <w:tcW w:w="0" w:type="auto"/>
          </w:tcPr>
          <w:p w14:paraId="0CEC538D" w14:textId="3A164EC4" w:rsidR="00C23A86" w:rsidRPr="007E1FCF" w:rsidRDefault="00C23A86" w:rsidP="00C23A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1.0016</w:t>
            </w:r>
          </w:p>
        </w:tc>
        <w:tc>
          <w:tcPr>
            <w:tcW w:w="0" w:type="auto"/>
          </w:tcPr>
          <w:p w14:paraId="614E086F" w14:textId="04D87AF7" w:rsidR="00C23A86" w:rsidRPr="007E1FCF" w:rsidRDefault="00C23A86" w:rsidP="00C23A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0.8326</w:t>
            </w:r>
          </w:p>
        </w:tc>
        <w:tc>
          <w:tcPr>
            <w:tcW w:w="0" w:type="auto"/>
          </w:tcPr>
          <w:p w14:paraId="09A67DB8" w14:textId="7FF20D53" w:rsidR="00C23A86" w:rsidRPr="007E1FCF" w:rsidRDefault="00C23A86" w:rsidP="00C23A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0.54649</w:t>
            </w:r>
          </w:p>
        </w:tc>
      </w:tr>
      <w:tr w:rsidR="008E588B" w:rsidRPr="007E1FCF" w14:paraId="6C0A5C9B" w14:textId="77777777" w:rsidTr="00BE7E17">
        <w:tc>
          <w:tcPr>
            <w:tcW w:w="0" w:type="auto"/>
          </w:tcPr>
          <w:p w14:paraId="51F7DBD0" w14:textId="77777777" w:rsidR="008E588B" w:rsidRPr="00567839" w:rsidRDefault="008E588B" w:rsidP="00A31BA9">
            <w:pPr>
              <w:spacing w:line="360" w:lineRule="auto"/>
              <w:rPr>
                <w:i/>
                <w:sz w:val="20"/>
                <w:szCs w:val="20"/>
              </w:rPr>
            </w:pPr>
            <w:r w:rsidRPr="00567839">
              <w:rPr>
                <w:i/>
                <w:sz w:val="20"/>
                <w:szCs w:val="20"/>
              </w:rPr>
              <w:t>Proportion of variance</w:t>
            </w:r>
          </w:p>
        </w:tc>
        <w:tc>
          <w:tcPr>
            <w:tcW w:w="0" w:type="auto"/>
          </w:tcPr>
          <w:p w14:paraId="2CB8A6FC" w14:textId="03F620D1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0.5012</w:t>
            </w:r>
          </w:p>
        </w:tc>
        <w:tc>
          <w:tcPr>
            <w:tcW w:w="0" w:type="auto"/>
          </w:tcPr>
          <w:p w14:paraId="42EAE504" w14:textId="1455A88D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0.2508</w:t>
            </w:r>
          </w:p>
        </w:tc>
        <w:tc>
          <w:tcPr>
            <w:tcW w:w="0" w:type="auto"/>
          </w:tcPr>
          <w:p w14:paraId="4860B1A1" w14:textId="352FECA9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0.1733</w:t>
            </w:r>
          </w:p>
        </w:tc>
        <w:tc>
          <w:tcPr>
            <w:tcW w:w="0" w:type="auto"/>
          </w:tcPr>
          <w:p w14:paraId="408B4BE6" w14:textId="0A96D528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0.07466</w:t>
            </w:r>
          </w:p>
        </w:tc>
      </w:tr>
      <w:tr w:rsidR="008E588B" w:rsidRPr="007E1FCF" w14:paraId="6CCA2BEC" w14:textId="77777777" w:rsidTr="00BE7E17">
        <w:tc>
          <w:tcPr>
            <w:tcW w:w="0" w:type="auto"/>
          </w:tcPr>
          <w:p w14:paraId="648FA7DC" w14:textId="77777777" w:rsidR="008E588B" w:rsidRPr="00567839" w:rsidRDefault="008E588B" w:rsidP="00A31BA9">
            <w:pPr>
              <w:spacing w:line="360" w:lineRule="auto"/>
              <w:rPr>
                <w:i/>
                <w:sz w:val="20"/>
                <w:szCs w:val="20"/>
              </w:rPr>
            </w:pPr>
            <w:r w:rsidRPr="00567839">
              <w:rPr>
                <w:i/>
                <w:sz w:val="20"/>
                <w:szCs w:val="20"/>
              </w:rPr>
              <w:t>Cumulative  proportion</w:t>
            </w:r>
          </w:p>
        </w:tc>
        <w:tc>
          <w:tcPr>
            <w:tcW w:w="0" w:type="auto"/>
          </w:tcPr>
          <w:p w14:paraId="76277F01" w14:textId="577C1720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0.5012</w:t>
            </w:r>
          </w:p>
        </w:tc>
        <w:tc>
          <w:tcPr>
            <w:tcW w:w="0" w:type="auto"/>
          </w:tcPr>
          <w:p w14:paraId="644052A1" w14:textId="4E901E49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0.7520</w:t>
            </w:r>
          </w:p>
        </w:tc>
        <w:tc>
          <w:tcPr>
            <w:tcW w:w="0" w:type="auto"/>
          </w:tcPr>
          <w:p w14:paraId="12AEE1B4" w14:textId="09E6B36F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0.9253</w:t>
            </w:r>
          </w:p>
        </w:tc>
        <w:tc>
          <w:tcPr>
            <w:tcW w:w="0" w:type="auto"/>
          </w:tcPr>
          <w:p w14:paraId="5A15697E" w14:textId="727E65CA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067E22C0" w14:textId="77777777" w:rsidR="007E1FCF" w:rsidRDefault="007E1FCF" w:rsidP="00A31BA9">
      <w:pPr>
        <w:spacing w:line="360" w:lineRule="auto"/>
        <w:rPr>
          <w:b/>
        </w:rPr>
      </w:pPr>
    </w:p>
    <w:p w14:paraId="13876232" w14:textId="77777777" w:rsidR="00617766" w:rsidRDefault="00617766" w:rsidP="00A31BA9">
      <w:pPr>
        <w:spacing w:line="360" w:lineRule="auto"/>
        <w:rPr>
          <w:b/>
        </w:rPr>
      </w:pPr>
    </w:p>
    <w:p w14:paraId="3E80CCDC" w14:textId="77777777" w:rsidR="007466F3" w:rsidRDefault="007466F3" w:rsidP="00A31BA9">
      <w:pPr>
        <w:spacing w:line="360" w:lineRule="auto"/>
        <w:rPr>
          <w:b/>
        </w:rPr>
      </w:pPr>
    </w:p>
    <w:p w14:paraId="6E3FFA92" w14:textId="77777777" w:rsidR="007466F3" w:rsidRDefault="007466F3" w:rsidP="00A31BA9">
      <w:pPr>
        <w:spacing w:line="360" w:lineRule="auto"/>
        <w:rPr>
          <w:b/>
        </w:rPr>
      </w:pPr>
    </w:p>
    <w:p w14:paraId="277CAD66" w14:textId="77777777" w:rsidR="007466F3" w:rsidRDefault="007466F3" w:rsidP="00A31BA9">
      <w:pPr>
        <w:spacing w:line="360" w:lineRule="auto"/>
        <w:rPr>
          <w:b/>
        </w:rPr>
      </w:pPr>
    </w:p>
    <w:p w14:paraId="7514ED5B" w14:textId="77777777" w:rsidR="007466F3" w:rsidRDefault="007466F3" w:rsidP="00A31BA9">
      <w:pPr>
        <w:spacing w:line="360" w:lineRule="auto"/>
        <w:rPr>
          <w:b/>
        </w:rPr>
      </w:pPr>
    </w:p>
    <w:p w14:paraId="3EE2AAF4" w14:textId="77777777" w:rsidR="007466F3" w:rsidRDefault="007466F3" w:rsidP="00A31BA9">
      <w:pPr>
        <w:spacing w:line="360" w:lineRule="auto"/>
        <w:rPr>
          <w:b/>
        </w:rPr>
      </w:pPr>
    </w:p>
    <w:p w14:paraId="18C525E4" w14:textId="77777777" w:rsidR="007466F3" w:rsidRDefault="007466F3" w:rsidP="00A31BA9">
      <w:pPr>
        <w:spacing w:line="360" w:lineRule="auto"/>
        <w:rPr>
          <w:b/>
        </w:rPr>
      </w:pPr>
    </w:p>
    <w:p w14:paraId="5E4B47BC" w14:textId="77777777" w:rsidR="007466F3" w:rsidRDefault="007466F3" w:rsidP="00A31BA9">
      <w:pPr>
        <w:spacing w:line="360" w:lineRule="auto"/>
        <w:rPr>
          <w:b/>
        </w:rPr>
      </w:pPr>
    </w:p>
    <w:p w14:paraId="090BE213" w14:textId="77777777" w:rsidR="007466F3" w:rsidRDefault="007466F3" w:rsidP="00A31BA9">
      <w:pPr>
        <w:spacing w:line="360" w:lineRule="auto"/>
        <w:rPr>
          <w:b/>
        </w:rPr>
      </w:pPr>
    </w:p>
    <w:p w14:paraId="27ECA029" w14:textId="77777777" w:rsidR="007466F3" w:rsidRDefault="007466F3" w:rsidP="00A31BA9">
      <w:pPr>
        <w:spacing w:line="360" w:lineRule="auto"/>
        <w:rPr>
          <w:b/>
        </w:rPr>
      </w:pPr>
    </w:p>
    <w:p w14:paraId="3BC913A5" w14:textId="77777777" w:rsidR="007466F3" w:rsidRDefault="007466F3" w:rsidP="00A31BA9">
      <w:pPr>
        <w:spacing w:line="360" w:lineRule="auto"/>
        <w:rPr>
          <w:b/>
        </w:rPr>
      </w:pPr>
    </w:p>
    <w:p w14:paraId="2C03771C" w14:textId="77777777" w:rsidR="007466F3" w:rsidRDefault="007466F3" w:rsidP="00A31BA9">
      <w:pPr>
        <w:spacing w:line="360" w:lineRule="auto"/>
        <w:rPr>
          <w:b/>
        </w:rPr>
      </w:pPr>
    </w:p>
    <w:p w14:paraId="1BFD42AB" w14:textId="77777777" w:rsidR="007466F3" w:rsidRDefault="007466F3" w:rsidP="00A31BA9">
      <w:pPr>
        <w:spacing w:line="360" w:lineRule="auto"/>
        <w:rPr>
          <w:b/>
          <w:sz w:val="20"/>
          <w:szCs w:val="20"/>
        </w:rPr>
      </w:pPr>
    </w:p>
    <w:p w14:paraId="3956FB15" w14:textId="77777777" w:rsidR="00D122AD" w:rsidRDefault="00D122AD" w:rsidP="00A31BA9">
      <w:pPr>
        <w:spacing w:line="360" w:lineRule="auto"/>
        <w:rPr>
          <w:b/>
          <w:sz w:val="20"/>
          <w:szCs w:val="20"/>
        </w:rPr>
      </w:pPr>
    </w:p>
    <w:p w14:paraId="58EB1631" w14:textId="77777777" w:rsidR="00D122AD" w:rsidRDefault="00D122AD" w:rsidP="00A31BA9">
      <w:pPr>
        <w:spacing w:line="360" w:lineRule="auto"/>
        <w:rPr>
          <w:b/>
          <w:sz w:val="20"/>
          <w:szCs w:val="20"/>
        </w:rPr>
      </w:pPr>
    </w:p>
    <w:p w14:paraId="6B75270F" w14:textId="6B30187E" w:rsidR="00D122AD" w:rsidRPr="00F643D0" w:rsidRDefault="00F643D0" w:rsidP="005511A0">
      <w:pPr>
        <w:spacing w:line="36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lastRenderedPageBreak/>
        <w:t>Bioclimatic variables assessed for relationships with FDis</w:t>
      </w:r>
      <w:r w:rsidR="00D122AD" w:rsidRPr="00F643D0">
        <w:rPr>
          <w:b/>
          <w:color w:val="FF0000"/>
          <w:sz w:val="20"/>
          <w:szCs w:val="20"/>
        </w:rPr>
        <w:t>:</w:t>
      </w:r>
    </w:p>
    <w:p w14:paraId="0EDD090A" w14:textId="46F95FE2" w:rsidR="00D122AD" w:rsidRPr="00D122AD" w:rsidRDefault="00D122AD" w:rsidP="005511A0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Annual Mean Temperature</w:t>
      </w:r>
    </w:p>
    <w:p w14:paraId="50B06C1F" w14:textId="67E034CB" w:rsidR="00D122AD" w:rsidRPr="00D122AD" w:rsidRDefault="00D122AD" w:rsidP="005511A0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Mean Diurnal Range (Mean of monthly (max temp - min temp))</w:t>
      </w:r>
    </w:p>
    <w:p w14:paraId="1B30B08A" w14:textId="1F564BD4" w:rsidR="00D122AD" w:rsidRPr="00D122AD" w:rsidRDefault="00D122AD" w:rsidP="005511A0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Isothermality (BIO2/BIO7) (* 100)</w:t>
      </w:r>
    </w:p>
    <w:p w14:paraId="35F1585A" w14:textId="4CA7D610" w:rsidR="00D122AD" w:rsidRPr="00D122AD" w:rsidRDefault="00D122AD" w:rsidP="005511A0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Temperature Seasonality (standard deviation *100)</w:t>
      </w:r>
    </w:p>
    <w:p w14:paraId="06D753B5" w14:textId="5DCBF9AE" w:rsidR="00D122AD" w:rsidRPr="00D122AD" w:rsidRDefault="00D122AD" w:rsidP="005511A0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Max Temperature of Warmest Month</w:t>
      </w:r>
    </w:p>
    <w:p w14:paraId="0DB30685" w14:textId="75366831" w:rsidR="00D122AD" w:rsidRPr="00D122AD" w:rsidRDefault="00D122AD" w:rsidP="005511A0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Min Temperature of Coldest Month</w:t>
      </w:r>
    </w:p>
    <w:p w14:paraId="280DE5E6" w14:textId="434813CA" w:rsidR="00D122AD" w:rsidRPr="00D122AD" w:rsidRDefault="00D122AD" w:rsidP="005511A0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Temperature Annual Range (BIO5-BIO6)</w:t>
      </w:r>
    </w:p>
    <w:p w14:paraId="38396A45" w14:textId="3F2C0D1E" w:rsidR="00D122AD" w:rsidRPr="00D122AD" w:rsidRDefault="00D122AD" w:rsidP="005511A0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Mean Temperature of Wettest Quarter</w:t>
      </w:r>
    </w:p>
    <w:p w14:paraId="0DAE9802" w14:textId="17FFFE7C" w:rsidR="00D122AD" w:rsidRPr="00D122AD" w:rsidRDefault="00D122AD" w:rsidP="005511A0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Mean Temperature of Driest Quarter</w:t>
      </w:r>
    </w:p>
    <w:p w14:paraId="7E0A4E61" w14:textId="52D29291" w:rsidR="00D122AD" w:rsidRPr="00D122AD" w:rsidRDefault="00D122AD" w:rsidP="005511A0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Mean Temperature of Warmest Quarter</w:t>
      </w:r>
    </w:p>
    <w:p w14:paraId="6C6DCE48" w14:textId="734DB55D" w:rsidR="00D122AD" w:rsidRPr="00D122AD" w:rsidRDefault="00D122AD" w:rsidP="005511A0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Mean Temperature of Coldest Quarter</w:t>
      </w:r>
    </w:p>
    <w:p w14:paraId="4B8F817D" w14:textId="0733B82F" w:rsidR="00D122AD" w:rsidRPr="00D122AD" w:rsidRDefault="00D122AD" w:rsidP="005511A0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Annual Precipitation</w:t>
      </w:r>
    </w:p>
    <w:p w14:paraId="5B677073" w14:textId="662D9F3D" w:rsidR="00D122AD" w:rsidRPr="00D122AD" w:rsidRDefault="00D122AD" w:rsidP="005511A0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Precipitation of Wettest Month</w:t>
      </w:r>
    </w:p>
    <w:p w14:paraId="2A51D607" w14:textId="7F42E1E4" w:rsidR="00D122AD" w:rsidRPr="00D122AD" w:rsidRDefault="00D122AD" w:rsidP="005511A0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Precipitation of Driest Month</w:t>
      </w:r>
    </w:p>
    <w:p w14:paraId="208C93C0" w14:textId="43E0D5E6" w:rsidR="00D122AD" w:rsidRPr="00D122AD" w:rsidRDefault="00D122AD" w:rsidP="005511A0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Precipitation Seasonality (Coefficient of Variation)</w:t>
      </w:r>
    </w:p>
    <w:p w14:paraId="4C0CF1FC" w14:textId="237AABF4" w:rsidR="00D122AD" w:rsidRPr="00D122AD" w:rsidRDefault="00D122AD" w:rsidP="005511A0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Precipitation of Wettest Quarter</w:t>
      </w:r>
    </w:p>
    <w:p w14:paraId="27AC2418" w14:textId="3423697C" w:rsidR="00D122AD" w:rsidRPr="00F643D0" w:rsidRDefault="00D122AD" w:rsidP="005511A0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Precipitation of Driest Quarter</w:t>
      </w:r>
    </w:p>
    <w:p w14:paraId="11F17481" w14:textId="4D929C94" w:rsidR="00D122AD" w:rsidRPr="00D122AD" w:rsidRDefault="00D122AD" w:rsidP="005511A0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Precipitation of Warmest Quarter</w:t>
      </w:r>
    </w:p>
    <w:p w14:paraId="0AB3540A" w14:textId="79421ADF" w:rsidR="005511A0" w:rsidRDefault="00D122AD" w:rsidP="00F643D0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  <w:r w:rsidRPr="00D122AD">
        <w:rPr>
          <w:rFonts w:eastAsia="Times New Roman" w:cs="Arial"/>
          <w:color w:val="FF0000"/>
          <w:sz w:val="20"/>
          <w:szCs w:val="20"/>
          <w:lang w:eastAsia="en-AU"/>
        </w:rPr>
        <w:t>Precipitation of Coldest Quarter</w:t>
      </w:r>
    </w:p>
    <w:p w14:paraId="780DC83B" w14:textId="77777777" w:rsidR="00F643D0" w:rsidRPr="00F643D0" w:rsidRDefault="00F643D0" w:rsidP="00F643D0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0"/>
          <w:szCs w:val="20"/>
          <w:lang w:eastAsia="en-AU"/>
        </w:rPr>
      </w:pPr>
    </w:p>
    <w:p w14:paraId="1C361681" w14:textId="245FC54E" w:rsidR="00D122AD" w:rsidRPr="00F643D0" w:rsidRDefault="00F643D0" w:rsidP="005511A0">
      <w:pPr>
        <w:spacing w:line="36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Soil</w:t>
      </w:r>
      <w:r>
        <w:rPr>
          <w:b/>
          <w:color w:val="FF0000"/>
          <w:sz w:val="20"/>
          <w:szCs w:val="20"/>
        </w:rPr>
        <w:t xml:space="preserve"> variables assessed for relationships with FDis</w:t>
      </w:r>
      <w:r>
        <w:rPr>
          <w:b/>
          <w:color w:val="FF0000"/>
          <w:sz w:val="20"/>
          <w:szCs w:val="20"/>
        </w:rPr>
        <w:t>:</w:t>
      </w:r>
    </w:p>
    <w:p w14:paraId="56597D36" w14:textId="77777777" w:rsidR="005511A0" w:rsidRPr="00F643D0" w:rsidRDefault="00D122AD" w:rsidP="00F643D0">
      <w:pPr>
        <w:spacing w:line="240" w:lineRule="auto"/>
        <w:rPr>
          <w:color w:val="FF0000"/>
          <w:sz w:val="20"/>
          <w:szCs w:val="20"/>
        </w:rPr>
      </w:pPr>
      <w:r w:rsidRPr="00F643D0">
        <w:rPr>
          <w:color w:val="FF0000"/>
          <w:sz w:val="20"/>
          <w:szCs w:val="20"/>
        </w:rPr>
        <w:t>Available Water Capacity</w:t>
      </w:r>
    </w:p>
    <w:p w14:paraId="18C53520" w14:textId="5F204AD2" w:rsidR="00D122AD" w:rsidRPr="00F643D0" w:rsidRDefault="00D122AD" w:rsidP="00F643D0">
      <w:pPr>
        <w:spacing w:line="240" w:lineRule="auto"/>
        <w:rPr>
          <w:color w:val="FF0000"/>
          <w:sz w:val="20"/>
          <w:szCs w:val="20"/>
        </w:rPr>
      </w:pPr>
      <w:r w:rsidRPr="00F643D0">
        <w:rPr>
          <w:color w:val="FF0000"/>
          <w:sz w:val="20"/>
          <w:szCs w:val="20"/>
        </w:rPr>
        <w:t xml:space="preserve">Bulk Density – Whole </w:t>
      </w:r>
      <w:r w:rsidR="005511A0" w:rsidRPr="00F643D0">
        <w:rPr>
          <w:color w:val="FF0000"/>
          <w:sz w:val="20"/>
          <w:szCs w:val="20"/>
        </w:rPr>
        <w:t>Earth (g cm-3)</w:t>
      </w:r>
    </w:p>
    <w:p w14:paraId="1961DDBB" w14:textId="6F7463A9" w:rsidR="005511A0" w:rsidRPr="00F643D0" w:rsidRDefault="005511A0" w:rsidP="00F643D0">
      <w:pPr>
        <w:spacing w:line="240" w:lineRule="auto"/>
        <w:rPr>
          <w:color w:val="FF0000"/>
          <w:sz w:val="20"/>
          <w:szCs w:val="20"/>
        </w:rPr>
      </w:pPr>
      <w:r w:rsidRPr="00F643D0">
        <w:rPr>
          <w:color w:val="FF0000"/>
          <w:sz w:val="20"/>
          <w:szCs w:val="20"/>
        </w:rPr>
        <w:t>Clay (%)</w:t>
      </w:r>
    </w:p>
    <w:p w14:paraId="5A840C73" w14:textId="4D42116A" w:rsidR="005511A0" w:rsidRPr="00F643D0" w:rsidRDefault="005511A0" w:rsidP="00F643D0">
      <w:pPr>
        <w:spacing w:line="240" w:lineRule="auto"/>
        <w:rPr>
          <w:color w:val="FF0000"/>
          <w:sz w:val="20"/>
          <w:szCs w:val="20"/>
        </w:rPr>
      </w:pPr>
      <w:r w:rsidRPr="00F643D0">
        <w:rPr>
          <w:color w:val="FF0000"/>
          <w:sz w:val="20"/>
          <w:szCs w:val="20"/>
        </w:rPr>
        <w:t>Depth of Regolith (m)</w:t>
      </w:r>
    </w:p>
    <w:p w14:paraId="74E34103" w14:textId="59D5AADC" w:rsidR="005511A0" w:rsidRPr="00F643D0" w:rsidRDefault="005511A0" w:rsidP="00F643D0">
      <w:pPr>
        <w:spacing w:line="240" w:lineRule="auto"/>
        <w:rPr>
          <w:color w:val="FF0000"/>
          <w:sz w:val="20"/>
          <w:szCs w:val="20"/>
        </w:rPr>
      </w:pPr>
      <w:r w:rsidRPr="00F643D0">
        <w:rPr>
          <w:color w:val="FF0000"/>
          <w:sz w:val="20"/>
          <w:szCs w:val="20"/>
        </w:rPr>
        <w:t>Depth of Soil (m)</w:t>
      </w:r>
    </w:p>
    <w:p w14:paraId="7AA2FD20" w14:textId="5E147BF5" w:rsidR="005511A0" w:rsidRPr="00F643D0" w:rsidRDefault="005511A0" w:rsidP="00F643D0">
      <w:pPr>
        <w:spacing w:line="240" w:lineRule="auto"/>
        <w:rPr>
          <w:color w:val="FF0000"/>
          <w:sz w:val="20"/>
          <w:szCs w:val="20"/>
        </w:rPr>
      </w:pPr>
      <w:r w:rsidRPr="00F643D0">
        <w:rPr>
          <w:color w:val="FF0000"/>
          <w:sz w:val="20"/>
          <w:szCs w:val="20"/>
        </w:rPr>
        <w:t>Effective Cation Exchange Capacity (meq / 100 g)</w:t>
      </w:r>
    </w:p>
    <w:p w14:paraId="52E44B3B" w14:textId="422404D9" w:rsidR="005511A0" w:rsidRPr="00F643D0" w:rsidRDefault="005511A0" w:rsidP="00F643D0">
      <w:pPr>
        <w:spacing w:line="240" w:lineRule="auto"/>
        <w:rPr>
          <w:color w:val="FF0000"/>
          <w:sz w:val="20"/>
          <w:szCs w:val="20"/>
        </w:rPr>
      </w:pPr>
      <w:r w:rsidRPr="00F643D0">
        <w:rPr>
          <w:color w:val="FF0000"/>
          <w:sz w:val="20"/>
          <w:szCs w:val="20"/>
        </w:rPr>
        <w:t>Total Nitrogen (%)</w:t>
      </w:r>
    </w:p>
    <w:p w14:paraId="731569D3" w14:textId="52451268" w:rsidR="005511A0" w:rsidRPr="00F643D0" w:rsidRDefault="005511A0" w:rsidP="00F643D0">
      <w:pPr>
        <w:spacing w:line="240" w:lineRule="auto"/>
        <w:rPr>
          <w:color w:val="FF0000"/>
          <w:sz w:val="20"/>
          <w:szCs w:val="20"/>
        </w:rPr>
      </w:pPr>
      <w:r w:rsidRPr="00F643D0">
        <w:rPr>
          <w:color w:val="FF0000"/>
          <w:sz w:val="20"/>
          <w:szCs w:val="20"/>
        </w:rPr>
        <w:t xml:space="preserve">pH – CaCl2 </w:t>
      </w:r>
    </w:p>
    <w:p w14:paraId="1B26FF7C" w14:textId="38DC3621" w:rsidR="005511A0" w:rsidRPr="00F643D0" w:rsidRDefault="005511A0" w:rsidP="00F643D0">
      <w:pPr>
        <w:spacing w:line="240" w:lineRule="auto"/>
        <w:rPr>
          <w:color w:val="FF0000"/>
          <w:sz w:val="20"/>
          <w:szCs w:val="20"/>
        </w:rPr>
      </w:pPr>
      <w:r w:rsidRPr="00F643D0">
        <w:rPr>
          <w:color w:val="FF0000"/>
          <w:sz w:val="20"/>
          <w:szCs w:val="20"/>
        </w:rPr>
        <w:t>Total Phosphorous (%)</w:t>
      </w:r>
    </w:p>
    <w:p w14:paraId="7ADAD9A3" w14:textId="3204F419" w:rsidR="005511A0" w:rsidRPr="00F643D0" w:rsidRDefault="005511A0" w:rsidP="00F643D0">
      <w:pPr>
        <w:spacing w:line="240" w:lineRule="auto"/>
        <w:rPr>
          <w:color w:val="FF0000"/>
          <w:sz w:val="20"/>
          <w:szCs w:val="20"/>
        </w:rPr>
      </w:pPr>
      <w:r w:rsidRPr="00F643D0">
        <w:rPr>
          <w:color w:val="FF0000"/>
          <w:sz w:val="20"/>
          <w:szCs w:val="20"/>
        </w:rPr>
        <w:t>Silt (%)</w:t>
      </w:r>
    </w:p>
    <w:p w14:paraId="3EDFFD4B" w14:textId="0315325C" w:rsidR="005511A0" w:rsidRPr="00F643D0" w:rsidRDefault="005511A0" w:rsidP="00F643D0">
      <w:pPr>
        <w:spacing w:line="240" w:lineRule="auto"/>
        <w:rPr>
          <w:color w:val="FF0000"/>
          <w:sz w:val="20"/>
          <w:szCs w:val="20"/>
        </w:rPr>
      </w:pPr>
      <w:r w:rsidRPr="00F643D0">
        <w:rPr>
          <w:color w:val="FF0000"/>
          <w:sz w:val="20"/>
          <w:szCs w:val="20"/>
        </w:rPr>
        <w:t>Sand (%)</w:t>
      </w:r>
    </w:p>
    <w:p w14:paraId="5B678792" w14:textId="175103B2" w:rsidR="007466F3" w:rsidRPr="00F643D0" w:rsidRDefault="005511A0" w:rsidP="00F643D0">
      <w:pPr>
        <w:spacing w:line="240" w:lineRule="auto"/>
        <w:rPr>
          <w:color w:val="FF0000"/>
          <w:sz w:val="20"/>
          <w:szCs w:val="20"/>
        </w:rPr>
      </w:pPr>
      <w:r w:rsidRPr="00F643D0">
        <w:rPr>
          <w:color w:val="FF0000"/>
          <w:sz w:val="20"/>
          <w:szCs w:val="20"/>
        </w:rPr>
        <w:t>Organic Carbon (%)</w:t>
      </w:r>
    </w:p>
    <w:p w14:paraId="4387705A" w14:textId="3DEE0CFB" w:rsidR="003D295D" w:rsidRPr="003D295D" w:rsidRDefault="005511A0" w:rsidP="003D295D">
      <w:pPr>
        <w:spacing w:line="240" w:lineRule="auto"/>
        <w:rPr>
          <w:color w:val="FF0000"/>
          <w:sz w:val="20"/>
          <w:szCs w:val="20"/>
        </w:rPr>
      </w:pPr>
      <w:r w:rsidRPr="003D295D">
        <w:rPr>
          <w:color w:val="FF0000"/>
          <w:sz w:val="20"/>
          <w:szCs w:val="20"/>
        </w:rPr>
        <w:t xml:space="preserve">Further information on soil variables can be found at: </w:t>
      </w:r>
      <w:hyperlink r:id="rId4" w:history="1">
        <w:r w:rsidRPr="003D295D">
          <w:rPr>
            <w:rStyle w:val="Hyperlink"/>
            <w:color w:val="FF0000"/>
            <w:sz w:val="20"/>
            <w:szCs w:val="20"/>
          </w:rPr>
          <w:t>http://www.clw.csiro.au/aclep/soilandlandscapegrid/ProductDetails-SoilAttributes.html</w:t>
        </w:r>
      </w:hyperlink>
      <w:r w:rsidRPr="003D295D">
        <w:rPr>
          <w:color w:val="FF0000"/>
          <w:sz w:val="20"/>
          <w:szCs w:val="20"/>
        </w:rPr>
        <w:t xml:space="preserve"> (09/06/2015)</w:t>
      </w:r>
      <w:bookmarkStart w:id="0" w:name="_GoBack"/>
      <w:bookmarkEnd w:id="0"/>
    </w:p>
    <w:p w14:paraId="58475A29" w14:textId="0167E770" w:rsidR="00617766" w:rsidRDefault="00617766" w:rsidP="00A31BA9">
      <w:pPr>
        <w:pStyle w:val="Caption"/>
        <w:keepNext/>
        <w:spacing w:line="360" w:lineRule="auto"/>
        <w:rPr>
          <w:sz w:val="20"/>
          <w:szCs w:val="20"/>
        </w:rPr>
      </w:pPr>
      <w:r>
        <w:lastRenderedPageBreak/>
        <w:t xml:space="preserve">Table </w:t>
      </w:r>
      <w:r w:rsidR="00FD567F">
        <w:t>9</w:t>
      </w:r>
      <w:r>
        <w:t xml:space="preserve">. Statistics for univariate linear regression models comparing FDis with hydrological metrics. p.adj represents p values which have been adjusted to control the false discovery rate. Relationships which remained significant following adjustment are shown in bold typeface. * All models are linear apart from M_MinM and CVMDFSummer, for which a quadratic model (df = 2,12) provided a substantially </w:t>
      </w:r>
      <w:r w:rsidRPr="00BA693E">
        <w:rPr>
          <w:sz w:val="20"/>
          <w:szCs w:val="20"/>
        </w:rPr>
        <w:t>better fit.</w:t>
      </w:r>
    </w:p>
    <w:tbl>
      <w:tblPr>
        <w:tblW w:w="5580" w:type="dxa"/>
        <w:tblLook w:val="04A0" w:firstRow="1" w:lastRow="0" w:firstColumn="1" w:lastColumn="0" w:noHBand="0" w:noVBand="1"/>
      </w:tblPr>
      <w:tblGrid>
        <w:gridCol w:w="1740"/>
        <w:gridCol w:w="960"/>
        <w:gridCol w:w="960"/>
        <w:gridCol w:w="960"/>
        <w:gridCol w:w="960"/>
      </w:tblGrid>
      <w:tr w:rsidR="00617766" w:rsidRPr="00222CE2" w14:paraId="57852DDC" w14:textId="77777777" w:rsidTr="00BE7E17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AC81C" w14:textId="77777777" w:rsidR="00617766" w:rsidRPr="00FD567F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metric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BC59E" w14:textId="77777777" w:rsidR="00617766" w:rsidRPr="00FD567F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92A5E" w14:textId="77777777" w:rsidR="00617766" w:rsidRPr="00FD567F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p.adj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B4E8A" w14:textId="77777777" w:rsidR="00617766" w:rsidRPr="00FD567F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R</w:t>
            </w:r>
            <w:r w:rsidRPr="00FD567F">
              <w:rPr>
                <w:rFonts w:eastAsia="Times New Roman" w:cs="Times New Roman"/>
                <w:b/>
                <w:color w:val="000000"/>
                <w:sz w:val="20"/>
                <w:szCs w:val="20"/>
                <w:vertAlign w:val="superscript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B750" w14:textId="77777777" w:rsidR="00617766" w:rsidRPr="00FD567F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F</w:t>
            </w:r>
            <w:r w:rsidRPr="00FD567F">
              <w:rPr>
                <w:rFonts w:eastAsia="Times New Roman" w:cs="Times New Roman"/>
                <w:b/>
                <w:color w:val="000000"/>
                <w:sz w:val="20"/>
                <w:szCs w:val="20"/>
                <w:vertAlign w:val="subscript"/>
                <w:lang w:eastAsia="en-AU"/>
              </w:rPr>
              <w:t>(1,13)</w:t>
            </w:r>
          </w:p>
        </w:tc>
      </w:tr>
      <w:tr w:rsidR="00617766" w:rsidRPr="00222CE2" w14:paraId="6969AD82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D3ACC" w14:textId="77777777" w:rsidR="00617766" w:rsidRPr="00FD567F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CVAnnHSPeak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70D5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9B95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74CE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0.5773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B5D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17.7500</w:t>
            </w:r>
          </w:p>
        </w:tc>
      </w:tr>
      <w:tr w:rsidR="00617766" w:rsidRPr="00222CE2" w14:paraId="059FC46F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4658" w14:textId="77777777" w:rsidR="00617766" w:rsidRPr="00FD567F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M_MinM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69F3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49C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EBA0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0.5404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5522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*</w:t>
            </w: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7.0560</w:t>
            </w:r>
          </w:p>
        </w:tc>
      </w:tr>
      <w:tr w:rsidR="00617766" w:rsidRPr="00222CE2" w14:paraId="2183999B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89F3" w14:textId="77777777" w:rsidR="00617766" w:rsidRPr="00FD567F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MDFMDFSummer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0EE2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EB9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B503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0.5032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6F8C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13.1700</w:t>
            </w:r>
          </w:p>
        </w:tc>
      </w:tr>
      <w:tr w:rsidR="00617766" w:rsidRPr="00222CE2" w14:paraId="432E83E4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8A494" w14:textId="77777777" w:rsidR="00617766" w:rsidRPr="00FD567F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CVMDFSummer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905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2E61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1CFA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0.4716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15F37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*</w:t>
            </w: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5.3560</w:t>
            </w:r>
          </w:p>
        </w:tc>
      </w:tr>
      <w:tr w:rsidR="00617766" w:rsidRPr="00222CE2" w14:paraId="4177177D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A388" w14:textId="77777777" w:rsidR="00617766" w:rsidRPr="00FD567F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CVMDFWinter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9337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73A9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C33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0.4143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3880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9.1940</w:t>
            </w:r>
          </w:p>
        </w:tc>
      </w:tr>
      <w:tr w:rsidR="00617766" w:rsidRPr="00222CE2" w14:paraId="6E88EE60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CFC2A" w14:textId="77777777" w:rsidR="00617766" w:rsidRPr="00FD567F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CVAnnMRateRise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A45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33B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BD17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0.4031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3F69F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8.7810</w:t>
            </w:r>
          </w:p>
        </w:tc>
      </w:tr>
      <w:tr w:rsidR="00617766" w:rsidRPr="00222CE2" w14:paraId="6A9461D3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D70F" w14:textId="77777777" w:rsidR="00617766" w:rsidRPr="00FD567F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CVAnnMRateFall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096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9687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A3A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9CCF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8.2990</w:t>
            </w:r>
          </w:p>
        </w:tc>
      </w:tr>
      <w:tr w:rsidR="00617766" w:rsidRPr="00222CE2" w14:paraId="0AECC725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D76F" w14:textId="77777777" w:rsidR="00617766" w:rsidRPr="00FD567F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MDFMDFSpring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99D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7345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22E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46C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8.1800</w:t>
            </w:r>
          </w:p>
        </w:tc>
      </w:tr>
      <w:tr w:rsidR="00617766" w:rsidRPr="00222CE2" w14:paraId="2CA2883F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9FCC" w14:textId="77777777" w:rsidR="00617766" w:rsidRPr="00FD567F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AS20YrARI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2849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1D76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0066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1C4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7.8790</w:t>
            </w:r>
          </w:p>
        </w:tc>
      </w:tr>
      <w:tr w:rsidR="00617766" w:rsidRPr="00222CE2" w14:paraId="046C43F6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9D4B" w14:textId="77777777" w:rsidR="00617766" w:rsidRPr="00FD567F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M_MDFM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403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E62F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6F3E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F7305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6.9080</w:t>
            </w:r>
          </w:p>
        </w:tc>
      </w:tr>
      <w:tr w:rsidR="00617766" w:rsidRPr="00222CE2" w14:paraId="1C2D7D7F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7F03C" w14:textId="77777777" w:rsidR="00617766" w:rsidRPr="00FD567F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M_MaxM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0CA8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6139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9988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B75F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6.3300</w:t>
            </w:r>
          </w:p>
        </w:tc>
      </w:tr>
      <w:tr w:rsidR="00617766" w:rsidRPr="00222CE2" w14:paraId="45A6711A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3DA4" w14:textId="77777777" w:rsidR="00617766" w:rsidRPr="00FD567F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CVMDFSpring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8184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5CA1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3E64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5B1F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6.3130</w:t>
            </w:r>
          </w:p>
        </w:tc>
      </w:tr>
      <w:tr w:rsidR="00617766" w:rsidRPr="00222CE2" w14:paraId="47AF8D02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DF2B" w14:textId="77777777" w:rsidR="00617766" w:rsidRPr="00FD567F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CVMDFAutumn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3D9A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313A4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3420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7648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5.5950</w:t>
            </w:r>
          </w:p>
        </w:tc>
      </w:tr>
      <w:tr w:rsidR="00617766" w:rsidRPr="00222CE2" w14:paraId="1E41AABF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724C" w14:textId="77777777" w:rsidR="00617766" w:rsidRPr="00FD567F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CVAnnHSNum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AF03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0B63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B433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0.2961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DD32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5.4680</w:t>
            </w:r>
          </w:p>
        </w:tc>
      </w:tr>
      <w:tr w:rsidR="00617766" w:rsidRPr="00222CE2" w14:paraId="651B256C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2439" w14:textId="77777777" w:rsidR="00617766" w:rsidRPr="00FD567F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HSPeak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7972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E2F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857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B8C6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4.0690</w:t>
            </w:r>
          </w:p>
        </w:tc>
      </w:tr>
      <w:tr w:rsidR="00617766" w:rsidRPr="00222CE2" w14:paraId="6E13CC54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817D" w14:textId="77777777" w:rsidR="00617766" w:rsidRPr="00FD567F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MDFMDFWinter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8FC5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5FF9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7A0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FE6BE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3.4010</w:t>
            </w:r>
          </w:p>
        </w:tc>
      </w:tr>
      <w:tr w:rsidR="00617766" w:rsidRPr="00222CE2" w14:paraId="219FB74A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2B365" w14:textId="77777777" w:rsidR="00617766" w:rsidRPr="00FD567F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C_MaxM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ED59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705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4B2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90FA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3.3920</w:t>
            </w:r>
          </w:p>
        </w:tc>
      </w:tr>
      <w:tr w:rsidR="00617766" w:rsidRPr="00222CE2" w14:paraId="7D3D9743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5E04" w14:textId="77777777" w:rsidR="00617766" w:rsidRPr="00FD567F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C_MDFM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618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0422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891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BB48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2.9680</w:t>
            </w:r>
          </w:p>
        </w:tc>
      </w:tr>
      <w:tr w:rsidR="00617766" w:rsidRPr="00222CE2" w14:paraId="6F003352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EAF0" w14:textId="77777777" w:rsidR="00617766" w:rsidRPr="00FD567F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MDFMDFAutumn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CDEE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0E02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47CE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384F3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2.9590</w:t>
            </w:r>
          </w:p>
        </w:tc>
      </w:tr>
      <w:tr w:rsidR="00617766" w:rsidRPr="00222CE2" w14:paraId="0B64EF3D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B0D8" w14:textId="77777777" w:rsidR="00617766" w:rsidRPr="00FD567F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C_MinM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4994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7708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0D39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4110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2.5240</w:t>
            </w:r>
          </w:p>
        </w:tc>
      </w:tr>
      <w:tr w:rsidR="00617766" w:rsidRPr="00222CE2" w14:paraId="2ED16B03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A445" w14:textId="77777777" w:rsidR="00617766" w:rsidRPr="00FD567F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MRateRise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ABE0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B526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478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9B067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2.2720</w:t>
            </w:r>
          </w:p>
        </w:tc>
      </w:tr>
      <w:tr w:rsidR="00617766" w:rsidRPr="00222CE2" w14:paraId="1A49E929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14DA" w14:textId="77777777" w:rsidR="00617766" w:rsidRPr="00FD567F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MRateFall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C2F8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5A6A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88C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D05A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2.2530</w:t>
            </w:r>
          </w:p>
        </w:tc>
      </w:tr>
      <w:tr w:rsidR="00617766" w:rsidRPr="00222CE2" w14:paraId="0D62E0C6" w14:textId="77777777" w:rsidTr="00BE7E17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82EB" w14:textId="77777777" w:rsidR="00617766" w:rsidRPr="00FD567F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FD567F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MDFAnnHSNum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52D9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0.7270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3BB5F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81576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23B6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0.1273</w:t>
            </w:r>
          </w:p>
        </w:tc>
      </w:tr>
    </w:tbl>
    <w:p w14:paraId="4BCED17C" w14:textId="77777777" w:rsidR="00617766" w:rsidRPr="008A72CF" w:rsidRDefault="00617766" w:rsidP="00A31BA9">
      <w:pPr>
        <w:spacing w:line="360" w:lineRule="auto"/>
        <w:rPr>
          <w:b/>
        </w:rPr>
      </w:pPr>
    </w:p>
    <w:sectPr w:rsidR="00617766" w:rsidRPr="008A7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6A"/>
    <w:rsid w:val="003D295D"/>
    <w:rsid w:val="004D7919"/>
    <w:rsid w:val="00527F6A"/>
    <w:rsid w:val="005511A0"/>
    <w:rsid w:val="005556D7"/>
    <w:rsid w:val="00567839"/>
    <w:rsid w:val="00617766"/>
    <w:rsid w:val="00661167"/>
    <w:rsid w:val="00664C4F"/>
    <w:rsid w:val="007466F3"/>
    <w:rsid w:val="00747B81"/>
    <w:rsid w:val="007E1FCF"/>
    <w:rsid w:val="00846579"/>
    <w:rsid w:val="008A72CF"/>
    <w:rsid w:val="008E588B"/>
    <w:rsid w:val="00990F29"/>
    <w:rsid w:val="009F5C8C"/>
    <w:rsid w:val="00A31BA9"/>
    <w:rsid w:val="00A4229D"/>
    <w:rsid w:val="00A71AC9"/>
    <w:rsid w:val="00BE7E17"/>
    <w:rsid w:val="00C23A86"/>
    <w:rsid w:val="00CA7B8A"/>
    <w:rsid w:val="00CB5CA6"/>
    <w:rsid w:val="00D122AD"/>
    <w:rsid w:val="00D54CD5"/>
    <w:rsid w:val="00D63779"/>
    <w:rsid w:val="00D933D9"/>
    <w:rsid w:val="00E22DE2"/>
    <w:rsid w:val="00F47E19"/>
    <w:rsid w:val="00F643D0"/>
    <w:rsid w:val="00FD567F"/>
    <w:rsid w:val="00FE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0ED6"/>
  <w15:chartTrackingRefBased/>
  <w15:docId w15:val="{1A622754-ED0B-4C97-A6FF-BF7D345F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F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27F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E19"/>
    <w:rPr>
      <w:rFonts w:eastAsia="MS Mincho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E19"/>
    <w:pPr>
      <w:spacing w:line="240" w:lineRule="auto"/>
    </w:pPr>
    <w:rPr>
      <w:rFonts w:eastAsia="MS Mincho"/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F47E1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47E1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E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E19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FCF"/>
    <w:rPr>
      <w:rFonts w:ascii="Courier New" w:eastAsia="Times New Roman" w:hAnsi="Courier New" w:cs="Courier New"/>
      <w:sz w:val="20"/>
      <w:szCs w:val="20"/>
      <w:lang w:eastAsia="en-AU"/>
    </w:rPr>
  </w:style>
  <w:style w:type="table" w:styleId="TableGrid">
    <w:name w:val="Table Grid"/>
    <w:basedOn w:val="TableNormal"/>
    <w:uiPriority w:val="39"/>
    <w:rsid w:val="007E1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779"/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779"/>
    <w:rPr>
      <w:rFonts w:eastAsia="MS Minch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11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lw.csiro.au/aclep/soilandlandscapegrid/ProductDetails-SoilAttribu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8245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7</cp:revision>
  <dcterms:created xsi:type="dcterms:W3CDTF">2015-06-09T01:52:00Z</dcterms:created>
  <dcterms:modified xsi:type="dcterms:W3CDTF">2015-06-09T04:51:00Z</dcterms:modified>
</cp:coreProperties>
</file>