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32EE9467" w:rsidR="00B55332" w:rsidRPr="005E166E" w:rsidRDefault="00B55332" w:rsidP="00A22B81">
      <w:pPr>
        <w:spacing w:line="360" w:lineRule="auto"/>
        <w:jc w:val="both"/>
        <w:rPr>
          <w:i/>
          <w:sz w:val="26"/>
          <w:szCs w:val="26"/>
        </w:rPr>
      </w:pPr>
      <w:r w:rsidRPr="005E166E">
        <w:rPr>
          <w:i/>
          <w:sz w:val="26"/>
          <w:szCs w:val="26"/>
        </w:rPr>
        <w:t xml:space="preserve">Hydrological conditions predict wood density in </w:t>
      </w:r>
      <w:del w:id="0" w:author="Dr Kirstie Fryirs" w:date="2014-04-02T13:50:00Z">
        <w:r w:rsidRPr="005E166E" w:rsidDel="00C30594">
          <w:rPr>
            <w:i/>
            <w:sz w:val="26"/>
            <w:szCs w:val="26"/>
          </w:rPr>
          <w:delText xml:space="preserve">Australian </w:delText>
        </w:r>
      </w:del>
      <w:r w:rsidRPr="005E166E">
        <w:rPr>
          <w:i/>
          <w:sz w:val="26"/>
          <w:szCs w:val="26"/>
        </w:rPr>
        <w:t>riparian plants</w:t>
      </w:r>
      <w:ins w:id="1" w:author="Dr Kirstie Fryirs" w:date="2014-04-02T13:50:00Z">
        <w:r w:rsidR="00C30594">
          <w:rPr>
            <w:i/>
            <w:sz w:val="26"/>
            <w:szCs w:val="26"/>
          </w:rPr>
          <w:t xml:space="preserve"> of South-eastern Australia: </w:t>
        </w:r>
        <w:commentRangeStart w:id="2"/>
        <w:r w:rsidR="00C30594">
          <w:rPr>
            <w:i/>
            <w:sz w:val="26"/>
            <w:szCs w:val="26"/>
          </w:rPr>
          <w:t>Implications for adaptation to future human-disturbance and climate change.</w:t>
        </w:r>
        <w:commentRangeEnd w:id="2"/>
        <w:r w:rsidR="00C30594">
          <w:rPr>
            <w:rStyle w:val="CommentReference"/>
          </w:rPr>
          <w:commentReference w:id="2"/>
        </w:r>
      </w:ins>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3"/>
      <w:r>
        <w:rPr>
          <w:b/>
        </w:rPr>
        <w:t>c</w:t>
      </w:r>
      <w:commentRangeEnd w:id="3"/>
      <w:r w:rsidR="00C30594">
        <w:rPr>
          <w:rStyle w:val="CommentReference"/>
        </w:rPr>
        <w:commentReference w:id="3"/>
      </w:r>
      <w:r>
        <w:rPr>
          <w:b/>
        </w:rPr>
        <w:t>t</w:t>
      </w:r>
    </w:p>
    <w:p w14:paraId="3544881A" w14:textId="020D56E5"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4"/>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4"/>
      <w:r w:rsidR="00C30594">
        <w:rPr>
          <w:rStyle w:val="CommentReference"/>
        </w:rPr>
        <w:commentReference w:id="4"/>
      </w:r>
      <w:r w:rsidRPr="005779AB">
        <w:rPr>
          <w:rFonts w:cs="Arial"/>
        </w:rPr>
        <w:t xml:space="preserve">ty as </w:t>
      </w:r>
      <w:commentRangeStart w:id="5"/>
      <w:r w:rsidRPr="005779AB">
        <w:rPr>
          <w:rFonts w:cs="Arial"/>
        </w:rPr>
        <w:t xml:space="preserve">they </w:t>
      </w:r>
      <w:commentRangeEnd w:id="5"/>
      <w:r w:rsidR="00C30594">
        <w:rPr>
          <w:rStyle w:val="CommentReference"/>
        </w:rPr>
        <w:commentReference w:id="5"/>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baseflow index, seasonality and inter-annual variability. Metrics describing the largest, most intense flood events throughout a river’s hydrological record were found to be strong positive predictors of mean wood density. </w:t>
      </w:r>
      <w:commentRangeStart w:id="6"/>
      <w:r w:rsidRPr="005779AB">
        <w:rPr>
          <w:rFonts w:cs="Arial"/>
        </w:rPr>
        <w:t>Mean</w:t>
      </w:r>
      <w:commentRangeEnd w:id="6"/>
      <w:r w:rsidR="00C30594">
        <w:rPr>
          <w:rStyle w:val="CommentReference"/>
        </w:rPr>
        <w:commentReference w:id="6"/>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ins w:id="7" w:author="Michelle Leishman" w:date="2014-04-08T15:25:00Z">
        <w:r w:rsidR="000961C3">
          <w:rPr>
            <w:rFonts w:cs="Arial"/>
          </w:rPr>
          <w:t xml:space="preserve">, </w:t>
        </w:r>
      </w:ins>
      <w:del w:id="8" w:author="Michelle Leishman" w:date="2014-04-08T15:25:00Z">
        <w:r w:rsidRPr="005779AB" w:rsidDel="000961C3">
          <w:rPr>
            <w:rFonts w:cs="Arial"/>
          </w:rPr>
          <w:delText xml:space="preserve"> – </w:delText>
        </w:r>
      </w:del>
      <w:r w:rsidRPr="005779AB">
        <w:rPr>
          <w:rFonts w:cs="Arial"/>
        </w:rPr>
        <w:t>particularly disturbance and environmental unpredictability, as determinants of ecological strategy in riparian plants</w:t>
      </w:r>
      <w:ins w:id="9" w:author="Dr Kirstie Fryirs" w:date="2014-04-02T13:51:00Z">
        <w:r w:rsidR="00C30594">
          <w:rPr>
            <w:rFonts w:cs="Arial"/>
          </w:rPr>
          <w:t xml:space="preserve"> in systems dominated by extremes of flow variability and ENSO </w:t>
        </w:r>
        <w:commentRangeStart w:id="10"/>
        <w:r w:rsidR="00C30594">
          <w:rPr>
            <w:rFonts w:cs="Arial"/>
          </w:rPr>
          <w:t>climate</w:t>
        </w:r>
      </w:ins>
      <w:commentRangeEnd w:id="10"/>
      <w:r w:rsidR="000961C3">
        <w:rPr>
          <w:rStyle w:val="CommentReference"/>
        </w:rPr>
        <w:commentReference w:id="10"/>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4C47F679"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commentRangeStart w:id="11"/>
      <w:r w:rsidRPr="00EA700F">
        <w:rPr>
          <w:lang w:val="en-US"/>
        </w:rPr>
        <w:fldChar w:fldCharType="begin" w:fldLock="1"/>
      </w:r>
      <w:r w:rsidR="00B52E9B">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et al. , 2006)",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 xml:space="preserve">(McGill, </w:t>
      </w:r>
      <w:ins w:id="12" w:author="Dr Kirstie Fryirs" w:date="2014-04-02T14:05:00Z">
        <w:r w:rsidR="00FF3274">
          <w:rPr>
            <w:noProof/>
            <w:lang w:val="en-US"/>
          </w:rPr>
          <w:t xml:space="preserve">et al. </w:t>
        </w:r>
      </w:ins>
      <w:del w:id="13" w:author="Dr Kirstie Fryirs" w:date="2014-04-02T14:05:00Z">
        <w:r w:rsidRPr="00EA700F" w:rsidDel="00FF3274">
          <w:rPr>
            <w:noProof/>
            <w:lang w:val="en-US"/>
          </w:rPr>
          <w:delText>Enquist, Weiher, &amp; Westoby</w:delText>
        </w:r>
      </w:del>
      <w:r w:rsidRPr="00EA700F">
        <w:rPr>
          <w:noProof/>
          <w:lang w:val="en-US"/>
        </w:rPr>
        <w:t>, 2006)</w:t>
      </w:r>
      <w:r w:rsidRPr="00EA700F">
        <w:rPr>
          <w:lang w:val="en-US"/>
        </w:rPr>
        <w:fldChar w:fldCharType="end"/>
      </w:r>
      <w:commentRangeEnd w:id="11"/>
      <w:r w:rsidR="00FF3274">
        <w:rPr>
          <w:rStyle w:val="CommentReference"/>
        </w:rPr>
        <w:commentReference w:id="11"/>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B52E9B">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B52E9B">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03FA6976"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B52E9B">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w:t>
      </w:r>
      <w:ins w:id="14" w:author="Michelle Leishman" w:date="2014-04-08T15:29:00Z">
        <w:r w:rsidR="00721E27">
          <w:t xml:space="preserve">plant </w:t>
        </w:r>
      </w:ins>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B52E9B">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ecohydrological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B52E9B">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ecohydrology </w:t>
      </w:r>
      <w:r w:rsidR="00EA700F" w:rsidRPr="00EA700F">
        <w:t>remain</w:t>
      </w:r>
      <w:r w:rsidRPr="00EA700F">
        <w:t xml:space="preserve"> novel.  </w:t>
      </w:r>
    </w:p>
    <w:p w14:paraId="3608C77B" w14:textId="6A05A99E"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biogeomorphic processes </w:t>
      </w:r>
      <w:r w:rsidRPr="00EA700F">
        <w:fldChar w:fldCharType="begin" w:fldLock="1"/>
      </w:r>
      <w:r w:rsidR="00B52E9B">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xml:space="preserve">. Consequently, an understanding of the mechanisms of riparian woody plant community assembly will provide important insights into </w:t>
      </w:r>
      <w:ins w:id="15" w:author="Dr Kirstie Fryirs" w:date="2014-04-02T14:06:00Z">
        <w:r w:rsidR="00FF3274">
          <w:t xml:space="preserve">the structure and function of </w:t>
        </w:r>
      </w:ins>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B52E9B">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B52E9B">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B52E9B">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B52E9B">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w:t>
      </w:r>
      <w:commentRangeStart w:id="16"/>
      <w:r w:rsidRPr="00EA700F">
        <w:t xml:space="preserve">ecological </w:t>
      </w:r>
      <w:commentRangeEnd w:id="16"/>
      <w:r w:rsidR="00721E27">
        <w:rPr>
          <w:rStyle w:val="CommentReference"/>
        </w:rPr>
        <w:commentReference w:id="16"/>
      </w:r>
      <w:r w:rsidRPr="00EA700F">
        <w:t xml:space="preserve">strategies among woody plants. </w:t>
      </w:r>
    </w:p>
    <w:p w14:paraId="69EFCEC6" w14:textId="25A13000"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del w:id="17" w:author="Michelle Leishman" w:date="2014-04-08T15:32:00Z">
        <w:r w:rsidR="00EA700F" w:rsidDel="00721E27">
          <w:delText>,</w:delText>
        </w:r>
      </w:del>
      <w:r w:rsidRPr="00EA700F">
        <w:t xml:space="preserve"> </w:t>
      </w:r>
      <w:r w:rsidR="00EA700F">
        <w:t>and</w:t>
      </w:r>
      <w:r w:rsidRPr="00EA700F">
        <w:t xml:space="preserve"> can provide some insight into the importance of variation in wood density in riparian </w:t>
      </w:r>
      <w:del w:id="18" w:author="Michelle Leishman" w:date="2014-04-08T15:32:00Z">
        <w:r w:rsidRPr="00EA700F" w:rsidDel="00721E27">
          <w:delText>communities</w:delText>
        </w:r>
      </w:del>
      <w:ins w:id="19" w:author="Michelle Leishman" w:date="2014-04-08T15:32:00Z">
        <w:r w:rsidR="00721E27">
          <w:t>systems</w:t>
        </w:r>
      </w:ins>
      <w:r w:rsidRPr="00EA700F">
        <w:t xml:space="preserve">. Dense wood confers mechanical stiffness </w:t>
      </w:r>
      <w:commentRangeStart w:id="20"/>
      <w:r w:rsidRPr="00EA700F">
        <w:fldChar w:fldCharType="begin" w:fldLock="1"/>
      </w:r>
      <w:r w:rsidR="00B52E9B">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commentRangeEnd w:id="20"/>
      <w:r w:rsidR="00721E27">
        <w:rPr>
          <w:rStyle w:val="CommentReference"/>
        </w:rPr>
        <w:commentReference w:id="20"/>
      </w:r>
      <w:r w:rsidRPr="00EA700F">
        <w:t xml:space="preserve">, as well as resistance to pathogens </w:t>
      </w:r>
      <w:r w:rsidRPr="00EA700F">
        <w:fldChar w:fldCharType="begin" w:fldLock="1"/>
      </w:r>
      <w:r w:rsidR="00B52E9B">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herbivory </w:t>
      </w:r>
      <w:r w:rsidRPr="00EA700F">
        <w:fldChar w:fldCharType="begin" w:fldLock="1"/>
      </w:r>
      <w:r w:rsidR="00B52E9B">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453E5A91"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B52E9B">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B52E9B">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B52E9B">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B52E9B">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wood density of rainforest trees was indicative of both damage sustained and subsequent recovery of biomass. </w:t>
      </w:r>
      <w:commentRangeStart w:id="21"/>
      <w:r w:rsidRPr="00EA700F">
        <w:t xml:space="preserve">Trees with dense wood were more likely to have experienced only minor damage, while of those trees that experienced major stem and branch damage, lower wood density trees were more likely to resprout and recover biomass faster post-disturbance </w:t>
      </w:r>
      <w:r w:rsidRPr="00EA700F">
        <w:fldChar w:fldCharType="begin" w:fldLock="1"/>
      </w:r>
      <w:r w:rsidR="00B52E9B">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w:t>
      </w:r>
      <w:commentRangeEnd w:id="21"/>
      <w:r w:rsidR="00FF3274">
        <w:rPr>
          <w:rStyle w:val="CommentReference"/>
        </w:rPr>
        <w:commentReference w:id="21"/>
      </w:r>
      <w:r w:rsidRPr="00EA700F">
        <w:t xml:space="preserve">Thus it seems likely that these observed relationships between wood density and recovery from disturbance at the individual </w:t>
      </w:r>
      <w:ins w:id="22" w:author="Michelle Leishman" w:date="2014-04-08T15:37:00Z">
        <w:r w:rsidR="00721E27">
          <w:t xml:space="preserve">plant </w:t>
        </w:r>
      </w:ins>
      <w:r w:rsidRPr="00EA700F">
        <w:t xml:space="preserve">level, as well as post-disturbance succession at the community level, </w:t>
      </w:r>
      <w:del w:id="23" w:author="Dr Kirstie Fryirs" w:date="2014-04-02T14:06:00Z">
        <w:r w:rsidR="00CD354D" w:rsidDel="00FF3274">
          <w:delText xml:space="preserve">should </w:delText>
        </w:r>
      </w:del>
      <w:ins w:id="24" w:author="Dr Kirstie Fryirs" w:date="2014-04-02T14:06:00Z">
        <w:r w:rsidR="00FF3274">
          <w:t xml:space="preserve">could </w:t>
        </w:r>
      </w:ins>
      <w:r w:rsidR="00CD354D">
        <w:t>also</w:t>
      </w:r>
      <w:r w:rsidRPr="00EA700F">
        <w:t xml:space="preserve"> </w:t>
      </w:r>
      <w:del w:id="25" w:author="Michelle Leishman" w:date="2014-04-08T15:37:00Z">
        <w:r w:rsidRPr="00EA700F" w:rsidDel="00721E27">
          <w:delText xml:space="preserve">be </w:delText>
        </w:r>
      </w:del>
      <w:ins w:id="26" w:author="Michelle Leishman" w:date="2014-04-08T15:37:00Z">
        <w:r w:rsidR="00721E27">
          <w:t>hold</w:t>
        </w:r>
        <w:r w:rsidR="00721E27" w:rsidRPr="00EA700F">
          <w:t xml:space="preserve"> </w:t>
        </w:r>
      </w:ins>
      <w:r w:rsidRPr="00EA700F">
        <w:t xml:space="preserve">true for riparian systems. </w:t>
      </w:r>
    </w:p>
    <w:p w14:paraId="06673F74" w14:textId="19449E3E" w:rsidR="00B634E6" w:rsidRPr="00EA700F" w:rsidRDefault="00621641" w:rsidP="00A22B81">
      <w:pPr>
        <w:spacing w:line="360" w:lineRule="auto"/>
        <w:jc w:val="both"/>
      </w:pPr>
      <w:r>
        <w:t xml:space="preserve">While riparian plants </w:t>
      </w:r>
      <w:ins w:id="27" w:author="Michelle Leishman" w:date="2014-04-08T15:38:00Z">
        <w:r w:rsidR="00E81EF7">
          <w:t xml:space="preserve">potentially </w:t>
        </w:r>
      </w:ins>
      <w:r>
        <w:t xml:space="preserve">have </w:t>
      </w:r>
      <w:del w:id="28" w:author="Michelle Leishman" w:date="2014-04-08T15:38:00Z">
        <w:r w:rsidDel="00E81EF7">
          <w:delText>the best</w:delText>
        </w:r>
      </w:del>
      <w:ins w:id="29" w:author="Michelle Leishman" w:date="2014-04-08T15:38:00Z">
        <w:r w:rsidR="00E81EF7">
          <w:t>good</w:t>
        </w:r>
      </w:ins>
      <w:r>
        <w:t xml:space="preserve"> access to water in a landscape, dramatic fluctuations in soil moisture are often characteristic of the riparian </w:t>
      </w:r>
      <w:commentRangeStart w:id="30"/>
      <w:r>
        <w:t>environment</w:t>
      </w:r>
      <w:commentRangeEnd w:id="30"/>
      <w:r w:rsidR="00FF3274">
        <w:rPr>
          <w:rStyle w:val="CommentReference"/>
        </w:rPr>
        <w:commentReference w:id="30"/>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B52E9B">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B52E9B">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xml:space="preserve">, found little relationship between wood density and </w:t>
      </w:r>
      <w:commentRangeStart w:id="31"/>
      <w:r w:rsidR="00B634E6" w:rsidRPr="00EA700F">
        <w:t xml:space="preserve">rainfall </w:t>
      </w:r>
      <w:commentRangeEnd w:id="31"/>
      <w:r w:rsidR="00E81EF7">
        <w:rPr>
          <w:rStyle w:val="CommentReference"/>
        </w:rPr>
        <w:commentReference w:id="31"/>
      </w:r>
      <w:r w:rsidR="00B634E6" w:rsidRPr="00EA700F">
        <w:t>while others (</w:t>
      </w:r>
      <w:r w:rsidR="00B634E6" w:rsidRPr="00EA700F">
        <w:fldChar w:fldCharType="begin" w:fldLock="1"/>
      </w:r>
      <w:r w:rsidR="00B52E9B">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Martínez-Cabrera, Jones, Espino, &amp; Schenk, 2009</w:t>
      </w:r>
      <w:r w:rsidR="00B634E6" w:rsidRPr="00EA700F">
        <w:fldChar w:fldCharType="end"/>
      </w:r>
      <w:r w:rsidR="00B634E6" w:rsidRPr="00EA700F">
        <w:t xml:space="preserve">; </w:t>
      </w:r>
      <w:r w:rsidR="00B634E6" w:rsidRPr="00EA700F">
        <w:fldChar w:fldCharType="begin" w:fldLock="1"/>
      </w:r>
      <w:r w:rsidR="00B52E9B">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del w:id="32" w:author="Michelle Leishman" w:date="2014-04-08T15:40:00Z">
        <w:r w:rsidR="00B634E6" w:rsidRPr="00EA700F" w:rsidDel="00E81EF7">
          <w:delText xml:space="preserve">precipitation </w:delText>
        </w:r>
      </w:del>
      <w:ins w:id="33" w:author="Michelle Leishman" w:date="2014-04-08T15:40:00Z">
        <w:r w:rsidR="00E81EF7">
          <w:t>rainfall</w:t>
        </w:r>
        <w:r w:rsidR="00E81EF7" w:rsidRPr="00EA700F">
          <w:t xml:space="preserve"> </w:t>
        </w:r>
      </w:ins>
      <w:r w:rsidR="00B634E6" w:rsidRPr="00EA700F">
        <w:t xml:space="preserve">across a transcontinental gradient, and with soil moisture, respectively. High </w:t>
      </w:r>
      <w:r w:rsidR="00B634E6" w:rsidRPr="00621641">
        <w:t xml:space="preserve">wood density, along with low </w:t>
      </w:r>
      <w:ins w:id="34" w:author="Michelle Leishman" w:date="2014-04-08T15:40:00Z">
        <w:r w:rsidR="00E81EF7">
          <w:t>specific leaf area (</w:t>
        </w:r>
      </w:ins>
      <w:r w:rsidR="00B634E6" w:rsidRPr="00621641">
        <w:t>SLA</w:t>
      </w:r>
      <w:ins w:id="35" w:author="Michelle Leishman" w:date="2014-04-08T15:40:00Z">
        <w:r w:rsidR="00E81EF7">
          <w:t>)</w:t>
        </w:r>
      </w:ins>
      <w:r w:rsidR="00B634E6" w:rsidRPr="00621641">
        <w:t xml:space="preserve"> and low maximum height, has been </w:t>
      </w:r>
      <w:ins w:id="36" w:author="Michelle Leishman" w:date="2014-04-08T15:41:00Z">
        <w:r w:rsidR="00E81EF7">
          <w:t>suggested</w:t>
        </w:r>
      </w:ins>
      <w:ins w:id="37" w:author="Michelle Leishman" w:date="2014-04-08T15:40:00Z">
        <w:r w:rsidR="00E81EF7">
          <w:t xml:space="preserve"> </w:t>
        </w:r>
        <w:r w:rsidR="00E81EF7">
          <w:lastRenderedPageBreak/>
          <w:t xml:space="preserve">to be </w:t>
        </w:r>
      </w:ins>
      <w:r w:rsidR="00B634E6" w:rsidRPr="00621641">
        <w:t>associated with environmental stress tolerance and conservative use of resources</w:t>
      </w:r>
      <w:r w:rsidR="00CD354D">
        <w:t xml:space="preserve"> </w:t>
      </w:r>
      <w:r w:rsidR="00CD354D">
        <w:fldChar w:fldCharType="begin" w:fldLock="1"/>
      </w:r>
      <w:r w:rsidR="00B52E9B">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34278F4" w:rsidR="00B634E6" w:rsidRPr="00EA700F" w:rsidRDefault="00CD354D" w:rsidP="00A22B81">
      <w:pPr>
        <w:spacing w:line="360" w:lineRule="auto"/>
        <w:jc w:val="both"/>
      </w:pPr>
      <w:r>
        <w:t xml:space="preserve">Given </w:t>
      </w:r>
      <w:ins w:id="38" w:author="Michelle Leishman" w:date="2014-04-08T15:41:00Z">
        <w:r w:rsidR="00E81EF7">
          <w:t xml:space="preserve">the </w:t>
        </w:r>
      </w:ins>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del w:id="39" w:author="Michelle Leishman" w:date="2014-04-08T15:41:00Z">
        <w:r w:rsidR="00B634E6" w:rsidRPr="00CD354D" w:rsidDel="00E81EF7">
          <w:delText xml:space="preserve">the </w:delText>
        </w:r>
      </w:del>
      <w:ins w:id="40" w:author="Michelle Leishman" w:date="2014-04-08T15:41:00Z">
        <w:r w:rsidR="00E81EF7">
          <w:t>a</w:t>
        </w:r>
        <w:r w:rsidR="00E81EF7" w:rsidRPr="00CD354D">
          <w:t xml:space="preserve"> </w:t>
        </w:r>
      </w:ins>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41"/>
      <w:r w:rsidR="00B634E6" w:rsidRPr="00CD354D">
        <w:t>We</w:t>
      </w:r>
      <w:commentRangeEnd w:id="41"/>
      <w:r w:rsidR="00E81EF7">
        <w:rPr>
          <w:rStyle w:val="CommentReference"/>
        </w:rPr>
        <w:commentReference w:id="41"/>
      </w:r>
      <w:r w:rsidR="00B634E6" w:rsidRPr="00CD354D">
        <w:t xml:space="preserve"> sought to address the following questions:</w:t>
      </w:r>
      <w:r w:rsidR="00B634E6" w:rsidRPr="00EA700F">
        <w:t xml:space="preserve">  (1) do riparian vegetation communities along hydrologically distinct classes of river exhibit differences in wood density? (2) is wood density related to the frequency and magnitude of flood disturbance? (3) is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6E664B08" w:rsidR="00A87877" w:rsidRPr="00EA700F" w:rsidDel="00E81EF7" w:rsidRDefault="00A87877" w:rsidP="00A22B81">
      <w:pPr>
        <w:spacing w:line="360" w:lineRule="auto"/>
        <w:jc w:val="both"/>
        <w:rPr>
          <w:del w:id="42" w:author="Michelle Leishman" w:date="2014-04-08T15:43:00Z"/>
        </w:rPr>
      </w:pPr>
    </w:p>
    <w:p w14:paraId="5ACFD6B2" w14:textId="65595C3A" w:rsidR="00A87877" w:rsidRPr="00EA700F" w:rsidDel="00E81EF7" w:rsidRDefault="00A87877" w:rsidP="00A22B81">
      <w:pPr>
        <w:spacing w:line="360" w:lineRule="auto"/>
        <w:jc w:val="both"/>
        <w:rPr>
          <w:del w:id="43" w:author="Michelle Leishman" w:date="2014-04-08T15:43:00Z"/>
        </w:rPr>
      </w:pPr>
    </w:p>
    <w:p w14:paraId="6882176A" w14:textId="303413AF" w:rsidR="00A87877" w:rsidRPr="00EA700F" w:rsidDel="00E81EF7" w:rsidRDefault="00A87877" w:rsidP="00A22B81">
      <w:pPr>
        <w:spacing w:line="360" w:lineRule="auto"/>
        <w:jc w:val="both"/>
        <w:rPr>
          <w:del w:id="44" w:author="Michelle Leishman" w:date="2014-04-08T15:43:00Z"/>
        </w:rPr>
      </w:pPr>
    </w:p>
    <w:p w14:paraId="6974AA06" w14:textId="58E3E8A7" w:rsidR="00A87877" w:rsidRPr="00EA700F" w:rsidDel="00E81EF7" w:rsidRDefault="00A87877" w:rsidP="00A22B81">
      <w:pPr>
        <w:spacing w:line="360" w:lineRule="auto"/>
        <w:jc w:val="both"/>
        <w:rPr>
          <w:del w:id="45" w:author="Michelle Leishman" w:date="2014-04-08T15:43:00Z"/>
        </w:rPr>
      </w:pPr>
    </w:p>
    <w:p w14:paraId="346B9FB9" w14:textId="3A6144D5" w:rsidR="00A87877" w:rsidRPr="00EA700F" w:rsidDel="00E81EF7" w:rsidRDefault="00A87877" w:rsidP="00A22B81">
      <w:pPr>
        <w:spacing w:line="360" w:lineRule="auto"/>
        <w:jc w:val="both"/>
        <w:rPr>
          <w:del w:id="46" w:author="Michelle Leishman" w:date="2014-04-08T15:43:00Z"/>
        </w:rPr>
      </w:pPr>
    </w:p>
    <w:p w14:paraId="769023A6" w14:textId="409A6403" w:rsidR="00A87877" w:rsidRPr="00EA700F" w:rsidDel="00E81EF7" w:rsidRDefault="00A87877" w:rsidP="00A22B81">
      <w:pPr>
        <w:spacing w:line="360" w:lineRule="auto"/>
        <w:jc w:val="both"/>
        <w:rPr>
          <w:del w:id="47" w:author="Michelle Leishman" w:date="2014-04-08T15:43:00Z"/>
        </w:rPr>
      </w:pPr>
    </w:p>
    <w:p w14:paraId="264DD19D" w14:textId="7DFBAF9D" w:rsidR="00A87877" w:rsidRPr="00EA700F" w:rsidDel="00E81EF7" w:rsidRDefault="00A87877" w:rsidP="00A22B81">
      <w:pPr>
        <w:spacing w:line="360" w:lineRule="auto"/>
        <w:jc w:val="both"/>
        <w:rPr>
          <w:del w:id="48" w:author="Michelle Leishman" w:date="2014-04-08T15:43:00Z"/>
        </w:rPr>
      </w:pPr>
    </w:p>
    <w:p w14:paraId="1EC4ABD7" w14:textId="3B8D02C9" w:rsidR="00A87877" w:rsidRPr="00EA700F" w:rsidDel="00E81EF7" w:rsidRDefault="00A87877" w:rsidP="00A22B81">
      <w:pPr>
        <w:spacing w:line="360" w:lineRule="auto"/>
        <w:jc w:val="both"/>
        <w:rPr>
          <w:del w:id="49" w:author="Michelle Leishman" w:date="2014-04-08T15:43:00Z"/>
        </w:rPr>
      </w:pPr>
    </w:p>
    <w:p w14:paraId="4A42108E" w14:textId="2BB0B076" w:rsidR="00A87877" w:rsidRPr="00EA700F" w:rsidDel="00E81EF7" w:rsidRDefault="00A87877" w:rsidP="00A22B81">
      <w:pPr>
        <w:spacing w:line="360" w:lineRule="auto"/>
        <w:jc w:val="both"/>
        <w:rPr>
          <w:del w:id="50" w:author="Michelle Leishman" w:date="2014-04-08T15:43:00Z"/>
        </w:rPr>
      </w:pPr>
    </w:p>
    <w:p w14:paraId="543DF779" w14:textId="346E77BC" w:rsidR="00A87877" w:rsidRPr="00EA700F" w:rsidDel="00E81EF7" w:rsidRDefault="00A87877" w:rsidP="00A22B81">
      <w:pPr>
        <w:spacing w:line="360" w:lineRule="auto"/>
        <w:jc w:val="both"/>
        <w:rPr>
          <w:del w:id="51" w:author="Michelle Leishman" w:date="2014-04-08T15:43:00Z"/>
        </w:rPr>
      </w:pPr>
    </w:p>
    <w:p w14:paraId="7204AB58" w14:textId="0CF42B1C" w:rsidR="00A87877" w:rsidRPr="00EA700F" w:rsidDel="00E81EF7" w:rsidRDefault="00A87877" w:rsidP="00A22B81">
      <w:pPr>
        <w:spacing w:line="360" w:lineRule="auto"/>
        <w:jc w:val="both"/>
        <w:rPr>
          <w:del w:id="52" w:author="Michelle Leishman" w:date="2014-04-08T15:43:00Z"/>
        </w:rPr>
      </w:pPr>
    </w:p>
    <w:p w14:paraId="56D07857" w14:textId="0E269369" w:rsidR="00A87877" w:rsidDel="00E81EF7" w:rsidRDefault="00A87877" w:rsidP="00A22B81">
      <w:pPr>
        <w:spacing w:line="360" w:lineRule="auto"/>
        <w:jc w:val="both"/>
        <w:rPr>
          <w:del w:id="53" w:author="Michelle Leishman" w:date="2014-04-08T15:43:00Z"/>
        </w:rPr>
      </w:pPr>
    </w:p>
    <w:p w14:paraId="793CF3FB" w14:textId="78F1EC7F" w:rsidR="007018A5" w:rsidDel="00E81EF7" w:rsidRDefault="007018A5" w:rsidP="00A22B81">
      <w:pPr>
        <w:spacing w:line="360" w:lineRule="auto"/>
        <w:jc w:val="both"/>
        <w:rPr>
          <w:del w:id="54" w:author="Michelle Leishman" w:date="2014-04-08T15:43:00Z"/>
        </w:rPr>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55"/>
      <w:r w:rsidRPr="00EA700F">
        <w:rPr>
          <w:b/>
        </w:rPr>
        <w:t>Methods</w:t>
      </w:r>
      <w:commentRangeEnd w:id="55"/>
      <w:r w:rsidR="00E81EF7">
        <w:rPr>
          <w:rStyle w:val="CommentReference"/>
        </w:rPr>
        <w:commentReference w:id="55"/>
      </w:r>
    </w:p>
    <w:p w14:paraId="20719208" w14:textId="77777777" w:rsidR="00B634E6" w:rsidRPr="00EA700F" w:rsidRDefault="00B634E6" w:rsidP="00A22B81">
      <w:pPr>
        <w:spacing w:line="360" w:lineRule="auto"/>
        <w:jc w:val="both"/>
        <w:rPr>
          <w:b/>
        </w:rPr>
      </w:pPr>
      <w:r w:rsidRPr="00EA700F">
        <w:rPr>
          <w:b/>
        </w:rPr>
        <w:lastRenderedPageBreak/>
        <w:t>Study site selection</w:t>
      </w:r>
    </w:p>
    <w:p w14:paraId="3FFC0F8D" w14:textId="5C665138" w:rsidR="00B634E6" w:rsidRPr="00EA700F" w:rsidRDefault="00B634E6" w:rsidP="00A22B81">
      <w:pPr>
        <w:spacing w:line="360" w:lineRule="auto"/>
        <w:jc w:val="both"/>
      </w:pPr>
      <w:r w:rsidRPr="00EA700F">
        <w:t xml:space="preserve">Fifteen riparian sites were selected along gauged rivers within the </w:t>
      </w:r>
      <w:commentRangeStart w:id="56"/>
      <w:r w:rsidRPr="00EA700F">
        <w:t xml:space="preserve">South-East Coast </w:t>
      </w:r>
      <w:commentRangeEnd w:id="56"/>
      <w:r w:rsidR="00E81EF7">
        <w:rPr>
          <w:rStyle w:val="CommentReference"/>
        </w:rPr>
        <w:commentReference w:id="56"/>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B52E9B">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57"/>
      <w:r w:rsidRPr="00EA700F">
        <w:t>method</w:t>
      </w:r>
      <w:del w:id="58" w:author="Michelle Leishman" w:date="2014-04-08T15:45:00Z">
        <w:r w:rsidRPr="00EA700F" w:rsidDel="00E81EF7">
          <w:delText>ology</w:delText>
        </w:r>
      </w:del>
      <w:r w:rsidRPr="00EA700F">
        <w:t xml:space="preserve"> </w:t>
      </w:r>
      <w:commentRangeEnd w:id="57"/>
      <w:r w:rsidR="00E81EF7">
        <w:rPr>
          <w:rStyle w:val="CommentReference"/>
        </w:rPr>
        <w:commentReference w:id="57"/>
      </w:r>
      <w:r w:rsidRPr="00EA700F">
        <w:t xml:space="preserve">for determining a minimally redundant set of hydrological descriptors. </w:t>
      </w:r>
      <w:r w:rsidRPr="00EA700F">
        <w:fldChar w:fldCharType="begin" w:fldLock="1"/>
      </w:r>
      <w:r w:rsidR="00B52E9B">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followed this method</w:t>
      </w:r>
      <w:del w:id="59" w:author="Michelle Leishman" w:date="2014-04-08T15:46:00Z">
        <w:r w:rsidRPr="00EA700F" w:rsidDel="00E81EF7">
          <w:delText>ology</w:delText>
        </w:r>
      </w:del>
      <w:r w:rsidRPr="00EA700F">
        <w:t xml:space="preserve">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60"/>
      <w:r w:rsidR="0085737E">
        <w:t>In this study,</w:t>
      </w:r>
      <w:r w:rsidRPr="00EA700F">
        <w:t xml:space="preserve"> </w:t>
      </w:r>
      <w:r w:rsidR="0085737E">
        <w:t xml:space="preserve">sites were drawn from </w:t>
      </w:r>
      <w:r w:rsidRPr="00EA700F">
        <w:t>rivers</w:t>
      </w:r>
      <w:r w:rsidR="0085737E">
        <w:t xml:space="preserve"> </w:t>
      </w:r>
      <w:r w:rsidRPr="00EA700F">
        <w:t>corresponding to ‘stable winter baseflow’, ‘unpredictable baseflow’ and ‘unpredictable intermittent’ hydrological classes, as described by Kennard et al. (2010</w:t>
      </w:r>
      <w:commentRangeEnd w:id="60"/>
      <w:r w:rsidR="00FF3274">
        <w:rPr>
          <w:rStyle w:val="CommentReference"/>
        </w:rPr>
        <w:commentReference w:id="60"/>
      </w:r>
      <w:r w:rsidRPr="00EA700F">
        <w:t xml:space="preserve">). These are the best represented hydrological classes in eastern </w:t>
      </w:r>
      <w:del w:id="61" w:author="Michelle Leishman" w:date="2014-04-08T15:47:00Z">
        <w:r w:rsidRPr="00EA700F" w:rsidDel="00E81EF7">
          <w:delText xml:space="preserve">NSW </w:delText>
        </w:r>
      </w:del>
      <w:ins w:id="62" w:author="Michelle Leishman" w:date="2014-04-08T15:47:00Z">
        <w:r w:rsidR="00E81EF7">
          <w:t>New South Wales</w:t>
        </w:r>
        <w:r w:rsidR="00E81EF7" w:rsidRPr="00EA700F">
          <w:t xml:space="preserve"> </w:t>
        </w:r>
      </w:ins>
      <w:r w:rsidRPr="00EA700F">
        <w:t xml:space="preserve">and </w:t>
      </w:r>
      <w:del w:id="63" w:author="Michelle Leishman" w:date="2014-04-08T15:47:00Z">
        <w:r w:rsidRPr="00EA700F" w:rsidDel="00E81EF7">
          <w:delText>VIC</w:delText>
        </w:r>
      </w:del>
      <w:ins w:id="64" w:author="Michelle Leishman" w:date="2014-04-08T15:47:00Z">
        <w:r w:rsidR="00E81EF7">
          <w:t>Victoria</w:t>
        </w:r>
      </w:ins>
      <w:r w:rsidRPr="00EA700F">
        <w:t xml:space="preserve">,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A22B81">
      <w:pPr>
        <w:keepNext/>
        <w:spacing w:line="360" w:lineRule="auto"/>
        <w:jc w:val="both"/>
      </w:pPr>
      <w:commentRangeStart w:id="65"/>
      <w:commentRangeStart w:id="66"/>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65"/>
      <w:r w:rsidR="00FF3274">
        <w:rPr>
          <w:rStyle w:val="CommentReference"/>
        </w:rPr>
        <w:commentReference w:id="65"/>
      </w:r>
      <w:commentRangeEnd w:id="66"/>
      <w:r w:rsidR="002E43DE">
        <w:rPr>
          <w:rStyle w:val="CommentReference"/>
        </w:rPr>
        <w:commentReference w:id="66"/>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ins w:id="67" w:author="Michelle Leishman" w:date="2014-04-08T15:48:00Z">
        <w:r w:rsidR="009C2AD8">
          <w:rPr>
            <w:sz w:val="22"/>
            <w:szCs w:val="22"/>
          </w:rPr>
          <w:t xml:space="preserve"> chosen to represent the three major hydrological classes of SE </w:t>
        </w:r>
        <w:commentRangeStart w:id="68"/>
        <w:r w:rsidR="009C2AD8">
          <w:rPr>
            <w:sz w:val="22"/>
            <w:szCs w:val="22"/>
          </w:rPr>
          <w:t>Australia</w:t>
        </w:r>
      </w:ins>
      <w:commentRangeEnd w:id="68"/>
      <w:ins w:id="69" w:author="Michelle Leishman" w:date="2014-04-08T15:49:00Z">
        <w:r w:rsidR="009C2AD8">
          <w:rPr>
            <w:rStyle w:val="CommentReference"/>
            <w:i w:val="0"/>
            <w:iCs w:val="0"/>
            <w:color w:val="auto"/>
          </w:rPr>
          <w:commentReference w:id="68"/>
        </w:r>
      </w:ins>
      <w:r w:rsidR="00EF3710">
        <w:rPr>
          <w:sz w:val="22"/>
          <w:szCs w:val="22"/>
        </w:rPr>
        <w:t>.</w:t>
      </w:r>
    </w:p>
    <w:p w14:paraId="20EA697E" w14:textId="07FA4983" w:rsidR="007166A1" w:rsidRPr="00EA700F" w:rsidRDefault="00B634E6" w:rsidP="00A22B81">
      <w:pPr>
        <w:autoSpaceDE w:val="0"/>
        <w:autoSpaceDN w:val="0"/>
        <w:adjustRightInd w:val="0"/>
        <w:spacing w:after="0" w:line="360" w:lineRule="auto"/>
        <w:jc w:val="both"/>
      </w:pPr>
      <w:r w:rsidRPr="00EA700F">
        <w:lastRenderedPageBreak/>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ins w:id="70" w:author="Dr Kirstie Fryirs" w:date="2014-04-02T14:10:00Z">
        <w:r w:rsidR="00FF3274">
          <w:t xml:space="preserve"> and river type</w:t>
        </w:r>
      </w:ins>
      <w:r w:rsidRPr="00EA700F">
        <w:t xml:space="preserve">, the following further criteria were used to shortlist possible study sites: </w:t>
      </w:r>
      <w:ins w:id="71" w:author="Dr Kirstie Fryirs" w:date="2014-04-02T14:10:00Z">
        <w:r w:rsidR="00FF3274">
          <w:t>all were partly confined valleys with discontinuous floodplain pocket River Styles (c.f. Brierley and Fryirs, 2005)</w:t>
        </w:r>
      </w:ins>
      <w:ins w:id="72" w:author="Dr Kirstie Fryirs" w:date="2014-04-02T14:11:00Z">
        <w:r w:rsidR="00810634">
          <w:t xml:space="preserve">, had an </w:t>
        </w:r>
      </w:ins>
      <w:r w:rsidRPr="00EA700F">
        <w:t xml:space="preserve">intact native riparian vegetation cover (a band of native riparian vegetation extending &gt;15 m from </w:t>
      </w:r>
      <w:commentRangeStart w:id="73"/>
      <w:r w:rsidRPr="00EA700F">
        <w:t>the</w:t>
      </w:r>
      <w:commentRangeEnd w:id="73"/>
      <w:r w:rsidR="00810634">
        <w:rPr>
          <w:rStyle w:val="CommentReference"/>
        </w:rPr>
        <w:commentReference w:id="73"/>
      </w:r>
      <w:r w:rsidRPr="00EA700F">
        <w:t xml:space="preserve"> channel edge), </w:t>
      </w:r>
      <w:commentRangeStart w:id="74"/>
      <w:del w:id="75" w:author="Dr Kirstie Fryirs" w:date="2014-04-02T14:11:00Z">
        <w:r w:rsidRPr="00EA700F" w:rsidDel="00FF3274">
          <w:delText xml:space="preserve">natural </w:delText>
        </w:r>
      </w:del>
      <w:commentRangeEnd w:id="74"/>
      <w:r w:rsidR="00FF3274">
        <w:rPr>
          <w:rStyle w:val="CommentReference"/>
        </w:rPr>
        <w:commentReference w:id="74"/>
      </w:r>
      <w:ins w:id="76" w:author="Dr Kirstie Fryirs" w:date="2014-04-02T14:11:00Z">
        <w:r w:rsidR="00FF3274">
          <w:t>were in good</w:t>
        </w:r>
        <w:r w:rsidR="00FF3274" w:rsidRPr="00EA700F">
          <w:t xml:space="preserve"> </w:t>
        </w:r>
      </w:ins>
      <w:r w:rsidRPr="00EA700F">
        <w:t xml:space="preserve">geomorphic condition (lack of significant human-induced erosional or depositional landforms), </w:t>
      </w:r>
      <w:del w:id="77" w:author="Dr Kirstie Fryirs" w:date="2014-04-02T14:13:00Z">
        <w:r w:rsidRPr="00EA700F" w:rsidDel="00810634">
          <w:delText xml:space="preserve">and </w:delText>
        </w:r>
      </w:del>
      <w:r w:rsidRPr="00EA700F">
        <w:t xml:space="preserve">minimal </w:t>
      </w:r>
      <w:del w:id="78" w:author="Dr Kirstie Fryirs" w:date="2014-04-02T14:12:00Z">
        <w:r w:rsidRPr="00EA700F" w:rsidDel="00810634">
          <w:delText xml:space="preserve">catchment </w:delText>
        </w:r>
      </w:del>
      <w:ins w:id="79" w:author="Dr Kirstie Fryirs" w:date="2014-04-02T14:12:00Z">
        <w:r w:rsidR="00810634">
          <w:t>vegetation</w:t>
        </w:r>
        <w:r w:rsidR="00810634" w:rsidRPr="00EA700F">
          <w:t xml:space="preserve"> </w:t>
        </w:r>
      </w:ins>
      <w:r w:rsidRPr="00EA700F">
        <w:t>clearing (catchment predominantly covered by native vegetation)</w:t>
      </w:r>
      <w:ins w:id="80" w:author="Dr Kirstie Fryirs" w:date="2014-04-02T14:12:00Z">
        <w:r w:rsidR="00810634">
          <w:t xml:space="preserve"> and occurred in </w:t>
        </w:r>
      </w:ins>
      <w:ins w:id="81" w:author="Michelle Leishman" w:date="2014-04-08T15:52:00Z">
        <w:r w:rsidR="00AE6B7B">
          <w:t xml:space="preserve">a </w:t>
        </w:r>
      </w:ins>
      <w:ins w:id="82" w:author="Dr Kirstie Fryirs" w:date="2014-04-02T14:12:00Z">
        <w:r w:rsidR="00810634">
          <w:t>catchment smaller than</w:t>
        </w:r>
      </w:ins>
      <w:ins w:id="83" w:author="Dr Kirstie Fryirs" w:date="2014-04-02T14:13:00Z">
        <w:r w:rsidR="00810634">
          <w:t xml:space="preserve"> </w:t>
        </w:r>
        <w:r w:rsidR="00810634" w:rsidRPr="00EA700F">
          <w:t>1000 km</w:t>
        </w:r>
        <w:r w:rsidR="00810634" w:rsidRPr="00EA700F">
          <w:rPr>
            <w:vertAlign w:val="superscript"/>
          </w:rPr>
          <w:t>2</w:t>
        </w:r>
      </w:ins>
      <w:ins w:id="84" w:author="Dr Kirstie Fryirs" w:date="2014-04-02T14:12:00Z">
        <w:r w:rsidR="00810634">
          <w:t xml:space="preserve"> </w:t>
        </w:r>
      </w:ins>
      <w:r w:rsidRPr="00EA700F">
        <w:t xml:space="preserve">. These criteria were assessed using a combination of visual inspection of satellite photography (Google Earth, Microsoft Bing), </w:t>
      </w:r>
      <w:ins w:id="85" w:author="Dr Kirstie Fryirs" w:date="2014-04-02T14:13:00Z">
        <w:r w:rsidR="00810634">
          <w:t xml:space="preserve">and </w:t>
        </w:r>
      </w:ins>
      <w:r w:rsidRPr="00EA700F">
        <w:t>information from the NSW Riparian Vegetation Extent dataset and the NSW Office of Water River Styles® geospatial dataset (</w:t>
      </w:r>
      <w:r w:rsidRPr="00EA700F">
        <w:rPr>
          <w:rFonts w:cs="Helvetica"/>
        </w:rPr>
        <w:t xml:space="preserve">NSW Office of Water, Department of Primary </w:t>
      </w:r>
      <w:commentRangeStart w:id="86"/>
      <w:r w:rsidRPr="00EA700F">
        <w:rPr>
          <w:rFonts w:cs="Helvetica"/>
        </w:rPr>
        <w:t>Industries</w:t>
      </w:r>
      <w:commentRangeEnd w:id="86"/>
      <w:r w:rsidR="00AE6B7B">
        <w:rPr>
          <w:rStyle w:val="CommentReference"/>
        </w:rPr>
        <w:commentReference w:id="86"/>
      </w:r>
      <w:r w:rsidRPr="00EA700F">
        <w:rPr>
          <w:rFonts w:cs="Helvetica"/>
        </w:rPr>
        <w:t>)</w:t>
      </w:r>
      <w:r w:rsidRPr="00EA700F">
        <w:t xml:space="preserve">. </w:t>
      </w:r>
      <w:del w:id="87" w:author="Dr Kirstie Fryirs" w:date="2014-04-02T14:13:00Z">
        <w:r w:rsidRPr="00EA700F" w:rsidDel="00810634">
          <w:delText>Large rivers with catchment area &gt;1000 km</w:delText>
        </w:r>
        <w:r w:rsidRPr="00EA700F" w:rsidDel="00810634">
          <w:rPr>
            <w:vertAlign w:val="superscript"/>
          </w:rPr>
          <w:delText>2</w:delText>
        </w:r>
        <w:r w:rsidRPr="00EA700F" w:rsidDel="00810634">
          <w:delText xml:space="preserve"> were </w:delText>
        </w:r>
        <w:r w:rsidR="0085737E" w:rsidDel="00810634">
          <w:delText>also</w:delText>
        </w:r>
        <w:r w:rsidRPr="00EA700F" w:rsidDel="00810634">
          <w:delText xml:space="preserve"> removed</w:delText>
        </w:r>
        <w:r w:rsidR="0085737E" w:rsidDel="00810634">
          <w:delText xml:space="preserve"> from consideration</w:delText>
        </w:r>
        <w:r w:rsidRPr="00EA700F" w:rsidDel="00810634">
          <w:delText xml:space="preserve">. </w:delText>
        </w:r>
      </w:del>
      <w:r w:rsidRPr="00EA700F">
        <w:t xml:space="preserve">To select the 15 study sites from this shortlist, accessibility by road, permission from state or private landholders, and proximity of accessible areas to continuous hydrological monitoring stations were </w:t>
      </w:r>
      <w:del w:id="88" w:author="Michelle Leishman" w:date="2014-04-08T15:53:00Z">
        <w:r w:rsidRPr="00EA700F" w:rsidDel="00AE6B7B">
          <w:delText>considered</w:delText>
        </w:r>
      </w:del>
      <w:ins w:id="89" w:author="Michelle Leishman" w:date="2014-04-08T15:53:00Z">
        <w:r w:rsidR="00AE6B7B">
          <w:t>taken into account</w:t>
        </w:r>
      </w:ins>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810634" w:rsidRDefault="00B634E6" w:rsidP="00A22B81">
      <w:pPr>
        <w:shd w:val="clear" w:color="auto" w:fill="FFFFFF"/>
        <w:spacing w:after="0" w:line="360" w:lineRule="auto"/>
        <w:jc w:val="both"/>
        <w:rPr>
          <w:rFonts w:eastAsia="Times New Roman" w:cs="Arial"/>
          <w:lang w:eastAsia="en-AU"/>
          <w:rPrChange w:id="90" w:author="Dr Kirstie Fryirs" w:date="2014-04-02T14:13:00Z">
            <w:rPr>
              <w:rFonts w:eastAsia="Times New Roman" w:cs="Arial"/>
              <w:color w:val="222222"/>
              <w:lang w:eastAsia="en-AU"/>
            </w:rPr>
          </w:rPrChange>
        </w:rPr>
      </w:pPr>
      <w:r w:rsidRPr="00810634">
        <w:rPr>
          <w:rFonts w:eastAsia="Times New Roman" w:cs="Arial"/>
          <w:lang w:eastAsia="en-AU"/>
          <w:rPrChange w:id="91" w:author="Dr Kirstie Fryirs" w:date="2014-04-02T14:13:00Z">
            <w:rPr>
              <w:rFonts w:eastAsia="Times New Roman" w:cs="Arial"/>
              <w:color w:val="222222"/>
              <w:lang w:eastAsia="en-AU"/>
            </w:rPr>
          </w:rPrChange>
        </w:rPr>
        <w:t xml:space="preserve">Data collection was undertaken between December 2012 and May 2013. At each site, a 10 m by 50 m plot was marked out, with the longest </w:t>
      </w:r>
      <w:r w:rsidR="0085737E" w:rsidRPr="00810634">
        <w:rPr>
          <w:rFonts w:eastAsia="Times New Roman" w:cs="Arial"/>
          <w:lang w:eastAsia="en-AU"/>
          <w:rPrChange w:id="92" w:author="Dr Kirstie Fryirs" w:date="2014-04-02T14:13:00Z">
            <w:rPr>
              <w:rFonts w:eastAsia="Times New Roman" w:cs="Arial"/>
              <w:color w:val="222222"/>
              <w:lang w:eastAsia="en-AU"/>
            </w:rPr>
          </w:rPrChange>
        </w:rPr>
        <w:t>edge</w:t>
      </w:r>
      <w:r w:rsidRPr="00810634">
        <w:rPr>
          <w:rFonts w:eastAsia="Times New Roman" w:cs="Arial"/>
          <w:lang w:eastAsia="en-AU"/>
          <w:rPrChange w:id="93" w:author="Dr Kirstie Fryirs" w:date="2014-04-02T14:13:00Z">
            <w:rPr>
              <w:rFonts w:eastAsia="Times New Roman" w:cs="Arial"/>
              <w:color w:val="222222"/>
              <w:lang w:eastAsia="en-AU"/>
            </w:rPr>
          </w:rPrChange>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810634" w:rsidRDefault="00B634E6" w:rsidP="00A22B81">
      <w:pPr>
        <w:shd w:val="clear" w:color="auto" w:fill="FFFFFF"/>
        <w:spacing w:after="0" w:line="360" w:lineRule="auto"/>
        <w:jc w:val="both"/>
        <w:rPr>
          <w:rFonts w:eastAsia="Times New Roman" w:cs="Arial"/>
          <w:lang w:eastAsia="en-AU"/>
          <w:rPrChange w:id="94" w:author="Dr Kirstie Fryirs" w:date="2014-04-02T14:13:00Z">
            <w:rPr>
              <w:rFonts w:eastAsia="Times New Roman" w:cs="Arial"/>
              <w:color w:val="222222"/>
              <w:lang w:eastAsia="en-AU"/>
            </w:rPr>
          </w:rPrChange>
        </w:rPr>
      </w:pPr>
    </w:p>
    <w:p w14:paraId="1B624205" w14:textId="675644CC" w:rsidR="00B634E6" w:rsidRPr="00810634" w:rsidRDefault="00B634E6" w:rsidP="00A22B81">
      <w:pPr>
        <w:shd w:val="clear" w:color="auto" w:fill="FFFFFF"/>
        <w:spacing w:after="0" w:line="360" w:lineRule="auto"/>
        <w:jc w:val="both"/>
        <w:rPr>
          <w:rFonts w:eastAsia="Times New Roman" w:cs="Arial"/>
          <w:lang w:eastAsia="en-AU"/>
          <w:rPrChange w:id="95" w:author="Dr Kirstie Fryirs" w:date="2014-04-02T14:13:00Z">
            <w:rPr>
              <w:rFonts w:eastAsia="Times New Roman" w:cs="Arial"/>
              <w:color w:val="222222"/>
              <w:lang w:eastAsia="en-AU"/>
            </w:rPr>
          </w:rPrChange>
        </w:rPr>
      </w:pPr>
      <w:r w:rsidRPr="00810634">
        <w:rPr>
          <w:rFonts w:eastAsia="Times New Roman" w:cs="Arial"/>
          <w:lang w:eastAsia="en-AU"/>
          <w:rPrChange w:id="96" w:author="Dr Kirstie Fryirs" w:date="2014-04-02T14:13:00Z">
            <w:rPr>
              <w:rFonts w:eastAsia="Times New Roman" w:cs="Arial"/>
              <w:color w:val="222222"/>
              <w:lang w:eastAsia="en-AU"/>
            </w:rPr>
          </w:rPrChange>
        </w:rPr>
        <w:t xml:space="preserve">Proportional cover of woody vegetation was assessed </w:t>
      </w:r>
      <w:del w:id="97" w:author="Michelle Leishman" w:date="2014-04-08T15:54:00Z">
        <w:r w:rsidRPr="00810634" w:rsidDel="00AE6B7B">
          <w:rPr>
            <w:rFonts w:eastAsia="Times New Roman" w:cs="Arial"/>
            <w:lang w:eastAsia="en-AU"/>
            <w:rPrChange w:id="98" w:author="Dr Kirstie Fryirs" w:date="2014-04-02T14:13:00Z">
              <w:rPr>
                <w:rFonts w:eastAsia="Times New Roman" w:cs="Arial"/>
                <w:color w:val="222222"/>
                <w:lang w:eastAsia="en-AU"/>
              </w:rPr>
            </w:rPrChange>
          </w:rPr>
          <w:delText>at three levels</w:delText>
        </w:r>
      </w:del>
      <w:ins w:id="99" w:author="Michelle Leishman" w:date="2014-04-08T15:54:00Z">
        <w:r w:rsidR="00AE6B7B">
          <w:rPr>
            <w:rFonts w:eastAsia="Times New Roman" w:cs="Arial"/>
            <w:lang w:eastAsia="en-AU"/>
          </w:rPr>
          <w:t>for three strata</w:t>
        </w:r>
      </w:ins>
      <w:r w:rsidRPr="00810634">
        <w:rPr>
          <w:rFonts w:eastAsia="Times New Roman" w:cs="Arial"/>
          <w:lang w:eastAsia="en-AU"/>
          <w:rPrChange w:id="100" w:author="Dr Kirstie Fryirs" w:date="2014-04-02T14:13:00Z">
            <w:rPr>
              <w:rFonts w:eastAsia="Times New Roman" w:cs="Arial"/>
              <w:color w:val="222222"/>
              <w:lang w:eastAsia="en-AU"/>
            </w:rPr>
          </w:rPrChange>
        </w:rPr>
        <w:t xml:space="preserve">: shrub (1-4 m), subcanopy (4-8 m) and canopy (&gt;8 m). Species were identified using appropriate field guides, and were verified against </w:t>
      </w:r>
      <w:del w:id="101" w:author="Dr Kirstie Fryirs" w:date="2014-04-02T14:13:00Z">
        <w:r w:rsidRPr="00810634" w:rsidDel="00810634">
          <w:rPr>
            <w:rFonts w:eastAsia="Times New Roman" w:cs="Arial"/>
            <w:lang w:eastAsia="en-AU"/>
            <w:rPrChange w:id="102" w:author="Dr Kirstie Fryirs" w:date="2014-04-02T14:13:00Z">
              <w:rPr>
                <w:rFonts w:eastAsia="Times New Roman" w:cs="Arial"/>
                <w:color w:val="222222"/>
                <w:lang w:eastAsia="en-AU"/>
              </w:rPr>
            </w:rPrChange>
          </w:rPr>
          <w:delText xml:space="preserve">herbarium </w:delText>
        </w:r>
      </w:del>
      <w:r w:rsidRPr="00810634">
        <w:rPr>
          <w:rFonts w:eastAsia="Times New Roman" w:cs="Arial"/>
          <w:lang w:eastAsia="en-AU"/>
          <w:rPrChange w:id="103" w:author="Dr Kirstie Fryirs" w:date="2014-04-02T14:13:00Z">
            <w:rPr>
              <w:rFonts w:eastAsia="Times New Roman" w:cs="Arial"/>
              <w:color w:val="222222"/>
              <w:lang w:eastAsia="en-AU"/>
            </w:rPr>
          </w:rPrChange>
        </w:rPr>
        <w:t>specimens at the Macquarie University Herbarium</w:t>
      </w:r>
      <w:del w:id="104" w:author="Michelle Leishman" w:date="2014-04-08T15:55:00Z">
        <w:r w:rsidRPr="00810634" w:rsidDel="00AE6B7B">
          <w:rPr>
            <w:rFonts w:eastAsia="Times New Roman" w:cs="Arial"/>
            <w:lang w:eastAsia="en-AU"/>
            <w:rPrChange w:id="105" w:author="Dr Kirstie Fryirs" w:date="2014-04-02T14:13:00Z">
              <w:rPr>
                <w:rFonts w:eastAsia="Times New Roman" w:cs="Arial"/>
                <w:color w:val="222222"/>
                <w:lang w:eastAsia="en-AU"/>
              </w:rPr>
            </w:rPrChange>
          </w:rPr>
          <w:delText>. Hard to identify</w:delText>
        </w:r>
      </w:del>
      <w:ins w:id="106" w:author="Dr Kirstie Fryirs" w:date="2014-04-02T14:13:00Z">
        <w:del w:id="107" w:author="Michelle Leishman" w:date="2014-04-08T15:55:00Z">
          <w:r w:rsidR="00810634" w:rsidDel="00AE6B7B">
            <w:rPr>
              <w:rFonts w:eastAsia="Times New Roman" w:cs="Arial"/>
              <w:lang w:eastAsia="en-AU"/>
            </w:rPr>
            <w:delText>Some</w:delText>
          </w:r>
        </w:del>
      </w:ins>
      <w:del w:id="108" w:author="Michelle Leishman" w:date="2014-04-08T15:55:00Z">
        <w:r w:rsidRPr="00810634" w:rsidDel="00AE6B7B">
          <w:rPr>
            <w:rFonts w:eastAsia="Times New Roman" w:cs="Arial"/>
            <w:lang w:eastAsia="en-AU"/>
            <w:rPrChange w:id="109" w:author="Dr Kirstie Fryirs" w:date="2014-04-02T14:13:00Z">
              <w:rPr>
                <w:rFonts w:eastAsia="Times New Roman" w:cs="Arial"/>
                <w:color w:val="222222"/>
                <w:lang w:eastAsia="en-AU"/>
              </w:rPr>
            </w:rPrChange>
          </w:rPr>
          <w:delText xml:space="preserve"> specimens were identifie</w:delText>
        </w:r>
      </w:del>
      <w:ins w:id="110" w:author="Michelle Leishman" w:date="2014-04-08T15:55:00Z">
        <w:r w:rsidR="00AE6B7B">
          <w:rPr>
            <w:rFonts w:eastAsia="Times New Roman" w:cs="Arial"/>
            <w:lang w:eastAsia="en-AU"/>
          </w:rPr>
          <w:t xml:space="preserve"> or </w:t>
        </w:r>
      </w:ins>
      <w:del w:id="111" w:author="Michelle Leishman" w:date="2014-04-08T15:55:00Z">
        <w:r w:rsidRPr="00810634" w:rsidDel="00AE6B7B">
          <w:rPr>
            <w:rFonts w:eastAsia="Times New Roman" w:cs="Arial"/>
            <w:lang w:eastAsia="en-AU"/>
            <w:rPrChange w:id="112" w:author="Dr Kirstie Fryirs" w:date="2014-04-02T14:13:00Z">
              <w:rPr>
                <w:rFonts w:eastAsia="Times New Roman" w:cs="Arial"/>
                <w:color w:val="222222"/>
                <w:lang w:eastAsia="en-AU"/>
              </w:rPr>
            </w:rPrChange>
          </w:rPr>
          <w:delText>d</w:delText>
        </w:r>
      </w:del>
      <w:r w:rsidRPr="00810634">
        <w:rPr>
          <w:rFonts w:eastAsia="Times New Roman" w:cs="Arial"/>
          <w:lang w:eastAsia="en-AU"/>
          <w:rPrChange w:id="113" w:author="Dr Kirstie Fryirs" w:date="2014-04-02T14:13:00Z">
            <w:rPr>
              <w:rFonts w:eastAsia="Times New Roman" w:cs="Arial"/>
              <w:color w:val="222222"/>
              <w:lang w:eastAsia="en-AU"/>
            </w:rPr>
          </w:rPrChange>
        </w:rPr>
        <w:t xml:space="preserve"> by staff at the Royal Botanic Gardens, Sydney. </w:t>
      </w:r>
    </w:p>
    <w:p w14:paraId="0E60DE90" w14:textId="0D8F8C5A"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810634">
        <w:rPr>
          <w:rFonts w:asciiTheme="minorHAnsi" w:hAnsiTheme="minorHAnsi" w:cs="Arial"/>
          <w:b w:val="0"/>
          <w:bCs w:val="0"/>
          <w:sz w:val="22"/>
          <w:szCs w:val="22"/>
          <w:rPrChange w:id="114" w:author="Dr Kirstie Fryirs" w:date="2014-04-02T14:13:00Z">
            <w:rPr>
              <w:rFonts w:asciiTheme="minorHAnsi" w:hAnsiTheme="minorHAnsi" w:cs="Arial"/>
              <w:b w:val="0"/>
              <w:bCs w:val="0"/>
              <w:color w:val="222222"/>
              <w:sz w:val="22"/>
              <w:szCs w:val="22"/>
            </w:rPr>
          </w:rPrChange>
        </w:rPr>
        <w:t xml:space="preserve">Wood samples were collected from dominant woody species present within the plot at &gt;5% cover in shrub, sub canopy or canopy strata, and which had trunks robust enough to core. </w:t>
      </w:r>
      <w:ins w:id="115" w:author="Michelle Leishman" w:date="2014-04-08T15:56:00Z">
        <w:r w:rsidR="00AE6B7B">
          <w:rPr>
            <w:rFonts w:asciiTheme="minorHAnsi" w:hAnsiTheme="minorHAnsi" w:cs="Arial"/>
            <w:b w:val="0"/>
            <w:bCs w:val="0"/>
            <w:sz w:val="22"/>
            <w:szCs w:val="22"/>
          </w:rPr>
          <w:t xml:space="preserve">A </w:t>
        </w:r>
      </w:ins>
      <w:r w:rsidR="0085737E" w:rsidRPr="00810634">
        <w:rPr>
          <w:rFonts w:asciiTheme="minorHAnsi" w:hAnsiTheme="minorHAnsi" w:cs="Arial"/>
          <w:b w:val="0"/>
          <w:bCs w:val="0"/>
          <w:sz w:val="22"/>
          <w:szCs w:val="22"/>
          <w:rPrChange w:id="116" w:author="Dr Kirstie Fryirs" w:date="2014-04-02T14:13:00Z">
            <w:rPr>
              <w:rFonts w:asciiTheme="minorHAnsi" w:hAnsiTheme="minorHAnsi" w:cs="Arial"/>
              <w:b w:val="0"/>
              <w:bCs w:val="0"/>
              <w:color w:val="222222"/>
              <w:sz w:val="22"/>
              <w:szCs w:val="22"/>
            </w:rPr>
          </w:rPrChange>
        </w:rPr>
        <w:t>100 mm wood sample</w:t>
      </w:r>
      <w:del w:id="117" w:author="Michelle Leishman" w:date="2014-04-08T15:56:00Z">
        <w:r w:rsidR="0085737E" w:rsidRPr="00810634" w:rsidDel="00AE6B7B">
          <w:rPr>
            <w:rFonts w:asciiTheme="minorHAnsi" w:hAnsiTheme="minorHAnsi" w:cs="Arial"/>
            <w:b w:val="0"/>
            <w:bCs w:val="0"/>
            <w:sz w:val="22"/>
            <w:szCs w:val="22"/>
            <w:rPrChange w:id="118" w:author="Dr Kirstie Fryirs" w:date="2014-04-02T14:13:00Z">
              <w:rPr>
                <w:rFonts w:asciiTheme="minorHAnsi" w:hAnsiTheme="minorHAnsi" w:cs="Arial"/>
                <w:b w:val="0"/>
                <w:bCs w:val="0"/>
                <w:color w:val="222222"/>
                <w:sz w:val="22"/>
                <w:szCs w:val="22"/>
              </w:rPr>
            </w:rPrChange>
          </w:rPr>
          <w:delText>s</w:delText>
        </w:r>
      </w:del>
      <w:r w:rsidR="0085737E" w:rsidRPr="00810634">
        <w:rPr>
          <w:rFonts w:asciiTheme="minorHAnsi" w:hAnsiTheme="minorHAnsi" w:cs="Arial"/>
          <w:b w:val="0"/>
          <w:bCs w:val="0"/>
          <w:sz w:val="22"/>
          <w:szCs w:val="22"/>
          <w:rPrChange w:id="119" w:author="Dr Kirstie Fryirs" w:date="2014-04-02T14:13:00Z">
            <w:rPr>
              <w:rFonts w:asciiTheme="minorHAnsi" w:hAnsiTheme="minorHAnsi" w:cs="Arial"/>
              <w:b w:val="0"/>
              <w:bCs w:val="0"/>
              <w:color w:val="222222"/>
              <w:sz w:val="22"/>
              <w:szCs w:val="22"/>
            </w:rPr>
          </w:rPrChange>
        </w:rPr>
        <w:t xml:space="preserve"> from each of two individuals per species </w:t>
      </w:r>
      <w:del w:id="120" w:author="Michelle Leishman" w:date="2014-04-08T15:56:00Z">
        <w:r w:rsidR="0085737E" w:rsidRPr="00810634" w:rsidDel="00AE6B7B">
          <w:rPr>
            <w:rFonts w:asciiTheme="minorHAnsi" w:hAnsiTheme="minorHAnsi" w:cs="Arial"/>
            <w:b w:val="0"/>
            <w:bCs w:val="0"/>
            <w:sz w:val="22"/>
            <w:szCs w:val="22"/>
            <w:rPrChange w:id="121" w:author="Dr Kirstie Fryirs" w:date="2014-04-02T14:13:00Z">
              <w:rPr>
                <w:rFonts w:asciiTheme="minorHAnsi" w:hAnsiTheme="minorHAnsi" w:cs="Arial"/>
                <w:b w:val="0"/>
                <w:bCs w:val="0"/>
                <w:color w:val="222222"/>
                <w:sz w:val="22"/>
                <w:szCs w:val="22"/>
              </w:rPr>
            </w:rPrChange>
          </w:rPr>
          <w:delText xml:space="preserve">were </w:delText>
        </w:r>
      </w:del>
      <w:ins w:id="122" w:author="Michelle Leishman" w:date="2014-04-08T15:56:00Z">
        <w:r w:rsidR="00AE6B7B">
          <w:rPr>
            <w:rFonts w:asciiTheme="minorHAnsi" w:hAnsiTheme="minorHAnsi" w:cs="Arial"/>
            <w:b w:val="0"/>
            <w:bCs w:val="0"/>
            <w:sz w:val="22"/>
            <w:szCs w:val="22"/>
          </w:rPr>
          <w:t>was</w:t>
        </w:r>
        <w:r w:rsidR="00AE6B7B" w:rsidRPr="00810634">
          <w:rPr>
            <w:rFonts w:asciiTheme="minorHAnsi" w:hAnsiTheme="minorHAnsi" w:cs="Arial"/>
            <w:b w:val="0"/>
            <w:bCs w:val="0"/>
            <w:sz w:val="22"/>
            <w:szCs w:val="22"/>
            <w:rPrChange w:id="123" w:author="Dr Kirstie Fryirs" w:date="2014-04-02T14:13:00Z">
              <w:rPr>
                <w:rFonts w:asciiTheme="minorHAnsi" w:hAnsiTheme="minorHAnsi" w:cs="Arial"/>
                <w:b w:val="0"/>
                <w:bCs w:val="0"/>
                <w:color w:val="222222"/>
                <w:sz w:val="22"/>
                <w:szCs w:val="22"/>
              </w:rPr>
            </w:rPrChange>
          </w:rPr>
          <w:t xml:space="preserve"> </w:t>
        </w:r>
      </w:ins>
      <w:r w:rsidR="0085737E" w:rsidRPr="00810634">
        <w:rPr>
          <w:rFonts w:asciiTheme="minorHAnsi" w:hAnsiTheme="minorHAnsi" w:cs="Arial"/>
          <w:b w:val="0"/>
          <w:bCs w:val="0"/>
          <w:sz w:val="22"/>
          <w:szCs w:val="22"/>
          <w:rPrChange w:id="124" w:author="Dr Kirstie Fryirs" w:date="2014-04-02T14:13:00Z">
            <w:rPr>
              <w:rFonts w:asciiTheme="minorHAnsi" w:hAnsiTheme="minorHAnsi" w:cs="Arial"/>
              <w:b w:val="0"/>
              <w:bCs w:val="0"/>
              <w:color w:val="222222"/>
              <w:sz w:val="22"/>
              <w:szCs w:val="22"/>
            </w:rPr>
          </w:rPrChange>
        </w:rPr>
        <w:t>extracted using a</w:t>
      </w:r>
      <w:r w:rsidRPr="00810634">
        <w:rPr>
          <w:rFonts w:asciiTheme="minorHAnsi" w:hAnsiTheme="minorHAnsi" w:cs="Arial"/>
          <w:b w:val="0"/>
          <w:bCs w:val="0"/>
          <w:sz w:val="22"/>
          <w:szCs w:val="22"/>
          <w:rPrChange w:id="125" w:author="Dr Kirstie Fryirs" w:date="2014-04-02T14:13:00Z">
            <w:rPr>
              <w:rFonts w:asciiTheme="minorHAnsi" w:hAnsiTheme="minorHAnsi" w:cs="Arial"/>
              <w:b w:val="0"/>
              <w:bCs w:val="0"/>
              <w:color w:val="222222"/>
              <w:sz w:val="22"/>
              <w:szCs w:val="22"/>
            </w:rPr>
          </w:rPrChange>
        </w:rPr>
        <w:t xml:space="preserve"> 5.15 mm diameter, triple threaded increment borer (Hagl</w:t>
      </w:r>
      <w:r w:rsidRPr="00810634">
        <w:rPr>
          <w:rFonts w:asciiTheme="minorHAnsi" w:hAnsiTheme="minorHAnsi"/>
          <w:b w:val="0"/>
          <w:sz w:val="22"/>
          <w:szCs w:val="22"/>
          <w:rPrChange w:id="126" w:author="Dr Kirstie Fryirs" w:date="2014-04-02T14:13:00Z">
            <w:rPr>
              <w:rFonts w:asciiTheme="minorHAnsi" w:hAnsiTheme="minorHAnsi"/>
              <w:b w:val="0"/>
              <w:color w:val="2A343A"/>
              <w:sz w:val="22"/>
              <w:szCs w:val="22"/>
            </w:rPr>
          </w:rPrChange>
        </w:rPr>
        <w:t>ö</w:t>
      </w:r>
      <w:r w:rsidRPr="00810634">
        <w:rPr>
          <w:rFonts w:asciiTheme="minorHAnsi" w:hAnsiTheme="minorHAnsi" w:cs="Arial"/>
          <w:b w:val="0"/>
          <w:bCs w:val="0"/>
          <w:sz w:val="22"/>
          <w:szCs w:val="22"/>
          <w:rPrChange w:id="127" w:author="Dr Kirstie Fryirs" w:date="2014-04-02T14:13:00Z">
            <w:rPr>
              <w:rFonts w:asciiTheme="minorHAnsi" w:hAnsiTheme="minorHAnsi" w:cs="Arial"/>
              <w:b w:val="0"/>
              <w:bCs w:val="0"/>
              <w:color w:val="222222"/>
              <w:sz w:val="22"/>
              <w:szCs w:val="22"/>
            </w:rPr>
          </w:rPrChange>
        </w:rPr>
        <w:t>f Sweden)</w:t>
      </w:r>
      <w:r w:rsidR="0085737E" w:rsidRPr="00810634">
        <w:rPr>
          <w:rFonts w:asciiTheme="minorHAnsi" w:hAnsiTheme="minorHAnsi" w:cs="Arial"/>
          <w:b w:val="0"/>
          <w:bCs w:val="0"/>
          <w:sz w:val="22"/>
          <w:szCs w:val="22"/>
          <w:rPrChange w:id="128" w:author="Dr Kirstie Fryirs" w:date="2014-04-02T14:13:00Z">
            <w:rPr>
              <w:rFonts w:asciiTheme="minorHAnsi" w:hAnsiTheme="minorHAnsi" w:cs="Arial"/>
              <w:b w:val="0"/>
              <w:bCs w:val="0"/>
              <w:color w:val="222222"/>
              <w:sz w:val="22"/>
              <w:szCs w:val="22"/>
            </w:rPr>
          </w:rPrChange>
        </w:rPr>
        <w:t>.</w:t>
      </w:r>
      <w:r w:rsidRPr="00810634">
        <w:rPr>
          <w:rFonts w:asciiTheme="minorHAnsi" w:hAnsiTheme="minorHAnsi" w:cs="Arial"/>
          <w:b w:val="0"/>
          <w:bCs w:val="0"/>
          <w:sz w:val="22"/>
          <w:szCs w:val="22"/>
          <w:rPrChange w:id="129" w:author="Dr Kirstie Fryirs" w:date="2014-04-02T14:13:00Z">
            <w:rPr>
              <w:rFonts w:asciiTheme="minorHAnsi" w:hAnsiTheme="minorHAnsi" w:cs="Arial"/>
              <w:b w:val="0"/>
              <w:bCs w:val="0"/>
              <w:color w:val="222222"/>
              <w:sz w:val="22"/>
              <w:szCs w:val="22"/>
            </w:rPr>
          </w:rPrChange>
        </w:rPr>
        <w:t xml:space="preserve"> Samples were extracted from the base of the main trunk, 10 cm above the leaf litter level, and air-dried at 20-45</w:t>
      </w:r>
      <w:r w:rsidR="006E5D88" w:rsidRPr="00810634">
        <w:rPr>
          <w:rFonts w:asciiTheme="minorHAnsi" w:hAnsiTheme="minorHAnsi" w:cs="Arial"/>
          <w:b w:val="0"/>
          <w:bCs w:val="0"/>
          <w:sz w:val="22"/>
          <w:szCs w:val="22"/>
          <w:rPrChange w:id="130" w:author="Dr Kirstie Fryirs" w:date="2014-04-02T14:13:00Z">
            <w:rPr>
              <w:rFonts w:asciiTheme="minorHAnsi" w:hAnsiTheme="minorHAnsi" w:cs="Arial"/>
              <w:b w:val="0"/>
              <w:bCs w:val="0"/>
              <w:color w:val="222222"/>
              <w:sz w:val="22"/>
              <w:szCs w:val="22"/>
            </w:rPr>
          </w:rPrChange>
        </w:rPr>
        <w:t xml:space="preserve"> </w:t>
      </w:r>
      <w:r w:rsidRPr="00810634">
        <w:rPr>
          <w:rFonts w:asciiTheme="minorHAnsi" w:hAnsiTheme="minorHAnsi" w:cs="Arial"/>
          <w:b w:val="0"/>
          <w:bCs w:val="0"/>
          <w:sz w:val="22"/>
          <w:szCs w:val="22"/>
          <w:rPrChange w:id="131" w:author="Dr Kirstie Fryirs" w:date="2014-04-02T14:13:00Z">
            <w:rPr>
              <w:rFonts w:asciiTheme="minorHAnsi" w:hAnsiTheme="minorHAnsi" w:cs="Arial"/>
              <w:b w:val="0"/>
              <w:bCs w:val="0"/>
              <w:color w:val="222222"/>
              <w:sz w:val="22"/>
              <w:szCs w:val="22"/>
            </w:rPr>
          </w:rPrChange>
        </w:rPr>
        <w:t xml:space="preserve">°C. On return to the laboratory, </w:t>
      </w:r>
      <w:r w:rsidRPr="00810634">
        <w:rPr>
          <w:rFonts w:asciiTheme="minorHAnsi" w:hAnsiTheme="minorHAnsi" w:cs="Arial"/>
          <w:b w:val="0"/>
          <w:bCs w:val="0"/>
          <w:sz w:val="22"/>
          <w:szCs w:val="22"/>
          <w:rPrChange w:id="132" w:author="Dr Kirstie Fryirs" w:date="2014-04-02T14:13:00Z">
            <w:rPr>
              <w:rFonts w:asciiTheme="minorHAnsi" w:hAnsiTheme="minorHAnsi" w:cs="Arial"/>
              <w:b w:val="0"/>
              <w:bCs w:val="0"/>
              <w:color w:val="222222"/>
              <w:sz w:val="22"/>
              <w:szCs w:val="22"/>
            </w:rPr>
          </w:rPrChange>
        </w:rPr>
        <w:lastRenderedPageBreak/>
        <w:t xml:space="preserve">samples were rehydrated in deionised water and </w:t>
      </w:r>
      <w:r w:rsidR="0085737E" w:rsidRPr="00810634">
        <w:rPr>
          <w:rFonts w:asciiTheme="minorHAnsi" w:hAnsiTheme="minorHAnsi" w:cs="Arial"/>
          <w:b w:val="0"/>
          <w:bCs w:val="0"/>
          <w:sz w:val="22"/>
          <w:szCs w:val="22"/>
          <w:rPrChange w:id="133" w:author="Dr Kirstie Fryirs" w:date="2014-04-02T14:13:00Z">
            <w:rPr>
              <w:rFonts w:asciiTheme="minorHAnsi" w:hAnsiTheme="minorHAnsi" w:cs="Arial"/>
              <w:b w:val="0"/>
              <w:bCs w:val="0"/>
              <w:color w:val="222222"/>
              <w:sz w:val="22"/>
              <w:szCs w:val="22"/>
            </w:rPr>
          </w:rPrChange>
        </w:rPr>
        <w:t>10 mm sections of mature w</w:t>
      </w:r>
      <w:r w:rsidR="00290091" w:rsidRPr="00810634">
        <w:rPr>
          <w:rFonts w:asciiTheme="minorHAnsi" w:hAnsiTheme="minorHAnsi" w:cs="Arial"/>
          <w:b w:val="0"/>
          <w:bCs w:val="0"/>
          <w:sz w:val="22"/>
          <w:szCs w:val="22"/>
          <w:rPrChange w:id="134" w:author="Dr Kirstie Fryirs" w:date="2014-04-02T14:13:00Z">
            <w:rPr>
              <w:rFonts w:asciiTheme="minorHAnsi" w:hAnsiTheme="minorHAnsi" w:cs="Arial"/>
              <w:b w:val="0"/>
              <w:bCs w:val="0"/>
              <w:color w:val="222222"/>
              <w:sz w:val="22"/>
              <w:szCs w:val="22"/>
            </w:rPr>
          </w:rPrChange>
        </w:rPr>
        <w:t>ood were cut with a razor</w:t>
      </w:r>
      <w:r w:rsidRPr="00810634">
        <w:rPr>
          <w:rFonts w:asciiTheme="minorHAnsi" w:hAnsiTheme="minorHAnsi" w:cs="Arial"/>
          <w:b w:val="0"/>
          <w:bCs w:val="0"/>
          <w:sz w:val="22"/>
          <w:szCs w:val="22"/>
          <w:rPrChange w:id="135" w:author="Dr Kirstie Fryirs" w:date="2014-04-02T14:13:00Z">
            <w:rPr>
              <w:rFonts w:asciiTheme="minorHAnsi" w:hAnsiTheme="minorHAnsi" w:cs="Arial"/>
              <w:b w:val="0"/>
              <w:bCs w:val="0"/>
              <w:color w:val="222222"/>
              <w:sz w:val="22"/>
              <w:szCs w:val="22"/>
            </w:rPr>
          </w:rPrChange>
        </w:rPr>
        <w:t xml:space="preserve">, using visual inspection of vessel occlusion as an indicator of </w:t>
      </w:r>
      <w:r w:rsidR="00290091" w:rsidRPr="00810634">
        <w:rPr>
          <w:rFonts w:asciiTheme="minorHAnsi" w:hAnsiTheme="minorHAnsi" w:cs="Arial"/>
          <w:b w:val="0"/>
          <w:bCs w:val="0"/>
          <w:sz w:val="22"/>
          <w:szCs w:val="22"/>
          <w:rPrChange w:id="136" w:author="Dr Kirstie Fryirs" w:date="2014-04-02T14:13:00Z">
            <w:rPr>
              <w:rFonts w:asciiTheme="minorHAnsi" w:hAnsiTheme="minorHAnsi" w:cs="Arial"/>
              <w:b w:val="0"/>
              <w:bCs w:val="0"/>
              <w:color w:val="222222"/>
              <w:sz w:val="22"/>
              <w:szCs w:val="22"/>
            </w:rPr>
          </w:rPrChange>
        </w:rPr>
        <w:t>maturity</w:t>
      </w:r>
      <w:r w:rsidRPr="00810634">
        <w:rPr>
          <w:rFonts w:asciiTheme="minorHAnsi" w:hAnsiTheme="minorHAnsi" w:cs="Arial"/>
          <w:b w:val="0"/>
          <w:bCs w:val="0"/>
          <w:sz w:val="22"/>
          <w:szCs w:val="22"/>
          <w:rPrChange w:id="137" w:author="Dr Kirstie Fryirs" w:date="2014-04-02T14:13:00Z">
            <w:rPr>
              <w:rFonts w:asciiTheme="minorHAnsi" w:hAnsiTheme="minorHAnsi" w:cs="Arial"/>
              <w:b w:val="0"/>
              <w:bCs w:val="0"/>
              <w:color w:val="222222"/>
              <w:sz w:val="22"/>
              <w:szCs w:val="22"/>
            </w:rPr>
          </w:rPrChange>
        </w:rPr>
        <w:t xml:space="preserve">. Sections were measured (x, y and z dimensions) with </w:t>
      </w:r>
      <w:r w:rsidR="00180A63" w:rsidRPr="00810634">
        <w:rPr>
          <w:rFonts w:asciiTheme="minorHAnsi" w:hAnsiTheme="minorHAnsi" w:cs="Arial"/>
          <w:b w:val="0"/>
          <w:bCs w:val="0"/>
          <w:sz w:val="22"/>
          <w:szCs w:val="22"/>
          <w:rPrChange w:id="138" w:author="Dr Kirstie Fryirs" w:date="2014-04-02T14:13:00Z">
            <w:rPr>
              <w:rFonts w:asciiTheme="minorHAnsi" w:hAnsiTheme="minorHAnsi" w:cs="Arial"/>
              <w:b w:val="0"/>
              <w:bCs w:val="0"/>
              <w:color w:val="222222"/>
              <w:sz w:val="22"/>
              <w:szCs w:val="22"/>
            </w:rPr>
          </w:rPrChange>
        </w:rPr>
        <w:t>callipers</w:t>
      </w:r>
      <w:r w:rsidRPr="00810634">
        <w:rPr>
          <w:rFonts w:asciiTheme="minorHAnsi" w:hAnsiTheme="minorHAnsi" w:cs="Arial"/>
          <w:b w:val="0"/>
          <w:bCs w:val="0"/>
          <w:sz w:val="22"/>
          <w:szCs w:val="22"/>
          <w:rPrChange w:id="139" w:author="Dr Kirstie Fryirs" w:date="2014-04-02T14:13:00Z">
            <w:rPr>
              <w:rFonts w:asciiTheme="minorHAnsi" w:hAnsiTheme="minorHAnsi" w:cs="Arial"/>
              <w:b w:val="0"/>
              <w:bCs w:val="0"/>
              <w:color w:val="222222"/>
              <w:sz w:val="22"/>
              <w:szCs w:val="22"/>
            </w:rPr>
          </w:rPrChange>
        </w:rPr>
        <w:t xml:space="preserve"> (Mitzuni)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62DF7278"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xml:space="preserve">) </w:t>
      </w:r>
      <w:del w:id="140" w:author="Michelle Leishman" w:date="2014-04-08T15:57:00Z">
        <w:r w:rsidRPr="00EA700F" w:rsidDel="00AE6B7B">
          <w:delText>(</w:delText>
        </w:r>
      </w:del>
      <w:r w:rsidRPr="00EA700F">
        <w:t>for NSW sites</w:t>
      </w:r>
      <w:del w:id="141" w:author="Michelle Leishman" w:date="2014-04-08T15:57:00Z">
        <w:r w:rsidRPr="00EA700F" w:rsidDel="00AE6B7B">
          <w:delText>)</w:delText>
        </w:r>
      </w:del>
      <w:r w:rsidRPr="00EA700F">
        <w:t>, and the Victoria State Government’s Water Measurement Information System website (</w:t>
      </w:r>
      <w:hyperlink r:id="rId10" w:history="1">
        <w:r w:rsidRPr="00EA700F">
          <w:rPr>
            <w:rStyle w:val="Hyperlink"/>
          </w:rPr>
          <w:t>http://data.water.vic.gov.au/monitoring.htm</w:t>
        </w:r>
      </w:hyperlink>
      <w:r w:rsidRPr="00EA700F">
        <w:t>)</w:t>
      </w:r>
      <w:ins w:id="142" w:author="Michelle Leishman" w:date="2014-04-08T15:58:00Z">
        <w:r w:rsidR="00AE6B7B">
          <w:t xml:space="preserve"> for Victorian sites</w:t>
        </w:r>
      </w:ins>
      <w:r w:rsidRPr="00EA700F">
        <w:t xml:space="preserve">. Daily discharge rate data </w:t>
      </w:r>
      <w:r w:rsidR="00B55332" w:rsidRPr="00EA700F">
        <w:t>is recorded</w:t>
      </w:r>
      <w:r w:rsidRPr="00EA700F">
        <w:t xml:space="preserve"> as timestamped average daily flow </w:t>
      </w:r>
      <w:commentRangeStart w:id="143"/>
      <w:r w:rsidRPr="00EA700F">
        <w:t xml:space="preserve">datapoints </w:t>
      </w:r>
      <w:commentRangeEnd w:id="143"/>
      <w:r w:rsidR="007761F2">
        <w:rPr>
          <w:rStyle w:val="CommentReference"/>
        </w:rPr>
        <w:commentReference w:id="143"/>
      </w:r>
      <w:r w:rsidRPr="00EA700F">
        <w:t>in units of megalitres per day. Where possible 30 year time series were obtained, spanning years 1983 – 2012. Records were truncated for three sites, spanning 15, 19 and 28 years. Missing data were approximated using the Time Series Manager module in River Analysis Package (</w:t>
      </w:r>
      <w:r w:rsidRPr="007761F2">
        <w:rPr>
          <w:highlight w:val="yellow"/>
          <w:rPrChange w:id="144" w:author="Michelle Leishman" w:date="2014-04-08T15:59:00Z">
            <w:rPr/>
          </w:rPrChange>
        </w:rPr>
        <w:t>REF</w:t>
      </w:r>
      <w:r w:rsidRPr="00EA700F">
        <w:t>). Consistency of the resulting outputs were checked by visual inspection of hydrographs</w:t>
      </w:r>
      <w:commentRangeStart w:id="145"/>
      <w:r w:rsidRPr="00EA700F">
        <w:t xml:space="preserve">. For Mammy Johnson’s River, Mann River, Sportsman’s Creek and Wallagaraugh River, multiple linear regression was chosen as the most appropriate </w:t>
      </w:r>
      <w:commentRangeStart w:id="146"/>
      <w:r w:rsidRPr="00EA700F">
        <w:t>method</w:t>
      </w:r>
      <w:commentRangeEnd w:id="146"/>
      <w:r w:rsidR="007761F2">
        <w:rPr>
          <w:rStyle w:val="CommentReference"/>
        </w:rPr>
        <w:commentReference w:id="146"/>
      </w:r>
      <w:r w:rsidRPr="00EA700F">
        <w:t>. Linear interpolation was used for Jilliby Creek data.</w:t>
      </w:r>
      <w:commentRangeEnd w:id="145"/>
      <w:r w:rsidR="007761F2">
        <w:rPr>
          <w:rStyle w:val="CommentReference"/>
        </w:rPr>
        <w:commentReference w:id="145"/>
      </w:r>
    </w:p>
    <w:p w14:paraId="288A9CA3" w14:textId="74BB0651" w:rsidR="00B634E6" w:rsidRPr="00EA700F" w:rsidRDefault="00B634E6" w:rsidP="00A22B81">
      <w:pPr>
        <w:spacing w:line="360" w:lineRule="auto"/>
        <w:jc w:val="both"/>
      </w:pPr>
      <w:r w:rsidRPr="00EA700F">
        <w:t xml:space="preserve">A </w:t>
      </w:r>
      <w:del w:id="147" w:author="Dr Kirstie Fryirs" w:date="2014-04-02T14:14:00Z">
        <w:r w:rsidRPr="00EA700F" w:rsidDel="00810634">
          <w:delText xml:space="preserve">minimal </w:delText>
        </w:r>
      </w:del>
      <w:r w:rsidRPr="00EA700F">
        <w:t xml:space="preserve">set of </w:t>
      </w:r>
      <w:commentRangeStart w:id="148"/>
      <w:ins w:id="149" w:author="Dr Kirstie Fryirs" w:date="2014-04-02T14:14:00Z">
        <w:r w:rsidR="00810634">
          <w:t xml:space="preserve">XXXXX </w:t>
        </w:r>
        <w:commentRangeEnd w:id="148"/>
        <w:r w:rsidR="00810634">
          <w:rPr>
            <w:rStyle w:val="CommentReference"/>
          </w:rPr>
          <w:commentReference w:id="148"/>
        </w:r>
      </w:ins>
      <w:r w:rsidRPr="00EA700F">
        <w:t>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thresholded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ins w:id="150" w:author="Michelle Leishman" w:date="2014-04-08T16:02:00Z">
        <w:r w:rsidR="007761F2">
          <w:t>.</w:t>
        </w:r>
      </w:ins>
      <w:r w:rsidRPr="00EA700F">
        <w:t xml:space="preserve"> </w:t>
      </w:r>
      <w:del w:id="151" w:author="Michelle Leishman" w:date="2014-04-08T16:02:00Z">
        <w:r w:rsidRPr="00EA700F" w:rsidDel="007761F2">
          <w:delText xml:space="preserve">20 </w:delText>
        </w:r>
      </w:del>
      <w:ins w:id="152" w:author="Michelle Leishman" w:date="2014-04-08T16:02:00Z">
        <w:r w:rsidR="007761F2">
          <w:t>Twenty</w:t>
        </w:r>
        <w:r w:rsidR="007761F2" w:rsidRPr="00EA700F">
          <w:t xml:space="preserve"> </w:t>
        </w:r>
      </w:ins>
      <w:r w:rsidRPr="00EA700F">
        <w:t xml:space="preserve">year average return interval (ARI) flood magnitude was also calculated with a flood independence value of 7 days between peaks. </w:t>
      </w:r>
      <w:commentRangeStart w:id="153"/>
      <w:r w:rsidRPr="00EA700F">
        <w:t xml:space="preserve">Colwell’s </w:t>
      </w:r>
      <w:commentRangeEnd w:id="153"/>
      <w:r w:rsidR="007761F2">
        <w:rPr>
          <w:rStyle w:val="CommentReference"/>
        </w:rPr>
        <w:commentReference w:id="153"/>
      </w:r>
      <w:r w:rsidRPr="00EA700F">
        <w:t>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154"/>
            <w:r w:rsidRPr="00EA700F">
              <w:rPr>
                <w:rFonts w:eastAsia="Times New Roman" w:cs="Times New Roman"/>
                <w:b/>
                <w:color w:val="000000"/>
                <w:lang w:eastAsia="en-AU"/>
              </w:rPr>
              <w:t>Abbreviation</w:t>
            </w:r>
            <w:commentRangeEnd w:id="154"/>
            <w:r w:rsidR="00BF2EA0">
              <w:rPr>
                <w:rStyle w:val="CommentReference"/>
              </w:rPr>
              <w:commentReference w:id="154"/>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lastRenderedPageBreak/>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r w:rsidRPr="00EA700F">
              <w:t>HSPeaknorm</w:t>
            </w:r>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EB934E5"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del w:id="155" w:author="Michelle Leishman" w:date="2014-04-08T16:03:00Z">
              <w:r w:rsidRPr="00EA700F" w:rsidDel="007761F2">
                <w:delText xml:space="preserve">resculpt </w:delText>
              </w:r>
            </w:del>
            <w:ins w:id="156" w:author="Michelle Leishman" w:date="2014-04-08T16:03:00Z">
              <w:r w:rsidR="007761F2">
                <w:t>re</w:t>
              </w:r>
            </w:ins>
            <w:ins w:id="157" w:author="Michelle Leishman" w:date="2014-04-08T16:04:00Z">
              <w:r w:rsidR="007761F2">
                <w:t xml:space="preserve">-work </w:t>
              </w:r>
            </w:ins>
            <w:r w:rsidRPr="00EA700F">
              <w:t xml:space="preserve">the fluvial landscape. Together, these metrics indicate the intensity and frequency </w:t>
            </w:r>
            <w:del w:id="158" w:author="Michelle Leishman" w:date="2014-04-08T16:04:00Z">
              <w:r w:rsidRPr="00EA700F" w:rsidDel="007761F2">
                <w:delText>with which</w:delText>
              </w:r>
            </w:del>
            <w:ins w:id="159" w:author="Michelle Leishman" w:date="2014-04-08T16:04:00Z">
              <w:r w:rsidR="007761F2">
                <w:t>of</w:t>
              </w:r>
            </w:ins>
            <w:r w:rsidRPr="00EA700F">
              <w:t xml:space="preserve"> mechanical stress </w:t>
            </w:r>
            <w:del w:id="160" w:author="Michelle Leishman" w:date="2014-04-08T16:04:00Z">
              <w:r w:rsidRPr="00EA700F" w:rsidDel="007761F2">
                <w:delText>is applied to plants</w:delText>
              </w:r>
            </w:del>
            <w:ins w:id="161" w:author="Michelle Leishman" w:date="2014-04-08T16:04:00Z">
              <w:r w:rsidR="007761F2">
                <w:t>experienced by plants</w:t>
              </w:r>
            </w:ins>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r w:rsidRPr="00EA700F">
              <w:t>CVAnnHSPeak</w:t>
            </w:r>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r w:rsidRPr="00EA700F">
              <w:t>MDFAnnHSNum</w:t>
            </w:r>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r w:rsidRPr="00EA700F">
              <w:t>CVAnnHSNum</w:t>
            </w:r>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r w:rsidRPr="00EA700F">
              <w:t>MRateRisenorm</w:t>
            </w:r>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ins w:id="162" w:author="Michelle Leishman" w:date="2014-04-08T16:07:00Z">
              <w:r w:rsidR="007761F2">
                <w:t>‘</w:t>
              </w:r>
            </w:ins>
            <w:r w:rsidRPr="00EA700F">
              <w:t>flashiness</w:t>
            </w:r>
            <w:ins w:id="163" w:author="Michelle Leishman" w:date="2014-04-08T16:07:00Z">
              <w:r w:rsidR="007761F2">
                <w:t>’</w:t>
              </w:r>
            </w:ins>
            <w:r w:rsidRPr="00EA700F">
              <w:t xml:space="preserve">.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w:t>
            </w:r>
            <w:r w:rsidRPr="00EA700F">
              <w:lastRenderedPageBreak/>
              <w:t>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r w:rsidRPr="00EA700F">
              <w:t>MRateFallnorm</w:t>
            </w:r>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r w:rsidRPr="00EA700F">
              <w:t>CVAnnMRateRise</w:t>
            </w:r>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6BAF642F"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t xml:space="preserve">CV of all years mean rate of </w:t>
            </w:r>
            <w:del w:id="164" w:author="Michelle Leishman" w:date="2014-04-08T16:05:00Z">
              <w:r w:rsidRPr="00EA700F" w:rsidDel="007761F2">
                <w:rPr>
                  <w:rFonts w:eastAsia="Times New Roman" w:cs="Times New Roman"/>
                  <w:color w:val="000000"/>
                  <w:lang w:eastAsia="en-AU"/>
                </w:rPr>
                <w:delText>rise</w:delText>
              </w:r>
            </w:del>
            <w:ins w:id="165" w:author="Michelle Leishman" w:date="2014-04-08T16:05:00Z">
              <w:r w:rsidR="007761F2">
                <w:rPr>
                  <w:rFonts w:eastAsia="Times New Roman" w:cs="Times New Roman"/>
                  <w:color w:val="000000"/>
                  <w:lang w:eastAsia="en-AU"/>
                </w:rPr>
                <w:t>fall</w:t>
              </w:r>
            </w:ins>
          </w:p>
        </w:tc>
        <w:tc>
          <w:tcPr>
            <w:tcW w:w="1902" w:type="dxa"/>
          </w:tcPr>
          <w:p w14:paraId="61EC550D" w14:textId="77777777" w:rsidR="00B634E6" w:rsidRPr="00EA700F" w:rsidRDefault="00B634E6" w:rsidP="00A22B81">
            <w:pPr>
              <w:spacing w:line="276" w:lineRule="auto"/>
              <w:jc w:val="both"/>
            </w:pPr>
            <w:r w:rsidRPr="00EA700F">
              <w:t>CVAnnMRateFall</w:t>
            </w:r>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lastRenderedPageBreak/>
              <w:t>Baseflow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Baseflow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r w:rsidRPr="00EA700F">
              <w:t>Baseflow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baseflow index measures how predictable baseflow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Baseflow Index</w:t>
            </w:r>
          </w:p>
        </w:tc>
        <w:tc>
          <w:tcPr>
            <w:tcW w:w="1902" w:type="dxa"/>
          </w:tcPr>
          <w:p w14:paraId="4513F7A0" w14:textId="77777777" w:rsidR="00B634E6" w:rsidRPr="00EA700F" w:rsidRDefault="00B634E6" w:rsidP="00A22B81">
            <w:pPr>
              <w:spacing w:line="276" w:lineRule="auto"/>
              <w:jc w:val="both"/>
            </w:pPr>
            <w:r w:rsidRPr="00EA700F">
              <w:t>CVAnnBFI</w:t>
            </w:r>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r w:rsidRPr="00EA700F">
              <w:t>LSPeaknorm</w:t>
            </w:r>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interannual variability in magnitude and duration of low flows.</w:t>
            </w:r>
          </w:p>
        </w:tc>
      </w:tr>
      <w:tr w:rsidR="00B634E6" w:rsidRPr="00EA700F" w14:paraId="1148F8BB" w14:textId="77777777" w:rsidTr="00630B93">
        <w:tc>
          <w:tcPr>
            <w:tcW w:w="2204" w:type="dxa"/>
          </w:tcPr>
          <w:p w14:paraId="7DEB42C7" w14:textId="61554857" w:rsidR="00B634E6" w:rsidRPr="00EA700F" w:rsidRDefault="00B634E6" w:rsidP="00A22B81">
            <w:pPr>
              <w:spacing w:line="276" w:lineRule="auto"/>
              <w:rPr>
                <w:rFonts w:eastAsia="Times New Roman" w:cs="Times New Roman"/>
                <w:color w:val="000000"/>
                <w:lang w:eastAsia="en-AU"/>
              </w:rPr>
            </w:pPr>
            <w:commentRangeStart w:id="166"/>
            <w:r w:rsidRPr="00EA700F">
              <w:rPr>
                <w:rFonts w:eastAsia="Times New Roman" w:cs="Times New Roman"/>
                <w:color w:val="000000"/>
                <w:lang w:eastAsia="en-AU"/>
              </w:rPr>
              <w:t>CV of all years</w:t>
            </w:r>
            <w:ins w:id="167" w:author="Michelle Leishman" w:date="2014-04-08T16:08:00Z">
              <w:r w:rsidR="007761F2">
                <w:rPr>
                  <w:rFonts w:eastAsia="Times New Roman" w:cs="Times New Roman"/>
                  <w:color w:val="000000"/>
                  <w:lang w:eastAsia="en-AU"/>
                </w:rPr>
                <w:t>’</w:t>
              </w:r>
            </w:ins>
            <w:r w:rsidRPr="00EA700F">
              <w:rPr>
                <w:rFonts w:eastAsia="Times New Roman" w:cs="Times New Roman"/>
                <w:color w:val="000000"/>
                <w:lang w:eastAsia="en-AU"/>
              </w:rPr>
              <w:t xml:space="preserve"> mean of low spell magnitude</w:t>
            </w:r>
            <w:commentRangeEnd w:id="166"/>
            <w:r w:rsidR="00BF2EA0">
              <w:rPr>
                <w:rStyle w:val="CommentReference"/>
              </w:rPr>
              <w:commentReference w:id="166"/>
            </w:r>
          </w:p>
        </w:tc>
        <w:tc>
          <w:tcPr>
            <w:tcW w:w="1902" w:type="dxa"/>
          </w:tcPr>
          <w:p w14:paraId="456DD99C" w14:textId="77777777" w:rsidR="00B634E6" w:rsidRPr="00EA700F" w:rsidRDefault="00B634E6" w:rsidP="00A22B81">
            <w:pPr>
              <w:spacing w:line="276" w:lineRule="auto"/>
              <w:jc w:val="both"/>
            </w:pPr>
            <w:r w:rsidRPr="00EA700F">
              <w:t>CVAnnLSPeak</w:t>
            </w:r>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w:t>
            </w:r>
            <w:ins w:id="168" w:author="Michelle Leishman" w:date="2014-04-08T16:08:00Z">
              <w:r w:rsidR="00BF2EA0">
                <w:rPr>
                  <w:rFonts w:eastAsia="Times New Roman" w:cs="Times New Roman"/>
                  <w:color w:val="000000"/>
                  <w:lang w:eastAsia="en-AU"/>
                </w:rPr>
                <w:t>’</w:t>
              </w:r>
            </w:ins>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r w:rsidRPr="00EA700F">
              <w:t>MDFAnnLSNum</w:t>
            </w:r>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r w:rsidRPr="00EA700F">
              <w:t>CVAnnLSNum</w:t>
            </w:r>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r w:rsidRPr="00EA700F">
              <w:t>LSMeanDur</w:t>
            </w:r>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r w:rsidRPr="00EA700F">
              <w:t>CVAnnLSMeanDur</w:t>
            </w:r>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5529F39"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w:t>
            </w:r>
            <w:del w:id="169" w:author="Michelle Leishman" w:date="2014-04-08T16:09:00Z">
              <w:r w:rsidRPr="00EA700F" w:rsidDel="00BF2EA0">
                <w:rPr>
                  <w:rFonts w:eastAsia="Times New Roman" w:cs="Times New Roman"/>
                  <w:color w:val="000000"/>
                  <w:lang w:eastAsia="en-AU"/>
                </w:rPr>
                <w:delText>’</w:delText>
              </w:r>
            </w:del>
            <w:r w:rsidRPr="00EA700F">
              <w:rPr>
                <w:rFonts w:eastAsia="Times New Roman" w:cs="Times New Roman"/>
                <w:color w:val="000000"/>
                <w:lang w:eastAsia="en-AU"/>
              </w:rPr>
              <w:t>s</w:t>
            </w:r>
            <w:ins w:id="170" w:author="Michelle Leishman" w:date="2014-04-08T16:09:00Z">
              <w:r w:rsidR="00BF2EA0">
                <w:rPr>
                  <w:rFonts w:eastAsia="Times New Roman" w:cs="Times New Roman"/>
                  <w:color w:val="000000"/>
                  <w:lang w:eastAsia="en-AU"/>
                </w:rPr>
                <w:t>’</w:t>
              </w:r>
            </w:ins>
            <w:r w:rsidRPr="00EA700F">
              <w:rPr>
                <w:rFonts w:eastAsia="Times New Roman" w:cs="Times New Roman"/>
                <w:color w:val="000000"/>
                <w:lang w:eastAsia="en-AU"/>
              </w:rPr>
              <w:t xml:space="preserve"> days </w:t>
            </w:r>
            <w:r w:rsidRPr="00EA700F">
              <w:rPr>
                <w:rFonts w:eastAsia="Times New Roman" w:cs="Times New Roman"/>
                <w:color w:val="000000"/>
                <w:lang w:eastAsia="en-AU"/>
              </w:rPr>
              <w:lastRenderedPageBreak/>
              <w:t>per year under 0.1ML/day flow</w:t>
            </w:r>
          </w:p>
        </w:tc>
        <w:tc>
          <w:tcPr>
            <w:tcW w:w="1902" w:type="dxa"/>
          </w:tcPr>
          <w:p w14:paraId="10E39562" w14:textId="77777777" w:rsidR="00B634E6" w:rsidRPr="00EA700F" w:rsidRDefault="00B634E6" w:rsidP="00A22B81">
            <w:pPr>
              <w:spacing w:line="276" w:lineRule="auto"/>
              <w:jc w:val="both"/>
            </w:pPr>
            <w:r w:rsidRPr="00EA700F">
              <w:lastRenderedPageBreak/>
              <w:t>CVAnnMDFAnnUn</w:t>
            </w:r>
            <w:r w:rsidRPr="00EA700F">
              <w:lastRenderedPageBreak/>
              <w:t>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lastRenderedPageBreak/>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lastRenderedPageBreak/>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6C6DFBC2"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171"/>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w:t>
            </w:r>
            <w:commentRangeEnd w:id="171"/>
            <w:r w:rsidR="00BF2EA0">
              <w:rPr>
                <w:rStyle w:val="CommentReference"/>
              </w:rPr>
              <w:commentReference w:id="171"/>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interannual uniformity in seasonal flow patterns, and is maximized when seasonal patterns of flow are consistent between years.  We generated Colwell</w:t>
            </w:r>
            <w:ins w:id="172" w:author="Michelle Leishman" w:date="2014-04-08T16:10:00Z">
              <w:r w:rsidR="00BF2EA0">
                <w:rPr>
                  <w:color w:val="000000"/>
                </w:rPr>
                <w:t>’</w:t>
              </w:r>
            </w:ins>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r w:rsidRPr="00EA700F">
              <w:t>C_MinM</w:t>
            </w:r>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r w:rsidRPr="00EA700F">
              <w:t>M_MinM</w:t>
            </w:r>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5583711C" w:rsidR="00B634E6" w:rsidRDefault="00B634E6" w:rsidP="00A22B81">
      <w:pPr>
        <w:spacing w:line="360" w:lineRule="auto"/>
        <w:jc w:val="both"/>
      </w:pPr>
      <w:r w:rsidRPr="00EA700F">
        <w:t>Finally, we performed permutational multivariate analysis of variance using distance matrice</w:t>
      </w:r>
      <w:r w:rsidR="00947919">
        <w:t xml:space="preserve">s, using the vegan package in R </w:t>
      </w:r>
      <w:r w:rsidR="00947919">
        <w:fldChar w:fldCharType="begin" w:fldLock="1"/>
      </w:r>
      <w:r w:rsidR="00B52E9B">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del w:id="173" w:author="Michelle Leishman" w:date="2014-04-08T16:11:00Z">
        <w:r w:rsidR="00947919" w:rsidDel="00BF2EA0">
          <w:delText>,</w:delText>
        </w:r>
      </w:del>
      <w:r w:rsidR="00947919">
        <w:t xml:space="preserve"> </w:t>
      </w:r>
      <w:r w:rsidRPr="00EA700F">
        <w:t xml:space="preserve">across these chosen metrics to </w:t>
      </w:r>
      <w:del w:id="174" w:author="Michelle Leishman" w:date="2014-04-08T16:11:00Z">
        <w:r w:rsidRPr="00EA700F" w:rsidDel="00BF2EA0">
          <w:delText xml:space="preserve">confirm </w:delText>
        </w:r>
      </w:del>
      <w:ins w:id="175" w:author="Michelle Leishman" w:date="2014-04-08T16:11:00Z">
        <w:r w:rsidR="00BF2EA0">
          <w:t>assess</w:t>
        </w:r>
        <w:r w:rsidR="00BF2EA0" w:rsidRPr="00EA700F">
          <w:t xml:space="preserve"> </w:t>
        </w:r>
      </w:ins>
      <w:del w:id="176" w:author="Dr Kirstie Fryirs" w:date="2014-04-03T08:16:00Z">
        <w:r w:rsidRPr="00EA700F" w:rsidDel="00B118A6">
          <w:delText xml:space="preserve">that our field sites </w:delText>
        </w:r>
      </w:del>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1B6131DC" w:rsidR="00F42B80" w:rsidRPr="00F42B80" w:rsidRDefault="00F42B80" w:rsidP="00A22B81">
      <w:pPr>
        <w:spacing w:line="360" w:lineRule="auto"/>
        <w:jc w:val="both"/>
        <w:rPr>
          <w:b/>
        </w:rPr>
      </w:pPr>
      <w:r>
        <w:t xml:space="preserve">All statistical analyses </w:t>
      </w:r>
      <w:del w:id="177" w:author="Michelle Leishman" w:date="2014-04-08T16:12:00Z">
        <w:r w:rsidDel="00BF2EA0">
          <w:delText xml:space="preserve">in this study </w:delText>
        </w:r>
      </w:del>
      <w:r>
        <w:t xml:space="preserve">were performed using the R statistical programming environment </w:t>
      </w:r>
      <w:r>
        <w:fldChar w:fldCharType="begin" w:fldLock="1"/>
      </w:r>
      <w:r w:rsidR="00B52E9B">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Statistical significance was thresholded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lastRenderedPageBreak/>
        <w:t>To investigate variation in wood density across hydrological gradients at the community level, abundance weighted means of wood density were generated for each site. Species relative abundance was compiled from records of % cover at the shrub (1-4</w:t>
      </w:r>
      <w:ins w:id="178" w:author="Michelle Leishman" w:date="2014-04-08T16:13:00Z">
        <w:r w:rsidR="00BF2EA0">
          <w:t xml:space="preserve"> </w:t>
        </w:r>
      </w:ins>
      <w:r w:rsidRPr="00EA700F">
        <w:t>m), subcanopy (4-8</w:t>
      </w:r>
      <w:ins w:id="179" w:author="Michelle Leishman" w:date="2014-04-08T16:13:00Z">
        <w:r w:rsidR="00BF2EA0">
          <w:t xml:space="preserve"> </w:t>
        </w:r>
      </w:ins>
      <w:r w:rsidRPr="00EA700F">
        <w:t>m) and canopy (8+</w:t>
      </w:r>
      <w:ins w:id="180" w:author="Michelle Leishman" w:date="2014-04-08T16:13:00Z">
        <w:r w:rsidR="00BF2EA0">
          <w:t xml:space="preserve"> m</w:t>
        </w:r>
      </w:ins>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32060D89"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w:t>
      </w:r>
      <w:del w:id="181" w:author="Michelle Leishman" w:date="2014-04-08T16:14:00Z">
        <w:r w:rsidRPr="00EA700F" w:rsidDel="00BF2EA0">
          <w:delText xml:space="preserve">for </w:delText>
        </w:r>
      </w:del>
      <w:r w:rsidRPr="00EA700F">
        <w:t xml:space="preserve">using a post-hoc Tukey’s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63EA4C9A"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Benjamini - </w:t>
      </w:r>
      <w:r w:rsidRPr="00EA700F">
        <w:t>Hochberg (BH) procedure for controlling family-wise error rate</w:t>
      </w:r>
      <w:r w:rsidR="006F4B8F">
        <w:t xml:space="preserve"> (stats package, </w:t>
      </w:r>
      <w:r w:rsidR="006F4B8F">
        <w:fldChar w:fldCharType="begin" w:fldLock="1"/>
      </w:r>
      <w:r w:rsidR="00B52E9B">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autocorrelated. The BH procedure has been shown to control the false discovery rate for positively dependent test statistics (Benjamini and Yekutieli, 2001). We then identified ecologically relevant axes of variation in hydrological conditions by running a principal components analysis </w:t>
      </w:r>
      <w:r w:rsidR="00F42B80">
        <w:t xml:space="preserve">(stats package, </w:t>
      </w:r>
      <w:r w:rsidR="00F42B80">
        <w:fldChar w:fldCharType="begin" w:fldLock="1"/>
      </w:r>
      <w:r w:rsidR="00B52E9B">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del w:id="182" w:author="Michelle Leishman" w:date="2014-04-08T16:15:00Z">
        <w:r w:rsidRPr="00EA700F" w:rsidDel="00BF2EA0">
          <w:delText xml:space="preserve">over </w:delText>
        </w:r>
      </w:del>
      <w:ins w:id="183" w:author="Michelle Leishman" w:date="2014-04-08T16:15:00Z">
        <w:r w:rsidR="00BF2EA0">
          <w:t>for the</w:t>
        </w:r>
        <w:r w:rsidR="00BF2EA0" w:rsidRPr="00EA700F">
          <w:t xml:space="preserve"> </w:t>
        </w:r>
      </w:ins>
      <w:r w:rsidRPr="00EA700F">
        <w:t xml:space="preserve">hydrological metrics </w:t>
      </w:r>
      <w:r w:rsidR="00842036" w:rsidRPr="00EA700F">
        <w:t>showing</w:t>
      </w:r>
      <w:r w:rsidRPr="00EA700F">
        <w:t xml:space="preserve"> significant relationships with site mean wood density values.</w:t>
      </w:r>
    </w:p>
    <w:p w14:paraId="2F2B744C" w14:textId="26DD833E" w:rsidR="00F42B80" w:rsidDel="00BF2EA0" w:rsidRDefault="00F42B80" w:rsidP="00A22B81">
      <w:pPr>
        <w:spacing w:line="360" w:lineRule="auto"/>
        <w:jc w:val="both"/>
        <w:rPr>
          <w:del w:id="184" w:author="Michelle Leishman" w:date="2014-04-08T16:15:00Z"/>
        </w:rPr>
      </w:pPr>
    </w:p>
    <w:p w14:paraId="3DD0D713" w14:textId="1B00B406" w:rsidR="00F42B80" w:rsidDel="00BF2EA0" w:rsidRDefault="00F42B80" w:rsidP="00A22B81">
      <w:pPr>
        <w:spacing w:line="360" w:lineRule="auto"/>
        <w:jc w:val="both"/>
        <w:rPr>
          <w:del w:id="185" w:author="Michelle Leishman" w:date="2014-04-08T16:15:00Z"/>
        </w:rPr>
      </w:pPr>
    </w:p>
    <w:p w14:paraId="7D91237C" w14:textId="0506FD23" w:rsidR="00F42B80" w:rsidDel="00BF2EA0" w:rsidRDefault="00F42B80" w:rsidP="00A22B81">
      <w:pPr>
        <w:spacing w:line="360" w:lineRule="auto"/>
        <w:jc w:val="both"/>
        <w:rPr>
          <w:del w:id="186" w:author="Michelle Leishman" w:date="2014-04-08T16:15:00Z"/>
        </w:rPr>
      </w:pPr>
    </w:p>
    <w:p w14:paraId="2A5DC810" w14:textId="7829C89B" w:rsidR="00F42B80" w:rsidDel="00BF2EA0" w:rsidRDefault="00F42B80" w:rsidP="00A22B81">
      <w:pPr>
        <w:spacing w:line="360" w:lineRule="auto"/>
        <w:jc w:val="both"/>
        <w:rPr>
          <w:del w:id="187" w:author="Michelle Leishman" w:date="2014-04-08T16:15:00Z"/>
        </w:rPr>
      </w:pPr>
    </w:p>
    <w:p w14:paraId="48E49197" w14:textId="7601D88B" w:rsidR="00F42B80" w:rsidDel="00BF2EA0" w:rsidRDefault="00F42B80" w:rsidP="00A22B81">
      <w:pPr>
        <w:spacing w:line="360" w:lineRule="auto"/>
        <w:jc w:val="both"/>
        <w:rPr>
          <w:del w:id="188" w:author="Michelle Leishman" w:date="2014-04-08T16:15:00Z"/>
        </w:rPr>
      </w:pPr>
    </w:p>
    <w:p w14:paraId="0F28A6A2" w14:textId="3FDD3E9D" w:rsidR="00F42B80" w:rsidDel="00BF2EA0" w:rsidRDefault="00F42B80" w:rsidP="00A22B81">
      <w:pPr>
        <w:spacing w:line="360" w:lineRule="auto"/>
        <w:jc w:val="both"/>
        <w:rPr>
          <w:del w:id="189" w:author="Michelle Leishman" w:date="2014-04-08T16:15:00Z"/>
        </w:rPr>
      </w:pPr>
    </w:p>
    <w:p w14:paraId="37130498" w14:textId="25B7D917" w:rsidR="00F42B80" w:rsidDel="00BF2EA0" w:rsidRDefault="00F42B80" w:rsidP="00A22B81">
      <w:pPr>
        <w:spacing w:line="360" w:lineRule="auto"/>
        <w:jc w:val="both"/>
        <w:rPr>
          <w:del w:id="190" w:author="Michelle Leishman" w:date="2014-04-08T16:15:00Z"/>
        </w:rPr>
      </w:pPr>
    </w:p>
    <w:p w14:paraId="093B5F5E" w14:textId="191008D8" w:rsidR="00F42B80" w:rsidDel="00BF2EA0" w:rsidRDefault="00F42B80" w:rsidP="00A22B81">
      <w:pPr>
        <w:spacing w:line="360" w:lineRule="auto"/>
        <w:jc w:val="both"/>
        <w:rPr>
          <w:del w:id="191" w:author="Michelle Leishman" w:date="2014-04-08T16:15:00Z"/>
        </w:rPr>
      </w:pPr>
    </w:p>
    <w:p w14:paraId="517D3FEF" w14:textId="173016DF" w:rsidR="00F42B80" w:rsidDel="00BF2EA0" w:rsidRDefault="00F42B80" w:rsidP="00A22B81">
      <w:pPr>
        <w:spacing w:line="360" w:lineRule="auto"/>
        <w:jc w:val="both"/>
        <w:rPr>
          <w:del w:id="192" w:author="Michelle Leishman" w:date="2014-04-08T16:15:00Z"/>
        </w:rPr>
      </w:pPr>
    </w:p>
    <w:p w14:paraId="53712929" w14:textId="2AEA18AB" w:rsidR="00F42B80" w:rsidDel="00BF2EA0" w:rsidRDefault="00F42B80" w:rsidP="00A22B81">
      <w:pPr>
        <w:spacing w:line="360" w:lineRule="auto"/>
        <w:jc w:val="both"/>
        <w:rPr>
          <w:del w:id="193" w:author="Michelle Leishman" w:date="2014-04-08T16:15:00Z"/>
        </w:rPr>
      </w:pPr>
    </w:p>
    <w:p w14:paraId="5AA8C956" w14:textId="71C11FAD" w:rsidR="00F42B80" w:rsidDel="00BF2EA0" w:rsidRDefault="00F42B80" w:rsidP="00A22B81">
      <w:pPr>
        <w:spacing w:line="360" w:lineRule="auto"/>
        <w:jc w:val="both"/>
        <w:rPr>
          <w:del w:id="194" w:author="Michelle Leishman" w:date="2014-04-08T16:15:00Z"/>
        </w:rPr>
      </w:pPr>
    </w:p>
    <w:p w14:paraId="446F5506" w14:textId="18E91B99" w:rsidR="00F42B80" w:rsidDel="00BF2EA0" w:rsidRDefault="00F42B80" w:rsidP="00A22B81">
      <w:pPr>
        <w:spacing w:line="360" w:lineRule="auto"/>
        <w:jc w:val="both"/>
        <w:rPr>
          <w:del w:id="195" w:author="Michelle Leishman" w:date="2014-04-08T16:15:00Z"/>
        </w:rPr>
      </w:pPr>
    </w:p>
    <w:p w14:paraId="0A606C33" w14:textId="41D477DA" w:rsidR="00F42B80" w:rsidDel="00BF2EA0" w:rsidRDefault="00F42B80" w:rsidP="00A22B81">
      <w:pPr>
        <w:spacing w:line="360" w:lineRule="auto"/>
        <w:jc w:val="both"/>
        <w:rPr>
          <w:del w:id="196" w:author="Michelle Leishman" w:date="2014-04-08T16:15:00Z"/>
        </w:rPr>
      </w:pPr>
    </w:p>
    <w:p w14:paraId="5303ADE3" w14:textId="0F06B3AD" w:rsidR="00F42B80" w:rsidDel="00BF2EA0" w:rsidRDefault="00F42B80" w:rsidP="00A22B81">
      <w:pPr>
        <w:spacing w:line="360" w:lineRule="auto"/>
        <w:jc w:val="both"/>
        <w:rPr>
          <w:del w:id="197" w:author="Michelle Leishman" w:date="2014-04-08T16:15:00Z"/>
        </w:rPr>
      </w:pPr>
    </w:p>
    <w:p w14:paraId="41C976ED" w14:textId="0F27A049" w:rsidR="00F42B80" w:rsidDel="00BF2EA0" w:rsidRDefault="00F42B80" w:rsidP="00A22B81">
      <w:pPr>
        <w:spacing w:line="360" w:lineRule="auto"/>
        <w:jc w:val="both"/>
        <w:rPr>
          <w:del w:id="198" w:author="Michelle Leishman" w:date="2014-04-08T16:15:00Z"/>
        </w:rPr>
      </w:pPr>
    </w:p>
    <w:p w14:paraId="45072F6D" w14:textId="7E3CB8FA" w:rsidR="00F42B80" w:rsidDel="00BF2EA0" w:rsidRDefault="00F42B80" w:rsidP="00A22B81">
      <w:pPr>
        <w:spacing w:line="360" w:lineRule="auto"/>
        <w:jc w:val="both"/>
        <w:rPr>
          <w:del w:id="199" w:author="Michelle Leishman" w:date="2014-04-08T16:15:00Z"/>
        </w:rPr>
      </w:pPr>
    </w:p>
    <w:p w14:paraId="44A584BB" w14:textId="7A915251" w:rsidR="00F42B80" w:rsidDel="00BF2EA0" w:rsidRDefault="00F42B80" w:rsidP="00A22B81">
      <w:pPr>
        <w:spacing w:line="360" w:lineRule="auto"/>
        <w:jc w:val="both"/>
        <w:rPr>
          <w:del w:id="200" w:author="Michelle Leishman" w:date="2014-04-08T16:15:00Z"/>
        </w:rPr>
      </w:pPr>
    </w:p>
    <w:p w14:paraId="397E2905" w14:textId="340FE53D" w:rsidR="00F42B80" w:rsidDel="00BF2EA0" w:rsidRDefault="00F42B80" w:rsidP="00A22B81">
      <w:pPr>
        <w:spacing w:line="360" w:lineRule="auto"/>
        <w:jc w:val="both"/>
        <w:rPr>
          <w:del w:id="201" w:author="Michelle Leishman" w:date="2014-04-08T16:15:00Z"/>
        </w:rPr>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3404A019" w:rsidR="00B634E6" w:rsidRPr="00EA700F" w:rsidRDefault="00B634E6" w:rsidP="00A22B81">
      <w:pPr>
        <w:spacing w:line="360" w:lineRule="auto"/>
        <w:jc w:val="both"/>
      </w:pPr>
      <w:r w:rsidRPr="00EA700F">
        <w:t xml:space="preserve">The three </w:t>
      </w:r>
      <w:ins w:id="202" w:author="Dr Kirstie Fryirs" w:date="2014-04-03T08:16:00Z">
        <w:r w:rsidR="00B118A6">
          <w:t xml:space="preserve">hydrological </w:t>
        </w:r>
      </w:ins>
      <w:r w:rsidRPr="00EA700F">
        <w:t xml:space="preserve">classes of river in this study were significantly different across the </w:t>
      </w:r>
      <w:commentRangeStart w:id="203"/>
      <w:ins w:id="204" w:author="Michelle Leishman" w:date="2014-04-08T16:17:00Z">
        <w:r w:rsidR="00BF2EA0">
          <w:t>XX</w:t>
        </w:r>
        <w:commentRangeEnd w:id="203"/>
        <w:r w:rsidR="00BF2EA0">
          <w:rPr>
            <w:rStyle w:val="CommentReference"/>
          </w:rPr>
          <w:commentReference w:id="203"/>
        </w:r>
        <w:r w:rsidR="00BF2EA0">
          <w:t xml:space="preserve"> </w:t>
        </w:r>
      </w:ins>
      <w:r w:rsidRPr="00EA700F">
        <w:t>chosen hydrological metrics</w:t>
      </w:r>
      <w:r w:rsidR="00F42B80">
        <w:t>. Stable baseflow rivers</w:t>
      </w:r>
      <w:r w:rsidRPr="00EA700F">
        <w:t xml:space="preserve"> were most different from unpredictable intermittent rivers, </w:t>
      </w:r>
      <w:commentRangeStart w:id="205"/>
      <w:r w:rsidRPr="00EA700F">
        <w:t>R</w:t>
      </w:r>
      <w:r w:rsidRPr="00EA700F">
        <w:rPr>
          <w:vertAlign w:val="superscript"/>
        </w:rPr>
        <w:t>2</w:t>
      </w:r>
      <w:r w:rsidRPr="00EA700F">
        <w:t xml:space="preserve"> = 0.644</w:t>
      </w:r>
      <w:commentRangeEnd w:id="205"/>
      <w:r w:rsidR="00BF2EA0">
        <w:rPr>
          <w:rStyle w:val="CommentReference"/>
        </w:rPr>
        <w:commentReference w:id="205"/>
      </w:r>
      <w:r w:rsidRPr="00EA700F">
        <w:t>, and slightly less so from unpredictable baseflow rivers</w:t>
      </w:r>
      <w:r w:rsidR="00F42B80">
        <w:t>,</w:t>
      </w:r>
      <w:r w:rsidRPr="00EA700F">
        <w:t xml:space="preserve"> R</w:t>
      </w:r>
      <w:r w:rsidRPr="00EA700F">
        <w:rPr>
          <w:vertAlign w:val="superscript"/>
        </w:rPr>
        <w:t>2</w:t>
      </w:r>
      <w:r w:rsidRPr="00EA700F">
        <w:t xml:space="preserve"> = 0.617. Unpredictable intermittent and unpredictable baseflow rivers exhibited greate</w:t>
      </w:r>
      <w:ins w:id="206" w:author="Michelle Leishman" w:date="2014-04-08T16:17:00Z">
        <w:r w:rsidR="00BF2EA0">
          <w:t>st</w:t>
        </w:r>
      </w:ins>
      <w:del w:id="207" w:author="Michelle Leishman" w:date="2014-04-08T16:17:00Z">
        <w:r w:rsidRPr="00EA700F" w:rsidDel="00BF2EA0">
          <w:delText>r</w:delText>
        </w:r>
      </w:del>
      <w:r w:rsidRPr="00EA700F">
        <w:t xml:space="preserve">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199635BD" w:rsidR="00B634E6" w:rsidRPr="00EA700F" w:rsidRDefault="00B634E6" w:rsidP="00A22B81">
      <w:pPr>
        <w:spacing w:line="360" w:lineRule="auto"/>
        <w:jc w:val="both"/>
      </w:pPr>
      <w:r w:rsidRPr="00EA700F">
        <w:t>Using abundance weighted site mean values, wood density was found to be significantly different between unpredictable baseflow rivers and stable baseflow rivers. The difference b</w:t>
      </w:r>
      <w:r w:rsidR="00180A63">
        <w:t>e</w:t>
      </w:r>
      <w:r w:rsidRPr="00EA700F">
        <w:t xml:space="preserve">tween unpredictable intermittent rivers and stable baseflow rivers </w:t>
      </w:r>
      <w:r w:rsidR="00F42B80">
        <w:t>approached significance (p</w:t>
      </w:r>
      <w:r w:rsidRPr="00EA700F">
        <w:t xml:space="preserve"> = 0.052), indicating that differences </w:t>
      </w:r>
      <w:ins w:id="208" w:author="Michelle Leishman" w:date="2014-04-08T16:18:00Z">
        <w:r w:rsidR="00BF2EA0">
          <w:t xml:space="preserve">in </w:t>
        </w:r>
      </w:ins>
      <w:r w:rsidRPr="00EA700F">
        <w:t xml:space="preserve">wood density between classes of river </w:t>
      </w:r>
      <w:del w:id="209" w:author="Dr Kirstie Fryirs" w:date="2014-04-03T08:16:00Z">
        <w:r w:rsidRPr="00EA700F" w:rsidDel="00B118A6">
          <w:delText xml:space="preserve">tracks </w:delText>
        </w:r>
      </w:del>
      <w:ins w:id="210" w:author="Dr Kirstie Fryirs" w:date="2014-04-03T08:16:00Z">
        <w:r w:rsidR="00B118A6">
          <w:t>relates to</w:t>
        </w:r>
        <w:r w:rsidR="00B118A6" w:rsidRPr="00EA700F">
          <w:t xml:space="preserve"> </w:t>
        </w:r>
      </w:ins>
      <w:r w:rsidRPr="00EA700F">
        <w:t>differences in hydrology. No significant difference in raw wood density values was found between hydrological</w:t>
      </w:r>
      <w:ins w:id="211" w:author="Michelle Leishman" w:date="2014-04-08T16:21:00Z">
        <w:r w:rsidR="00D25848">
          <w:t xml:space="preserve"> </w:t>
        </w:r>
        <w:r w:rsidR="00D25848">
          <w:lastRenderedPageBreak/>
          <w:t>classes.</w:t>
        </w:r>
      </w:ins>
      <w:r w:rsidRPr="00EA700F">
        <w:t xml:space="preserve"> </w:t>
      </w:r>
      <w:commentRangeStart w:id="212"/>
      <w:del w:id="213" w:author="Michelle Leishman" w:date="2014-04-08T16:20:00Z">
        <w:r w:rsidRPr="00EA700F" w:rsidDel="00D25848">
          <w:delText>classes</w:delText>
        </w:r>
      </w:del>
      <w:commentRangeEnd w:id="212"/>
      <w:r w:rsidR="00D25848">
        <w:rPr>
          <w:rStyle w:val="CommentReference"/>
        </w:rPr>
        <w:commentReference w:id="212"/>
      </w:r>
      <w:del w:id="214" w:author="Michelle Leishman" w:date="2014-04-08T16:20:00Z">
        <w:r w:rsidRPr="00EA700F" w:rsidDel="00D25848">
          <w:delText>.</w:delText>
        </w:r>
      </w:del>
      <w:ins w:id="215" w:author="Michelle Leishman" w:date="2014-04-08T16:20:00Z">
        <w:r w:rsidR="00D25848">
          <w:t xml:space="preserve"> </w:t>
        </w:r>
      </w:ins>
      <w:r w:rsidRPr="00EA700F">
        <w:br/>
      </w:r>
    </w:p>
    <w:p w14:paraId="085882A2" w14:textId="77777777" w:rsidR="00B634E6" w:rsidRPr="00EA700F" w:rsidRDefault="00B634E6" w:rsidP="00A22B81">
      <w:pPr>
        <w:keepNext/>
        <w:spacing w:line="360" w:lineRule="auto"/>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1">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2">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60B968C9"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w:t>
      </w:r>
      <w:del w:id="216" w:author="Michelle Leishman" w:date="2014-04-08T16:18:00Z">
        <w:r w:rsidRPr="00EA700F" w:rsidDel="00D25848">
          <w:rPr>
            <w:sz w:val="22"/>
            <w:szCs w:val="22"/>
          </w:rPr>
          <w:delText>.</w:delText>
        </w:r>
      </w:del>
      <w:r w:rsidRPr="00EA700F">
        <w:rPr>
          <w:sz w:val="22"/>
          <w:szCs w:val="22"/>
        </w:rPr>
        <w:t>) abundance weighted means, b</w:t>
      </w:r>
      <w:del w:id="217" w:author="Michelle Leishman" w:date="2014-04-08T16:18:00Z">
        <w:r w:rsidRPr="00EA700F" w:rsidDel="00D25848">
          <w:rPr>
            <w:sz w:val="22"/>
            <w:szCs w:val="22"/>
          </w:rPr>
          <w:delText>.</w:delText>
        </w:r>
      </w:del>
      <w:r w:rsidRPr="00EA700F">
        <w:rPr>
          <w:sz w:val="22"/>
          <w:szCs w:val="22"/>
        </w:rPr>
        <w:t xml:space="preserve">) means of raw wood density values. Error bars represent standard error of the </w:t>
      </w:r>
      <w:commentRangeStart w:id="218"/>
      <w:r w:rsidRPr="00EA700F">
        <w:rPr>
          <w:sz w:val="22"/>
          <w:szCs w:val="22"/>
        </w:rPr>
        <w:t>mean</w:t>
      </w:r>
      <w:commentRangeEnd w:id="218"/>
      <w:r w:rsidR="00D25848">
        <w:rPr>
          <w:rStyle w:val="CommentReference"/>
          <w:i w:val="0"/>
          <w:iCs w:val="0"/>
          <w:color w:val="auto"/>
        </w:rPr>
        <w:commentReference w:id="218"/>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37070D01"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3c,d,e)</w:t>
      </w:r>
      <w:r w:rsidRPr="005779AB">
        <w:rPr>
          <w:rFonts w:cs="Arial"/>
        </w:rPr>
        <w:t>.</w:t>
      </w:r>
      <w:r>
        <w:rPr>
          <w:rFonts w:cs="Arial"/>
        </w:rPr>
        <w:t xml:space="preserve"> F</w:t>
      </w:r>
      <w:r w:rsidR="00B634E6" w:rsidRPr="00EA700F">
        <w:t>looding frequency</w:t>
      </w:r>
      <w:r>
        <w:t xml:space="preserve"> had no influence on wood </w:t>
      </w:r>
      <w:commentRangeStart w:id="219"/>
      <w:r>
        <w:t>density</w:t>
      </w:r>
      <w:commentRangeEnd w:id="219"/>
      <w:r w:rsidR="00D25848">
        <w:rPr>
          <w:rStyle w:val="CommentReference"/>
        </w:rPr>
        <w:commentReference w:id="219"/>
      </w:r>
      <w:r w:rsidR="00B634E6" w:rsidRPr="00EA700F">
        <w:t>. Interannual variability</w:t>
      </w:r>
      <w:r w:rsidR="00980EC2">
        <w:t xml:space="preserve"> (Fig 3d)</w:t>
      </w:r>
      <w:r w:rsidR="00B634E6" w:rsidRPr="00EA700F">
        <w:t xml:space="preserve"> in flood magnitude did not show a significant relationship with wood density after Benjamini-Hochberg adjustment, although a trend </w:t>
      </w:r>
      <w:ins w:id="220" w:author="Michelle Leishman" w:date="2014-04-08T16:22:00Z">
        <w:r w:rsidR="00D25848">
          <w:t>wa</w:t>
        </w:r>
      </w:ins>
      <w:del w:id="221" w:author="Michelle Leishman" w:date="2014-04-08T16:22:00Z">
        <w:r w:rsidR="00B634E6" w:rsidRPr="00EA700F" w:rsidDel="00D25848">
          <w:delText>i</w:delText>
        </w:r>
      </w:del>
      <w:r w:rsidR="00B634E6" w:rsidRPr="00EA700F">
        <w:t>s apparent. Removing the Snowy Creek site as an outlier, due to its high mean wood density (0.66 g/cm</w:t>
      </w:r>
      <w:r w:rsidR="00B634E6" w:rsidRPr="00EA700F">
        <w:rPr>
          <w:vertAlign w:val="superscript"/>
        </w:rPr>
        <w:t>3</w:t>
      </w:r>
      <w:r w:rsidR="00B634E6" w:rsidRPr="00EA700F">
        <w:t>) relative to other stable winter baseflow sites, produce</w:t>
      </w:r>
      <w:ins w:id="222" w:author="Michelle Leishman" w:date="2014-04-08T16:23:00Z">
        <w:r w:rsidR="00D25848">
          <w:t>d</w:t>
        </w:r>
      </w:ins>
      <w:del w:id="223" w:author="Michelle Leishman" w:date="2014-04-08T16:23:00Z">
        <w:r w:rsidR="00B634E6" w:rsidRPr="00EA700F" w:rsidDel="00D25848">
          <w:delText>s</w:delText>
        </w:r>
      </w:del>
      <w:r w:rsidR="00B634E6" w:rsidRPr="00EA700F">
        <w:t xml:space="preserve"> a tight relationship (R</w:t>
      </w:r>
      <w:r w:rsidR="00B634E6" w:rsidRPr="00EA700F">
        <w:rPr>
          <w:vertAlign w:val="superscript"/>
        </w:rPr>
        <w:t>2</w:t>
      </w:r>
      <w:r w:rsidR="00B634E6" w:rsidRPr="00EA700F">
        <w:t xml:space="preserve"> = 75.4, p </w:t>
      </w:r>
      <w:commentRangeStart w:id="224"/>
      <w:r w:rsidR="00B634E6" w:rsidRPr="00EA700F">
        <w:t>&gt;</w:t>
      </w:r>
      <w:commentRangeEnd w:id="224"/>
      <w:r w:rsidR="00D25848">
        <w:rPr>
          <w:rStyle w:val="CommentReference"/>
        </w:rPr>
        <w:commentReference w:id="224"/>
      </w:r>
      <w:r w:rsidR="00B634E6" w:rsidRPr="00EA700F">
        <w:t xml:space="preserve"> 0.001). Variability in flood rise and fall rates</w:t>
      </w:r>
      <w:r w:rsidR="00980EC2">
        <w:t xml:space="preserve"> (Fig3a,b)</w:t>
      </w:r>
      <w:r w:rsidR="00B634E6" w:rsidRPr="00EA700F">
        <w:t xml:space="preserve"> were also significant positive predictors of wood density, while mean flood rise and fall rates showed no significant relationship. Th</w:t>
      </w:r>
      <w:ins w:id="225" w:author="Michelle Leishman" w:date="2014-04-08T16:28:00Z">
        <w:r w:rsidR="00D25848">
          <w:t>e</w:t>
        </w:r>
      </w:ins>
      <w:del w:id="226" w:author="Michelle Leishman" w:date="2014-04-08T16:28:00Z">
        <w:r w:rsidR="00B634E6" w:rsidRPr="00EA700F" w:rsidDel="00D25848">
          <w:delText>i</w:delText>
        </w:r>
      </w:del>
      <w:r w:rsidR="00B634E6" w:rsidRPr="00EA700F">
        <w:t>s</w:t>
      </w:r>
      <w:ins w:id="227" w:author="Michelle Leishman" w:date="2014-04-08T16:28:00Z">
        <w:r w:rsidR="00D25848">
          <w:t>e</w:t>
        </w:r>
      </w:ins>
      <w:r w:rsidR="00B634E6" w:rsidRPr="00EA700F">
        <w:t xml:space="preserve"> </w:t>
      </w:r>
      <w:r w:rsidR="00980EC2">
        <w:t>result</w:t>
      </w:r>
      <w:ins w:id="228" w:author="Michelle Leishman" w:date="2014-04-08T16:28:00Z">
        <w:r w:rsidR="00D25848">
          <w:t>s</w:t>
        </w:r>
      </w:ins>
      <w:r w:rsidR="00980EC2">
        <w:t xml:space="preserve"> </w:t>
      </w:r>
      <w:r w:rsidR="00B634E6" w:rsidRPr="00EA700F">
        <w:t>indicate</w:t>
      </w:r>
      <w:del w:id="229" w:author="Michelle Leishman" w:date="2014-04-08T16:28:00Z">
        <w:r w:rsidR="00B634E6" w:rsidRPr="00EA700F" w:rsidDel="00D25848">
          <w:delText>s</w:delText>
        </w:r>
      </w:del>
      <w:r w:rsidR="00B634E6" w:rsidRPr="00EA700F">
        <w:t xml:space="preserv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3">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4">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5">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6">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7">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50600B7B"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w:t>
      </w:r>
      <w:commentRangeStart w:id="230"/>
      <w:r w:rsidRPr="00EA700F">
        <w:rPr>
          <w:sz w:val="22"/>
          <w:szCs w:val="22"/>
        </w:rPr>
        <w:t>Relationships</w:t>
      </w:r>
      <w:commentRangeEnd w:id="230"/>
      <w:r w:rsidR="00D25848">
        <w:rPr>
          <w:rStyle w:val="CommentReference"/>
          <w:i w:val="0"/>
          <w:iCs w:val="0"/>
          <w:color w:val="auto"/>
        </w:rPr>
        <w:commentReference w:id="230"/>
      </w:r>
      <w:r w:rsidRPr="00EA700F">
        <w:rPr>
          <w:sz w:val="22"/>
          <w:szCs w:val="22"/>
        </w:rPr>
        <w:t xml:space="preserve"> between abundance weighted mean wood density and hydrological metrics describing a</w:t>
      </w:r>
      <w:del w:id="231" w:author="Michelle Leishman" w:date="2014-04-08T16:25:00Z">
        <w:r w:rsidRPr="00EA700F" w:rsidDel="00D25848">
          <w:rPr>
            <w:sz w:val="22"/>
            <w:szCs w:val="22"/>
          </w:rPr>
          <w:delText>.</w:delText>
        </w:r>
      </w:del>
      <w:r w:rsidRPr="00EA700F">
        <w:rPr>
          <w:sz w:val="22"/>
          <w:szCs w:val="22"/>
        </w:rPr>
        <w:t xml:space="preserve">) </w:t>
      </w:r>
      <w:r w:rsidR="00D0402B">
        <w:rPr>
          <w:sz w:val="22"/>
          <w:szCs w:val="22"/>
        </w:rPr>
        <w:t xml:space="preserve">interannual </w:t>
      </w:r>
      <w:r w:rsidRPr="00EA700F">
        <w:rPr>
          <w:sz w:val="22"/>
          <w:szCs w:val="22"/>
        </w:rPr>
        <w:t xml:space="preserve">variability in flood </w:t>
      </w:r>
      <w:del w:id="232" w:author="Michelle Leishman" w:date="2014-04-08T16:28:00Z">
        <w:r w:rsidRPr="00EA700F" w:rsidDel="00D310D7">
          <w:rPr>
            <w:sz w:val="22"/>
            <w:szCs w:val="22"/>
          </w:rPr>
          <w:delText xml:space="preserve">fall </w:delText>
        </w:r>
      </w:del>
      <w:ins w:id="233" w:author="Michelle Leishman" w:date="2014-04-08T16:28:00Z">
        <w:r w:rsidR="00D310D7">
          <w:rPr>
            <w:sz w:val="22"/>
            <w:szCs w:val="22"/>
          </w:rPr>
          <w:t>rise?</w:t>
        </w:r>
        <w:r w:rsidR="00D310D7" w:rsidRPr="00EA700F">
          <w:rPr>
            <w:sz w:val="22"/>
            <w:szCs w:val="22"/>
          </w:rPr>
          <w:t xml:space="preserve"> </w:t>
        </w:r>
      </w:ins>
      <w:r w:rsidRPr="00EA700F">
        <w:rPr>
          <w:sz w:val="22"/>
          <w:szCs w:val="22"/>
        </w:rPr>
        <w:t>rates</w:t>
      </w:r>
      <w:r w:rsidR="006A025A">
        <w:rPr>
          <w:sz w:val="22"/>
          <w:szCs w:val="22"/>
        </w:rPr>
        <w:t xml:space="preserve"> (CVAnnMRateRise)</w:t>
      </w:r>
      <w:r w:rsidRPr="00EA700F">
        <w:rPr>
          <w:sz w:val="22"/>
          <w:szCs w:val="22"/>
        </w:rPr>
        <w:t>, b</w:t>
      </w:r>
      <w:del w:id="234" w:author="Michelle Leishman" w:date="2014-04-08T16:25:00Z">
        <w:r w:rsidRPr="00EA700F" w:rsidDel="00D25848">
          <w:rPr>
            <w:sz w:val="22"/>
            <w:szCs w:val="22"/>
          </w:rPr>
          <w:delText>.</w:delText>
        </w:r>
      </w:del>
      <w:r w:rsidRPr="00EA700F">
        <w:rPr>
          <w:sz w:val="22"/>
          <w:szCs w:val="22"/>
        </w:rPr>
        <w:t xml:space="preserve">) </w:t>
      </w:r>
      <w:r w:rsidR="00D0402B">
        <w:rPr>
          <w:sz w:val="22"/>
          <w:szCs w:val="22"/>
        </w:rPr>
        <w:t xml:space="preserve">interannual </w:t>
      </w:r>
      <w:r w:rsidRPr="00EA700F">
        <w:rPr>
          <w:sz w:val="22"/>
          <w:szCs w:val="22"/>
        </w:rPr>
        <w:t xml:space="preserve">variability in flood </w:t>
      </w:r>
      <w:del w:id="235" w:author="Michelle Leishman" w:date="2014-04-08T16:25:00Z">
        <w:r w:rsidRPr="00EA700F" w:rsidDel="00D25848">
          <w:rPr>
            <w:sz w:val="22"/>
            <w:szCs w:val="22"/>
          </w:rPr>
          <w:delText xml:space="preserve">rise </w:delText>
        </w:r>
      </w:del>
      <w:ins w:id="236" w:author="Michelle Leishman" w:date="2014-04-08T16:25:00Z">
        <w:r w:rsidR="00D25848">
          <w:rPr>
            <w:sz w:val="22"/>
            <w:szCs w:val="22"/>
          </w:rPr>
          <w:t>fall?</w:t>
        </w:r>
        <w:r w:rsidR="00D25848" w:rsidRPr="00EA700F">
          <w:rPr>
            <w:sz w:val="22"/>
            <w:szCs w:val="22"/>
          </w:rPr>
          <w:t xml:space="preserve"> </w:t>
        </w:r>
      </w:ins>
      <w:r w:rsidRPr="00EA700F">
        <w:rPr>
          <w:sz w:val="22"/>
          <w:szCs w:val="22"/>
        </w:rPr>
        <w:t>rate</w:t>
      </w:r>
      <w:r w:rsidR="006A025A">
        <w:rPr>
          <w:sz w:val="22"/>
          <w:szCs w:val="22"/>
        </w:rPr>
        <w:t>s (CVAnnMRateFall)</w:t>
      </w:r>
      <w:r w:rsidRPr="00EA700F">
        <w:rPr>
          <w:sz w:val="22"/>
          <w:szCs w:val="22"/>
        </w:rPr>
        <w:t>, c</w:t>
      </w:r>
      <w:del w:id="237" w:author="Michelle Leishman" w:date="2014-04-08T16:25:00Z">
        <w:r w:rsidRPr="00EA700F" w:rsidDel="00D25848">
          <w:rPr>
            <w:sz w:val="22"/>
            <w:szCs w:val="22"/>
          </w:rPr>
          <w:delText>.</w:delText>
        </w:r>
      </w:del>
      <w:r w:rsidRPr="00EA700F">
        <w:rPr>
          <w:sz w:val="22"/>
          <w:szCs w:val="22"/>
        </w:rPr>
        <w:t>) mean high flow magnitude</w:t>
      </w:r>
      <w:r w:rsidR="006A025A">
        <w:rPr>
          <w:sz w:val="22"/>
          <w:szCs w:val="22"/>
        </w:rPr>
        <w:t xml:space="preserve"> (HSPeaknorm)</w:t>
      </w:r>
      <w:r w:rsidRPr="00EA700F">
        <w:rPr>
          <w:sz w:val="22"/>
          <w:szCs w:val="22"/>
        </w:rPr>
        <w:t>, d</w:t>
      </w:r>
      <w:del w:id="238" w:author="Michelle Leishman" w:date="2014-04-08T16:25:00Z">
        <w:r w:rsidRPr="00EA700F" w:rsidDel="00D25848">
          <w:rPr>
            <w:sz w:val="22"/>
            <w:szCs w:val="22"/>
          </w:rPr>
          <w:delText>.</w:delText>
        </w:r>
      </w:del>
      <w:r w:rsidRPr="00EA700F">
        <w:rPr>
          <w:sz w:val="22"/>
          <w:szCs w:val="22"/>
        </w:rPr>
        <w:t xml:space="preserve">) </w:t>
      </w:r>
      <w:r w:rsidR="00625ED2">
        <w:rPr>
          <w:sz w:val="22"/>
          <w:szCs w:val="22"/>
        </w:rPr>
        <w:t xml:space="preserve">interannual </w:t>
      </w:r>
      <w:r w:rsidRPr="00EA700F">
        <w:rPr>
          <w:sz w:val="22"/>
          <w:szCs w:val="22"/>
        </w:rPr>
        <w:t>variability in high flow magnitude</w:t>
      </w:r>
      <w:r w:rsidR="006A025A">
        <w:rPr>
          <w:sz w:val="22"/>
          <w:szCs w:val="22"/>
        </w:rPr>
        <w:t xml:space="preserve"> (CVAnnHSPeak)</w:t>
      </w:r>
      <w:r w:rsidRPr="00EA700F">
        <w:rPr>
          <w:sz w:val="22"/>
          <w:szCs w:val="22"/>
        </w:rPr>
        <w:t>, e</w:t>
      </w:r>
      <w:del w:id="239" w:author="Michelle Leishman" w:date="2014-04-08T16:25:00Z">
        <w:r w:rsidRPr="00EA700F" w:rsidDel="00D25848">
          <w:rPr>
            <w:sz w:val="22"/>
            <w:szCs w:val="22"/>
          </w:rPr>
          <w:delText>.</w:delText>
        </w:r>
      </w:del>
      <w:r w:rsidRPr="00EA700F">
        <w:rPr>
          <w:sz w:val="22"/>
          <w:szCs w:val="22"/>
        </w:rPr>
        <w:t>) magnitude of the 20 year average return interval flood</w:t>
      </w:r>
      <w:r w:rsidR="006A025A">
        <w:rPr>
          <w:sz w:val="22"/>
          <w:szCs w:val="22"/>
        </w:rPr>
        <w:t xml:space="preserve"> (AS20YrARInorm)</w:t>
      </w:r>
      <w:r w:rsidRPr="00EA700F">
        <w:rPr>
          <w:sz w:val="22"/>
          <w:szCs w:val="22"/>
        </w:rPr>
        <w:t>. Fit</w:t>
      </w:r>
      <w:ins w:id="240" w:author="Michelle Leishman" w:date="2014-04-08T16:26:00Z">
        <w:r w:rsidR="00D25848">
          <w:rPr>
            <w:sz w:val="22"/>
            <w:szCs w:val="22"/>
          </w:rPr>
          <w:t>ted</w:t>
        </w:r>
      </w:ins>
      <w:r w:rsidRPr="00EA700F">
        <w:rPr>
          <w:sz w:val="22"/>
          <w:szCs w:val="22"/>
        </w:rPr>
        <w:t xml:space="preserve"> lines depict ordinary least squares regression </w:t>
      </w:r>
      <w:r w:rsidRPr="00EA700F">
        <w:rPr>
          <w:sz w:val="22"/>
          <w:szCs w:val="22"/>
        </w:rPr>
        <w:lastRenderedPageBreak/>
        <w:t xml:space="preserve">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r w:rsidR="001133BD">
        <w:rPr>
          <w:sz w:val="22"/>
          <w:szCs w:val="22"/>
        </w:rPr>
        <w:t>p.adj refers to Benjamini-Hochberg adjusted p values.</w:t>
      </w:r>
    </w:p>
    <w:p w14:paraId="6BEEF8F5" w14:textId="6DAF638A" w:rsidR="00B634E6" w:rsidRPr="00EA700F" w:rsidRDefault="00B634E6" w:rsidP="00A22B81">
      <w:pPr>
        <w:spacing w:line="360" w:lineRule="auto"/>
        <w:jc w:val="both"/>
      </w:pPr>
      <w:r w:rsidRPr="00EA700F">
        <w:t xml:space="preserve">We found denser woody tissues were increasingly favoured as </w:t>
      </w:r>
      <w:r w:rsidR="00617ABD">
        <w:t xml:space="preserve">baseflow index decreased (Fig 4a). </w:t>
      </w:r>
      <w:r w:rsidRPr="00EA700F">
        <w:t>Wood density increased as patterns of average flow conditions became a</w:t>
      </w:r>
      <w:del w:id="241" w:author="Michelle Leishman" w:date="2014-04-08T16:29:00Z">
        <w:r w:rsidRPr="00EA700F" w:rsidDel="00D310D7">
          <w:delText>.</w:delText>
        </w:r>
      </w:del>
      <w:r w:rsidRPr="00EA700F">
        <w:t>) less uniforml</w:t>
      </w:r>
      <w:r w:rsidR="00617ABD">
        <w:t>y distributed across seasons (Fig 4c</w:t>
      </w:r>
      <w:r w:rsidRPr="00EA700F">
        <w:t>), and b</w:t>
      </w:r>
      <w:del w:id="242" w:author="Michelle Leishman" w:date="2014-04-08T16:29:00Z">
        <w:r w:rsidRPr="00EA700F" w:rsidDel="00D310D7">
          <w:delText>.</w:delText>
        </w:r>
      </w:del>
      <w:r w:rsidRPr="00EA700F">
        <w:t>) less uniformly distributed year to year</w:t>
      </w:r>
      <w:r w:rsidR="00617ABD">
        <w:t xml:space="preserve"> (Fig 4d)</w:t>
      </w:r>
      <w:r w:rsidRPr="00EA700F">
        <w:t>. Thus mean wood density is maximised when average flow</w:t>
      </w:r>
      <w:del w:id="243" w:author="Michelle Leishman" w:date="2014-04-08T16:29:00Z">
        <w:r w:rsidRPr="00EA700F" w:rsidDel="00D310D7">
          <w:delText>s</w:delText>
        </w:r>
      </w:del>
      <w:r w:rsidRPr="00EA700F">
        <w:t xml:space="preserve">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del w:id="244" w:author="Michelle Leishman" w:date="2014-04-08T16:30:00Z">
        <w:r w:rsidRPr="00EA700F" w:rsidDel="00D310D7">
          <w:delText>That is to say</w:delText>
        </w:r>
      </w:del>
      <w:ins w:id="245" w:author="Michelle Leishman" w:date="2014-04-08T16:30:00Z">
        <w:r w:rsidR="00D310D7">
          <w:t>In other words</w:t>
        </w:r>
      </w:ins>
      <w:r w:rsidRPr="00EA700F">
        <w:t>, it was not important how strongly minimum flows were associated with particular seasons, but whether the seasonal pattern of flows was the sam</w:t>
      </w:r>
      <w:r w:rsidR="00617ABD">
        <w:t xml:space="preserve">e across years of the record.  </w:t>
      </w:r>
      <w:r w:rsidRPr="00EA700F">
        <w:t>Mean wood density also increased with increasing interannual variability in baseflow index</w:t>
      </w:r>
      <w:r w:rsidR="00617ABD">
        <w:t xml:space="preserve"> (Fig 4b)</w:t>
      </w:r>
      <w:r w:rsidRPr="00EA700F">
        <w:t>, pointing to a strong effect from years in which ba</w:t>
      </w:r>
      <w:r w:rsidR="00617ABD">
        <w:t xml:space="preserve">seflow deviated from the mean. </w:t>
      </w:r>
      <w:r w:rsidRPr="00EA700F">
        <w:t>Wood density also decreased with mean low spell flow</w:t>
      </w:r>
      <w:r w:rsidR="00617ABD">
        <w:t xml:space="preserve"> (Fig 4f)</w:t>
      </w:r>
      <w:r w:rsidRPr="00EA700F">
        <w:t xml:space="preserve">, and with </w:t>
      </w:r>
      <w:del w:id="246" w:author="Michelle Leishman" w:date="2014-04-08T16:30:00Z">
        <w:r w:rsidRPr="00EA700F" w:rsidDel="00D310D7">
          <w:delText xml:space="preserve">removal of Snowy Creek as an outlier, </w:delText>
        </w:r>
      </w:del>
      <w:r w:rsidRPr="00EA700F">
        <w:t>the mean 7 day minimum flow</w:t>
      </w:r>
      <w:ins w:id="247" w:author="Michelle Leishman" w:date="2014-04-08T16:30:00Z">
        <w:r w:rsidR="00D310D7">
          <w:t xml:space="preserve"> (after </w:t>
        </w:r>
        <w:r w:rsidR="00D310D7" w:rsidRPr="00EA700F">
          <w:t>removal of Snowy Creek as an outlier</w:t>
        </w:r>
        <w:r w:rsidR="00D310D7">
          <w:t>)</w:t>
        </w:r>
      </w:ins>
      <w:r w:rsidR="00617ABD">
        <w:t xml:space="preserve"> (Fig 4g)</w:t>
      </w:r>
      <w:ins w:id="248" w:author="Michelle Leishman" w:date="2014-04-08T16:31:00Z">
        <w:r w:rsidR="00D310D7">
          <w:t>. For both metrics</w:t>
        </w:r>
      </w:ins>
      <w:del w:id="249" w:author="Michelle Leishman" w:date="2014-04-08T16:31:00Z">
        <w:r w:rsidR="00617ABD" w:rsidDel="00D310D7">
          <w:delText>,</w:delText>
        </w:r>
        <w:r w:rsidRPr="00EA700F" w:rsidDel="00D310D7">
          <w:delText xml:space="preserve"> </w:delText>
        </w:r>
        <w:r w:rsidR="00617ABD" w:rsidDel="00D310D7">
          <w:delText>for both of which</w:delText>
        </w:r>
      </w:del>
      <w:r w:rsidR="00617ABD">
        <w:t xml:space="preserve">  higher value</w:t>
      </w:r>
      <w:ins w:id="250" w:author="Michelle Leishman" w:date="2014-04-08T16:31:00Z">
        <w:r w:rsidR="00D310D7">
          <w:t>s</w:t>
        </w:r>
      </w:ins>
      <w:r w:rsidRPr="00EA700F">
        <w:t xml:space="preserve"> indicate</w:t>
      </w:r>
      <w:del w:id="251" w:author="Michelle Leishman" w:date="2014-04-08T16:31:00Z">
        <w:r w:rsidR="00617ABD" w:rsidDel="00D310D7">
          <w:delText>s</w:delText>
        </w:r>
      </w:del>
      <w:r w:rsidRPr="00EA700F">
        <w:t xml:space="preserve"> wetter minimum flow conditions</w:t>
      </w:r>
      <w:del w:id="252" w:author="Michelle Leishman" w:date="2014-04-08T16:31:00Z">
        <w:r w:rsidRPr="00EA700F" w:rsidDel="00D310D7">
          <w:delText>)</w:delText>
        </w:r>
      </w:del>
      <w:r w:rsidRPr="00EA700F">
        <w:t xml:space="preserve">.  Metrics of low flow duration </w:t>
      </w:r>
      <w:del w:id="253" w:author="Michelle Leishman" w:date="2014-04-08T16:31:00Z">
        <w:r w:rsidRPr="00EA700F" w:rsidDel="00D310D7">
          <w:delText xml:space="preserve">did </w:delText>
        </w:r>
      </w:del>
      <w:ins w:id="254" w:author="Michelle Leishman" w:date="2014-04-08T16:31:00Z">
        <w:r w:rsidR="00D310D7">
          <w:t xml:space="preserve">were </w:t>
        </w:r>
      </w:ins>
      <w:r w:rsidRPr="00EA700F">
        <w:t xml:space="preserve">not significantly </w:t>
      </w:r>
      <w:del w:id="255" w:author="Michelle Leishman" w:date="2014-04-08T16:31:00Z">
        <w:r w:rsidRPr="00EA700F" w:rsidDel="00D310D7">
          <w:delText xml:space="preserve">predict </w:delText>
        </w:r>
      </w:del>
      <w:ins w:id="256" w:author="Michelle Leishman" w:date="2014-04-08T16:31:00Z">
        <w:r w:rsidR="00D310D7">
          <w:t>associated with</w:t>
        </w:r>
        <w:r w:rsidR="00D310D7" w:rsidRPr="00EA700F">
          <w:t xml:space="preserve"> </w:t>
        </w:r>
      </w:ins>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8">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9">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0">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1">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2">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3">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4">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baseflow index (BFI)</w:t>
      </w:r>
      <w:r w:rsidR="00980EC2" w:rsidRPr="007760E7">
        <w:rPr>
          <w:sz w:val="22"/>
          <w:szCs w:val="22"/>
        </w:rPr>
        <w:t xml:space="preserve">, b.) </w:t>
      </w:r>
      <w:r w:rsidR="00625ED2" w:rsidRPr="007760E7">
        <w:rPr>
          <w:sz w:val="22"/>
          <w:szCs w:val="22"/>
        </w:rPr>
        <w:t>interannual variability in baseflow index (CVAnnBFI)</w:t>
      </w:r>
      <w:r w:rsidR="00980EC2" w:rsidRPr="007760E7">
        <w:rPr>
          <w:sz w:val="22"/>
          <w:szCs w:val="22"/>
        </w:rPr>
        <w:t xml:space="preserve">, c.) </w:t>
      </w:r>
      <w:r w:rsidR="00625ED2" w:rsidRPr="007760E7">
        <w:rPr>
          <w:sz w:val="22"/>
          <w:szCs w:val="22"/>
        </w:rPr>
        <w:t>contingency of monthly mean daily flow (</w:t>
      </w:r>
      <w:commentRangeStart w:id="257"/>
      <w:r w:rsidR="00980EC2" w:rsidRPr="007760E7">
        <w:rPr>
          <w:sz w:val="22"/>
          <w:szCs w:val="22"/>
        </w:rPr>
        <w:t>M</w:t>
      </w:r>
      <w:commentRangeEnd w:id="257"/>
      <w:r w:rsidR="00D310D7">
        <w:rPr>
          <w:rStyle w:val="CommentReference"/>
          <w:i w:val="0"/>
          <w:iCs w:val="0"/>
          <w:color w:val="auto"/>
        </w:rPr>
        <w:commentReference w:id="257"/>
      </w:r>
      <w:r w:rsidR="00980EC2" w:rsidRPr="007760E7">
        <w:rPr>
          <w:sz w:val="22"/>
          <w:szCs w:val="22"/>
        </w:rPr>
        <w:t>_MDFM</w:t>
      </w:r>
      <w:r w:rsidR="00625ED2" w:rsidRPr="007760E7">
        <w:rPr>
          <w:sz w:val="22"/>
          <w:szCs w:val="22"/>
        </w:rPr>
        <w:t>)</w:t>
      </w:r>
      <w:r w:rsidR="00980EC2" w:rsidRPr="007760E7">
        <w:rPr>
          <w:sz w:val="22"/>
          <w:szCs w:val="22"/>
        </w:rPr>
        <w:t xml:space="preserve">, d.) </w:t>
      </w:r>
      <w:r w:rsidR="00625ED2" w:rsidRPr="007760E7">
        <w:rPr>
          <w:sz w:val="22"/>
          <w:szCs w:val="22"/>
        </w:rPr>
        <w:t>contingency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r w:rsidR="007760E7" w:rsidRPr="007760E7">
        <w:rPr>
          <w:sz w:val="22"/>
          <w:szCs w:val="22"/>
        </w:rPr>
        <w:t xml:space="preserve">contingency of monthly </w:t>
      </w:r>
      <w:r w:rsidR="007760E7">
        <w:rPr>
          <w:sz w:val="22"/>
          <w:szCs w:val="22"/>
        </w:rPr>
        <w:t>minimum</w:t>
      </w:r>
      <w:r w:rsidR="007760E7" w:rsidRPr="007760E7">
        <w:rPr>
          <w:sz w:val="22"/>
          <w:szCs w:val="22"/>
        </w:rPr>
        <w:t xml:space="preserve"> daily flow (</w:t>
      </w:r>
      <w:r w:rsidR="007760E7">
        <w:rPr>
          <w:sz w:val="22"/>
          <w:szCs w:val="22"/>
        </w:rPr>
        <w:t>M_MinM</w:t>
      </w:r>
      <w:r w:rsidR="007760E7" w:rsidRPr="007760E7">
        <w:rPr>
          <w:sz w:val="22"/>
          <w:szCs w:val="22"/>
        </w:rPr>
        <w:t>)</w:t>
      </w:r>
      <w:r w:rsidR="00980EC2" w:rsidRPr="007760E7">
        <w:rPr>
          <w:sz w:val="22"/>
          <w:szCs w:val="22"/>
        </w:rPr>
        <w:t xml:space="preserve">, f.) </w:t>
      </w:r>
      <w:r w:rsidR="007760E7">
        <w:rPr>
          <w:sz w:val="22"/>
          <w:szCs w:val="22"/>
        </w:rPr>
        <w:t>mean low flow magnitude (</w:t>
      </w:r>
      <w:r w:rsidR="00980EC2" w:rsidRPr="007760E7">
        <w:rPr>
          <w:sz w:val="22"/>
          <w:szCs w:val="22"/>
        </w:rPr>
        <w:t>LSPeaknorm</w:t>
      </w:r>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r w:rsidR="001133BD">
        <w:rPr>
          <w:sz w:val="22"/>
          <w:szCs w:val="22"/>
        </w:rPr>
        <w:t>p.adj refers to Benjamini-Hochberg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258" w:author="Michelle Leishman" w:date="2014-04-08T16:34:00Z">
                  <w:rPr>
                    <w:rFonts w:eastAsia="Times New Roman" w:cs="Times New Roman"/>
                    <w:i/>
                    <w:iCs/>
                    <w:color w:val="000000"/>
                    <w:sz w:val="20"/>
                    <w:szCs w:val="20"/>
                    <w:lang w:eastAsia="en-AU"/>
                  </w:rPr>
                </w:rPrChange>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259" w:author="Michelle Leishman" w:date="2014-04-08T16:34:00Z">
                  <w:rPr>
                    <w:rFonts w:eastAsia="Times New Roman" w:cs="Times New Roman"/>
                    <w:i/>
                    <w:iCs/>
                    <w:color w:val="000000"/>
                    <w:sz w:val="20"/>
                    <w:szCs w:val="20"/>
                    <w:lang w:eastAsia="en-AU"/>
                  </w:rPr>
                </w:rPrChange>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M_MinM</w:t>
            </w:r>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CVAnnBFI</w:t>
            </w:r>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CVAnnMRateRise</w:t>
            </w:r>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CVAnnMRateFall</w:t>
            </w:r>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LSPeaknorm</w:t>
            </w:r>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HSPeaknorm</w:t>
            </w:r>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CVAnnHSPeak</w:t>
            </w:r>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MRateRisenorm</w:t>
            </w:r>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CVAnnHSNum</w:t>
            </w:r>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MDFAnnLSNum</w:t>
            </w:r>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MRateFallnorm</w:t>
            </w:r>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CVAnnLSPeak</w:t>
            </w:r>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LSMeanDur</w:t>
            </w:r>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CVAnnLSNum</w:t>
            </w:r>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C_MinM</w:t>
            </w:r>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MDFAnnZer</w:t>
            </w:r>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MDFAnnHSNum</w:t>
            </w:r>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lastRenderedPageBreak/>
              <w:t>CVAnnLSMeanDur</w:t>
            </w:r>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260"/>
      <w:r w:rsidRPr="00EA700F">
        <w:rPr>
          <w:sz w:val="22"/>
          <w:szCs w:val="22"/>
        </w:rPr>
        <w:t>Statistics</w:t>
      </w:r>
      <w:commentRangeEnd w:id="260"/>
      <w:r w:rsidR="00D310D7">
        <w:rPr>
          <w:rStyle w:val="CommentReference"/>
          <w:i w:val="0"/>
          <w:iCs w:val="0"/>
          <w:color w:val="auto"/>
        </w:rPr>
        <w:commentReference w:id="260"/>
      </w:r>
      <w:r w:rsidRPr="00EA700F">
        <w:rPr>
          <w:sz w:val="22"/>
          <w:szCs w:val="22"/>
        </w:rPr>
        <w:t xml:space="preserve">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CVAnnHSPeak was non-significant initially but a significant relationship became apparent following outlier removal. </w:t>
      </w:r>
    </w:p>
    <w:p w14:paraId="56159FFE" w14:textId="5BCA2C01" w:rsidR="00B634E6" w:rsidRPr="00EA700F" w:rsidRDefault="00DE7C76" w:rsidP="00A22B81">
      <w:pPr>
        <w:spacing w:line="360" w:lineRule="auto"/>
        <w:jc w:val="both"/>
      </w:pPr>
      <w:commentRangeStart w:id="261"/>
      <w:r>
        <w:t>To</w:t>
      </w:r>
      <w:commentRangeEnd w:id="261"/>
      <w:r w:rsidR="00D310D7">
        <w:rPr>
          <w:rStyle w:val="CommentReference"/>
        </w:rPr>
        <w:commentReference w:id="261"/>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interannual variability point to years in which the environment was extreme as powerful selectors for high wood density. </w:t>
      </w:r>
      <w:r w:rsidR="00B634E6" w:rsidRPr="00EA700F">
        <w:t>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w:t>
      </w:r>
      <w:del w:id="262" w:author="Michelle Leishman" w:date="2014-04-08T16:35:00Z">
        <w:r w:rsidR="00B634E6" w:rsidRPr="00EA700F" w:rsidDel="00D310D7">
          <w:delText>s</w:delText>
        </w:r>
      </w:del>
      <w:ins w:id="263" w:author="Michelle Leishman" w:date="2014-04-08T16:35:00Z">
        <w:r w:rsidR="00D310D7">
          <w:t>ed</w:t>
        </w:r>
      </w:ins>
      <w:r w:rsidR="00B634E6" w:rsidRPr="00EA700F">
        <w:t xml:space="preserve"> up relationships between wood density and hydrological metrics (see Table 2</w:t>
      </w:r>
      <w:del w:id="264" w:author="Michelle Leishman" w:date="2014-04-08T16:35:00Z">
        <w:r w:rsidR="00B634E6" w:rsidRPr="00EA700F" w:rsidDel="00D310D7">
          <w:delText>.</w:delText>
        </w:r>
      </w:del>
      <w:r w:rsidR="00B634E6" w:rsidRPr="00EA700F">
        <w:t xml:space="preserve">). This site was located within Victoria State Forestry and appeared to have been </w:t>
      </w:r>
      <w:r w:rsidR="009546E2">
        <w:t>cleared by logging within the last 20-30 years</w:t>
      </w:r>
      <w:r w:rsidR="00B634E6" w:rsidRPr="00EA700F">
        <w:t xml:space="preserve">. Compared with upstream reaches within National Parks land, seral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2BD768B0"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autocorrelated in our dataset. Principal Components Analysis (PCA) identified one dominant axis within these metrics, representing </w:t>
      </w:r>
      <w:del w:id="265" w:author="Michelle Leishman" w:date="2014-04-08T16:36:00Z">
        <w:r w:rsidRPr="00EA700F" w:rsidDel="007C7EC3">
          <w:delText>83.78</w:delText>
        </w:r>
      </w:del>
      <w:ins w:id="266" w:author="Michelle Leishman" w:date="2014-04-08T16:36:00Z">
        <w:r w:rsidR="007C7EC3">
          <w:t>84</w:t>
        </w:r>
      </w:ins>
      <w:r w:rsidRPr="00EA700F">
        <w:t>%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w:t>
      </w:r>
      <w:commentRangeStart w:id="267"/>
      <w:r w:rsidR="009546E2">
        <w:rPr>
          <w:sz w:val="22"/>
          <w:szCs w:val="22"/>
        </w:rPr>
        <w:t>highlighted</w:t>
      </w:r>
      <w:commentRangeEnd w:id="267"/>
      <w:r w:rsidR="007C7EC3">
        <w:rPr>
          <w:rStyle w:val="CommentReference"/>
          <w:i w:val="0"/>
          <w:iCs w:val="0"/>
          <w:color w:val="auto"/>
        </w:rPr>
        <w:commentReference w:id="267"/>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Biplot of sites ordinated across the first two principal components (PC) of the PCA. Points represent positions of individual sites. Ellipses indicate clustering of sites according to hydrological class. Arrows represent loadings of hydrological metrics across each </w:t>
      </w:r>
      <w:commentRangeStart w:id="268"/>
      <w:r w:rsidRPr="00EA700F">
        <w:rPr>
          <w:sz w:val="22"/>
          <w:szCs w:val="22"/>
        </w:rPr>
        <w:t>PC</w:t>
      </w:r>
      <w:commentRangeEnd w:id="268"/>
      <w:r w:rsidR="00F31C9B">
        <w:rPr>
          <w:rStyle w:val="CommentReference"/>
          <w:i w:val="0"/>
          <w:iCs w:val="0"/>
          <w:color w:val="auto"/>
        </w:rPr>
        <w:commentReference w:id="268"/>
      </w:r>
      <w:r w:rsidRPr="00EA700F">
        <w:rPr>
          <w:sz w:val="22"/>
          <w:szCs w:val="22"/>
        </w:rPr>
        <w:t xml:space="preserve">. </w:t>
      </w:r>
    </w:p>
    <w:p w14:paraId="0BCA3DD7" w14:textId="75FEBDE3" w:rsidR="00B634E6" w:rsidRPr="00EA700F" w:rsidRDefault="001049B7" w:rsidP="00A22B81">
      <w:pPr>
        <w:spacing w:line="360" w:lineRule="auto"/>
        <w:jc w:val="both"/>
      </w:pPr>
      <w:r w:rsidRPr="00EA700F">
        <w:t xml:space="preserve">PC1 represents a gradient of environmental harshness that integrates baseflow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del w:id="269" w:author="Michelle Leishman" w:date="2014-04-08T16:39:00Z">
        <w:r w:rsidDel="00F31C9B">
          <w:delText>,</w:delText>
        </w:r>
      </w:del>
      <w:r w:rsidR="00B634E6" w:rsidRPr="00EA700F">
        <w:t xml:space="preserve"> and low variability </w:t>
      </w:r>
      <w:r>
        <w:t>of</w:t>
      </w:r>
      <w:r w:rsidR="00B634E6" w:rsidRPr="00EA700F">
        <w:t xml:space="preserve"> water availability </w:t>
      </w:r>
      <w:del w:id="270" w:author="Michelle Leishman" w:date="2014-04-08T16:40:00Z">
        <w:r w:rsidR="00B634E6" w:rsidRPr="00EA700F" w:rsidDel="00F31C9B">
          <w:delText xml:space="preserve">sit </w:delText>
        </w:r>
      </w:del>
      <w:ins w:id="271" w:author="Michelle Leishman" w:date="2014-04-08T16:40:00Z">
        <w:r w:rsidR="00F31C9B">
          <w:t>were positioned</w:t>
        </w:r>
        <w:r w:rsidR="00F31C9B" w:rsidRPr="00EA700F">
          <w:t xml:space="preserve"> </w:t>
        </w:r>
      </w:ins>
      <w:r w:rsidR="00B634E6" w:rsidRPr="00EA700F">
        <w:t xml:space="preserve">at the positive end of the PC1 axis, while metrics that are maximised under conditions of </w:t>
      </w:r>
      <w:r>
        <w:t xml:space="preserve">interannual </w:t>
      </w:r>
      <w:r w:rsidR="00B634E6" w:rsidRPr="00EA700F">
        <w:t xml:space="preserve">high baseflow variability and high intensity flooding </w:t>
      </w:r>
      <w:del w:id="272" w:author="Michelle Leishman" w:date="2014-04-08T16:40:00Z">
        <w:r w:rsidR="00B634E6" w:rsidRPr="00EA700F" w:rsidDel="00F31C9B">
          <w:delText xml:space="preserve">sit </w:delText>
        </w:r>
      </w:del>
      <w:ins w:id="273" w:author="Michelle Leishman" w:date="2014-04-08T16:40:00Z">
        <w:r w:rsidR="00F31C9B">
          <w:t>were positioned</w:t>
        </w:r>
        <w:r w:rsidR="00F31C9B" w:rsidRPr="00EA700F">
          <w:t xml:space="preserve"> </w:t>
        </w:r>
      </w:ins>
      <w:r w:rsidR="00B634E6" w:rsidRPr="00EA700F">
        <w:t>at the negative end. Stable baseflow rivers exhibit</w:t>
      </w:r>
      <w:ins w:id="274" w:author="Michelle Leishman" w:date="2014-04-08T16:40:00Z">
        <w:r w:rsidR="00F31C9B">
          <w:t>ed</w:t>
        </w:r>
      </w:ins>
      <w:r w:rsidR="00B634E6" w:rsidRPr="00EA700F">
        <w:t xml:space="preserve"> lower site mean wood density, and </w:t>
      </w:r>
      <w:del w:id="275" w:author="Michelle Leishman" w:date="2014-04-08T16:41:00Z">
        <w:r w:rsidR="00B634E6" w:rsidRPr="00EA700F" w:rsidDel="00F31C9B">
          <w:delText>a</w:delText>
        </w:r>
      </w:del>
      <w:ins w:id="276" w:author="Michelle Leishman" w:date="2014-04-08T16:41:00Z">
        <w:r w:rsidR="00F31C9B">
          <w:t>we</w:t>
        </w:r>
      </w:ins>
      <w:r w:rsidR="00B634E6" w:rsidRPr="00EA700F">
        <w:t>re clustered at the ‘mild’ positive end of the PC1 gradient. Unpredictable baseflow and unpredictable intermittent rivers overlap</w:t>
      </w:r>
      <w:ins w:id="277" w:author="Michelle Leishman" w:date="2014-04-08T16:41:00Z">
        <w:r w:rsidR="00F31C9B">
          <w:t>ped</w:t>
        </w:r>
      </w:ins>
      <w:r w:rsidR="00B634E6" w:rsidRPr="00EA700F">
        <w:t xml:space="preserve"> across PC1 and </w:t>
      </w:r>
      <w:ins w:id="278" w:author="Michelle Leishman" w:date="2014-04-08T16:41:00Z">
        <w:r w:rsidR="00F31C9B">
          <w:t>we</w:t>
        </w:r>
      </w:ins>
      <w:del w:id="279" w:author="Michelle Leishman" w:date="2014-04-08T16:41:00Z">
        <w:r w:rsidR="00B634E6" w:rsidRPr="00EA700F" w:rsidDel="00F31C9B">
          <w:delText>a</w:delText>
        </w:r>
      </w:del>
      <w:r w:rsidR="00B634E6" w:rsidRPr="00EA700F">
        <w:t xml:space="preserve">re located </w:t>
      </w:r>
      <w:commentRangeStart w:id="280"/>
      <w:r w:rsidR="00B634E6" w:rsidRPr="00EA700F">
        <w:t xml:space="preserve">distally </w:t>
      </w:r>
      <w:commentRangeEnd w:id="280"/>
      <w:r w:rsidR="00F31C9B">
        <w:rPr>
          <w:rStyle w:val="CommentReference"/>
        </w:rPr>
        <w:commentReference w:id="280"/>
      </w:r>
      <w:r w:rsidR="00B634E6" w:rsidRPr="00EA700F">
        <w:t xml:space="preserve">towards the ‘harsh’ negative end, and </w:t>
      </w:r>
      <w:ins w:id="281" w:author="Michelle Leishman" w:date="2014-04-08T16:41:00Z">
        <w:r w:rsidR="00F31C9B">
          <w:t>we</w:t>
        </w:r>
      </w:ins>
      <w:del w:id="282" w:author="Michelle Leishman" w:date="2014-04-08T16:41:00Z">
        <w:r w:rsidR="00B634E6" w:rsidRPr="00EA700F" w:rsidDel="00F31C9B">
          <w:delText>a</w:delText>
        </w:r>
      </w:del>
      <w:r w:rsidR="00B634E6" w:rsidRPr="00EA700F">
        <w:t xml:space="preserve">re associated with higher site mean wood density. </w:t>
      </w:r>
      <w:ins w:id="283" w:author="Michelle Leishman" w:date="2014-04-08T16:41:00Z">
        <w:r w:rsidR="00F31C9B">
          <w:t xml:space="preserve">The results of the PCA analysis confirmed </w:t>
        </w:r>
      </w:ins>
      <w:del w:id="284" w:author="Michelle Leishman" w:date="2014-04-08T16:42:00Z">
        <w:r w:rsidR="00B634E6" w:rsidRPr="00EA700F" w:rsidDel="00F31C9B">
          <w:delText xml:space="preserve">Here we see </w:delText>
        </w:r>
      </w:del>
      <w:r w:rsidR="00B634E6" w:rsidRPr="00EA700F">
        <w:t>the pattern of differentiation in wood density between hydrological classes</w:t>
      </w:r>
      <w:del w:id="285" w:author="Michelle Leishman" w:date="2014-04-08T16:42:00Z">
        <w:r w:rsidR="00B634E6" w:rsidRPr="00EA700F" w:rsidDel="00F31C9B">
          <w:delText xml:space="preserve"> reiterated</w:delText>
        </w:r>
      </w:del>
      <w:r w:rsidR="00B634E6" w:rsidRPr="00EA700F">
        <w:t xml:space="preserve">, and </w:t>
      </w:r>
      <w:ins w:id="286" w:author="Michelle Leishman" w:date="2014-04-08T16:42:00Z">
        <w:r w:rsidR="00F31C9B">
          <w:t xml:space="preserve">illustrated that variation in wood density is largely described </w:t>
        </w:r>
      </w:ins>
      <w:del w:id="287" w:author="Michelle Leishman" w:date="2014-04-08T16:42:00Z">
        <w:r w:rsidR="00B634E6" w:rsidRPr="00EA700F" w:rsidDel="00F31C9B">
          <w:delText>largely reduced to</w:delText>
        </w:r>
      </w:del>
      <w:ins w:id="288" w:author="Michelle Leishman" w:date="2014-04-08T16:42:00Z">
        <w:r w:rsidR="00F31C9B">
          <w:t>by</w:t>
        </w:r>
      </w:ins>
      <w:r w:rsidR="00B634E6" w:rsidRPr="00EA700F">
        <w:t xml:space="preserve"> a single axis of variation</w:t>
      </w:r>
      <w:ins w:id="289" w:author="Michelle Leishman" w:date="2014-04-08T16:43:00Z">
        <w:r w:rsidR="00F31C9B">
          <w:t xml:space="preserve"> from low to high variability in flow</w:t>
        </w:r>
      </w:ins>
      <w:r w:rsidR="00B634E6" w:rsidRPr="00EA700F">
        <w:t>.</w:t>
      </w:r>
    </w:p>
    <w:p w14:paraId="68B31D1F" w14:textId="77777777" w:rsidR="00B634E6" w:rsidRPr="00EA700F" w:rsidRDefault="00B634E6" w:rsidP="00A22B81">
      <w:pPr>
        <w:tabs>
          <w:tab w:val="left" w:pos="3456"/>
        </w:tabs>
        <w:spacing w:line="360" w:lineRule="auto"/>
        <w:jc w:val="both"/>
      </w:pPr>
    </w:p>
    <w:p w14:paraId="4E95C12D" w14:textId="79AF24EC" w:rsidR="00650D8B" w:rsidRPr="00EA700F" w:rsidDel="00F31C9B" w:rsidRDefault="00650D8B" w:rsidP="00A22B81">
      <w:pPr>
        <w:tabs>
          <w:tab w:val="left" w:pos="3456"/>
        </w:tabs>
        <w:spacing w:line="360" w:lineRule="auto"/>
        <w:jc w:val="both"/>
        <w:rPr>
          <w:del w:id="290" w:author="Michelle Leishman" w:date="2014-04-08T16:44:00Z"/>
        </w:rPr>
      </w:pPr>
    </w:p>
    <w:p w14:paraId="14E2F9E4" w14:textId="4F287947" w:rsidR="00650D8B" w:rsidRPr="00EA700F" w:rsidDel="00F31C9B" w:rsidRDefault="00650D8B" w:rsidP="00A22B81">
      <w:pPr>
        <w:tabs>
          <w:tab w:val="left" w:pos="3456"/>
        </w:tabs>
        <w:spacing w:line="360" w:lineRule="auto"/>
        <w:jc w:val="both"/>
        <w:rPr>
          <w:del w:id="291" w:author="Michelle Leishman" w:date="2014-04-08T16:44:00Z"/>
        </w:rPr>
      </w:pPr>
    </w:p>
    <w:p w14:paraId="6D8C8956" w14:textId="5EC18942" w:rsidR="00650D8B" w:rsidRPr="00EA700F" w:rsidDel="00F31C9B" w:rsidRDefault="00650D8B" w:rsidP="00A22B81">
      <w:pPr>
        <w:tabs>
          <w:tab w:val="left" w:pos="3456"/>
        </w:tabs>
        <w:spacing w:line="360" w:lineRule="auto"/>
        <w:jc w:val="both"/>
        <w:rPr>
          <w:del w:id="292" w:author="Michelle Leishman" w:date="2014-04-08T16:44:00Z"/>
        </w:rPr>
      </w:pPr>
    </w:p>
    <w:p w14:paraId="2FC25891" w14:textId="41BB9B78" w:rsidR="00650D8B" w:rsidRPr="00EA700F" w:rsidDel="00F31C9B" w:rsidRDefault="00650D8B" w:rsidP="00A22B81">
      <w:pPr>
        <w:tabs>
          <w:tab w:val="left" w:pos="3456"/>
        </w:tabs>
        <w:spacing w:line="360" w:lineRule="auto"/>
        <w:jc w:val="both"/>
        <w:rPr>
          <w:del w:id="293" w:author="Michelle Leishman" w:date="2014-04-08T16:44:00Z"/>
        </w:rPr>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commentRangeStart w:id="294"/>
      <w:r w:rsidRPr="00EA700F">
        <w:rPr>
          <w:b/>
        </w:rPr>
        <w:t>Discussion</w:t>
      </w:r>
      <w:commentRangeEnd w:id="294"/>
      <w:r w:rsidR="00DC2070">
        <w:rPr>
          <w:rStyle w:val="CommentReference"/>
        </w:rPr>
        <w:commentReference w:id="294"/>
      </w:r>
    </w:p>
    <w:p w14:paraId="2027DE66" w14:textId="01A1416F" w:rsidR="00B634E6" w:rsidRPr="00EA700F" w:rsidRDefault="006B1A67" w:rsidP="00A22B81">
      <w:pPr>
        <w:spacing w:line="360" w:lineRule="auto"/>
        <w:jc w:val="both"/>
      </w:pPr>
      <w:commentRangeStart w:id="295"/>
      <w:r>
        <w:t>T</w:t>
      </w:r>
      <w:r w:rsidR="00B634E6" w:rsidRPr="00EA700F">
        <w:t>hese</w:t>
      </w:r>
      <w:commentRangeEnd w:id="295"/>
      <w:r w:rsidR="00F31C9B">
        <w:rPr>
          <w:rStyle w:val="CommentReference"/>
        </w:rPr>
        <w:commentReference w:id="295"/>
      </w:r>
      <w:r w:rsidR="00B634E6" w:rsidRPr="00EA700F">
        <w:t xml:space="preserve"> results lend credibility to broad-scale ecohydrological classification as a coarse but useful tool in </w:t>
      </w:r>
      <w:ins w:id="296" w:author="Dr Kirstie Fryirs" w:date="2014-04-03T08:17:00Z">
        <w:r w:rsidR="00B118A6">
          <w:t xml:space="preserve">understanding </w:t>
        </w:r>
      </w:ins>
      <w:r w:rsidR="00B634E6" w:rsidRPr="00EA700F">
        <w:t xml:space="preserve">riparian </w:t>
      </w:r>
      <w:commentRangeStart w:id="297"/>
      <w:r w:rsidR="00B634E6" w:rsidRPr="00EA700F">
        <w:t>functional ecology</w:t>
      </w:r>
      <w:commentRangeEnd w:id="297"/>
      <w:r w:rsidR="00F31C9B">
        <w:rPr>
          <w:rStyle w:val="CommentReference"/>
        </w:rPr>
        <w:commentReference w:id="297"/>
      </w:r>
      <w:r w:rsidR="00B634E6" w:rsidRPr="00EA700F">
        <w:t xml:space="preserve">. </w:t>
      </w:r>
      <w:commentRangeStart w:id="298"/>
      <w:r w:rsidR="00B634E6" w:rsidRPr="00EA700F">
        <w:t>Where river systems belong to different hydrological classes but are spatially or climatically close, it makes sense to dig deeper than lumped categorical comparisons and compare continuous hydrological parameters</w:t>
      </w:r>
      <w:commentRangeEnd w:id="298"/>
      <w:r w:rsidR="00B118A6">
        <w:rPr>
          <w:rStyle w:val="CommentReference"/>
        </w:rPr>
        <w:commentReference w:id="298"/>
      </w:r>
      <w:r w:rsidR="00B634E6" w:rsidRPr="00EA700F">
        <w:t xml:space="preserve">. </w:t>
      </w:r>
    </w:p>
    <w:p w14:paraId="348BC1A0" w14:textId="3F36A543"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299"/>
      <w:r w:rsidRPr="00EA700F">
        <w:t xml:space="preserve">correlated with the frequency of high flow periods, which individually may not correspond to </w:t>
      </w:r>
      <w:commentRangeEnd w:id="299"/>
      <w:r w:rsidR="00B118A6">
        <w:rPr>
          <w:rStyle w:val="CommentReference"/>
        </w:rPr>
        <w:commentReference w:id="299"/>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del w:id="300" w:author="Michelle Leishman" w:date="2014-04-08T16:58:00Z">
        <w:r w:rsidRPr="00EA700F" w:rsidDel="005D0A6C">
          <w:delText xml:space="preserve">predicted </w:delText>
        </w:r>
      </w:del>
      <w:ins w:id="301" w:author="Michelle Leishman" w:date="2014-04-08T16:58:00Z">
        <w:r w:rsidR="005D0A6C">
          <w:t>was associated with</w:t>
        </w:r>
        <w:r w:rsidR="005D0A6C" w:rsidRPr="00EA700F">
          <w:t xml:space="preserve"> </w:t>
        </w:r>
      </w:ins>
      <w:r w:rsidRPr="00EA700F">
        <w:t>wood density, indicates the influence of low frequency, intensely flashy outlier flow events not captured by the mean</w:t>
      </w:r>
      <w:ins w:id="302" w:author="Dr Kirstie Fryirs" w:date="2014-04-03T08:18:00Z">
        <w:r w:rsidR="00B118A6">
          <w:t xml:space="preserve"> as </w:t>
        </w:r>
        <w:del w:id="303" w:author="Michelle Leishman" w:date="2014-04-08T16:59:00Z">
          <w:r w:rsidR="00B118A6" w:rsidDel="005D0A6C">
            <w:delText>indicators of wood density</w:delText>
          </w:r>
        </w:del>
      </w:ins>
      <w:ins w:id="304" w:author="Michelle Leishman" w:date="2014-04-08T16:59:00Z">
        <w:r w:rsidR="005D0A6C">
          <w:t>important hydrological drivers</w:t>
        </w:r>
      </w:ins>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305"/>
      <w:r w:rsidRPr="00EA700F">
        <w:t>conditions</w:t>
      </w:r>
      <w:commentRangeEnd w:id="305"/>
      <w:r w:rsidR="005D0A6C">
        <w:rPr>
          <w:rStyle w:val="CommentReference"/>
        </w:rPr>
        <w:commentReference w:id="305"/>
      </w:r>
      <w:r w:rsidRPr="00EA700F">
        <w:t xml:space="preserve">. </w:t>
      </w:r>
      <w:commentRangeStart w:id="306"/>
      <w:ins w:id="307" w:author="James Lawson" w:date="2014-04-14T14:36:00Z">
        <w:r w:rsidR="003C657A">
          <w:t xml:space="preserve">Intriguingly, it also suggests that selection is taking place on the adult stage rather than on seedlings. </w:t>
        </w:r>
      </w:ins>
      <w:commentRangeEnd w:id="306"/>
      <w:ins w:id="308" w:author="James Lawson" w:date="2014-04-14T14:44:00Z">
        <w:r w:rsidR="003C657A">
          <w:rPr>
            <w:rStyle w:val="CommentReference"/>
          </w:rPr>
          <w:commentReference w:id="306"/>
        </w:r>
      </w:ins>
      <w:r w:rsidRPr="00EA700F">
        <w:t xml:space="preserve">We therefore suggest that </w:t>
      </w:r>
      <w:commentRangeStart w:id="309"/>
      <w:commentRangeStart w:id="310"/>
      <w:r w:rsidRPr="00EA700F">
        <w:t xml:space="preserve">a ‘brick house’ ecological </w:t>
      </w:r>
      <w:commentRangeEnd w:id="309"/>
      <w:r w:rsidR="005D0A6C">
        <w:rPr>
          <w:rStyle w:val="CommentReference"/>
        </w:rPr>
        <w:commentReference w:id="309"/>
      </w:r>
      <w:commentRangeEnd w:id="310"/>
      <w:r w:rsidR="003C657A">
        <w:rPr>
          <w:rStyle w:val="CommentReference"/>
        </w:rPr>
        <w:commentReference w:id="310"/>
      </w:r>
      <w:r w:rsidRPr="00EA700F">
        <w:t xml:space="preserve">strategy is selected for in riparian environments that experience intense </w:t>
      </w:r>
      <w:commentRangeStart w:id="311"/>
      <w:r w:rsidRPr="00EA700F">
        <w:t>flooding</w:t>
      </w:r>
      <w:commentRangeEnd w:id="311"/>
      <w:r w:rsidR="00B118A6">
        <w:rPr>
          <w:rStyle w:val="CommentReference"/>
        </w:rPr>
        <w:commentReference w:id="311"/>
      </w:r>
      <w:r w:rsidRPr="00EA700F">
        <w:t xml:space="preserve">. This suggestion concurs with </w:t>
      </w:r>
      <w:commentRangeStart w:id="312"/>
      <w:r w:rsidRPr="00EA700F">
        <w:t xml:space="preserve">findings </w:t>
      </w:r>
      <w:commentRangeEnd w:id="312"/>
      <w:r w:rsidR="005D0A6C">
        <w:rPr>
          <w:rStyle w:val="CommentReference"/>
        </w:rPr>
        <w:commentReference w:id="312"/>
      </w:r>
      <w:r w:rsidRPr="00EA700F">
        <w:t xml:space="preserve">that trees </w:t>
      </w:r>
      <w:ins w:id="313" w:author="James Lawson" w:date="2014-04-14T14:29:00Z">
        <w:r w:rsidR="003C657A">
          <w:t xml:space="preserve">on windy slopes </w:t>
        </w:r>
      </w:ins>
      <w:r w:rsidRPr="00EA700F">
        <w:t xml:space="preserve">tend to overcompensate for mechanical stress, with investment in defences increasing cumulatively in response to rare, extreme events (Cohen &amp; Mangel 1999, Telewski 1995). </w:t>
      </w:r>
    </w:p>
    <w:p w14:paraId="708FF768" w14:textId="053D4D72" w:rsidR="00B634E6" w:rsidRPr="00EA700F" w:rsidRDefault="005D0A6C" w:rsidP="00A22B81">
      <w:pPr>
        <w:spacing w:line="360" w:lineRule="auto"/>
        <w:jc w:val="both"/>
      </w:pPr>
      <w:ins w:id="314" w:author="Michelle Leishman" w:date="2014-04-08T17:04:00Z">
        <w:r>
          <w:t>M</w:t>
        </w:r>
        <w:r w:rsidRPr="00EA700F">
          <w:t xml:space="preserve">ean wood density </w:t>
        </w:r>
      </w:ins>
      <w:del w:id="315" w:author="Michelle Leishman" w:date="2014-04-08T17:04:00Z">
        <w:r w:rsidR="00B634E6" w:rsidRPr="00EA700F" w:rsidDel="005D0A6C">
          <w:delText xml:space="preserve">Predictability of water availability in the riparian zone </w:delText>
        </w:r>
      </w:del>
      <w:r w:rsidR="00B634E6" w:rsidRPr="00EA700F">
        <w:t xml:space="preserve">was also strongly </w:t>
      </w:r>
      <w:del w:id="316" w:author="Michelle Leishman" w:date="2014-04-08T17:02:00Z">
        <w:r w:rsidR="00B634E6" w:rsidRPr="00EA700F" w:rsidDel="005D0A6C">
          <w:delText>predictive o</w:delText>
        </w:r>
      </w:del>
      <w:ins w:id="317" w:author="Michelle Leishman" w:date="2014-04-08T17:02:00Z">
        <w:r>
          <w:t>associated with</w:t>
        </w:r>
      </w:ins>
      <w:ins w:id="318" w:author="Michelle Leishman" w:date="2014-04-08T17:04:00Z">
        <w:r>
          <w:t xml:space="preserve"> </w:t>
        </w:r>
      </w:ins>
      <w:ins w:id="319" w:author="Michelle Leishman" w:date="2014-04-08T17:05:00Z">
        <w:r>
          <w:t>p</w:t>
        </w:r>
      </w:ins>
      <w:ins w:id="320" w:author="Michelle Leishman" w:date="2014-04-08T17:04:00Z">
        <w:r w:rsidRPr="00EA700F">
          <w:t xml:space="preserve">redictability of water availability in the riparian zone </w:t>
        </w:r>
      </w:ins>
      <w:del w:id="321" w:author="Michelle Leishman" w:date="2014-04-08T17:02:00Z">
        <w:r w:rsidR="00B634E6" w:rsidRPr="00EA700F" w:rsidDel="005D0A6C">
          <w:delText>f</w:delText>
        </w:r>
      </w:del>
      <w:del w:id="322" w:author="Michelle Leishman" w:date="2014-04-08T17:04:00Z">
        <w:r w:rsidR="00B634E6" w:rsidRPr="00EA700F" w:rsidDel="005D0A6C">
          <w:delText xml:space="preserve"> mean wood density</w:delText>
        </w:r>
      </w:del>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del w:id="323" w:author="Michelle Leishman" w:date="2014-04-08T17:06:00Z">
        <w:r w:rsidR="00B634E6" w:rsidRPr="00EA700F" w:rsidDel="005D0A6C">
          <w:delText xml:space="preserve">will </w:delText>
        </w:r>
      </w:del>
      <w:ins w:id="324" w:author="Michelle Leishman" w:date="2014-04-08T17:06:00Z">
        <w:r>
          <w:t>are likely to</w:t>
        </w:r>
        <w:r w:rsidRPr="00EA700F">
          <w:t xml:space="preserve"> </w:t>
        </w:r>
      </w:ins>
      <w:r w:rsidR="00B634E6" w:rsidRPr="00EA700F">
        <w:t xml:space="preserve">experience more intense pulses of water stress. </w:t>
      </w:r>
    </w:p>
    <w:p w14:paraId="5E133A47" w14:textId="0E3A3C41"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B52E9B">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 xml:space="preserve">(Hacke, Sperry, Pockman, Davis, &amp; McCulloh, 2001; A. Jacobsen &amp; Ewers, 2005; A. L. </w:t>
      </w:r>
      <w:r w:rsidR="009D2CA8" w:rsidRPr="009D2CA8">
        <w:rPr>
          <w:noProof/>
        </w:rPr>
        <w:lastRenderedPageBreak/>
        <w:t>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B52E9B">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B52E9B">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 xml:space="preserve">and/or aboveground biomass production traits, both of which are tangentially related to wood </w:t>
      </w:r>
      <w:commentRangeStart w:id="325"/>
      <w:r w:rsidRPr="00EA700F">
        <w:t>density</w:t>
      </w:r>
      <w:commentRangeEnd w:id="325"/>
      <w:r w:rsidR="005D0A6C">
        <w:rPr>
          <w:rStyle w:val="CommentReference"/>
        </w:rPr>
        <w:commentReference w:id="325"/>
      </w:r>
      <w:r w:rsidRPr="00EA700F">
        <w:t>.</w:t>
      </w:r>
      <w:ins w:id="326" w:author="Michelle Leishman" w:date="2014-04-08T17:08:00Z">
        <w:r w:rsidR="005D0A6C">
          <w:t xml:space="preserve"> </w:t>
        </w:r>
      </w:ins>
      <w:ins w:id="327" w:author="James Lawson" w:date="2014-04-14T14:24:00Z">
        <w:r w:rsidR="00E773FF">
          <w:t xml:space="preserve">Barring ephemeral dryland rivers, most riparian environments are not usually highly water stressed, </w:t>
        </w:r>
      </w:ins>
      <w:ins w:id="328" w:author="James Lawson" w:date="2014-04-14T15:06:00Z">
        <w:r w:rsidR="003C657A">
          <w:t>so specifically constructing</w:t>
        </w:r>
      </w:ins>
      <w:ins w:id="329" w:author="James Lawson" w:date="2014-04-14T15:07:00Z">
        <w:r w:rsidR="003C657A">
          <w:t xml:space="preserve"> woody tissue to deal with constant water stress may not be advantageous.</w:t>
        </w:r>
      </w:ins>
      <w:ins w:id="330" w:author="James Lawson" w:date="2014-04-14T14:25:00Z">
        <w:r w:rsidR="00E773FF">
          <w:t xml:space="preserve"> </w:t>
        </w:r>
      </w:ins>
      <w:ins w:id="331" w:author="James Lawson" w:date="2014-04-14T15:07:00Z">
        <w:r w:rsidR="003C657A">
          <w:t>F</w:t>
        </w:r>
      </w:ins>
      <w:ins w:id="332" w:author="James Lawson" w:date="2014-04-14T14:25:00Z">
        <w:r w:rsidR="00E773FF">
          <w:t xml:space="preserve">or plants that are habituated to plentiful soil moisture, </w:t>
        </w:r>
      </w:ins>
      <w:ins w:id="333" w:author="James Lawson" w:date="2014-04-14T15:07:00Z">
        <w:r w:rsidR="003C657A">
          <w:t xml:space="preserve">however, </w:t>
        </w:r>
      </w:ins>
      <w:ins w:id="334" w:author="James Lawson" w:date="2014-04-14T14:28:00Z">
        <w:r w:rsidR="00E773FF">
          <w:t>having no</w:t>
        </w:r>
      </w:ins>
      <w:ins w:id="335" w:author="James Lawson" w:date="2014-04-14T14:27:00Z">
        <w:r w:rsidR="00E773FF">
          <w:t xml:space="preserve"> backup strategy for</w:t>
        </w:r>
      </w:ins>
      <w:ins w:id="336" w:author="James Lawson" w:date="2014-04-14T15:07:00Z">
        <w:r w:rsidR="003C657A">
          <w:t xml:space="preserve"> surviving</w:t>
        </w:r>
      </w:ins>
      <w:ins w:id="337" w:author="James Lawson" w:date="2014-04-14T14:27:00Z">
        <w:r w:rsidR="00E773FF">
          <w:t xml:space="preserve"> drought conditions </w:t>
        </w:r>
      </w:ins>
      <w:ins w:id="338" w:author="James Lawson" w:date="2014-04-14T15:07:00Z">
        <w:r w:rsidR="003C657A">
          <w:t>may</w:t>
        </w:r>
      </w:ins>
      <w:ins w:id="339" w:author="James Lawson" w:date="2014-04-14T14:28:00Z">
        <w:r w:rsidR="00E773FF">
          <w:t xml:space="preserve"> be risky.</w:t>
        </w:r>
      </w:ins>
    </w:p>
    <w:p w14:paraId="22AFAC68" w14:textId="1D00BA82" w:rsidR="00B634E6" w:rsidRPr="00EA700F" w:rsidRDefault="00B634E6" w:rsidP="00A22B81">
      <w:pPr>
        <w:spacing w:line="360" w:lineRule="auto"/>
        <w:jc w:val="both"/>
      </w:pPr>
      <w:r w:rsidRPr="00EA700F">
        <w:t xml:space="preserve">A more compelling rationale for our findings is that riparian woody plants </w:t>
      </w:r>
      <w:commentRangeStart w:id="340"/>
      <w:r w:rsidRPr="00EA700F">
        <w:t>are again overcompensating for the possibility of rare</w:t>
      </w:r>
      <w:r w:rsidR="006E5D88">
        <w:t>,</w:t>
      </w:r>
      <w:r w:rsidRPr="00EA700F">
        <w:t xml:space="preserve"> life-or-death stress events.</w:t>
      </w:r>
      <w:commentRangeEnd w:id="340"/>
      <w:r w:rsidR="00E773FF">
        <w:rPr>
          <w:rStyle w:val="CommentReference"/>
        </w:rPr>
        <w:commentReference w:id="340"/>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B52E9B">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w:t>
      </w:r>
      <w:ins w:id="341" w:author="James Lawson" w:date="2014-04-14T15:09:00Z">
        <w:r w:rsidR="003C657A">
          <w:t>er</w:t>
        </w:r>
      </w:ins>
      <w:r w:rsidRPr="00EA700F">
        <w:t xml:space="preserve"> wood density would be favoured (Valladares et al. 2007). Traits associated with conservative resource use and better recovery following periods of extreme stress actually confer as much or greater fitness than traits associated with tolerating the event itself, such as thermotolerance</w:t>
      </w:r>
      <w:r w:rsidR="00B064E3">
        <w:t xml:space="preserve"> </w:t>
      </w:r>
      <w:commentRangeStart w:id="342"/>
      <w:r w:rsidR="00FC0DFA">
        <w:fldChar w:fldCharType="begin" w:fldLock="1"/>
      </w:r>
      <w:r w:rsidR="00B52E9B">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commentRangeEnd w:id="342"/>
      <w:r w:rsidR="00483144">
        <w:rPr>
          <w:rStyle w:val="CommentReference"/>
        </w:rPr>
        <w:commentReference w:id="342"/>
      </w:r>
      <w:r w:rsidRPr="00EA700F">
        <w:t xml:space="preserve">. </w:t>
      </w:r>
    </w:p>
    <w:p w14:paraId="4875D9DD" w14:textId="1B49EA85" w:rsidR="00B634E6" w:rsidRPr="00EA700F" w:rsidRDefault="00E773FF" w:rsidP="00A22B81">
      <w:pPr>
        <w:spacing w:line="360" w:lineRule="auto"/>
        <w:jc w:val="both"/>
      </w:pPr>
      <w:ins w:id="343" w:author="James Lawson" w:date="2014-04-14T13:23:00Z">
        <w:r>
          <w:t>Conservative resource use and heavy investment in structural strength fit within the ‘resister’ category of riparian plant strategies described by</w:t>
        </w:r>
      </w:ins>
      <w:ins w:id="344" w:author="James Lawson" w:date="2014-04-14T13:20:00Z">
        <w:r>
          <w:t xml:space="preserve"> </w:t>
        </w:r>
      </w:ins>
      <w:ins w:id="345" w:author="James Lawson" w:date="2014-04-14T13:18:00Z">
        <w:r>
          <w:fldChar w:fldCharType="begin" w:fldLock="1"/>
        </w:r>
      </w:ins>
      <w:r w:rsidR="00B52E9B">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ins w:id="346" w:author="James Lawson" w:date="2014-04-14T13:18:00Z">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w:t>
        </w:r>
      </w:ins>
      <w:ins w:id="347" w:author="James Lawson" w:date="2014-04-14T13:38:00Z">
        <w:r>
          <w:t>life history</w:t>
        </w:r>
      </w:ins>
      <w:ins w:id="348" w:author="James Lawson" w:date="2014-04-14T13:18:00Z">
        <w:r>
          <w:t xml:space="preserve"> strategies</w:t>
        </w:r>
      </w:ins>
      <w:ins w:id="349" w:author="James Lawson" w:date="2014-04-14T13:21:00Z">
        <w:r>
          <w:t>.</w:t>
        </w:r>
      </w:ins>
      <w:ins w:id="350" w:author="James Lawson" w:date="2014-04-14T13:19:00Z">
        <w:r>
          <w:t xml:space="preserve"> </w:t>
        </w:r>
      </w:ins>
      <w:ins w:id="351" w:author="James Lawson" w:date="2014-04-14T13:27:00Z">
        <w:r>
          <w:t xml:space="preserve">‘Invader’ </w:t>
        </w:r>
      </w:ins>
      <w:del w:id="352" w:author="James Lawson" w:date="2014-04-14T13:27:00Z">
        <w:r w:rsidR="00B634E6" w:rsidRPr="00EA700F" w:rsidDel="00E773FF">
          <w:delText xml:space="preserve">Strategies </w:delText>
        </w:r>
      </w:del>
      <w:ins w:id="353" w:author="James Lawson" w:date="2014-04-14T13:27:00Z">
        <w:r>
          <w:t>s</w:t>
        </w:r>
        <w:r w:rsidRPr="00EA700F">
          <w:t xml:space="preserve">trategies </w:t>
        </w:r>
      </w:ins>
      <w:r w:rsidR="00B634E6" w:rsidRPr="00EA700F">
        <w:t xml:space="preserve">in which species avoid harsh hydrological conditions by </w:t>
      </w:r>
      <w:del w:id="354" w:author="James Lawson" w:date="2014-04-14T13:26:00Z">
        <w:r w:rsidR="00B634E6" w:rsidRPr="00EA700F" w:rsidDel="00E773FF">
          <w:delText>completing their lifecycles in between extreme events</w:delText>
        </w:r>
      </w:del>
      <w:ins w:id="355" w:author="James Lawson" w:date="2014-04-14T13:26:00Z">
        <w:r>
          <w:t>achieving sexual maturity as fast as possible</w:t>
        </w:r>
      </w:ins>
      <w:del w:id="356" w:author="James Lawson" w:date="2014-04-14T13:27:00Z">
        <w:r w:rsidR="00B634E6" w:rsidRPr="00EA700F" w:rsidDel="00E773FF">
          <w:delText xml:space="preserve"> </w:delText>
        </w:r>
      </w:del>
      <w:del w:id="357" w:author="James Lawson" w:date="2014-04-14T13:26:00Z">
        <w:r w:rsidR="00B634E6" w:rsidRPr="00EA700F" w:rsidDel="00E773FF">
          <w:delText>may also be successful</w:delText>
        </w:r>
      </w:del>
      <w:ins w:id="358" w:author="James Lawson" w:date="2014-04-14T13:26:00Z">
        <w:r>
          <w:t xml:space="preserve">are also common </w:t>
        </w:r>
      </w:ins>
      <w:ins w:id="359" w:author="James Lawson" w:date="2014-04-14T13:29:00Z">
        <w:r>
          <w:t>to</w:t>
        </w:r>
      </w:ins>
      <w:ins w:id="360" w:author="James Lawson" w:date="2014-04-14T13:26:00Z">
        <w:r>
          <w:t xml:space="preserve"> the riparian environment </w:t>
        </w:r>
      </w:ins>
      <w:ins w:id="361" w:author="James Lawson" w:date="2014-04-14T13:27:00Z">
        <w:r>
          <w:fldChar w:fldCharType="begin" w:fldLock="1"/>
        </w:r>
      </w:ins>
      <w:r w:rsidR="00B52E9B">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Pr="00E773FF">
        <w:rPr>
          <w:noProof/>
        </w:rPr>
        <w:t>(Naiman &amp; Decamps, 1997; Woolfrey &amp; Ladd, 2001)</w:t>
      </w:r>
      <w:ins w:id="362" w:author="James Lawson" w:date="2014-04-14T13:27:00Z">
        <w:r>
          <w:fldChar w:fldCharType="end"/>
        </w:r>
      </w:ins>
      <w:r w:rsidR="00B634E6" w:rsidRPr="00EA700F">
        <w:t xml:space="preserve">. Pioneer species employing a fast relative growth rate, low wood density ecological strategy </w:t>
      </w:r>
      <w:del w:id="363" w:author="James Lawson" w:date="2014-04-14T13:28:00Z">
        <w:r w:rsidR="00B634E6" w:rsidRPr="00EA700F" w:rsidDel="00E773FF">
          <w:delText xml:space="preserve">are </w:delText>
        </w:r>
      </w:del>
      <w:ins w:id="364" w:author="James Lawson" w:date="2014-04-14T13:28:00Z">
        <w:r>
          <w:t>would be</w:t>
        </w:r>
        <w:r w:rsidRPr="00EA700F">
          <w:t xml:space="preserve"> </w:t>
        </w:r>
      </w:ins>
      <w:r w:rsidR="00B634E6" w:rsidRPr="00EA700F">
        <w:t xml:space="preserve">benefitted by repeated setbacks to early successional </w:t>
      </w:r>
      <w:commentRangeStart w:id="365"/>
      <w:r w:rsidR="00B634E6" w:rsidRPr="00EA700F">
        <w:t>conditions</w:t>
      </w:r>
      <w:commentRangeEnd w:id="365"/>
      <w:ins w:id="366" w:author="James Lawson" w:date="2014-04-14T13:55:00Z">
        <w:r>
          <w:t xml:space="preserve"> </w:t>
        </w:r>
        <w:r>
          <w:fldChar w:fldCharType="begin" w:fldLock="1"/>
        </w:r>
      </w:ins>
      <w:r w:rsidR="00B52E9B">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Pr="00E773FF">
        <w:rPr>
          <w:noProof/>
        </w:rPr>
        <w:t>(Westoby, 1998)</w:t>
      </w:r>
      <w:ins w:id="367" w:author="James Lawson" w:date="2014-04-14T13:55:00Z">
        <w:r>
          <w:fldChar w:fldCharType="end"/>
        </w:r>
      </w:ins>
      <w:r w:rsidR="00B118A6">
        <w:rPr>
          <w:rStyle w:val="CommentReference"/>
        </w:rPr>
        <w:commentReference w:id="365"/>
      </w:r>
      <w:r w:rsidR="00B634E6" w:rsidRPr="00EA700F">
        <w:t xml:space="preserve">. Abundance weighted means may obfuscate the true pattern where differentiation in ecological strategy is strong, due to their inability to capture multimodality in trait distributions. In this case, </w:t>
      </w:r>
      <w:ins w:id="368" w:author="Michelle Leishman" w:date="2014-04-08T17:13:00Z">
        <w:r w:rsidR="00483144">
          <w:t>great</w:t>
        </w:r>
      </w:ins>
      <w:del w:id="369" w:author="Michelle Leishman" w:date="2014-04-08T17:13:00Z">
        <w:r w:rsidR="00B634E6" w:rsidRPr="00EA700F" w:rsidDel="00483144">
          <w:delText>high</w:delText>
        </w:r>
      </w:del>
      <w:r w:rsidR="00B634E6" w:rsidRPr="00EA700F">
        <w:t xml:space="preserve">er abundance of these species would drive down mean wood density values through the upper ranges of disturbance intensity. </w:t>
      </w:r>
      <w:commentRangeStart w:id="370"/>
      <w:commentRangeStart w:id="371"/>
      <w:r w:rsidR="00B634E6" w:rsidRPr="00EA700F">
        <w:t>This observation offers a potential explanation for the goodness of fit of quadratic models which begin to dip after reaching an apex at three quarters of their maximum value,</w:t>
      </w:r>
      <w:commentRangeEnd w:id="370"/>
      <w:r w:rsidR="00B118A6">
        <w:rPr>
          <w:rStyle w:val="CommentReference"/>
        </w:rPr>
        <w:commentReference w:id="370"/>
      </w:r>
      <w:commentRangeEnd w:id="371"/>
      <w:r>
        <w:rPr>
          <w:rStyle w:val="CommentReference"/>
        </w:rPr>
        <w:commentReference w:id="371"/>
      </w:r>
      <w:r w:rsidR="00B634E6" w:rsidRPr="00EA700F">
        <w:t xml:space="preserve"> rather than simply app</w:t>
      </w:r>
      <w:r w:rsidR="00FC0DFA">
        <w:t>roaching an asymptote (e.g. Fig 3a,d, Fig 4a,b,</w:t>
      </w:r>
      <w:commentRangeStart w:id="372"/>
      <w:r w:rsidR="00FC0DFA">
        <w:t>d</w:t>
      </w:r>
      <w:commentRangeEnd w:id="372"/>
      <w:r w:rsidR="00483144">
        <w:rPr>
          <w:rStyle w:val="CommentReference"/>
        </w:rPr>
        <w:commentReference w:id="372"/>
      </w:r>
      <w:r w:rsidR="00B634E6" w:rsidRPr="00EA700F">
        <w:t xml:space="preserve">). </w:t>
      </w:r>
      <w:ins w:id="373" w:author="James Lawson" w:date="2014-04-14T14:06:00Z">
        <w:r>
          <w:t xml:space="preserve">It is difficult to substantiate this suggestion </w:t>
        </w:r>
      </w:ins>
      <w:ins w:id="374" w:author="James Lawson" w:date="2014-04-14T14:08:00Z">
        <w:r>
          <w:t>using</w:t>
        </w:r>
      </w:ins>
      <w:ins w:id="375" w:author="James Lawson" w:date="2014-04-14T14:06:00Z">
        <w:r>
          <w:t xml:space="preserve"> our dataset, however, as only a few datapoints are present in the upper ranges of disturbance intensity</w:t>
        </w:r>
      </w:ins>
      <w:ins w:id="376" w:author="James Lawson" w:date="2014-04-14T14:09:00Z">
        <w:r>
          <w:t>.</w:t>
        </w:r>
      </w:ins>
    </w:p>
    <w:p w14:paraId="47A3CDB4" w14:textId="58C22BD0" w:rsidR="003C657A" w:rsidRDefault="00B634E6" w:rsidP="00A22B81">
      <w:pPr>
        <w:spacing w:line="360" w:lineRule="auto"/>
        <w:jc w:val="both"/>
        <w:rPr>
          <w:ins w:id="377" w:author="James Lawson" w:date="2014-04-14T15:56:00Z"/>
        </w:rPr>
      </w:pPr>
      <w:r w:rsidRPr="00EA700F">
        <w:lastRenderedPageBreak/>
        <w:t xml:space="preserve">Another </w:t>
      </w:r>
      <w:del w:id="378" w:author="Michelle Leishman" w:date="2014-04-08T17:16:00Z">
        <w:r w:rsidRPr="00EA700F" w:rsidDel="00483144">
          <w:delText xml:space="preserve">further </w:delText>
        </w:r>
      </w:del>
      <w:ins w:id="379" w:author="Dr Kirstie Fryirs" w:date="2014-04-03T08:21:00Z">
        <w:r w:rsidR="00B118A6">
          <w:t xml:space="preserve">mechanism </w:t>
        </w:r>
      </w:ins>
      <w:r w:rsidRPr="00EA700F">
        <w:t xml:space="preserve">for coping with harsh conditions is possible. Some species also have the ability to radically change their wood density throughout their life history. </w:t>
      </w:r>
      <w:r w:rsidRPr="00EA700F">
        <w:rPr>
          <w:i/>
        </w:rPr>
        <w:t>Casuarina cunnhinghamiana</w:t>
      </w:r>
      <w:r w:rsidRPr="00EA700F">
        <w:t>, for instance, is an obligate riparian species whose entire life history revolves around response to flooding disturbance</w:t>
      </w:r>
      <w:del w:id="380" w:author="James Lawson" w:date="2014-04-14T13:03:00Z">
        <w:r w:rsidR="00DB30C6" w:rsidDel="00E773FF">
          <w:delText xml:space="preserve"> </w:delText>
        </w:r>
        <w:r w:rsidR="00DB30C6" w:rsidDel="00E773FF">
          <w:fldChar w:fldCharType="begin" w:fldLock="1"/>
        </w:r>
        <w:r w:rsidR="00E773FF" w:rsidDel="00E773FF">
          <w:del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delInstrText>
        </w:r>
        <w:r w:rsidR="00DB30C6" w:rsidDel="00E773FF">
          <w:fldChar w:fldCharType="separate"/>
        </w:r>
        <w:r w:rsidR="00DB30C6" w:rsidRPr="00DB30C6" w:rsidDel="00E773FF">
          <w:rPr>
            <w:noProof/>
          </w:rPr>
          <w:delText>(Woolfrey &amp; Ladd, 2001)</w:delText>
        </w:r>
        <w:r w:rsidR="00DB30C6" w:rsidDel="00E773FF">
          <w:fldChar w:fldCharType="end"/>
        </w:r>
      </w:del>
      <w:r w:rsidRPr="00EA700F">
        <w:t xml:space="preserve">. After seeding </w:t>
      </w:r>
      <w:r w:rsidRPr="00EA700F">
        <w:rPr>
          <w:i/>
        </w:rPr>
        <w:t xml:space="preserve">en masse </w:t>
      </w:r>
      <w:r w:rsidRPr="00EA700F">
        <w:t>onto fresh substrate</w:t>
      </w:r>
      <w:ins w:id="381" w:author="James Lawson" w:date="2014-04-14T16:18:00Z">
        <w:r w:rsidR="006817B9">
          <w:t xml:space="preserve"> within or close to the river channel</w:t>
        </w:r>
      </w:ins>
      <w:ins w:id="382" w:author="James Lawson" w:date="2014-04-14T13:13:00Z">
        <w:r w:rsidR="00E773FF">
          <w:t xml:space="preserve"> (an ‘invader’ strategy)</w:t>
        </w:r>
      </w:ins>
      <w:r w:rsidRPr="00EA700F">
        <w:t xml:space="preserve">, dense stands of flexible-stemmed saplings emerge, protecting each other from flood </w:t>
      </w:r>
      <w:commentRangeStart w:id="383"/>
      <w:r w:rsidRPr="00EA700F">
        <w:t>flows</w:t>
      </w:r>
      <w:commentRangeEnd w:id="383"/>
      <w:r w:rsidR="00B118A6">
        <w:rPr>
          <w:rStyle w:val="CommentReference"/>
        </w:rPr>
        <w:commentReference w:id="383"/>
      </w:r>
      <w:ins w:id="384" w:author="James Lawson" w:date="2014-04-14T13:03:00Z">
        <w:r w:rsidR="00E773FF">
          <w:t xml:space="preserve"> </w:t>
        </w:r>
        <w:r w:rsidR="00E773FF">
          <w:fldChar w:fldCharType="begin" w:fldLock="1"/>
        </w:r>
      </w:ins>
      <w:r w:rsidR="00B52E9B">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E773FF" w:rsidRPr="00E773FF">
        <w:rPr>
          <w:noProof/>
        </w:rPr>
        <w:t>(Woolfrey &amp; Ladd, 2001)</w:t>
      </w:r>
      <w:ins w:id="385" w:author="James Lawson" w:date="2014-04-14T13:03:00Z">
        <w:r w:rsidR="00E773FF">
          <w:fldChar w:fldCharType="end"/>
        </w:r>
      </w:ins>
      <w:r w:rsidRPr="00EA700F">
        <w:t>. Self-thinning subsequently occurs, and</w:t>
      </w:r>
      <w:ins w:id="386" w:author="James Lawson" w:date="2014-04-14T13:04:00Z">
        <w:r w:rsidR="00E773FF">
          <w:t xml:space="preserve"> measurements </w:t>
        </w:r>
      </w:ins>
      <w:ins w:id="387" w:author="James Lawson" w:date="2014-04-14T13:05:00Z">
        <w:r w:rsidR="00E773FF">
          <w:t>from</w:t>
        </w:r>
      </w:ins>
      <w:ins w:id="388" w:author="James Lawson" w:date="2014-04-14T13:04:00Z">
        <w:r w:rsidR="00E773FF">
          <w:t xml:space="preserve"> adult plants indicate that</w:t>
        </w:r>
      </w:ins>
      <w:del w:id="389" w:author="James Lawson" w:date="2014-04-14T13:04:00Z">
        <w:r w:rsidRPr="00EA700F" w:rsidDel="00E773FF">
          <w:delText xml:space="preserve"> </w:delText>
        </w:r>
      </w:del>
      <w:r w:rsidRPr="00EA700F">
        <w:t xml:space="preserve">stem wood density increases </w:t>
      </w:r>
      <w:del w:id="390" w:author="James Lawson" w:date="2014-04-14T13:05:00Z">
        <w:r w:rsidRPr="00EA700F" w:rsidDel="00E773FF">
          <w:delText xml:space="preserve">in the maturing plant to help it withstand </w:delText>
        </w:r>
        <w:commentRangeStart w:id="391"/>
        <w:r w:rsidRPr="00EA700F" w:rsidDel="00E773FF">
          <w:delText>its environment</w:delText>
        </w:r>
        <w:commentRangeEnd w:id="391"/>
        <w:r w:rsidR="00483144" w:rsidDel="00E773FF">
          <w:rPr>
            <w:rStyle w:val="CommentReference"/>
          </w:rPr>
          <w:commentReference w:id="391"/>
        </w:r>
      </w:del>
      <w:ins w:id="392" w:author="James Lawson" w:date="2014-04-14T13:05:00Z">
        <w:r w:rsidR="00E773FF">
          <w:t>during maturation</w:t>
        </w:r>
      </w:ins>
      <w:ins w:id="393" w:author="James Lawson" w:date="2014-04-14T13:29:00Z">
        <w:r w:rsidR="00E773FF">
          <w:t xml:space="preserve">; the plant has metamorphosed </w:t>
        </w:r>
      </w:ins>
      <w:ins w:id="394" w:author="James Lawson" w:date="2014-04-14T16:17:00Z">
        <w:r w:rsidR="006817B9">
          <w:t>towards the</w:t>
        </w:r>
      </w:ins>
      <w:ins w:id="395" w:author="James Lawson" w:date="2014-04-14T13:29:00Z">
        <w:r w:rsidR="00E773FF">
          <w:t xml:space="preserve"> </w:t>
        </w:r>
      </w:ins>
      <w:ins w:id="396" w:author="James Lawson" w:date="2014-04-14T13:30:00Z">
        <w:r w:rsidR="00E773FF">
          <w:t>‘resister’</w:t>
        </w:r>
      </w:ins>
      <w:ins w:id="397" w:author="James Lawson" w:date="2014-04-14T16:18:00Z">
        <w:r w:rsidR="006817B9">
          <w:t xml:space="preserve"> phenotype</w:t>
        </w:r>
      </w:ins>
      <w:r w:rsidRPr="00EA700F">
        <w:t>. This</w:t>
      </w:r>
      <w:ins w:id="398" w:author="James Lawson" w:date="2014-04-14T13:33:00Z">
        <w:r w:rsidR="00E773FF">
          <w:t xml:space="preserve"> change in</w:t>
        </w:r>
      </w:ins>
      <w:r w:rsidRPr="00EA700F">
        <w:t xml:space="preserve"> strategy is likewise difficult to capture using abundance weighted means. </w:t>
      </w:r>
    </w:p>
    <w:p w14:paraId="791EBDE8" w14:textId="13653447" w:rsidR="003C657A" w:rsidRPr="0067461C" w:rsidRDefault="007B76D5" w:rsidP="00A22B81">
      <w:pPr>
        <w:spacing w:line="360" w:lineRule="auto"/>
        <w:jc w:val="both"/>
      </w:pPr>
      <w:ins w:id="399" w:author="James Lawson" w:date="2014-04-14T16:03:00Z">
        <w:r>
          <w:t xml:space="preserve">Under </w:t>
        </w:r>
      </w:ins>
      <w:ins w:id="400" w:author="James Lawson" w:date="2014-04-14T16:31:00Z">
        <w:r w:rsidR="003579D9">
          <w:t>our</w:t>
        </w:r>
      </w:ins>
      <w:ins w:id="401" w:author="James Lawson" w:date="2014-04-14T16:03:00Z">
        <w:r>
          <w:t xml:space="preserve"> argument</w:t>
        </w:r>
      </w:ins>
      <w:ins w:id="402" w:author="James Lawson" w:date="2014-04-14T15:58:00Z">
        <w:r>
          <w:t>,</w:t>
        </w:r>
      </w:ins>
      <w:ins w:id="403" w:author="James Lawson" w:date="2014-04-14T16:31:00Z">
        <w:r w:rsidR="003579D9">
          <w:t xml:space="preserve"> where </w:t>
        </w:r>
        <w:r w:rsidR="003579D9">
          <w:t>hardy obligate riparian species us</w:t>
        </w:r>
        <w:r w:rsidR="003579D9">
          <w:t>e</w:t>
        </w:r>
        <w:r w:rsidR="003579D9">
          <w:t xml:space="preserve"> high wood density ecological strategies to cope with powerful floods and unpredictable watering regimes</w:t>
        </w:r>
        <w:r w:rsidR="003579D9">
          <w:t>,</w:t>
        </w:r>
      </w:ins>
      <w:ins w:id="404" w:author="James Lawson" w:date="2014-04-14T15:58:00Z">
        <w:r>
          <w:t xml:space="preserve"> species such as </w:t>
        </w:r>
        <w:r w:rsidRPr="007B76D5">
          <w:rPr>
            <w:i/>
            <w:rPrChange w:id="405" w:author="James Lawson" w:date="2014-04-14T16:00:00Z">
              <w:rPr/>
            </w:rPrChange>
          </w:rPr>
          <w:t>Casuarina cunninghamiana</w:t>
        </w:r>
        <w:r>
          <w:t xml:space="preserve"> and </w:t>
        </w:r>
        <w:r w:rsidRPr="007B76D5">
          <w:rPr>
            <w:i/>
            <w:rPrChange w:id="406" w:author="James Lawson" w:date="2014-04-14T16:00:00Z">
              <w:rPr/>
            </w:rPrChange>
          </w:rPr>
          <w:t>Tristaniopsis laurina</w:t>
        </w:r>
        <w:r>
          <w:t xml:space="preserve"> should have the highest wood density in our dataset. </w:t>
        </w:r>
      </w:ins>
      <w:ins w:id="407" w:author="James Lawson" w:date="2014-04-14T15:59:00Z">
        <w:r>
          <w:t xml:space="preserve">Both species exhibit highly variable </w:t>
        </w:r>
      </w:ins>
      <w:ins w:id="408" w:author="James Lawson" w:date="2014-04-14T15:58:00Z">
        <w:r>
          <w:t>trait values,</w:t>
        </w:r>
      </w:ins>
      <w:ins w:id="409" w:author="James Lawson" w:date="2014-04-14T16:40:00Z">
        <w:r w:rsidR="000E11B0">
          <w:t xml:space="preserve"> however,</w:t>
        </w:r>
      </w:ins>
      <w:ins w:id="410" w:author="James Lawson" w:date="2014-04-14T15:58:00Z">
        <w:r>
          <w:t xml:space="preserve"> ranging </w:t>
        </w:r>
      </w:ins>
      <w:ins w:id="411" w:author="James Lawson" w:date="2014-04-14T16:01:00Z">
        <w:r>
          <w:t xml:space="preserve">approximately </w:t>
        </w:r>
      </w:ins>
      <w:ins w:id="412" w:author="James Lawson" w:date="2014-04-14T15:58:00Z">
        <w:r>
          <w:t>between the median value and the 75</w:t>
        </w:r>
        <w:r w:rsidRPr="007B76D5">
          <w:rPr>
            <w:vertAlign w:val="superscript"/>
            <w:rPrChange w:id="413" w:author="James Lawson" w:date="2014-04-14T16:01:00Z">
              <w:rPr/>
            </w:rPrChange>
          </w:rPr>
          <w:t>th</w:t>
        </w:r>
        <w:r>
          <w:t xml:space="preserve"> </w:t>
        </w:r>
      </w:ins>
      <w:ins w:id="414" w:author="James Lawson" w:date="2014-04-14T16:01:00Z">
        <w:r>
          <w:t xml:space="preserve">percentile. </w:t>
        </w:r>
      </w:ins>
      <w:ins w:id="415" w:author="James Lawson" w:date="2014-04-14T16:40:00Z">
        <w:r w:rsidR="000E11B0">
          <w:t xml:space="preserve">As with </w:t>
        </w:r>
        <w:r w:rsidR="000E11B0" w:rsidRPr="000E11B0">
          <w:rPr>
            <w:i/>
            <w:rPrChange w:id="416" w:author="James Lawson" w:date="2014-04-14T16:40:00Z">
              <w:rPr/>
            </w:rPrChange>
          </w:rPr>
          <w:t>C. cunninghamiana,</w:t>
        </w:r>
        <w:r w:rsidR="000E11B0">
          <w:t xml:space="preserve"> </w:t>
        </w:r>
      </w:ins>
      <w:ins w:id="417" w:author="James Lawson" w:date="2014-04-14T16:04:00Z">
        <w:r w:rsidR="00BE0308" w:rsidRPr="00BE0308">
          <w:rPr>
            <w:i/>
            <w:rPrChange w:id="418" w:author="James Lawson" w:date="2014-04-14T16:04:00Z">
              <w:rPr/>
            </w:rPrChange>
          </w:rPr>
          <w:t>T. laurina</w:t>
        </w:r>
        <w:r w:rsidR="00BE0308">
          <w:t xml:space="preserve"> </w:t>
        </w:r>
      </w:ins>
      <w:ins w:id="419" w:author="James Lawson" w:date="2014-04-14T16:09:00Z">
        <w:r w:rsidR="00BE0308">
          <w:t xml:space="preserve">is a heliophilc </w:t>
        </w:r>
      </w:ins>
      <w:ins w:id="420" w:author="James Lawson" w:date="2014-04-14T16:13:00Z">
        <w:r w:rsidR="00BE0308">
          <w:t>coloniser</w:t>
        </w:r>
      </w:ins>
      <w:ins w:id="421" w:author="James Lawson" w:date="2014-04-14T16:09:00Z">
        <w:r w:rsidR="00BE0308">
          <w:t xml:space="preserve"> </w:t>
        </w:r>
      </w:ins>
      <w:ins w:id="422" w:author="James Lawson" w:date="2014-04-14T16:13:00Z">
        <w:r w:rsidR="00BE0308">
          <w:t xml:space="preserve">of </w:t>
        </w:r>
        <w:r w:rsidR="006817B9">
          <w:t>within and near-channel landforms</w:t>
        </w:r>
      </w:ins>
      <w:ins w:id="423" w:author="James Lawson" w:date="2014-04-14T16:46:00Z">
        <w:r w:rsidR="00B52E9B">
          <w:t xml:space="preserve"> </w:t>
        </w:r>
        <w:r w:rsidR="00B52E9B">
          <w:fldChar w:fldCharType="begin" w:fldLock="1"/>
        </w:r>
      </w:ins>
      <w:r w:rsidR="00B52E9B">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B52E9B" w:rsidRPr="00B52E9B">
        <w:rPr>
          <w:noProof/>
        </w:rPr>
        <w:t>(Webb, Erskine, &amp; Dragovich, 2002)</w:t>
      </w:r>
      <w:ins w:id="424" w:author="James Lawson" w:date="2014-04-14T16:46:00Z">
        <w:r w:rsidR="00B52E9B">
          <w:fldChar w:fldCharType="end"/>
        </w:r>
      </w:ins>
      <w:ins w:id="425" w:author="James Lawson" w:date="2014-04-14T16:16:00Z">
        <w:r w:rsidR="006817B9">
          <w:t>.</w:t>
        </w:r>
      </w:ins>
      <w:ins w:id="426" w:author="James Lawson" w:date="2014-04-14T16:18:00Z">
        <w:r w:rsidR="006817B9">
          <w:t xml:space="preserve"> </w:t>
        </w:r>
      </w:ins>
      <w:ins w:id="427" w:author="James Lawson" w:date="2014-04-14T16:21:00Z">
        <w:r w:rsidR="006817B9">
          <w:t>By</w:t>
        </w:r>
      </w:ins>
      <w:ins w:id="428" w:author="James Lawson" w:date="2014-04-14T16:18:00Z">
        <w:r w:rsidR="006817B9">
          <w:t xml:space="preserve"> establish</w:t>
        </w:r>
      </w:ins>
      <w:ins w:id="429" w:author="James Lawson" w:date="2014-04-14T16:21:00Z">
        <w:r w:rsidR="006817B9">
          <w:t>ing</w:t>
        </w:r>
      </w:ins>
      <w:ins w:id="430" w:author="James Lawson" w:date="2014-04-14T16:18:00Z">
        <w:r w:rsidR="006817B9">
          <w:t xml:space="preserve"> </w:t>
        </w:r>
      </w:ins>
      <w:ins w:id="431" w:author="James Lawson" w:date="2014-04-14T16:19:00Z">
        <w:r w:rsidR="006817B9">
          <w:t>so close to the channel</w:t>
        </w:r>
      </w:ins>
      <w:ins w:id="432" w:author="James Lawson" w:date="2014-04-14T16:18:00Z">
        <w:r w:rsidR="006817B9">
          <w:t>,</w:t>
        </w:r>
      </w:ins>
      <w:ins w:id="433" w:author="James Lawson" w:date="2014-04-14T16:26:00Z">
        <w:r w:rsidR="003579D9">
          <w:t xml:space="preserve"> seedlings of</w:t>
        </w:r>
      </w:ins>
      <w:ins w:id="434" w:author="James Lawson" w:date="2014-04-14T16:20:00Z">
        <w:r w:rsidR="006817B9">
          <w:t xml:space="preserve"> </w:t>
        </w:r>
      </w:ins>
      <w:ins w:id="435" w:author="James Lawson" w:date="2014-04-14T16:26:00Z">
        <w:r w:rsidR="003579D9">
          <w:t>these species must balance the risks of</w:t>
        </w:r>
      </w:ins>
      <w:ins w:id="436" w:author="James Lawson" w:date="2014-04-14T16:27:00Z">
        <w:r w:rsidR="003579D9">
          <w:t xml:space="preserve"> flooding with the </w:t>
        </w:r>
      </w:ins>
      <w:ins w:id="437" w:author="James Lawson" w:date="2014-04-14T16:28:00Z">
        <w:r w:rsidR="003579D9">
          <w:t>advantages</w:t>
        </w:r>
      </w:ins>
      <w:ins w:id="438" w:author="James Lawson" w:date="2014-04-14T16:27:00Z">
        <w:r w:rsidR="003579D9">
          <w:t xml:space="preserve"> of </w:t>
        </w:r>
      </w:ins>
      <w:ins w:id="439" w:author="James Lawson" w:date="2014-04-14T16:41:00Z">
        <w:r w:rsidR="000E11B0">
          <w:t>growth</w:t>
        </w:r>
      </w:ins>
      <w:ins w:id="440" w:author="James Lawson" w:date="2014-04-14T16:26:00Z">
        <w:r w:rsidR="003579D9">
          <w:t xml:space="preserve"> </w:t>
        </w:r>
      </w:ins>
      <w:ins w:id="441" w:author="James Lawson" w:date="2014-04-14T16:20:00Z">
        <w:r w:rsidR="006817B9">
          <w:t>unencumbered by competition for light or space</w:t>
        </w:r>
      </w:ins>
      <w:ins w:id="442" w:author="James Lawson" w:date="2014-04-14T16:26:00Z">
        <w:r w:rsidR="003579D9">
          <w:t>.</w:t>
        </w:r>
      </w:ins>
      <w:ins w:id="443" w:author="James Lawson" w:date="2014-04-14T16:25:00Z">
        <w:r w:rsidR="003579D9">
          <w:t xml:space="preserve"> </w:t>
        </w:r>
      </w:ins>
      <w:ins w:id="444" w:author="James Lawson" w:date="2014-04-14T16:28:00Z">
        <w:r w:rsidR="003579D9">
          <w:t>Maintaining a h</w:t>
        </w:r>
      </w:ins>
      <w:ins w:id="445" w:author="James Lawson" w:date="2014-04-14T16:27:00Z">
        <w:r w:rsidR="003579D9">
          <w:t xml:space="preserve">igh relative growth rate, at least </w:t>
        </w:r>
      </w:ins>
      <w:ins w:id="446" w:author="James Lawson" w:date="2014-04-14T16:28:00Z">
        <w:r w:rsidR="003579D9">
          <w:t xml:space="preserve">until the trees are physically large enough to endure flooding, </w:t>
        </w:r>
      </w:ins>
      <w:ins w:id="447" w:author="James Lawson" w:date="2014-04-14T16:41:00Z">
        <w:r w:rsidR="000E11B0">
          <w:t xml:space="preserve">allows these species to </w:t>
        </w:r>
      </w:ins>
      <w:ins w:id="448" w:author="James Lawson" w:date="2014-04-14T16:42:00Z">
        <w:r w:rsidR="000E11B0">
          <w:t>quickly fill space</w:t>
        </w:r>
      </w:ins>
      <w:ins w:id="449" w:author="James Lawson" w:date="2014-04-14T16:43:00Z">
        <w:r w:rsidR="000E11B0">
          <w:t xml:space="preserve"> and build photosynthetic tissue</w:t>
        </w:r>
      </w:ins>
      <w:ins w:id="450" w:author="James Lawson" w:date="2014-04-14T16:47:00Z">
        <w:r w:rsidR="00B52E9B">
          <w:t xml:space="preserve"> </w:t>
        </w:r>
        <w:r w:rsidR="00B52E9B">
          <w:fldChar w:fldCharType="begin" w:fldLock="1"/>
        </w:r>
      </w:ins>
      <w:r w:rsidR="00B52E9B">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B52E9B" w:rsidRPr="00B52E9B">
        <w:rPr>
          <w:noProof/>
        </w:rPr>
        <w:t>(Melick, 1990)</w:t>
      </w:r>
      <w:ins w:id="451" w:author="James Lawson" w:date="2014-04-14T16:47:00Z">
        <w:r w:rsidR="00B52E9B">
          <w:fldChar w:fldCharType="end"/>
        </w:r>
      </w:ins>
      <w:ins w:id="452" w:author="James Lawson" w:date="2014-04-14T16:28:00Z">
        <w:r w:rsidR="003579D9">
          <w:t>. In addition to morphological adaptations</w:t>
        </w:r>
      </w:ins>
      <w:ins w:id="453" w:author="James Lawson" w:date="2014-04-14T16:34:00Z">
        <w:r w:rsidR="0063022F">
          <w:t xml:space="preserve"> in </w:t>
        </w:r>
        <w:r w:rsidR="0063022F" w:rsidRPr="0063022F">
          <w:rPr>
            <w:i/>
            <w:rPrChange w:id="454" w:author="James Lawson" w:date="2014-04-14T16:34:00Z">
              <w:rPr/>
            </w:rPrChange>
          </w:rPr>
          <w:t>T. laurina</w:t>
        </w:r>
      </w:ins>
      <w:ins w:id="455" w:author="James Lawson" w:date="2014-04-14T16:28:00Z">
        <w:r w:rsidR="003579D9">
          <w:t xml:space="preserve"> </w:t>
        </w:r>
      </w:ins>
      <w:ins w:id="456" w:author="James Lawson" w:date="2014-04-14T16:29:00Z">
        <w:r w:rsidR="003579D9">
          <w:t>such</w:t>
        </w:r>
      </w:ins>
      <w:ins w:id="457" w:author="James Lawson" w:date="2014-04-14T16:28:00Z">
        <w:r w:rsidR="003579D9">
          <w:t xml:space="preserve"> </w:t>
        </w:r>
      </w:ins>
      <w:ins w:id="458" w:author="James Lawson" w:date="2014-04-14T16:29:00Z">
        <w:r w:rsidR="003579D9">
          <w:t>as multi-stemmedness and growth streamlined against the direction of flow</w:t>
        </w:r>
      </w:ins>
      <w:ins w:id="459" w:author="James Lawson" w:date="2014-04-14T16:35:00Z">
        <w:r w:rsidR="0063022F">
          <w:t xml:space="preserve"> </w:t>
        </w:r>
        <w:r w:rsidR="0063022F">
          <w:fldChar w:fldCharType="begin" w:fldLock="1"/>
        </w:r>
      </w:ins>
      <w:r w:rsidR="00B52E9B">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et al., 2002)" }, "properties" : { "noteIndex" : 0 }, "schema" : "https://github.com/citation-style-language/schema/raw/master/csl-citation.json" }</w:instrText>
      </w:r>
      <w:r w:rsidR="0063022F">
        <w:fldChar w:fldCharType="separate"/>
      </w:r>
      <w:r w:rsidR="0063022F" w:rsidRPr="0063022F">
        <w:rPr>
          <w:noProof/>
        </w:rPr>
        <w:t>(Webb et al., 2002)</w:t>
      </w:r>
      <w:ins w:id="460" w:author="James Lawson" w:date="2014-04-14T16:35:00Z">
        <w:r w:rsidR="0063022F">
          <w:fldChar w:fldCharType="end"/>
        </w:r>
      </w:ins>
      <w:ins w:id="461" w:author="James Lawson" w:date="2014-04-14T16:29:00Z">
        <w:r w:rsidR="0063022F">
          <w:t>,</w:t>
        </w:r>
      </w:ins>
      <w:ins w:id="462" w:author="James Lawson" w:date="2014-04-14T16:28:00Z">
        <w:r w:rsidR="003579D9">
          <w:t xml:space="preserve"> th</w:t>
        </w:r>
      </w:ins>
      <w:ins w:id="463" w:author="James Lawson" w:date="2014-04-14T16:43:00Z">
        <w:r w:rsidR="000E11B0">
          <w:t>e</w:t>
        </w:r>
      </w:ins>
      <w:ins w:id="464" w:author="James Lawson" w:date="2014-04-14T16:28:00Z">
        <w:r w:rsidR="003579D9">
          <w:t xml:space="preserve"> trade</w:t>
        </w:r>
      </w:ins>
      <w:ins w:id="465" w:author="James Lawson" w:date="2014-04-14T16:30:00Z">
        <w:r w:rsidR="003579D9">
          <w:t>-</w:t>
        </w:r>
      </w:ins>
      <w:ins w:id="466" w:author="James Lawson" w:date="2014-04-14T16:28:00Z">
        <w:r w:rsidR="003579D9">
          <w:t xml:space="preserve">off </w:t>
        </w:r>
      </w:ins>
      <w:ins w:id="467" w:author="James Lawson" w:date="2014-04-14T16:43:00Z">
        <w:r w:rsidR="000E11B0">
          <w:t>between flood resistance</w:t>
        </w:r>
      </w:ins>
      <w:ins w:id="468" w:author="James Lawson" w:date="2014-04-14T16:44:00Z">
        <w:r w:rsidR="000E11B0">
          <w:t xml:space="preserve"> and rapid resource acquisition</w:t>
        </w:r>
      </w:ins>
      <w:ins w:id="469" w:author="James Lawson" w:date="2014-04-14T16:43:00Z">
        <w:r w:rsidR="000E11B0">
          <w:t xml:space="preserve"> </w:t>
        </w:r>
      </w:ins>
      <w:ins w:id="470" w:author="James Lawson" w:date="2014-04-14T16:44:00Z">
        <w:r w:rsidR="000E11B0">
          <w:t xml:space="preserve">during establishment </w:t>
        </w:r>
      </w:ins>
      <w:ins w:id="471" w:author="James Lawson" w:date="2014-04-14T16:28:00Z">
        <w:r w:rsidR="003579D9">
          <w:t xml:space="preserve">serves to explain </w:t>
        </w:r>
      </w:ins>
      <w:ins w:id="472" w:author="James Lawson" w:date="2014-04-14T16:31:00Z">
        <w:r w:rsidR="003579D9">
          <w:t xml:space="preserve">the middling position of obligate riparian species </w:t>
        </w:r>
      </w:ins>
      <w:ins w:id="473" w:author="James Lawson" w:date="2014-04-14T16:33:00Z">
        <w:r w:rsidR="003579D9">
          <w:t>on the ladder</w:t>
        </w:r>
      </w:ins>
      <w:ins w:id="474" w:author="James Lawson" w:date="2014-04-14T16:31:00Z">
        <w:r w:rsidR="003579D9">
          <w:t xml:space="preserve"> of wood density. </w:t>
        </w:r>
      </w:ins>
      <w:ins w:id="475" w:author="James Lawson" w:date="2014-04-14T16:35:00Z">
        <w:r w:rsidR="0063022F">
          <w:t>Instead</w:t>
        </w:r>
      </w:ins>
      <w:ins w:id="476" w:author="James Lawson" w:date="2014-04-14T16:32:00Z">
        <w:r w:rsidR="003579D9">
          <w:t xml:space="preserve">, it is the </w:t>
        </w:r>
      </w:ins>
      <w:ins w:id="477" w:author="James Lawson" w:date="2014-04-14T16:33:00Z">
        <w:r w:rsidR="003579D9">
          <w:t xml:space="preserve">less ubiquitous, </w:t>
        </w:r>
      </w:ins>
      <w:ins w:id="478" w:author="James Lawson" w:date="2014-04-14T16:32:00Z">
        <w:r w:rsidR="003579D9">
          <w:t>facultative</w:t>
        </w:r>
      </w:ins>
      <w:ins w:id="479" w:author="James Lawson" w:date="2014-04-14T16:33:00Z">
        <w:r w:rsidR="003579D9">
          <w:t xml:space="preserve"> riparian</w:t>
        </w:r>
      </w:ins>
      <w:ins w:id="480" w:author="James Lawson" w:date="2014-04-14T16:32:00Z">
        <w:r w:rsidR="003579D9">
          <w:t xml:space="preserve"> species </w:t>
        </w:r>
      </w:ins>
      <w:ins w:id="481" w:author="James Lawson" w:date="2014-04-14T16:35:00Z">
        <w:r w:rsidR="0063022F">
          <w:t xml:space="preserve">from rainforest sites </w:t>
        </w:r>
      </w:ins>
      <w:ins w:id="482" w:author="James Lawson" w:date="2014-04-14T16:33:00Z">
        <w:r w:rsidR="003579D9">
          <w:t xml:space="preserve">that </w:t>
        </w:r>
      </w:ins>
      <w:ins w:id="483" w:author="James Lawson" w:date="2014-04-14T16:35:00Z">
        <w:r w:rsidR="0063022F">
          <w:t>occupy the</w:t>
        </w:r>
      </w:ins>
      <w:ins w:id="484" w:author="James Lawson" w:date="2014-04-14T16:33:00Z">
        <w:r w:rsidR="003579D9">
          <w:t xml:space="preserve"> highest </w:t>
        </w:r>
      </w:ins>
      <w:ins w:id="485" w:author="James Lawson" w:date="2014-04-14T16:34:00Z">
        <w:r w:rsidR="003579D9">
          <w:t>rungs</w:t>
        </w:r>
      </w:ins>
      <w:ins w:id="486" w:author="James Lawson" w:date="2014-04-14T16:33:00Z">
        <w:r w:rsidR="003579D9">
          <w:t xml:space="preserve"> in our dataset.</w:t>
        </w:r>
      </w:ins>
      <w:ins w:id="487" w:author="James Lawson" w:date="2014-04-14T17:23:00Z">
        <w:r w:rsidR="0067461C">
          <w:t xml:space="preserve"> Nevertheless, the wide plasticity in wood density shown by </w:t>
        </w:r>
        <w:r w:rsidR="0067461C" w:rsidRPr="0067461C">
          <w:rPr>
            <w:i/>
            <w:rPrChange w:id="488" w:author="James Lawson" w:date="2014-04-14T17:24:00Z">
              <w:rPr/>
            </w:rPrChange>
          </w:rPr>
          <w:t xml:space="preserve">C. cunninghamiana </w:t>
        </w:r>
        <w:r w:rsidR="0067461C">
          <w:t xml:space="preserve">and </w:t>
        </w:r>
        <w:r w:rsidR="0067461C" w:rsidRPr="0067461C">
          <w:rPr>
            <w:i/>
            <w:rPrChange w:id="489" w:author="James Lawson" w:date="2014-04-14T17:24:00Z">
              <w:rPr/>
            </w:rPrChange>
          </w:rPr>
          <w:t>T. laurina</w:t>
        </w:r>
      </w:ins>
      <w:ins w:id="490" w:author="James Lawson" w:date="2014-04-14T17:25:00Z">
        <w:r w:rsidR="0067461C">
          <w:rPr>
            <w:i/>
          </w:rPr>
          <w:t xml:space="preserve"> </w:t>
        </w:r>
      </w:ins>
      <w:ins w:id="491" w:author="James Lawson" w:date="2014-04-14T18:17:00Z">
        <w:r w:rsidR="00454F26">
          <w:t>gives</w:t>
        </w:r>
      </w:ins>
      <w:ins w:id="492" w:author="James Lawson" w:date="2014-04-14T17:25:00Z">
        <w:r w:rsidR="0067461C">
          <w:t xml:space="preserve"> </w:t>
        </w:r>
      </w:ins>
      <w:ins w:id="493" w:author="James Lawson" w:date="2014-04-14T18:17:00Z">
        <w:r w:rsidR="00454F26">
          <w:t>head</w:t>
        </w:r>
      </w:ins>
      <w:ins w:id="494" w:author="James Lawson" w:date="2014-04-14T17:25:00Z">
        <w:r w:rsidR="0067461C">
          <w:t>room for intraspecific variation to map hydrological gradients</w:t>
        </w:r>
      </w:ins>
      <w:ins w:id="495" w:author="James Lawson" w:date="2014-04-14T18:18:00Z">
        <w:r w:rsidR="00454F26">
          <w:t xml:space="preserve">, which </w:t>
        </w:r>
      </w:ins>
      <w:ins w:id="496" w:author="James Lawson" w:date="2014-04-14T18:21:00Z">
        <w:r w:rsidR="00286C27">
          <w:t>our data demonstrates compellingly</w:t>
        </w:r>
      </w:ins>
      <w:bookmarkStart w:id="497" w:name="_GoBack"/>
      <w:bookmarkEnd w:id="497"/>
      <w:ins w:id="498" w:author="James Lawson" w:date="2014-04-14T17:25:00Z">
        <w:r w:rsidR="0067461C">
          <w:t xml:space="preserve">. </w:t>
        </w:r>
      </w:ins>
      <w:ins w:id="499" w:author="James Lawson" w:date="2014-04-14T17:42:00Z">
        <w:r w:rsidR="009A3C44" w:rsidRPr="006602DD">
          <w:rPr>
            <w:b/>
            <w:rPrChange w:id="500" w:author="James Lawson" w:date="2014-04-14T18:12:00Z">
              <w:rPr/>
            </w:rPrChange>
          </w:rPr>
          <w:t xml:space="preserve">For </w:t>
        </w:r>
        <w:r w:rsidR="009A3C44" w:rsidRPr="006602DD">
          <w:rPr>
            <w:b/>
            <w:i/>
            <w:rPrChange w:id="501" w:author="James Lawson" w:date="2014-04-14T18:12:00Z">
              <w:rPr/>
            </w:rPrChange>
          </w:rPr>
          <w:t>C. cunninghamiana</w:t>
        </w:r>
        <w:r w:rsidR="009A3C44" w:rsidRPr="006602DD">
          <w:rPr>
            <w:b/>
            <w:rPrChange w:id="502" w:author="James Lawson" w:date="2014-04-14T18:12:00Z">
              <w:rPr/>
            </w:rPrChange>
          </w:rPr>
          <w:t xml:space="preserve">, the </w:t>
        </w:r>
      </w:ins>
      <w:ins w:id="503" w:author="James Lawson" w:date="2014-04-14T18:09:00Z">
        <w:r w:rsidR="006602DD" w:rsidRPr="006602DD">
          <w:rPr>
            <w:b/>
            <w:rPrChange w:id="504" w:author="James Lawson" w:date="2014-04-14T18:12:00Z">
              <w:rPr/>
            </w:rPrChange>
          </w:rPr>
          <w:t xml:space="preserve">tight </w:t>
        </w:r>
      </w:ins>
      <w:ins w:id="505" w:author="James Lawson" w:date="2014-04-14T17:42:00Z">
        <w:r w:rsidR="009A3C44" w:rsidRPr="006602DD">
          <w:rPr>
            <w:b/>
            <w:rPrChange w:id="506" w:author="James Lawson" w:date="2014-04-14T18:12:00Z">
              <w:rPr/>
            </w:rPrChange>
          </w:rPr>
          <w:t xml:space="preserve">relationship </w:t>
        </w:r>
      </w:ins>
      <w:ins w:id="507" w:author="James Lawson" w:date="2014-04-14T18:13:00Z">
        <w:r w:rsidR="00454F26">
          <w:rPr>
            <w:b/>
          </w:rPr>
          <w:t>of</w:t>
        </w:r>
      </w:ins>
      <w:ins w:id="508" w:author="James Lawson" w:date="2014-04-14T17:42:00Z">
        <w:r w:rsidR="009A3C44" w:rsidRPr="006602DD">
          <w:rPr>
            <w:b/>
            <w:rPrChange w:id="509" w:author="James Lawson" w:date="2014-04-14T18:12:00Z">
              <w:rPr/>
            </w:rPrChange>
          </w:rPr>
          <w:t xml:space="preserve"> wood density</w:t>
        </w:r>
      </w:ins>
      <w:ins w:id="510" w:author="James Lawson" w:date="2014-04-14T18:13:00Z">
        <w:r w:rsidR="00454F26">
          <w:rPr>
            <w:b/>
          </w:rPr>
          <w:t xml:space="preserve"> to </w:t>
        </w:r>
      </w:ins>
      <w:ins w:id="511" w:author="James Lawson" w:date="2014-04-14T18:11:00Z">
        <w:r w:rsidR="00454F26" w:rsidRPr="00454F26">
          <w:rPr>
            <w:b/>
          </w:rPr>
          <w:t>flood rise rate</w:t>
        </w:r>
        <w:r w:rsidR="006602DD" w:rsidRPr="006602DD">
          <w:rPr>
            <w:b/>
            <w:rPrChange w:id="512" w:author="James Lawson" w:date="2014-04-14T18:12:00Z">
              <w:rPr/>
            </w:rPrChange>
          </w:rPr>
          <w:t xml:space="preserve"> and interannual baseflow variability</w:t>
        </w:r>
      </w:ins>
      <w:ins w:id="513" w:author="James Lawson" w:date="2014-04-14T17:42:00Z">
        <w:r w:rsidR="009A3C44" w:rsidRPr="006602DD">
          <w:rPr>
            <w:b/>
            <w:rPrChange w:id="514" w:author="James Lawson" w:date="2014-04-14T18:12:00Z">
              <w:rPr/>
            </w:rPrChange>
          </w:rPr>
          <w:t xml:space="preserve"> is particularly striking.</w:t>
        </w:r>
      </w:ins>
      <w:ins w:id="515" w:author="James Lawson" w:date="2014-04-14T18:12:00Z">
        <w:r w:rsidR="006602DD" w:rsidRPr="006602DD">
          <w:rPr>
            <w:b/>
            <w:rPrChange w:id="516" w:author="James Lawson" w:date="2014-04-14T18:12:00Z">
              <w:rPr/>
            </w:rPrChange>
          </w:rPr>
          <w:t xml:space="preserve"> T. laurina also showed a strong relationship between number of zero flow days per year and wood density, although with only three datapoints, limited interpretation can be made.</w:t>
        </w:r>
      </w:ins>
    </w:p>
    <w:p w14:paraId="18CFE7A1" w14:textId="221C8959"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ins w:id="517" w:author="Michelle Leishman" w:date="2014-04-08T17:18:00Z">
        <w:r w:rsidR="00483144">
          <w:t xml:space="preserve"> as</w:t>
        </w:r>
      </w:ins>
      <w:r w:rsidRPr="00EA700F">
        <w:t xml:space="preserve"> the conditions associated </w:t>
      </w:r>
      <w:r w:rsidRPr="00EA700F">
        <w:lastRenderedPageBreak/>
        <w:t xml:space="preserve">with both environmental unpredictability and mechanical disturbance act in unison to constrain community wood density to higher mean values. Based on our findings, hydrological regionalisation frameworks that distinguish between rivers according to predictability and perenniality of flow provide a basis for predicting wood density. </w:t>
      </w:r>
    </w:p>
    <w:p w14:paraId="42DF420E" w14:textId="55B58F69"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del w:id="518" w:author="James Lawson" w:date="2014-04-11T14:22:00Z">
        <w:r w:rsidR="00ED02F3" w:rsidDel="001F68B4">
          <w:delText xml:space="preserve">changing </w:delText>
        </w:r>
      </w:del>
      <w:ins w:id="519" w:author="James Lawson" w:date="2014-04-11T14:22:00Z">
        <w:r w:rsidR="001F68B4">
          <w:t xml:space="preserve">altered </w:t>
        </w:r>
      </w:ins>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B52E9B">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ins w:id="520" w:author="James Lawson" w:date="2014-04-11T15:03:00Z">
        <w:r w:rsidR="00C11E44">
          <w:t>,</w:t>
        </w:r>
      </w:ins>
      <w:r w:rsidRPr="00EA700F">
        <w:t xml:space="preserve"> </w:t>
      </w:r>
      <w:del w:id="521" w:author="James Lawson" w:date="2014-04-11T15:03:00Z">
        <w:r w:rsidRPr="00EA700F" w:rsidDel="00C11E44">
          <w:delText xml:space="preserve">and </w:delText>
        </w:r>
      </w:del>
      <w:r w:rsidRPr="00EA700F">
        <w:t xml:space="preserve">altering </w:t>
      </w:r>
      <w:commentRangeStart w:id="522"/>
      <w:r w:rsidRPr="00EA700F">
        <w:t>seasonality</w:t>
      </w:r>
      <w:commentRangeEnd w:id="522"/>
      <w:r w:rsidR="00B118A6">
        <w:rPr>
          <w:rStyle w:val="CommentReference"/>
        </w:rPr>
        <w:commentReference w:id="522"/>
      </w:r>
      <w:ins w:id="523" w:author="James Lawson" w:date="2014-04-11T15:03:00Z">
        <w:r w:rsidR="00C11E44">
          <w:t xml:space="preserve"> and limiting </w:t>
        </w:r>
      </w:ins>
      <w:ins w:id="524" w:author="James Lawson" w:date="2014-04-11T15:04:00Z">
        <w:r w:rsidR="00C11E44">
          <w:t>channel-</w:t>
        </w:r>
      </w:ins>
      <w:ins w:id="525" w:author="James Lawson" w:date="2014-04-11T15:03:00Z">
        <w:r w:rsidR="00C11E44">
          <w:t>floodplain</w:t>
        </w:r>
      </w:ins>
      <w:ins w:id="526" w:author="James Lawson" w:date="2014-04-11T15:04:00Z">
        <w:r w:rsidR="00C11E44">
          <w:t xml:space="preserve"> connectivity</w:t>
        </w:r>
      </w:ins>
      <w:ins w:id="527" w:author="James Lawson" w:date="2014-04-14T13:02:00Z">
        <w:r w:rsidR="00E773FF">
          <w:t xml:space="preserve"> </w:t>
        </w:r>
        <w:r w:rsidR="00E773FF">
          <w:fldChar w:fldCharType="begin" w:fldLock="1"/>
        </w:r>
      </w:ins>
      <w:r w:rsidR="00B52E9B">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"(Graf, 2006; Maheshwari, Walker, &amp; McMahon, 1995)" }, "properties" : { "noteIndex" : 0 }, "schema" : "https://github.com/citation-style-language/schema/raw/master/csl-citation.json" }</w:instrText>
      </w:r>
      <w:r w:rsidR="00E773FF">
        <w:fldChar w:fldCharType="separate"/>
      </w:r>
      <w:r w:rsidR="00E773FF" w:rsidRPr="00E773FF">
        <w:rPr>
          <w:noProof/>
        </w:rPr>
        <w:t>(Graf, 2006; Maheshwari, Walker, &amp; McMahon, 1995)</w:t>
      </w:r>
      <w:ins w:id="528" w:author="James Lawson" w:date="2014-04-14T13:02:00Z">
        <w:r w:rsidR="00E773FF">
          <w:fldChar w:fldCharType="end"/>
        </w:r>
      </w:ins>
      <w:r w:rsidRPr="00EA700F">
        <w:t xml:space="preserve">.  </w:t>
      </w:r>
      <w:ins w:id="529" w:author="James Lawson" w:date="2014-04-11T14:31:00Z">
        <w:r w:rsidR="00442E26">
          <w:t xml:space="preserve">In these </w:t>
        </w:r>
      </w:ins>
      <w:ins w:id="530" w:author="James Lawson" w:date="2014-04-11T14:32:00Z">
        <w:r w:rsidR="00442E26">
          <w:t>altered conditions</w:t>
        </w:r>
      </w:ins>
      <w:ins w:id="531" w:author="James Lawson" w:date="2014-04-11T14:31:00Z">
        <w:r w:rsidR="00442E26">
          <w:t xml:space="preserve">, terrestrial </w:t>
        </w:r>
      </w:ins>
      <w:ins w:id="532" w:author="James Lawson" w:date="2014-04-14T12:58:00Z">
        <w:r w:rsidR="00E773FF">
          <w:t>species</w:t>
        </w:r>
      </w:ins>
      <w:ins w:id="533" w:author="James Lawson" w:date="2014-04-11T14:32:00Z">
        <w:r w:rsidR="00442E26">
          <w:t xml:space="preserve"> with softer wood</w:t>
        </w:r>
      </w:ins>
      <w:ins w:id="534" w:author="James Lawson" w:date="2014-04-11T14:31:00Z">
        <w:r w:rsidR="00442E26">
          <w:t xml:space="preserve"> </w:t>
        </w:r>
      </w:ins>
      <w:ins w:id="535" w:author="James Lawson" w:date="2014-04-11T14:33:00Z">
        <w:r w:rsidR="00442E26">
          <w:t xml:space="preserve">and faster growth rates </w:t>
        </w:r>
      </w:ins>
      <w:ins w:id="536" w:author="James Lawson" w:date="2014-04-11T14:35:00Z">
        <w:r w:rsidR="00442E26">
          <w:t>may</w:t>
        </w:r>
      </w:ins>
      <w:ins w:id="537" w:author="James Lawson" w:date="2014-04-11T14:36:00Z">
        <w:r w:rsidR="00442E26">
          <w:t xml:space="preserve"> </w:t>
        </w:r>
      </w:ins>
      <w:ins w:id="538" w:author="James Lawson" w:date="2014-04-11T15:01:00Z">
        <w:r w:rsidR="000F2CFB">
          <w:t>encroach on</w:t>
        </w:r>
      </w:ins>
      <w:ins w:id="539" w:author="James Lawson" w:date="2014-04-11T14:35:00Z">
        <w:r w:rsidR="00442E26">
          <w:t xml:space="preserve"> what was once the province of hardy riparian </w:t>
        </w:r>
      </w:ins>
      <w:ins w:id="540" w:author="James Lawson" w:date="2014-04-14T12:59:00Z">
        <w:r w:rsidR="00E773FF">
          <w:t>communities</w:t>
        </w:r>
      </w:ins>
      <w:ins w:id="541" w:author="James Lawson" w:date="2014-04-11T14:35:00Z">
        <w:r w:rsidR="00442E26">
          <w:t xml:space="preserve"> adapted to flooding and less predictable condit</w:t>
        </w:r>
      </w:ins>
      <w:ins w:id="542" w:author="James Lawson" w:date="2014-04-11T15:01:00Z">
        <w:r w:rsidR="00144006">
          <w:t>i</w:t>
        </w:r>
      </w:ins>
      <w:ins w:id="543" w:author="James Lawson" w:date="2014-04-11T14:35:00Z">
        <w:r w:rsidR="00442E26">
          <w:t>ons</w:t>
        </w:r>
      </w:ins>
      <w:ins w:id="544" w:author="James Lawson" w:date="2014-04-11T14:33:00Z">
        <w:r w:rsidR="00442E26">
          <w:t>.</w:t>
        </w:r>
      </w:ins>
      <w:ins w:id="545" w:author="James Lawson" w:date="2014-04-11T14:31:00Z">
        <w:r w:rsidR="00442E26">
          <w:t xml:space="preserve"> </w:t>
        </w:r>
      </w:ins>
      <w:r w:rsidRPr="00EA700F">
        <w:t>The converse of this situation is presented by predictions of future climatic conditions: i</w:t>
      </w:r>
      <w:r w:rsidRPr="00EA700F">
        <w:rPr>
          <w:lang w:val="en-US"/>
        </w:rPr>
        <w:t>n Australia, warming of 0.4 – 0.7</w:t>
      </w:r>
      <w:r w:rsidRPr="00EA700F">
        <w:rPr>
          <w:vertAlign w:val="superscript"/>
          <w:lang w:val="en-US"/>
        </w:rPr>
        <w:t>o</w:t>
      </w:r>
      <w:r w:rsidRPr="00EA700F">
        <w:rPr>
          <w:lang w:val="en-US"/>
        </w:rPr>
        <w:t>C has occurred since 1950</w:t>
      </w:r>
      <w:ins w:id="546" w:author="James Lawson" w:date="2014-04-11T15:31:00Z">
        <w:r w:rsidR="00B07C90">
          <w:rPr>
            <w:lang w:val="en-US"/>
          </w:rPr>
          <w:t xml:space="preserve"> </w:t>
        </w:r>
        <w:r w:rsidR="00B07C90">
          <w:rPr>
            <w:lang w:val="en-US"/>
          </w:rPr>
          <w:fldChar w:fldCharType="begin" w:fldLock="1"/>
        </w:r>
      </w:ins>
      <w:r w:rsidR="00B52E9B">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00B07C90">
        <w:rPr>
          <w:lang w:val="en-US"/>
        </w:rPr>
        <w:fldChar w:fldCharType="separate"/>
      </w:r>
      <w:r w:rsidR="00B07C90" w:rsidRPr="00B07C90">
        <w:rPr>
          <w:noProof/>
          <w:lang w:val="en-US"/>
        </w:rPr>
        <w:t>(Hennessy et al., 2007)</w:t>
      </w:r>
      <w:ins w:id="547" w:author="James Lawson" w:date="2014-04-11T15:31:00Z">
        <w:r w:rsidR="00B07C90">
          <w:rPr>
            <w:lang w:val="en-US"/>
          </w:rPr>
          <w:fldChar w:fldCharType="end"/>
        </w:r>
      </w:ins>
      <w:r w:rsidRPr="00EA700F">
        <w:rPr>
          <w:lang w:val="en-US"/>
        </w:rPr>
        <w:t>, attended by a reduction in rainfall across southern and eastern regions of the continent</w:t>
      </w:r>
      <w:ins w:id="548" w:author="James Lawson" w:date="2014-04-11T15:31:00Z">
        <w:r w:rsidR="00B07C90">
          <w:rPr>
            <w:lang w:val="en-US"/>
          </w:rPr>
          <w:t xml:space="preserve"> </w:t>
        </w:r>
        <w:r w:rsidR="00B07C90">
          <w:rPr>
            <w:lang w:val="en-US"/>
          </w:rPr>
          <w:fldChar w:fldCharType="begin" w:fldLock="1"/>
        </w:r>
      </w:ins>
      <w:r w:rsidR="00B52E9B">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B07C90" w:rsidRPr="00B07C90">
        <w:rPr>
          <w:noProof/>
          <w:lang w:val="en-US"/>
        </w:rPr>
        <w:t>(Smith, 2004)</w:t>
      </w:r>
      <w:ins w:id="549" w:author="James Lawson" w:date="2014-04-11T15:31:00Z">
        <w:r w:rsidR="00B07C90">
          <w:rPr>
            <w:lang w:val="en-US"/>
          </w:rPr>
          <w:fldChar w:fldCharType="end"/>
        </w:r>
      </w:ins>
      <w:r w:rsidRPr="00EA700F">
        <w:rPr>
          <w:lang w:val="en-US"/>
        </w:rPr>
        <w:t>, and an increase in intensity</w:t>
      </w:r>
      <w:ins w:id="550" w:author="James Lawson" w:date="2014-04-11T15:07:00Z">
        <w:r w:rsidR="00C11E44">
          <w:rPr>
            <w:lang w:val="en-US"/>
          </w:rPr>
          <w:t xml:space="preserve"> and frequency</w:t>
        </w:r>
      </w:ins>
      <w:r w:rsidRPr="00EA700F">
        <w:rPr>
          <w:lang w:val="en-US"/>
        </w:rPr>
        <w:t xml:space="preserve"> of </w:t>
      </w:r>
      <w:commentRangeStart w:id="551"/>
      <w:r w:rsidRPr="00EA700F">
        <w:rPr>
          <w:lang w:val="en-US"/>
        </w:rPr>
        <w:t>droughts</w:t>
      </w:r>
      <w:commentRangeEnd w:id="551"/>
      <w:r w:rsidR="00B118A6">
        <w:rPr>
          <w:rStyle w:val="CommentReference"/>
        </w:rPr>
        <w:commentReference w:id="551"/>
      </w:r>
      <w:ins w:id="552" w:author="James Lawson" w:date="2014-04-11T15:32:00Z">
        <w:r w:rsidR="00B07C90">
          <w:rPr>
            <w:lang w:val="en-US"/>
          </w:rPr>
          <w:t xml:space="preserve"> </w:t>
        </w:r>
        <w:r w:rsidR="00B07C90">
          <w:rPr>
            <w:lang w:val="en-US"/>
          </w:rPr>
          <w:fldChar w:fldCharType="begin" w:fldLock="1"/>
        </w:r>
      </w:ins>
      <w:r w:rsidR="00B52E9B">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B07C90">
        <w:rPr>
          <w:lang w:val="en-US"/>
        </w:rPr>
        <w:fldChar w:fldCharType="separate"/>
      </w:r>
      <w:r w:rsidR="00B07C90" w:rsidRPr="00B07C90">
        <w:rPr>
          <w:noProof/>
          <w:lang w:val="en-US"/>
        </w:rPr>
        <w:t>(Hennessy et al., 2008)</w:t>
      </w:r>
      <w:ins w:id="553" w:author="James Lawson" w:date="2014-04-11T15:32:00Z">
        <w:r w:rsidR="00B07C90">
          <w:rPr>
            <w:lang w:val="en-US"/>
          </w:rPr>
          <w:fldChar w:fldCharType="end"/>
        </w:r>
      </w:ins>
      <w:r w:rsidRPr="00EA700F">
        <w:rPr>
          <w:lang w:val="en-US"/>
        </w:rPr>
        <w:t xml:space="preserve">.  </w:t>
      </w:r>
      <w:del w:id="554" w:author="James Lawson" w:date="2014-04-11T15:05:00Z">
        <w:r w:rsidRPr="00EA700F" w:rsidDel="00C11E44">
          <w:rPr>
            <w:lang w:val="en-US"/>
          </w:rPr>
          <w:delText>Increases in flooding and</w:delText>
        </w:r>
      </w:del>
      <w:del w:id="555" w:author="James Lawson" w:date="2014-04-11T15:08:00Z">
        <w:r w:rsidRPr="00EA700F" w:rsidDel="00C11E44">
          <w:rPr>
            <w:lang w:val="en-US"/>
          </w:rPr>
          <w:delText xml:space="preserve"> drought are predicted with high confidence over the next century </w:delText>
        </w:r>
      </w:del>
      <w:del w:id="556" w:author="James Lawson" w:date="2014-04-11T15:06:00Z">
        <w:r w:rsidRPr="00EA700F" w:rsidDel="00C11E44">
          <w:rPr>
            <w:lang w:val="en-US"/>
          </w:rPr>
          <w:fldChar w:fldCharType="begin" w:fldLock="1"/>
        </w:r>
        <w:r w:rsidR="00C11E44" w:rsidDel="00C11E44">
          <w:rPr>
            <w:lang w:val="en-US"/>
          </w:rPr>
          <w:del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delInstrText>
        </w:r>
        <w:r w:rsidRPr="00EA700F" w:rsidDel="00C11E44">
          <w:rPr>
            <w:lang w:val="en-US"/>
          </w:rPr>
          <w:fldChar w:fldCharType="separate"/>
        </w:r>
        <w:r w:rsidR="00C11E44" w:rsidRPr="00C11E44" w:rsidDel="00C11E44">
          <w:rPr>
            <w:noProof/>
            <w:lang w:val="en-US"/>
          </w:rPr>
          <w:delText>(Hennessy et al., 2007)</w:delText>
        </w:r>
        <w:r w:rsidRPr="00EA700F" w:rsidDel="00C11E44">
          <w:rPr>
            <w:lang w:val="en-US"/>
          </w:rPr>
          <w:fldChar w:fldCharType="end"/>
        </w:r>
        <w:r w:rsidRPr="00EA700F" w:rsidDel="00C11E44">
          <w:rPr>
            <w:lang w:val="en-US"/>
          </w:rPr>
          <w:delText xml:space="preserve">. </w:delText>
        </w:r>
      </w:del>
      <w:ins w:id="557" w:author="James Lawson" w:date="2014-04-11T15:09:00Z">
        <w:r w:rsidR="00C11E44">
          <w:rPr>
            <w:lang w:val="en-US"/>
          </w:rPr>
          <w:t xml:space="preserve">Extreme </w:t>
        </w:r>
      </w:ins>
      <w:ins w:id="558" w:author="James Lawson" w:date="2014-04-11T15:15:00Z">
        <w:r w:rsidR="009447FC">
          <w:rPr>
            <w:lang w:val="en-US"/>
          </w:rPr>
          <w:t>rainfall</w:t>
        </w:r>
      </w:ins>
      <w:ins w:id="559" w:author="James Lawson" w:date="2014-04-11T15:09:00Z">
        <w:r w:rsidR="00C11E44">
          <w:rPr>
            <w:lang w:val="en-US"/>
          </w:rPr>
          <w:t xml:space="preserve"> events are predicted to become more </w:t>
        </w:r>
      </w:ins>
      <w:ins w:id="560" w:author="James Lawson" w:date="2014-04-11T15:11:00Z">
        <w:r w:rsidR="00C11E44">
          <w:rPr>
            <w:lang w:val="en-US"/>
          </w:rPr>
          <w:t xml:space="preserve">prevalent, even In areas </w:t>
        </w:r>
      </w:ins>
      <w:ins w:id="561" w:author="James Lawson" w:date="2014-04-11T15:12:00Z">
        <w:r w:rsidR="009447FC">
          <w:rPr>
            <w:lang w:val="en-US"/>
          </w:rPr>
          <w:t xml:space="preserve">where </w:t>
        </w:r>
      </w:ins>
      <w:ins w:id="562" w:author="James Lawson" w:date="2014-04-11T15:15:00Z">
        <w:r w:rsidR="009447FC">
          <w:rPr>
            <w:lang w:val="en-US"/>
          </w:rPr>
          <w:t xml:space="preserve">the trend is towards </w:t>
        </w:r>
      </w:ins>
      <w:ins w:id="563" w:author="James Lawson" w:date="2014-04-11T15:12:00Z">
        <w:r w:rsidR="009447FC">
          <w:rPr>
            <w:lang w:val="en-US"/>
          </w:rPr>
          <w:t>mean reductions in</w:t>
        </w:r>
      </w:ins>
      <w:ins w:id="564" w:author="James Lawson" w:date="2014-04-11T15:13:00Z">
        <w:r w:rsidR="009447FC">
          <w:rPr>
            <w:lang w:val="en-US"/>
          </w:rPr>
          <w:t xml:space="preserve"> annual or seasonal rainfall </w:t>
        </w:r>
        <w:r w:rsidR="009447FC">
          <w:rPr>
            <w:lang w:val="en-US"/>
          </w:rPr>
          <w:fldChar w:fldCharType="begin" w:fldLock="1"/>
        </w:r>
      </w:ins>
      <w:r w:rsidR="00B52E9B">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et al., 2009)" }, "properties" : { "noteIndex" : 0 }, "schema" : "https://github.com/citation-style-language/schema/raw/master/csl-citation.json" }</w:instrText>
      </w:r>
      <w:r w:rsidR="009447FC">
        <w:rPr>
          <w:lang w:val="en-US"/>
        </w:rPr>
        <w:fldChar w:fldCharType="separate"/>
      </w:r>
      <w:r w:rsidR="009447FC" w:rsidRPr="009447FC">
        <w:rPr>
          <w:noProof/>
          <w:lang w:val="en-US"/>
        </w:rPr>
        <w:t>(Chiew et al., 2009)</w:t>
      </w:r>
      <w:ins w:id="565" w:author="James Lawson" w:date="2014-04-11T15:13:00Z">
        <w:r w:rsidR="009447FC">
          <w:rPr>
            <w:lang w:val="en-US"/>
          </w:rPr>
          <w:fldChar w:fldCharType="end"/>
        </w:r>
        <w:r w:rsidR="009447FC">
          <w:rPr>
            <w:lang w:val="en-US"/>
          </w:rPr>
          <w:t>.</w:t>
        </w:r>
      </w:ins>
      <w:ins w:id="566" w:author="James Lawson" w:date="2014-04-11T15:12:00Z">
        <w:r w:rsidR="009447FC">
          <w:rPr>
            <w:lang w:val="en-US"/>
          </w:rPr>
          <w:t xml:space="preserve"> </w:t>
        </w:r>
      </w:ins>
      <w:r w:rsidRPr="00EA700F">
        <w:rPr>
          <w:lang w:val="en-US"/>
        </w:rPr>
        <w:t>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B52E9B">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ins w:id="567" w:author="James Lawson" w:date="2014-04-11T14:38:00Z">
        <w:r w:rsidR="00DB3F5D">
          <w:rPr>
            <w:lang w:val="en-US"/>
          </w:rPr>
          <w:t xml:space="preserve"> </w:t>
        </w:r>
      </w:ins>
      <w:commentRangeStart w:id="568"/>
      <w:ins w:id="569" w:author="James Lawson" w:date="2014-04-11T14:40:00Z">
        <w:r w:rsidR="00DB3F5D">
          <w:rPr>
            <w:lang w:val="en-US"/>
          </w:rPr>
          <w:t>Under such conditions</w:t>
        </w:r>
      </w:ins>
      <w:ins w:id="570" w:author="James Lawson" w:date="2014-04-11T14:38:00Z">
        <w:r w:rsidR="00DB3F5D">
          <w:rPr>
            <w:lang w:val="en-US"/>
          </w:rPr>
          <w:t>, diversity of the more opportunistic, facultative riparian species may decline in favour of obligate riparian species</w:t>
        </w:r>
      </w:ins>
      <w:ins w:id="571" w:author="James Lawson" w:date="2014-04-11T14:40:00Z">
        <w:r w:rsidR="00DB3F5D">
          <w:rPr>
            <w:lang w:val="en-US"/>
          </w:rPr>
          <w:t>,</w:t>
        </w:r>
      </w:ins>
      <w:ins w:id="572" w:author="James Lawson" w:date="2014-04-11T14:38:00Z">
        <w:r w:rsidR="00DB3F5D">
          <w:rPr>
            <w:lang w:val="en-US"/>
          </w:rPr>
          <w:t xml:space="preserve"> whose ecological strategies </w:t>
        </w:r>
      </w:ins>
      <w:ins w:id="573" w:author="James Lawson" w:date="2014-04-11T14:41:00Z">
        <w:r w:rsidR="00DB3F5D">
          <w:rPr>
            <w:lang w:val="en-US"/>
          </w:rPr>
          <w:t>are optimized to</w:t>
        </w:r>
      </w:ins>
      <w:ins w:id="574" w:author="James Lawson" w:date="2014-04-11T14:39:00Z">
        <w:r w:rsidR="00DB3F5D">
          <w:rPr>
            <w:lang w:val="en-US"/>
          </w:rPr>
          <w:t xml:space="preserve"> harsh</w:t>
        </w:r>
      </w:ins>
      <w:ins w:id="575" w:author="James Lawson" w:date="2014-04-11T14:41:00Z">
        <w:r w:rsidR="00DB3F5D">
          <w:rPr>
            <w:lang w:val="en-US"/>
          </w:rPr>
          <w:t xml:space="preserve"> hydrological</w:t>
        </w:r>
      </w:ins>
      <w:ins w:id="576" w:author="James Lawson" w:date="2014-04-11T14:39:00Z">
        <w:r w:rsidR="00DB3F5D">
          <w:rPr>
            <w:lang w:val="en-US"/>
          </w:rPr>
          <w:t xml:space="preserve"> conditions.</w:t>
        </w:r>
      </w:ins>
      <w:r w:rsidRPr="00EA700F">
        <w:t xml:space="preserve"> </w:t>
      </w:r>
      <w:commentRangeEnd w:id="568"/>
      <w:r w:rsidR="003C657A">
        <w:rPr>
          <w:rStyle w:val="CommentReference"/>
        </w:rPr>
        <w:commentReference w:id="568"/>
      </w:r>
      <w:r w:rsidRPr="00EA700F">
        <w:t>If changes in spatial extent of climate zones can be related to changes in runoff - a complicated, but progressing area of research in hydroclimatology</w:t>
      </w:r>
      <w:r w:rsidR="00ED02F3">
        <w:t xml:space="preserve"> </w:t>
      </w:r>
      <w:r w:rsidR="00ED02F3">
        <w:fldChar w:fldCharType="begin" w:fldLock="1"/>
      </w:r>
      <w:r w:rsidR="00B52E9B">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ecohydrology can give insight into the </w:t>
      </w:r>
      <w:ins w:id="577" w:author="Michelle Leishman" w:date="2014-04-08T17:20:00Z">
        <w:r w:rsidR="00DC2070">
          <w:t xml:space="preserve">likely </w:t>
        </w:r>
      </w:ins>
      <w:r w:rsidRPr="00EA700F">
        <w:t xml:space="preserve">changing ecology of riparian plant communities.  </w:t>
      </w:r>
    </w:p>
    <w:p w14:paraId="39552D30" w14:textId="2E90C570" w:rsidR="00B634E6" w:rsidRDefault="00B634E6" w:rsidP="00A22B81">
      <w:pPr>
        <w:spacing w:line="360" w:lineRule="auto"/>
        <w:jc w:val="both"/>
        <w:rPr>
          <w:ins w:id="578" w:author="Dr Kirstie Fryirs" w:date="2014-04-03T08:24:00Z"/>
        </w:rPr>
      </w:pPr>
      <w:r w:rsidRPr="00EA700F">
        <w:t>Our study emphasises the importance of hydrological conditions</w:t>
      </w:r>
      <w:ins w:id="579" w:author="Michelle Leishman" w:date="2014-04-08T17:20:00Z">
        <w:r w:rsidR="00DC2070">
          <w:t>,</w:t>
        </w:r>
      </w:ins>
      <w:r w:rsidRPr="00EA700F">
        <w:t xml:space="preserve"> </w:t>
      </w:r>
      <w:del w:id="580" w:author="Michelle Leishman" w:date="2014-04-08T17:20:00Z">
        <w:r w:rsidRPr="00EA700F" w:rsidDel="00DC2070">
          <w:delText xml:space="preserve">– </w:delText>
        </w:r>
      </w:del>
      <w:r w:rsidRPr="00EA700F">
        <w:t xml:space="preserve">particularly disturbance and environmental unpredictability, as determinants of ecological strategy in riparian </w:t>
      </w:r>
      <w:del w:id="581" w:author="James Lawson" w:date="2014-04-14T15:53:00Z">
        <w:r w:rsidRPr="00EA700F" w:rsidDel="007B76D5">
          <w:delText>plants</w:delText>
        </w:r>
      </w:del>
      <w:ins w:id="582" w:author="James Lawson" w:date="2014-04-14T15:53:00Z">
        <w:r w:rsidR="007B76D5" w:rsidRPr="00EA700F">
          <w:t>plant</w:t>
        </w:r>
        <w:r w:rsidR="007B76D5">
          <w:t xml:space="preserve"> communities</w:t>
        </w:r>
      </w:ins>
      <w:r w:rsidRPr="00EA700F">
        <w:t xml:space="preserve">. This is likely to </w:t>
      </w:r>
      <w:del w:id="583" w:author="Michelle Leishman" w:date="2014-04-08T17:20:00Z">
        <w:r w:rsidRPr="00EA700F" w:rsidDel="00DC2070">
          <w:delText xml:space="preserve">hold </w:delText>
        </w:r>
      </w:del>
      <w:ins w:id="584" w:author="Michelle Leishman" w:date="2014-04-08T17:20:00Z">
        <w:r w:rsidR="00DC2070">
          <w:t>have</w:t>
        </w:r>
        <w:r w:rsidR="00DC2070" w:rsidRPr="00EA700F">
          <w:t xml:space="preserve"> </w:t>
        </w:r>
      </w:ins>
      <w:r w:rsidRPr="00EA700F">
        <w:t xml:space="preserve">important ecological consequences for riparian plant communities in </w:t>
      </w:r>
      <w:del w:id="585" w:author="Dr Kirstie Fryirs" w:date="2014-04-03T08:23:00Z">
        <w:r w:rsidRPr="00EA700F" w:rsidDel="00B118A6">
          <w:delText>south-eastern Australia</w:delText>
        </w:r>
      </w:del>
      <w:ins w:id="586" w:author="Dr Kirstie Fryirs" w:date="2014-04-03T08:23:00Z">
        <w:r w:rsidR="00B118A6">
          <w:t>this setting</w:t>
        </w:r>
      </w:ins>
      <w:r w:rsidRPr="00EA700F">
        <w:t xml:space="preserve">, where increasing climatic variability and frequency of extreme events are hallmarks of climate change </w:t>
      </w:r>
      <w:commentRangeStart w:id="587"/>
      <w:r w:rsidRPr="00EA700F">
        <w:t>predictions</w:t>
      </w:r>
      <w:commentRangeEnd w:id="587"/>
      <w:r w:rsidR="00DC2070">
        <w:rPr>
          <w:rStyle w:val="CommentReference"/>
        </w:rPr>
        <w:commentReference w:id="587"/>
      </w:r>
      <w:ins w:id="588" w:author="Michelle Leishman" w:date="2014-04-08T17:21:00Z">
        <w:r w:rsidR="00DC2070">
          <w:t xml:space="preserve">. </w:t>
        </w:r>
      </w:ins>
      <w:ins w:id="589" w:author="Dr Kirstie Fryirs" w:date="2014-04-03T08:23:00Z">
        <w:r w:rsidR="00B118A6">
          <w:t xml:space="preserve"> and may produce an </w:t>
        </w:r>
        <w:r w:rsidR="00B118A6">
          <w:lastRenderedPageBreak/>
          <w:t xml:space="preserve">analogue for conditions that could occur in other settings where hydrological changes associated with human-disturbance or </w:t>
        </w:r>
        <w:commentRangeStart w:id="590"/>
        <w:r w:rsidR="00B118A6">
          <w:t>climate</w:t>
        </w:r>
      </w:ins>
      <w:commentRangeEnd w:id="590"/>
      <w:r w:rsidR="00814EC9">
        <w:rPr>
          <w:rStyle w:val="CommentReference"/>
        </w:rPr>
        <w:commentReference w:id="590"/>
      </w:r>
      <w:ins w:id="591" w:author="Dr Kirstie Fryirs" w:date="2014-04-03T08:23:00Z">
        <w:r w:rsidR="00B118A6">
          <w:t xml:space="preserve"> </w:t>
        </w:r>
        <w:commentRangeStart w:id="592"/>
        <w:r w:rsidR="00B118A6">
          <w:t>change</w:t>
        </w:r>
      </w:ins>
      <w:commentRangeEnd w:id="592"/>
      <w:ins w:id="593" w:author="Dr Kirstie Fryirs" w:date="2014-04-03T08:24:00Z">
        <w:r w:rsidR="00B118A6">
          <w:rPr>
            <w:rStyle w:val="CommentReference"/>
          </w:rPr>
          <w:commentReference w:id="592"/>
        </w:r>
      </w:ins>
      <w:r w:rsidRPr="00EA700F">
        <w:t>.</w:t>
      </w:r>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594"/>
      <w:r w:rsidRPr="00EF3710">
        <w:rPr>
          <w:b/>
          <w:sz w:val="20"/>
          <w:szCs w:val="20"/>
        </w:rPr>
        <w:t>References</w:t>
      </w:r>
      <w:commentRangeEnd w:id="594"/>
      <w:r w:rsidR="00DC2070">
        <w:rPr>
          <w:rStyle w:val="CommentReference"/>
        </w:rPr>
        <w:commentReference w:id="594"/>
      </w:r>
    </w:p>
    <w:p w14:paraId="5CD1E8B0" w14:textId="54925A0F" w:rsidR="00B52E9B" w:rsidRPr="00B52E9B" w:rsidRDefault="007137EA">
      <w:pPr>
        <w:pStyle w:val="NormalWeb"/>
        <w:ind w:left="480" w:hanging="480"/>
        <w:divId w:val="1775322727"/>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B52E9B" w:rsidRPr="00B52E9B">
        <w:rPr>
          <w:rFonts w:ascii="Calibri" w:hAnsi="Calibri"/>
          <w:noProof/>
          <w:sz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7BD8994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Augspurger, C. K., &amp; Kelly, C. K. (1984). Pathogen mortality of tropical tree seedlings: experimental studies of the effects of dispersal distance, seedling density, and light conditions. </w:t>
      </w:r>
      <w:r w:rsidRPr="00B52E9B">
        <w:rPr>
          <w:rFonts w:ascii="Calibri" w:hAnsi="Calibri"/>
          <w:i/>
          <w:iCs/>
          <w:noProof/>
          <w:sz w:val="20"/>
        </w:rPr>
        <w:t>Oecologia</w:t>
      </w:r>
      <w:r w:rsidRPr="00B52E9B">
        <w:rPr>
          <w:rFonts w:ascii="Calibri" w:hAnsi="Calibri"/>
          <w:noProof/>
          <w:sz w:val="20"/>
        </w:rPr>
        <w:t xml:space="preserve">, </w:t>
      </w:r>
      <w:r w:rsidRPr="00B52E9B">
        <w:rPr>
          <w:rFonts w:ascii="Calibri" w:hAnsi="Calibri"/>
          <w:i/>
          <w:iCs/>
          <w:noProof/>
          <w:sz w:val="20"/>
        </w:rPr>
        <w:t>61</w:t>
      </w:r>
      <w:r w:rsidRPr="00B52E9B">
        <w:rPr>
          <w:rFonts w:ascii="Calibri" w:hAnsi="Calibri"/>
          <w:noProof/>
          <w:sz w:val="20"/>
        </w:rPr>
        <w:t>(2), 211–217. doi:10.1007/BF00396763</w:t>
      </w:r>
    </w:p>
    <w:p w14:paraId="3F7E185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Australian State of the Environment Committee. (2011). Australian State of the Environment Report - Inland Waters.</w:t>
      </w:r>
    </w:p>
    <w:p w14:paraId="63793EC9"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Catford, J. a., Naiman, R. J., Chambers, L. E., Roberts, J., Douglas, M., &amp; Davies, P. (2012). Predicting Novel Riparian Ecosystems in a Changing Climate. </w:t>
      </w:r>
      <w:r w:rsidRPr="00B52E9B">
        <w:rPr>
          <w:rFonts w:ascii="Calibri" w:hAnsi="Calibri"/>
          <w:i/>
          <w:iCs/>
          <w:noProof/>
          <w:sz w:val="20"/>
        </w:rPr>
        <w:t>Ecosystems</w:t>
      </w:r>
      <w:r w:rsidRPr="00B52E9B">
        <w:rPr>
          <w:rFonts w:ascii="Calibri" w:hAnsi="Calibri"/>
          <w:noProof/>
          <w:sz w:val="20"/>
        </w:rPr>
        <w:t xml:space="preserve">, </w:t>
      </w:r>
      <w:r w:rsidRPr="00B52E9B">
        <w:rPr>
          <w:rFonts w:ascii="Calibri" w:hAnsi="Calibri"/>
          <w:i/>
          <w:iCs/>
          <w:noProof/>
          <w:sz w:val="20"/>
        </w:rPr>
        <w:t>June</w:t>
      </w:r>
      <w:r w:rsidRPr="00B52E9B">
        <w:rPr>
          <w:rFonts w:ascii="Calibri" w:hAnsi="Calibri"/>
          <w:noProof/>
          <w:sz w:val="20"/>
        </w:rPr>
        <w:t>, 1–19. doi:10.1007/s10021-012-9566-7</w:t>
      </w:r>
    </w:p>
    <w:p w14:paraId="3D6A9C28"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Chave, J., Coomes, D., Jansen, S., Lewis, S. L., Swenson, N. G., &amp; Amy, E. (2009). Towards a worldwide wood economics spectrum. </w:t>
      </w:r>
      <w:r w:rsidRPr="00B52E9B">
        <w:rPr>
          <w:rFonts w:ascii="Calibri" w:hAnsi="Calibri"/>
          <w:i/>
          <w:iCs/>
          <w:noProof/>
          <w:sz w:val="20"/>
        </w:rPr>
        <w:t>Ecology Letters</w:t>
      </w:r>
      <w:r w:rsidRPr="00B52E9B">
        <w:rPr>
          <w:rFonts w:ascii="Calibri" w:hAnsi="Calibri"/>
          <w:noProof/>
          <w:sz w:val="20"/>
        </w:rPr>
        <w:t xml:space="preserve">, </w:t>
      </w:r>
      <w:r w:rsidRPr="00B52E9B">
        <w:rPr>
          <w:rFonts w:ascii="Calibri" w:hAnsi="Calibri"/>
          <w:i/>
          <w:iCs/>
          <w:noProof/>
          <w:sz w:val="20"/>
        </w:rPr>
        <w:t>12</w:t>
      </w:r>
      <w:r w:rsidRPr="00B52E9B">
        <w:rPr>
          <w:rFonts w:ascii="Calibri" w:hAnsi="Calibri"/>
          <w:noProof/>
          <w:sz w:val="20"/>
        </w:rPr>
        <w:t>(4), 351–366. doi:10.1111/j.1461-0248.2009.01285.x</w:t>
      </w:r>
    </w:p>
    <w:p w14:paraId="3DF57D07"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Chiew, F. H. S., Teng, J., Vaze, J., Post, D. a., Perraud, J. M., Kirono, D. G. C., &amp; Viney, N. R. (2009). Estimating climate change impact on runoff across southeast Australia: Method, results, and implications of the modeling method. </w:t>
      </w:r>
      <w:r w:rsidRPr="00B52E9B">
        <w:rPr>
          <w:rFonts w:ascii="Calibri" w:hAnsi="Calibri"/>
          <w:i/>
          <w:iCs/>
          <w:noProof/>
          <w:sz w:val="20"/>
        </w:rPr>
        <w:t>Water Resources Research</w:t>
      </w:r>
      <w:r w:rsidRPr="00B52E9B">
        <w:rPr>
          <w:rFonts w:ascii="Calibri" w:hAnsi="Calibri"/>
          <w:noProof/>
          <w:sz w:val="20"/>
        </w:rPr>
        <w:t xml:space="preserve">, </w:t>
      </w:r>
      <w:r w:rsidRPr="00B52E9B">
        <w:rPr>
          <w:rFonts w:ascii="Calibri" w:hAnsi="Calibri"/>
          <w:i/>
          <w:iCs/>
          <w:noProof/>
          <w:sz w:val="20"/>
        </w:rPr>
        <w:t>45</w:t>
      </w:r>
      <w:r w:rsidRPr="00B52E9B">
        <w:rPr>
          <w:rFonts w:ascii="Calibri" w:hAnsi="Calibri"/>
          <w:noProof/>
          <w:sz w:val="20"/>
        </w:rPr>
        <w:t>(10), 1–17. doi:10.1029/2008WR007338</w:t>
      </w:r>
    </w:p>
    <w:p w14:paraId="0DCA4ED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Coley, P. (1983). Herbivory and defensive characteristics of tree species in a lowland tropical forest. </w:t>
      </w:r>
      <w:r w:rsidRPr="00B52E9B">
        <w:rPr>
          <w:rFonts w:ascii="Calibri" w:hAnsi="Calibri"/>
          <w:i/>
          <w:iCs/>
          <w:noProof/>
          <w:sz w:val="20"/>
        </w:rPr>
        <w:t>Ecological Monographs</w:t>
      </w:r>
      <w:r w:rsidRPr="00B52E9B">
        <w:rPr>
          <w:rFonts w:ascii="Calibri" w:hAnsi="Calibri"/>
          <w:noProof/>
          <w:sz w:val="20"/>
        </w:rPr>
        <w:t xml:space="preserve">, </w:t>
      </w:r>
      <w:r w:rsidRPr="00B52E9B">
        <w:rPr>
          <w:rFonts w:ascii="Calibri" w:hAnsi="Calibri"/>
          <w:i/>
          <w:iCs/>
          <w:noProof/>
          <w:sz w:val="20"/>
        </w:rPr>
        <w:t>53</w:t>
      </w:r>
      <w:r w:rsidRPr="00B52E9B">
        <w:rPr>
          <w:rFonts w:ascii="Calibri" w:hAnsi="Calibri"/>
          <w:noProof/>
          <w:sz w:val="20"/>
        </w:rPr>
        <w:t>(2). Retrieved from http://www.esajournals.org/doi/abs/10.2307/1942495</w:t>
      </w:r>
    </w:p>
    <w:p w14:paraId="2540152E"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Corenblit, D., Steiger, J., Gurnell, A. M., Tabacchi, E., &amp; Roques, L. (2009). Control of sediment dynamics by vegetation as a key function driving biogeomorphic succession within fluvial corridors. </w:t>
      </w:r>
      <w:r w:rsidRPr="00B52E9B">
        <w:rPr>
          <w:rFonts w:ascii="Calibri" w:hAnsi="Calibri"/>
          <w:i/>
          <w:iCs/>
          <w:noProof/>
          <w:sz w:val="20"/>
        </w:rPr>
        <w:t>Earth Surface Processes and Landforms</w:t>
      </w:r>
      <w:r w:rsidRPr="00B52E9B">
        <w:rPr>
          <w:rFonts w:ascii="Calibri" w:hAnsi="Calibri"/>
          <w:noProof/>
          <w:sz w:val="20"/>
        </w:rPr>
        <w:t xml:space="preserve">, </w:t>
      </w:r>
      <w:r w:rsidRPr="00B52E9B">
        <w:rPr>
          <w:rFonts w:ascii="Calibri" w:hAnsi="Calibri"/>
          <w:i/>
          <w:iCs/>
          <w:noProof/>
          <w:sz w:val="20"/>
        </w:rPr>
        <w:t>1810</w:t>
      </w:r>
      <w:r w:rsidRPr="00B52E9B">
        <w:rPr>
          <w:rFonts w:ascii="Calibri" w:hAnsi="Calibri"/>
          <w:noProof/>
          <w:sz w:val="20"/>
        </w:rPr>
        <w:t>, 1790–1810. doi:10.1002/esp</w:t>
      </w:r>
    </w:p>
    <w:p w14:paraId="26795596"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Cornelissen, J. H. C. A., Lavorel, S. B., Garnier, E. B., Díaz, S. C., Buchmann, N. D., Gurvich, D. E. C., … Poorter, H. I. (2003). A handbook of protocols for standardised and easy measurement of plant functional traits worldwide. </w:t>
      </w:r>
      <w:r w:rsidRPr="00B52E9B">
        <w:rPr>
          <w:rFonts w:ascii="Calibri" w:hAnsi="Calibri"/>
          <w:i/>
          <w:iCs/>
          <w:noProof/>
          <w:sz w:val="20"/>
        </w:rPr>
        <w:t>Australian Journal of Botany</w:t>
      </w:r>
      <w:r w:rsidRPr="00B52E9B">
        <w:rPr>
          <w:rFonts w:ascii="Calibri" w:hAnsi="Calibri"/>
          <w:noProof/>
          <w:sz w:val="20"/>
        </w:rPr>
        <w:t xml:space="preserve">, </w:t>
      </w:r>
      <w:r w:rsidRPr="00B52E9B">
        <w:rPr>
          <w:rFonts w:ascii="Calibri" w:hAnsi="Calibri"/>
          <w:i/>
          <w:iCs/>
          <w:noProof/>
          <w:sz w:val="20"/>
        </w:rPr>
        <w:t>51</w:t>
      </w:r>
      <w:r w:rsidRPr="00B52E9B">
        <w:rPr>
          <w:rFonts w:ascii="Calibri" w:hAnsi="Calibri"/>
          <w:noProof/>
          <w:sz w:val="20"/>
        </w:rPr>
        <w:t>(4), 335–380.</w:t>
      </w:r>
    </w:p>
    <w:p w14:paraId="17D52719"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Curran, T. J., Gersbach, L. N., Edwards, W., &amp; Krockenberger, A. K. (2008). Wood density predicts plant damage and vegetative recovery rates caused by cyclone disturbance in tropical rainforest tree species of North Queensland, Australia. </w:t>
      </w:r>
      <w:r w:rsidRPr="00B52E9B">
        <w:rPr>
          <w:rFonts w:ascii="Calibri" w:hAnsi="Calibri"/>
          <w:i/>
          <w:iCs/>
          <w:noProof/>
          <w:sz w:val="20"/>
        </w:rPr>
        <w:t>Austral Ecology</w:t>
      </w:r>
      <w:r w:rsidRPr="00B52E9B">
        <w:rPr>
          <w:rFonts w:ascii="Calibri" w:hAnsi="Calibri"/>
          <w:noProof/>
          <w:sz w:val="20"/>
        </w:rPr>
        <w:t xml:space="preserve">, </w:t>
      </w:r>
      <w:r w:rsidRPr="00B52E9B">
        <w:rPr>
          <w:rFonts w:ascii="Calibri" w:hAnsi="Calibri"/>
          <w:i/>
          <w:iCs/>
          <w:noProof/>
          <w:sz w:val="20"/>
        </w:rPr>
        <w:t>33</w:t>
      </w:r>
      <w:r w:rsidRPr="00B52E9B">
        <w:rPr>
          <w:rFonts w:ascii="Calibri" w:hAnsi="Calibri"/>
          <w:noProof/>
          <w:sz w:val="20"/>
        </w:rPr>
        <w:t>(4), 442–450. doi:10.1111/j.1442-9993.2008.01899.x</w:t>
      </w:r>
    </w:p>
    <w:p w14:paraId="6749A81F"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Falster, D. S. (2006). Sapling strength and safety: the importance of wood density in tropical forests.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171</w:t>
      </w:r>
      <w:r w:rsidRPr="00B52E9B">
        <w:rPr>
          <w:rFonts w:ascii="Calibri" w:hAnsi="Calibri"/>
          <w:noProof/>
          <w:sz w:val="20"/>
        </w:rPr>
        <w:t>(2), 237–9. doi:10.1111/j.1469-8137.2006.01809.x</w:t>
      </w:r>
    </w:p>
    <w:p w14:paraId="0FC39664"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Falster, D., &amp; Westoby, M. (2005). Alternative height strategies among 45 dicot rain forest species from tropical Queensland, Australia. </w:t>
      </w:r>
      <w:r w:rsidRPr="00B52E9B">
        <w:rPr>
          <w:rFonts w:ascii="Calibri" w:hAnsi="Calibri"/>
          <w:i/>
          <w:iCs/>
          <w:noProof/>
          <w:sz w:val="20"/>
        </w:rPr>
        <w:t>Journal of Ecology</w:t>
      </w:r>
      <w:r w:rsidRPr="00B52E9B">
        <w:rPr>
          <w:rFonts w:ascii="Calibri" w:hAnsi="Calibri"/>
          <w:noProof/>
          <w:sz w:val="20"/>
        </w:rPr>
        <w:t xml:space="preserve">, </w:t>
      </w:r>
      <w:r w:rsidRPr="00B52E9B">
        <w:rPr>
          <w:rFonts w:ascii="Calibri" w:hAnsi="Calibri"/>
          <w:i/>
          <w:iCs/>
          <w:noProof/>
          <w:sz w:val="20"/>
        </w:rPr>
        <w:t>93</w:t>
      </w:r>
      <w:r w:rsidRPr="00B52E9B">
        <w:rPr>
          <w:rFonts w:ascii="Calibri" w:hAnsi="Calibri"/>
          <w:noProof/>
          <w:sz w:val="20"/>
        </w:rPr>
        <w:t>, 521–535. doi:10.1111/j.1365-2745.2005.00992.x</w:t>
      </w:r>
    </w:p>
    <w:p w14:paraId="5D6D27B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Graf, W. (2006). Downstream hydrologic and geomorphic effects of large dams on American rivers. </w:t>
      </w:r>
      <w:r w:rsidRPr="00B52E9B">
        <w:rPr>
          <w:rFonts w:ascii="Calibri" w:hAnsi="Calibri"/>
          <w:i/>
          <w:iCs/>
          <w:noProof/>
          <w:sz w:val="20"/>
        </w:rPr>
        <w:t>Geomorphology</w:t>
      </w:r>
      <w:r w:rsidRPr="00B52E9B">
        <w:rPr>
          <w:rFonts w:ascii="Calibri" w:hAnsi="Calibri"/>
          <w:noProof/>
          <w:sz w:val="20"/>
        </w:rPr>
        <w:t xml:space="preserve">, </w:t>
      </w:r>
      <w:r w:rsidRPr="00B52E9B">
        <w:rPr>
          <w:rFonts w:ascii="Calibri" w:hAnsi="Calibri"/>
          <w:i/>
          <w:iCs/>
          <w:noProof/>
          <w:sz w:val="20"/>
        </w:rPr>
        <w:t>79</w:t>
      </w:r>
      <w:r w:rsidRPr="00B52E9B">
        <w:rPr>
          <w:rFonts w:ascii="Calibri" w:hAnsi="Calibri"/>
          <w:noProof/>
          <w:sz w:val="20"/>
        </w:rPr>
        <w:t>(3-4), 336–360. doi:10.1016/j.geomorph.2006.06.022</w:t>
      </w:r>
    </w:p>
    <w:p w14:paraId="3F9A33F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Gutschick, V. P., &amp; BassiriRad, H. (2003). Extreme events as shaping physiology, ecology, and evolution of plants: toward a unified definition and evaluation of their consequences. </w:t>
      </w:r>
      <w:r w:rsidRPr="00B52E9B">
        <w:rPr>
          <w:rFonts w:ascii="Calibri" w:hAnsi="Calibri"/>
          <w:i/>
          <w:iCs/>
          <w:noProof/>
          <w:sz w:val="20"/>
        </w:rPr>
        <w:t>New Phytologist</w:t>
      </w:r>
      <w:r w:rsidRPr="00B52E9B">
        <w:rPr>
          <w:rFonts w:ascii="Calibri" w:hAnsi="Calibri"/>
          <w:noProof/>
          <w:sz w:val="20"/>
        </w:rPr>
        <w:t xml:space="preserve">, </w:t>
      </w:r>
      <w:r w:rsidRPr="00B52E9B">
        <w:rPr>
          <w:rFonts w:ascii="Calibri" w:hAnsi="Calibri"/>
          <w:i/>
          <w:iCs/>
          <w:noProof/>
          <w:sz w:val="20"/>
        </w:rPr>
        <w:t>160</w:t>
      </w:r>
      <w:r w:rsidRPr="00B52E9B">
        <w:rPr>
          <w:rFonts w:ascii="Calibri" w:hAnsi="Calibri"/>
          <w:noProof/>
          <w:sz w:val="20"/>
        </w:rPr>
        <w:t>(1), 21–42. doi:10.1046/j.1469-8137.2003.00866.x</w:t>
      </w:r>
    </w:p>
    <w:p w14:paraId="19C9187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Hacke, U. G., Sperry, J. S., Pockman, W. T., Davis, S. D., &amp; McCulloh, K. a. (2001). Trends in wood density and structure are linked to prevention of xylem implosion by negative pressure. </w:t>
      </w:r>
      <w:r w:rsidRPr="00B52E9B">
        <w:rPr>
          <w:rFonts w:ascii="Calibri" w:hAnsi="Calibri"/>
          <w:i/>
          <w:iCs/>
          <w:noProof/>
          <w:sz w:val="20"/>
        </w:rPr>
        <w:t>Oecologia</w:t>
      </w:r>
      <w:r w:rsidRPr="00B52E9B">
        <w:rPr>
          <w:rFonts w:ascii="Calibri" w:hAnsi="Calibri"/>
          <w:noProof/>
          <w:sz w:val="20"/>
        </w:rPr>
        <w:t xml:space="preserve">, </w:t>
      </w:r>
      <w:r w:rsidRPr="00B52E9B">
        <w:rPr>
          <w:rFonts w:ascii="Calibri" w:hAnsi="Calibri"/>
          <w:i/>
          <w:iCs/>
          <w:noProof/>
          <w:sz w:val="20"/>
        </w:rPr>
        <w:t>126</w:t>
      </w:r>
      <w:r w:rsidRPr="00B52E9B">
        <w:rPr>
          <w:rFonts w:ascii="Calibri" w:hAnsi="Calibri"/>
          <w:noProof/>
          <w:sz w:val="20"/>
        </w:rPr>
        <w:t>(4), 457–461. doi:10.1007/s004420100628</w:t>
      </w:r>
    </w:p>
    <w:p w14:paraId="52BCB033"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Hennessy, K., Fawcett, R., Kirono, D., Mpelasoka, M., Jones, D., Bathols, J., … Plummer, N. (2008). </w:t>
      </w:r>
      <w:r w:rsidRPr="00B52E9B">
        <w:rPr>
          <w:rFonts w:ascii="Calibri" w:hAnsi="Calibri"/>
          <w:i/>
          <w:iCs/>
          <w:noProof/>
          <w:sz w:val="20"/>
        </w:rPr>
        <w:t>An assessment of the impact of climate change on the nature and frequency of exceptional climatic events</w:t>
      </w:r>
      <w:r w:rsidRPr="00B52E9B">
        <w:rPr>
          <w:rFonts w:ascii="Calibri" w:hAnsi="Calibri"/>
          <w:noProof/>
          <w:sz w:val="20"/>
        </w:rPr>
        <w:t>. Department of Agriculture, Fisheries and Forestry, 2008. Retrieved from http://www.oisaweb.es/documents/10148/30643/Impact+of+climate+change+on+the+nature+of+excepcional+climatic+events.pdf</w:t>
      </w:r>
    </w:p>
    <w:p w14:paraId="2BC070FE"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Hennessy, K., Fitzharris, B., Bates, B. C., Harvey, N., SM, H., L, H., … Warrick, R. (2007). </w:t>
      </w:r>
      <w:r w:rsidRPr="00B52E9B">
        <w:rPr>
          <w:rFonts w:ascii="Calibri" w:hAnsi="Calibri"/>
          <w:i/>
          <w:iCs/>
          <w:noProof/>
          <w:sz w:val="20"/>
        </w:rPr>
        <w:t>Climate Change 2007: Impacts, Adaptation and Vulnerability. Contribution of Working Group II to the Fourth Assessment Report of the Intergovernmental Panel on Climate Change</w:t>
      </w:r>
      <w:r w:rsidRPr="00B52E9B">
        <w:rPr>
          <w:rFonts w:ascii="Calibri" w:hAnsi="Calibri"/>
          <w:noProof/>
          <w:sz w:val="20"/>
        </w:rPr>
        <w:t>. (M. . Parry, O. . Canziani, J. . Palutikof, P. . van der Linden, &amp; C. . Hanson, Eds.) (pp. 507–540). Cambridge: Cambridge University Press.</w:t>
      </w:r>
    </w:p>
    <w:p w14:paraId="10BB794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Jacobsen, A., &amp; Ewers, F. (2005). Do xylem fibers affect vessel cavitation resistance? </w:t>
      </w:r>
      <w:r w:rsidRPr="00B52E9B">
        <w:rPr>
          <w:rFonts w:ascii="Calibri" w:hAnsi="Calibri"/>
          <w:i/>
          <w:iCs/>
          <w:noProof/>
          <w:sz w:val="20"/>
        </w:rPr>
        <w:t>Plant Physiology</w:t>
      </w:r>
      <w:r w:rsidRPr="00B52E9B">
        <w:rPr>
          <w:rFonts w:ascii="Calibri" w:hAnsi="Calibri"/>
          <w:noProof/>
          <w:sz w:val="20"/>
        </w:rPr>
        <w:t xml:space="preserve">, </w:t>
      </w:r>
      <w:r w:rsidRPr="00B52E9B">
        <w:rPr>
          <w:rFonts w:ascii="Calibri" w:hAnsi="Calibri"/>
          <w:i/>
          <w:iCs/>
          <w:noProof/>
          <w:sz w:val="20"/>
        </w:rPr>
        <w:t>139</w:t>
      </w:r>
      <w:r w:rsidRPr="00B52E9B">
        <w:rPr>
          <w:rFonts w:ascii="Calibri" w:hAnsi="Calibri"/>
          <w:noProof/>
          <w:sz w:val="20"/>
        </w:rPr>
        <w:t>(September), 546–556. doi:10.1104/pp.104.058404.result</w:t>
      </w:r>
    </w:p>
    <w:p w14:paraId="032914D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B52E9B">
        <w:rPr>
          <w:rFonts w:ascii="Calibri" w:hAnsi="Calibri"/>
          <w:i/>
          <w:iCs/>
          <w:noProof/>
          <w:sz w:val="20"/>
        </w:rPr>
        <w:t>Journal of Ecology</w:t>
      </w:r>
      <w:r w:rsidRPr="00B52E9B">
        <w:rPr>
          <w:rFonts w:ascii="Calibri" w:hAnsi="Calibri"/>
          <w:noProof/>
          <w:sz w:val="20"/>
        </w:rPr>
        <w:t xml:space="preserve">, </w:t>
      </w:r>
      <w:r w:rsidRPr="00B52E9B">
        <w:rPr>
          <w:rFonts w:ascii="Calibri" w:hAnsi="Calibri"/>
          <w:i/>
          <w:iCs/>
          <w:noProof/>
          <w:sz w:val="20"/>
        </w:rPr>
        <w:t>95</w:t>
      </w:r>
      <w:r w:rsidRPr="00B52E9B">
        <w:rPr>
          <w:rFonts w:ascii="Calibri" w:hAnsi="Calibri"/>
          <w:noProof/>
          <w:sz w:val="20"/>
        </w:rPr>
        <w:t>(1), 171–183. doi:10.1111/j.1365-2745.2006.01186.x</w:t>
      </w:r>
    </w:p>
    <w:p w14:paraId="5A11CA88"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Kattge, J., Díaz, S., Lavorel, S., Prentice, I. C., Leadley, P., Bönisch, G., … Wirth, C. (2011). TRY - a global database of plant traits. </w:t>
      </w:r>
      <w:r w:rsidRPr="00B52E9B">
        <w:rPr>
          <w:rFonts w:ascii="Calibri" w:hAnsi="Calibri"/>
          <w:i/>
          <w:iCs/>
          <w:noProof/>
          <w:sz w:val="20"/>
        </w:rPr>
        <w:t>Global Change Biology</w:t>
      </w:r>
      <w:r w:rsidRPr="00B52E9B">
        <w:rPr>
          <w:rFonts w:ascii="Calibri" w:hAnsi="Calibri"/>
          <w:noProof/>
          <w:sz w:val="20"/>
        </w:rPr>
        <w:t xml:space="preserve">, </w:t>
      </w:r>
      <w:r w:rsidRPr="00B52E9B">
        <w:rPr>
          <w:rFonts w:ascii="Calibri" w:hAnsi="Calibri"/>
          <w:i/>
          <w:iCs/>
          <w:noProof/>
          <w:sz w:val="20"/>
        </w:rPr>
        <w:t>17</w:t>
      </w:r>
      <w:r w:rsidRPr="00B52E9B">
        <w:rPr>
          <w:rFonts w:ascii="Calibri" w:hAnsi="Calibri"/>
          <w:noProof/>
          <w:sz w:val="20"/>
        </w:rPr>
        <w:t>(9), 2905–2935. doi:10.1111/j.1365-2486.2011.02451.x</w:t>
      </w:r>
    </w:p>
    <w:p w14:paraId="7793AD5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Kennard, M. J., Pusey, B. J., Olden, J. D., Mackay, S. J., Stein, J. L., &amp; Marsh, N. (2010). Classification of natural flow regimes in Australia to support environmental flow management. </w:t>
      </w:r>
      <w:r w:rsidRPr="00B52E9B">
        <w:rPr>
          <w:rFonts w:ascii="Calibri" w:hAnsi="Calibri"/>
          <w:i/>
          <w:iCs/>
          <w:noProof/>
          <w:sz w:val="20"/>
        </w:rPr>
        <w:t>Freshwater Biology</w:t>
      </w:r>
      <w:r w:rsidRPr="00B52E9B">
        <w:rPr>
          <w:rFonts w:ascii="Calibri" w:hAnsi="Calibri"/>
          <w:noProof/>
          <w:sz w:val="20"/>
        </w:rPr>
        <w:t xml:space="preserve">, </w:t>
      </w:r>
      <w:r w:rsidRPr="00B52E9B">
        <w:rPr>
          <w:rFonts w:ascii="Calibri" w:hAnsi="Calibri"/>
          <w:i/>
          <w:iCs/>
          <w:noProof/>
          <w:sz w:val="20"/>
        </w:rPr>
        <w:t>55</w:t>
      </w:r>
      <w:r w:rsidRPr="00B52E9B">
        <w:rPr>
          <w:rFonts w:ascii="Calibri" w:hAnsi="Calibri"/>
          <w:noProof/>
          <w:sz w:val="20"/>
        </w:rPr>
        <w:t>(1), 171–193. doi:10.1111/j.1365-2427.2009.02307.x</w:t>
      </w:r>
    </w:p>
    <w:p w14:paraId="776E66C1"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King, D. a., Davies, S. J., Tan, S., &amp; Noor, N. S. M. (2006). The role of wood density and stem support costs in the growth and mortality of tropical trees. </w:t>
      </w:r>
      <w:r w:rsidRPr="00B52E9B">
        <w:rPr>
          <w:rFonts w:ascii="Calibri" w:hAnsi="Calibri"/>
          <w:i/>
          <w:iCs/>
          <w:noProof/>
          <w:sz w:val="20"/>
        </w:rPr>
        <w:t>Journal of Ecology</w:t>
      </w:r>
      <w:r w:rsidRPr="00B52E9B">
        <w:rPr>
          <w:rFonts w:ascii="Calibri" w:hAnsi="Calibri"/>
          <w:noProof/>
          <w:sz w:val="20"/>
        </w:rPr>
        <w:t xml:space="preserve">, </w:t>
      </w:r>
      <w:r w:rsidRPr="00B52E9B">
        <w:rPr>
          <w:rFonts w:ascii="Calibri" w:hAnsi="Calibri"/>
          <w:i/>
          <w:iCs/>
          <w:noProof/>
          <w:sz w:val="20"/>
        </w:rPr>
        <w:t>94</w:t>
      </w:r>
      <w:r w:rsidRPr="00B52E9B">
        <w:rPr>
          <w:rFonts w:ascii="Calibri" w:hAnsi="Calibri"/>
          <w:noProof/>
          <w:sz w:val="20"/>
        </w:rPr>
        <w:t>(3), 670–680. doi:10.1111/j.1365-2745.2006.01112.x</w:t>
      </w:r>
    </w:p>
    <w:p w14:paraId="6168ED20"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Kraft, N. J. B., Metz, M. R., Condit, R. S., &amp; Chave, J. (2010). The relationship between wood density and mortality in a global tropical forest data set.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188</w:t>
      </w:r>
      <w:r w:rsidRPr="00B52E9B">
        <w:rPr>
          <w:rFonts w:ascii="Calibri" w:hAnsi="Calibri"/>
          <w:noProof/>
          <w:sz w:val="20"/>
        </w:rPr>
        <w:t>(4), 1124–36. doi:10.1111/j.1469-8137.2010.03444.x</w:t>
      </w:r>
    </w:p>
    <w:p w14:paraId="115DDDF0"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Lens, F., Sperry, J. S., Christman, M. a, Choat, B., Rabaey, D., &amp; Jansen, S. (2011). Testing hypotheses that link wood anatomy to cavitation resistance and hydraulic conductivity in the genus Acer.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190</w:t>
      </w:r>
      <w:r w:rsidRPr="00B52E9B">
        <w:rPr>
          <w:rFonts w:ascii="Calibri" w:hAnsi="Calibri"/>
          <w:noProof/>
          <w:sz w:val="20"/>
        </w:rPr>
        <w:t>(3), 709–23. doi:10.1111/j.1469-8137.2010.03518.x</w:t>
      </w:r>
    </w:p>
    <w:p w14:paraId="5917F696"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Maheshwari, B., Walker, K., &amp; McMahon, T. (1995). Effects of regulation on the flow regime of the River Murray, Australia. </w:t>
      </w:r>
      <w:r w:rsidRPr="00B52E9B">
        <w:rPr>
          <w:rFonts w:ascii="Calibri" w:hAnsi="Calibri"/>
          <w:i/>
          <w:iCs/>
          <w:noProof/>
          <w:sz w:val="20"/>
        </w:rPr>
        <w:t>Regulated Rivers: …</w:t>
      </w:r>
      <w:r w:rsidRPr="00B52E9B">
        <w:rPr>
          <w:rFonts w:ascii="Calibri" w:hAnsi="Calibri"/>
          <w:noProof/>
          <w:sz w:val="20"/>
        </w:rPr>
        <w:t xml:space="preserve">, </w:t>
      </w:r>
      <w:r w:rsidRPr="00B52E9B">
        <w:rPr>
          <w:rFonts w:ascii="Calibri" w:hAnsi="Calibri"/>
          <w:i/>
          <w:iCs/>
          <w:noProof/>
          <w:sz w:val="20"/>
        </w:rPr>
        <w:t>10</w:t>
      </w:r>
      <w:r w:rsidRPr="00B52E9B">
        <w:rPr>
          <w:rFonts w:ascii="Calibri" w:hAnsi="Calibri"/>
          <w:noProof/>
          <w:sz w:val="20"/>
        </w:rPr>
        <w:t>(November 1994), 15–38. Retrieved from http://onlinelibrary.wiley.com/doi/10.1002/rrr.3450100103/abstract</w:t>
      </w:r>
    </w:p>
    <w:p w14:paraId="075BAD64"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Martínez-Cabrera, H. I., Jones, C. S., Espino, S., &amp; Schenk, H. J. (2009). Wood anatomy and wood density in shrubs: Responses to varying aridity along transcontinental transects. </w:t>
      </w:r>
      <w:r w:rsidRPr="00B52E9B">
        <w:rPr>
          <w:rFonts w:ascii="Calibri" w:hAnsi="Calibri"/>
          <w:i/>
          <w:iCs/>
          <w:noProof/>
          <w:sz w:val="20"/>
        </w:rPr>
        <w:t>American Journal of Botany</w:t>
      </w:r>
      <w:r w:rsidRPr="00B52E9B">
        <w:rPr>
          <w:rFonts w:ascii="Calibri" w:hAnsi="Calibri"/>
          <w:noProof/>
          <w:sz w:val="20"/>
        </w:rPr>
        <w:t xml:space="preserve">, </w:t>
      </w:r>
      <w:r w:rsidRPr="00B52E9B">
        <w:rPr>
          <w:rFonts w:ascii="Calibri" w:hAnsi="Calibri"/>
          <w:i/>
          <w:iCs/>
          <w:noProof/>
          <w:sz w:val="20"/>
        </w:rPr>
        <w:t>96</w:t>
      </w:r>
      <w:r w:rsidRPr="00B52E9B">
        <w:rPr>
          <w:rFonts w:ascii="Calibri" w:hAnsi="Calibri"/>
          <w:noProof/>
          <w:sz w:val="20"/>
        </w:rPr>
        <w:t>(8), 1388–98. doi:10.3732/ajb.0800237</w:t>
      </w:r>
    </w:p>
    <w:p w14:paraId="63178116"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McGill, B. J., Enquist, B. J., Weiher, E., &amp; Westoby, M. (2006). Rebuilding community ecology from functional traits. </w:t>
      </w:r>
      <w:r w:rsidRPr="00B52E9B">
        <w:rPr>
          <w:rFonts w:ascii="Calibri" w:hAnsi="Calibri"/>
          <w:i/>
          <w:iCs/>
          <w:noProof/>
          <w:sz w:val="20"/>
        </w:rPr>
        <w:t>Trends in Ecology &amp; Evolution</w:t>
      </w:r>
      <w:r w:rsidRPr="00B52E9B">
        <w:rPr>
          <w:rFonts w:ascii="Calibri" w:hAnsi="Calibri"/>
          <w:noProof/>
          <w:sz w:val="20"/>
        </w:rPr>
        <w:t xml:space="preserve">, </w:t>
      </w:r>
      <w:r w:rsidRPr="00B52E9B">
        <w:rPr>
          <w:rFonts w:ascii="Calibri" w:hAnsi="Calibri"/>
          <w:i/>
          <w:iCs/>
          <w:noProof/>
          <w:sz w:val="20"/>
        </w:rPr>
        <w:t>21</w:t>
      </w:r>
      <w:r w:rsidRPr="00B52E9B">
        <w:rPr>
          <w:rFonts w:ascii="Calibri" w:hAnsi="Calibri"/>
          <w:noProof/>
          <w:sz w:val="20"/>
        </w:rPr>
        <w:t>(4), 178–85. doi:10.1016/j.tree.2006.02.002</w:t>
      </w:r>
    </w:p>
    <w:p w14:paraId="17C005D5"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Melick, D. (1990). Regenerative succession of Tristaniopsis laurina and Acmena smithii in riparian warm temperate rain-forest in Victoria, in relation to light and nutrient regimes. </w:t>
      </w:r>
      <w:r w:rsidRPr="00B52E9B">
        <w:rPr>
          <w:rFonts w:ascii="Calibri" w:hAnsi="Calibri"/>
          <w:i/>
          <w:iCs/>
          <w:noProof/>
          <w:sz w:val="20"/>
        </w:rPr>
        <w:t>Australian Journal of Botany</w:t>
      </w:r>
      <w:r w:rsidRPr="00B52E9B">
        <w:rPr>
          <w:rFonts w:ascii="Calibri" w:hAnsi="Calibri"/>
          <w:noProof/>
          <w:sz w:val="20"/>
        </w:rPr>
        <w:t xml:space="preserve">, </w:t>
      </w:r>
      <w:r w:rsidRPr="00B52E9B">
        <w:rPr>
          <w:rFonts w:ascii="Calibri" w:hAnsi="Calibri"/>
          <w:i/>
          <w:iCs/>
          <w:noProof/>
          <w:sz w:val="20"/>
        </w:rPr>
        <w:t>38</w:t>
      </w:r>
      <w:r w:rsidRPr="00B52E9B">
        <w:rPr>
          <w:rFonts w:ascii="Calibri" w:hAnsi="Calibri"/>
          <w:noProof/>
          <w:sz w:val="20"/>
        </w:rPr>
        <w:t>, 111–120. Retrieved from http://www.publish.csiro.au/paper/BT9900111</w:t>
      </w:r>
    </w:p>
    <w:p w14:paraId="3CAC71E1"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Merritt, D. M., Scott, M. L., Poff, N. L., Auble, G. T., &amp; Lytle, D. a. (2010). Theory, methods and tools for determining environmental flows for riparian vegetation: riparian vegetation-flow response guilds. </w:t>
      </w:r>
      <w:r w:rsidRPr="00B52E9B">
        <w:rPr>
          <w:rFonts w:ascii="Calibri" w:hAnsi="Calibri"/>
          <w:i/>
          <w:iCs/>
          <w:noProof/>
          <w:sz w:val="20"/>
        </w:rPr>
        <w:t>Freshwater Biology</w:t>
      </w:r>
      <w:r w:rsidRPr="00B52E9B">
        <w:rPr>
          <w:rFonts w:ascii="Calibri" w:hAnsi="Calibri"/>
          <w:noProof/>
          <w:sz w:val="20"/>
        </w:rPr>
        <w:t xml:space="preserve">, </w:t>
      </w:r>
      <w:r w:rsidRPr="00B52E9B">
        <w:rPr>
          <w:rFonts w:ascii="Calibri" w:hAnsi="Calibri"/>
          <w:i/>
          <w:iCs/>
          <w:noProof/>
          <w:sz w:val="20"/>
        </w:rPr>
        <w:t>55</w:t>
      </w:r>
      <w:r w:rsidRPr="00B52E9B">
        <w:rPr>
          <w:rFonts w:ascii="Calibri" w:hAnsi="Calibri"/>
          <w:noProof/>
          <w:sz w:val="20"/>
        </w:rPr>
        <w:t>(1), 206–225. doi:10.1111/j.1365-2427.2009.02206.x</w:t>
      </w:r>
    </w:p>
    <w:p w14:paraId="3E9992B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Naiman, R., &amp; Decamps, H. (1997). The ecology of interfaces: riparian zones. </w:t>
      </w:r>
      <w:r w:rsidRPr="00B52E9B">
        <w:rPr>
          <w:rFonts w:ascii="Calibri" w:hAnsi="Calibri"/>
          <w:i/>
          <w:iCs/>
          <w:noProof/>
          <w:sz w:val="20"/>
        </w:rPr>
        <w:t>Annual Review of Ecology and Systematics</w:t>
      </w:r>
      <w:r w:rsidRPr="00B52E9B">
        <w:rPr>
          <w:rFonts w:ascii="Calibri" w:hAnsi="Calibri"/>
          <w:noProof/>
          <w:sz w:val="20"/>
        </w:rPr>
        <w:t xml:space="preserve">, </w:t>
      </w:r>
      <w:r w:rsidRPr="00B52E9B">
        <w:rPr>
          <w:rFonts w:ascii="Calibri" w:hAnsi="Calibri"/>
          <w:i/>
          <w:iCs/>
          <w:noProof/>
          <w:sz w:val="20"/>
        </w:rPr>
        <w:t>28</w:t>
      </w:r>
      <w:r w:rsidRPr="00B52E9B">
        <w:rPr>
          <w:rFonts w:ascii="Calibri" w:hAnsi="Calibri"/>
          <w:noProof/>
          <w:sz w:val="20"/>
        </w:rPr>
        <w:t>, 621–658. Retrieved from http://www.jstor.org/stable/10.2307/2952507</w:t>
      </w:r>
    </w:p>
    <w:p w14:paraId="249F39DF"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Niklas, K. J., &amp; Spatz, H.-C. (2010). Worldwide correlations of mechanical properties and green wood density. </w:t>
      </w:r>
      <w:r w:rsidRPr="00B52E9B">
        <w:rPr>
          <w:rFonts w:ascii="Calibri" w:hAnsi="Calibri"/>
          <w:i/>
          <w:iCs/>
          <w:noProof/>
          <w:sz w:val="20"/>
        </w:rPr>
        <w:t>American Journal of Botany</w:t>
      </w:r>
      <w:r w:rsidRPr="00B52E9B">
        <w:rPr>
          <w:rFonts w:ascii="Calibri" w:hAnsi="Calibri"/>
          <w:noProof/>
          <w:sz w:val="20"/>
        </w:rPr>
        <w:t xml:space="preserve">, </w:t>
      </w:r>
      <w:r w:rsidRPr="00B52E9B">
        <w:rPr>
          <w:rFonts w:ascii="Calibri" w:hAnsi="Calibri"/>
          <w:i/>
          <w:iCs/>
          <w:noProof/>
          <w:sz w:val="20"/>
        </w:rPr>
        <w:t>97</w:t>
      </w:r>
      <w:r w:rsidRPr="00B52E9B">
        <w:rPr>
          <w:rFonts w:ascii="Calibri" w:hAnsi="Calibri"/>
          <w:noProof/>
          <w:sz w:val="20"/>
        </w:rPr>
        <w:t>(10), 1587–94. doi:10.3732/ajb.1000150</w:t>
      </w:r>
    </w:p>
    <w:p w14:paraId="0B7BF85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Oksanen, J., Blanchet, F. G., Kindt, R., Legendre, P., Minchin, P. R., O’Hara, R. B., … Wagner, H. (2013). vegan: Community Ecology Package. Retrieved from http://cran.r-project.org/package=vegan</w:t>
      </w:r>
    </w:p>
    <w:p w14:paraId="2DF37475"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Olden, J. D., &amp; Poff, N. L. (2003). Redundancy and the choice of hydrologic indices for characterizing streamflow regimes. </w:t>
      </w:r>
      <w:r w:rsidRPr="00B52E9B">
        <w:rPr>
          <w:rFonts w:ascii="Calibri" w:hAnsi="Calibri"/>
          <w:i/>
          <w:iCs/>
          <w:noProof/>
          <w:sz w:val="20"/>
        </w:rPr>
        <w:t>River Research and Applications</w:t>
      </w:r>
      <w:r w:rsidRPr="00B52E9B">
        <w:rPr>
          <w:rFonts w:ascii="Calibri" w:hAnsi="Calibri"/>
          <w:noProof/>
          <w:sz w:val="20"/>
        </w:rPr>
        <w:t xml:space="preserve">, </w:t>
      </w:r>
      <w:r w:rsidRPr="00B52E9B">
        <w:rPr>
          <w:rFonts w:ascii="Calibri" w:hAnsi="Calibri"/>
          <w:i/>
          <w:iCs/>
          <w:noProof/>
          <w:sz w:val="20"/>
        </w:rPr>
        <w:t>19</w:t>
      </w:r>
      <w:r w:rsidRPr="00B52E9B">
        <w:rPr>
          <w:rFonts w:ascii="Calibri" w:hAnsi="Calibri"/>
          <w:noProof/>
          <w:sz w:val="20"/>
        </w:rPr>
        <w:t>(2), 101–121. doi:10.1002/rra.700</w:t>
      </w:r>
    </w:p>
    <w:p w14:paraId="6FC76539"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Peel, M. C., &amp; Bloschl, G. (2011). Hydrological modelling in a changing world. </w:t>
      </w:r>
      <w:r w:rsidRPr="00B52E9B">
        <w:rPr>
          <w:rFonts w:ascii="Calibri" w:hAnsi="Calibri"/>
          <w:i/>
          <w:iCs/>
          <w:noProof/>
          <w:sz w:val="20"/>
        </w:rPr>
        <w:t>Progress in Physical Geography</w:t>
      </w:r>
      <w:r w:rsidRPr="00B52E9B">
        <w:rPr>
          <w:rFonts w:ascii="Calibri" w:hAnsi="Calibri"/>
          <w:noProof/>
          <w:sz w:val="20"/>
        </w:rPr>
        <w:t xml:space="preserve">, </w:t>
      </w:r>
      <w:r w:rsidRPr="00B52E9B">
        <w:rPr>
          <w:rFonts w:ascii="Calibri" w:hAnsi="Calibri"/>
          <w:i/>
          <w:iCs/>
          <w:noProof/>
          <w:sz w:val="20"/>
        </w:rPr>
        <w:t>35</w:t>
      </w:r>
      <w:r w:rsidRPr="00B52E9B">
        <w:rPr>
          <w:rFonts w:ascii="Calibri" w:hAnsi="Calibri"/>
          <w:noProof/>
          <w:sz w:val="20"/>
        </w:rPr>
        <w:t>(2), 249–261. doi:10.1177/0309133311402550</w:t>
      </w:r>
    </w:p>
    <w:p w14:paraId="4F8328C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Poff, N. L., Richter, B. D., Arthington, A. H., Bunn, S. E., Naiman, R. J., Kendy, E., … Warner, A. (2010). The ecological limits of hydrologic alteration (ELOHA): a new framework for developing regional environmental flow standards. </w:t>
      </w:r>
      <w:r w:rsidRPr="00B52E9B">
        <w:rPr>
          <w:rFonts w:ascii="Calibri" w:hAnsi="Calibri"/>
          <w:i/>
          <w:iCs/>
          <w:noProof/>
          <w:sz w:val="20"/>
        </w:rPr>
        <w:t>Freshwater Biology</w:t>
      </w:r>
      <w:r w:rsidRPr="00B52E9B">
        <w:rPr>
          <w:rFonts w:ascii="Calibri" w:hAnsi="Calibri"/>
          <w:noProof/>
          <w:sz w:val="20"/>
        </w:rPr>
        <w:t xml:space="preserve">, </w:t>
      </w:r>
      <w:r w:rsidRPr="00B52E9B">
        <w:rPr>
          <w:rFonts w:ascii="Calibri" w:hAnsi="Calibri"/>
          <w:i/>
          <w:iCs/>
          <w:noProof/>
          <w:sz w:val="20"/>
        </w:rPr>
        <w:t>55</w:t>
      </w:r>
      <w:r w:rsidRPr="00B52E9B">
        <w:rPr>
          <w:rFonts w:ascii="Calibri" w:hAnsi="Calibri"/>
          <w:noProof/>
          <w:sz w:val="20"/>
        </w:rPr>
        <w:t>(1), 147–170. doi:10.1111/j.1365-2427.2009.02204.x</w:t>
      </w:r>
    </w:p>
    <w:p w14:paraId="75C12C4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Poorter, L., McDonald, I., Alarcón, A., Fichtler, E., Licona, J.-C., Peña-Claros, M., … Sass-Klaassen, U. (2010). The importance of wood traits and hydraulic conductance for the performance and life history strategies of 42 rainforest tree species.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185</w:t>
      </w:r>
      <w:r w:rsidRPr="00B52E9B">
        <w:rPr>
          <w:rFonts w:ascii="Calibri" w:hAnsi="Calibri"/>
          <w:noProof/>
          <w:sz w:val="20"/>
        </w:rPr>
        <w:t>(2), 481–92. doi:10.1111/j.1469-8137.2009.03092.x</w:t>
      </w:r>
    </w:p>
    <w:p w14:paraId="0ECD21B3"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Poorter, L., Wright, S. J., Paz, H., Ackerly, D. D., Condit, R., Ibarra-Manríquez, G., … Wright, I. J. (2008). Are functional traits good predictors of demographic rates? Evidence from five neotropical forests. </w:t>
      </w:r>
      <w:r w:rsidRPr="00B52E9B">
        <w:rPr>
          <w:rFonts w:ascii="Calibri" w:hAnsi="Calibri"/>
          <w:i/>
          <w:iCs/>
          <w:noProof/>
          <w:sz w:val="20"/>
        </w:rPr>
        <w:t>Ecology</w:t>
      </w:r>
      <w:r w:rsidRPr="00B52E9B">
        <w:rPr>
          <w:rFonts w:ascii="Calibri" w:hAnsi="Calibri"/>
          <w:noProof/>
          <w:sz w:val="20"/>
        </w:rPr>
        <w:t xml:space="preserve">, </w:t>
      </w:r>
      <w:r w:rsidRPr="00B52E9B">
        <w:rPr>
          <w:rFonts w:ascii="Calibri" w:hAnsi="Calibri"/>
          <w:i/>
          <w:iCs/>
          <w:noProof/>
          <w:sz w:val="20"/>
        </w:rPr>
        <w:t>89</w:t>
      </w:r>
      <w:r w:rsidRPr="00B52E9B">
        <w:rPr>
          <w:rFonts w:ascii="Calibri" w:hAnsi="Calibri"/>
          <w:noProof/>
          <w:sz w:val="20"/>
        </w:rPr>
        <w:t>(7), 1908–20. Retrieved from http://www.ncbi.nlm.nih.gov/pubmed/18705377</w:t>
      </w:r>
    </w:p>
    <w:p w14:paraId="6E928B98"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Preston, K. a, Cornwell, W. K., &amp; Denoyer, J. L. (2006). Wood density and vessel traits as distinct correlates of ecological strategy in 51 California coast range angiosperms.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170</w:t>
      </w:r>
      <w:r w:rsidRPr="00B52E9B">
        <w:rPr>
          <w:rFonts w:ascii="Calibri" w:hAnsi="Calibri"/>
          <w:noProof/>
          <w:sz w:val="20"/>
        </w:rPr>
        <w:t>(4), 807–18. doi:10.1111/j.1469-8137.2006.01712.x</w:t>
      </w:r>
    </w:p>
    <w:p w14:paraId="07022F92"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R Core Team. (2013). R: A Language and Environment for Statistical Computing. Vienna, Austria. Retrieved from http://www.r-project.org/</w:t>
      </w:r>
    </w:p>
    <w:p w14:paraId="79E7B67F"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Reich, P., &amp; Wright, I. (2003). The evolution of plant functional variation: traits, spectra, and strategies. </w:t>
      </w:r>
      <w:r w:rsidRPr="00B52E9B">
        <w:rPr>
          <w:rFonts w:ascii="Calibri" w:hAnsi="Calibri"/>
          <w:i/>
          <w:iCs/>
          <w:noProof/>
          <w:sz w:val="20"/>
        </w:rPr>
        <w:t>International Journal of Plant Sciences</w:t>
      </w:r>
      <w:r w:rsidRPr="00B52E9B">
        <w:rPr>
          <w:rFonts w:ascii="Calibri" w:hAnsi="Calibri"/>
          <w:noProof/>
          <w:sz w:val="20"/>
        </w:rPr>
        <w:t xml:space="preserve">, </w:t>
      </w:r>
      <w:r w:rsidRPr="00B52E9B">
        <w:rPr>
          <w:rFonts w:ascii="Calibri" w:hAnsi="Calibri"/>
          <w:i/>
          <w:iCs/>
          <w:noProof/>
          <w:sz w:val="20"/>
        </w:rPr>
        <w:t>164</w:t>
      </w:r>
      <w:r w:rsidRPr="00B52E9B">
        <w:rPr>
          <w:rFonts w:ascii="Calibri" w:hAnsi="Calibri"/>
          <w:noProof/>
          <w:sz w:val="20"/>
        </w:rPr>
        <w:t>(May 2003), 146–164. Retrieved from http://www.jstor.org/stable/10.1086/374368</w:t>
      </w:r>
    </w:p>
    <w:p w14:paraId="49512AC2"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Russo, S. E., Jenkins, K. L., Wiser, S. K., Uriarte, M., Duncan, R. P., &amp; Coomes, D. a. (2010). Interspecific relationships among growth, mortality and xylem traits of woody species from New Zealand. </w:t>
      </w:r>
      <w:r w:rsidRPr="00B52E9B">
        <w:rPr>
          <w:rFonts w:ascii="Calibri" w:hAnsi="Calibri"/>
          <w:i/>
          <w:iCs/>
          <w:noProof/>
          <w:sz w:val="20"/>
        </w:rPr>
        <w:t>Functional Ecology</w:t>
      </w:r>
      <w:r w:rsidRPr="00B52E9B">
        <w:rPr>
          <w:rFonts w:ascii="Calibri" w:hAnsi="Calibri"/>
          <w:noProof/>
          <w:sz w:val="20"/>
        </w:rPr>
        <w:t xml:space="preserve">, </w:t>
      </w:r>
      <w:r w:rsidRPr="00B52E9B">
        <w:rPr>
          <w:rFonts w:ascii="Calibri" w:hAnsi="Calibri"/>
          <w:i/>
          <w:iCs/>
          <w:noProof/>
          <w:sz w:val="20"/>
        </w:rPr>
        <w:t>24</w:t>
      </w:r>
      <w:r w:rsidRPr="00B52E9B">
        <w:rPr>
          <w:rFonts w:ascii="Calibri" w:hAnsi="Calibri"/>
          <w:noProof/>
          <w:sz w:val="20"/>
        </w:rPr>
        <w:t>(2), 253–262. doi:10.1111/j.1365-2435.2009.01670.x</w:t>
      </w:r>
    </w:p>
    <w:p w14:paraId="49E241C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Smith, I. (2004). An assessment of recent trends in Australian rainfall. </w:t>
      </w:r>
      <w:r w:rsidRPr="00B52E9B">
        <w:rPr>
          <w:rFonts w:ascii="Calibri" w:hAnsi="Calibri"/>
          <w:i/>
          <w:iCs/>
          <w:noProof/>
          <w:sz w:val="20"/>
        </w:rPr>
        <w:t>Australian Meteorological Magazine</w:t>
      </w:r>
      <w:r w:rsidRPr="00B52E9B">
        <w:rPr>
          <w:rFonts w:ascii="Calibri" w:hAnsi="Calibri"/>
          <w:noProof/>
          <w:sz w:val="20"/>
        </w:rPr>
        <w:t xml:space="preserve">, </w:t>
      </w:r>
      <w:r w:rsidRPr="00B52E9B">
        <w:rPr>
          <w:rFonts w:ascii="Calibri" w:hAnsi="Calibri"/>
          <w:i/>
          <w:iCs/>
          <w:noProof/>
          <w:sz w:val="20"/>
        </w:rPr>
        <w:t>53</w:t>
      </w:r>
      <w:r w:rsidRPr="00B52E9B">
        <w:rPr>
          <w:rFonts w:ascii="Calibri" w:hAnsi="Calibri"/>
          <w:noProof/>
          <w:sz w:val="20"/>
        </w:rPr>
        <w:t>(3), 163–173. Retrieved from http://citeseerx.ist.psu.edu/viewdoc/download?rep=rep1&amp;type=pdf&amp;doi=10.1.1.222.9449</w:t>
      </w:r>
    </w:p>
    <w:p w14:paraId="0803097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B52E9B">
        <w:rPr>
          <w:rFonts w:ascii="Calibri" w:hAnsi="Calibri"/>
          <w:i/>
          <w:iCs/>
          <w:noProof/>
          <w:sz w:val="20"/>
        </w:rPr>
        <w:t>American Journal of Botany</w:t>
      </w:r>
      <w:r w:rsidRPr="00B52E9B">
        <w:rPr>
          <w:rFonts w:ascii="Calibri" w:hAnsi="Calibri"/>
          <w:noProof/>
          <w:sz w:val="20"/>
        </w:rPr>
        <w:t xml:space="preserve">, </w:t>
      </w:r>
      <w:r w:rsidRPr="00B52E9B">
        <w:rPr>
          <w:rFonts w:ascii="Calibri" w:hAnsi="Calibri"/>
          <w:i/>
          <w:iCs/>
          <w:noProof/>
          <w:sz w:val="20"/>
        </w:rPr>
        <w:t>94</w:t>
      </w:r>
      <w:r w:rsidRPr="00B52E9B">
        <w:rPr>
          <w:rFonts w:ascii="Calibri" w:hAnsi="Calibri"/>
          <w:noProof/>
          <w:sz w:val="20"/>
        </w:rPr>
        <w:t>(3), 451–459. Retrieved from http://www.amjbot.org/content/94/3/451.short</w:t>
      </w:r>
    </w:p>
    <w:p w14:paraId="778F430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B52E9B">
        <w:rPr>
          <w:rFonts w:ascii="Calibri" w:hAnsi="Calibri"/>
          <w:i/>
          <w:iCs/>
          <w:noProof/>
          <w:sz w:val="20"/>
        </w:rPr>
        <w:t>New Phytologist</w:t>
      </w:r>
      <w:r w:rsidRPr="00B52E9B">
        <w:rPr>
          <w:rFonts w:ascii="Calibri" w:hAnsi="Calibri"/>
          <w:noProof/>
          <w:sz w:val="20"/>
        </w:rPr>
        <w:t xml:space="preserve">, </w:t>
      </w:r>
      <w:r w:rsidRPr="00B52E9B">
        <w:rPr>
          <w:rFonts w:ascii="Calibri" w:hAnsi="Calibri"/>
          <w:i/>
          <w:iCs/>
          <w:noProof/>
          <w:sz w:val="20"/>
        </w:rPr>
        <w:t>156</w:t>
      </w:r>
      <w:r w:rsidRPr="00B52E9B">
        <w:rPr>
          <w:rFonts w:ascii="Calibri" w:hAnsi="Calibri"/>
          <w:noProof/>
          <w:sz w:val="20"/>
        </w:rPr>
        <w:t>(3), 457–467. doi:10.1046/j.1469-8137.2002.00525.x</w:t>
      </w:r>
    </w:p>
    <w:p w14:paraId="4E0BDFE7"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Valladares, F., Chico, J., &amp; Aranda, I. (2002). The greater seedling high-light tolerance of Quercus robur over Fagus sylvatica is linked to a greater physiological plasticity. </w:t>
      </w:r>
      <w:r w:rsidRPr="00B52E9B">
        <w:rPr>
          <w:rFonts w:ascii="Calibri" w:hAnsi="Calibri"/>
          <w:i/>
          <w:iCs/>
          <w:noProof/>
          <w:sz w:val="20"/>
        </w:rPr>
        <w:t>Trees</w:t>
      </w:r>
      <w:r w:rsidRPr="00B52E9B">
        <w:rPr>
          <w:rFonts w:ascii="Calibri" w:hAnsi="Calibri"/>
          <w:noProof/>
          <w:sz w:val="20"/>
        </w:rPr>
        <w:t xml:space="preserve">, </w:t>
      </w:r>
      <w:r w:rsidRPr="00B52E9B">
        <w:rPr>
          <w:rFonts w:ascii="Calibri" w:hAnsi="Calibri"/>
          <w:i/>
          <w:iCs/>
          <w:noProof/>
          <w:sz w:val="20"/>
        </w:rPr>
        <w:t>16</w:t>
      </w:r>
      <w:r w:rsidRPr="00B52E9B">
        <w:rPr>
          <w:rFonts w:ascii="Calibri" w:hAnsi="Calibri"/>
          <w:noProof/>
          <w:sz w:val="20"/>
        </w:rPr>
        <w:t>(6), 395–403. doi:10.1007/s00468-002-0184-4</w:t>
      </w:r>
    </w:p>
    <w:p w14:paraId="389971C4"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B52E9B">
        <w:rPr>
          <w:rFonts w:ascii="Calibri" w:hAnsi="Calibri"/>
          <w:i/>
          <w:iCs/>
          <w:noProof/>
          <w:sz w:val="20"/>
        </w:rPr>
        <w:t>International Association of …</w:t>
      </w:r>
      <w:r w:rsidRPr="00B52E9B">
        <w:rPr>
          <w:rFonts w:ascii="Calibri" w:hAnsi="Calibri"/>
          <w:noProof/>
          <w:sz w:val="20"/>
        </w:rPr>
        <w:t xml:space="preserve">, </w:t>
      </w:r>
      <w:r w:rsidRPr="00B52E9B">
        <w:rPr>
          <w:rFonts w:ascii="Calibri" w:hAnsi="Calibri"/>
          <w:i/>
          <w:iCs/>
          <w:noProof/>
          <w:sz w:val="20"/>
        </w:rPr>
        <w:t>276</w:t>
      </w:r>
      <w:r w:rsidRPr="00B52E9B">
        <w:rPr>
          <w:rFonts w:ascii="Calibri" w:hAnsi="Calibri"/>
          <w:noProof/>
          <w:sz w:val="20"/>
        </w:rPr>
        <w:t>, 203–210. Retrieved from http://books.google.com/books?hl=en&amp;lr=&amp;id=G3CYbzEpWTIC&amp;oi=fnd&amp;pg=PA203&amp;dq=Flood-driven+formation+and+destruction+of+a+forested+flood+plain+and+in-channel+benches+on+a+bedrock-confined+stream+:+Wheeny+Creek+,+southeast+Australia&amp;ots=1dlSjcvkPk&amp;sig=WZUDIFkKAVpNY72hr1oF4V_TcOY</w:t>
      </w:r>
    </w:p>
    <w:p w14:paraId="71AE45A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Weimann, M., &amp; Williamson, G. (2002). Geographic variation in wood specific gravity: effects of latitude, temperature and precipitation. </w:t>
      </w:r>
      <w:r w:rsidRPr="00B52E9B">
        <w:rPr>
          <w:rFonts w:ascii="Calibri" w:hAnsi="Calibri"/>
          <w:i/>
          <w:iCs/>
          <w:noProof/>
          <w:sz w:val="20"/>
        </w:rPr>
        <w:t>Wood and Fiber Science</w:t>
      </w:r>
      <w:r w:rsidRPr="00B52E9B">
        <w:rPr>
          <w:rFonts w:ascii="Calibri" w:hAnsi="Calibri"/>
          <w:noProof/>
          <w:sz w:val="20"/>
        </w:rPr>
        <w:t xml:space="preserve">, </w:t>
      </w:r>
      <w:r w:rsidRPr="00B52E9B">
        <w:rPr>
          <w:rFonts w:ascii="Calibri" w:hAnsi="Calibri"/>
          <w:i/>
          <w:iCs/>
          <w:noProof/>
          <w:sz w:val="20"/>
        </w:rPr>
        <w:t>34</w:t>
      </w:r>
      <w:r w:rsidRPr="00B52E9B">
        <w:rPr>
          <w:rFonts w:ascii="Calibri" w:hAnsi="Calibri"/>
          <w:noProof/>
          <w:sz w:val="20"/>
        </w:rPr>
        <w:t>(1), 96–107.</w:t>
      </w:r>
    </w:p>
    <w:p w14:paraId="45B38651"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Westoby, M. (1998). A leaf-height-seed (LHS) plant ecology strategy scheme. </w:t>
      </w:r>
      <w:r w:rsidRPr="00B52E9B">
        <w:rPr>
          <w:rFonts w:ascii="Calibri" w:hAnsi="Calibri"/>
          <w:i/>
          <w:iCs/>
          <w:noProof/>
          <w:sz w:val="20"/>
        </w:rPr>
        <w:t>Plant and Soil</w:t>
      </w:r>
      <w:r w:rsidRPr="00B52E9B">
        <w:rPr>
          <w:rFonts w:ascii="Calibri" w:hAnsi="Calibri"/>
          <w:noProof/>
          <w:sz w:val="20"/>
        </w:rPr>
        <w:t xml:space="preserve">, </w:t>
      </w:r>
      <w:r w:rsidRPr="00B52E9B">
        <w:rPr>
          <w:rFonts w:ascii="Calibri" w:hAnsi="Calibri"/>
          <w:i/>
          <w:iCs/>
          <w:noProof/>
          <w:sz w:val="20"/>
        </w:rPr>
        <w:t>199</w:t>
      </w:r>
      <w:r w:rsidRPr="00B52E9B">
        <w:rPr>
          <w:rFonts w:ascii="Calibri" w:hAnsi="Calibri"/>
          <w:noProof/>
          <w:sz w:val="20"/>
        </w:rPr>
        <w:t>(2), 213–227. Retrieved from http://www.springerlink.com/index/H5163540255151QR.pdf</w:t>
      </w:r>
    </w:p>
    <w:p w14:paraId="13349923"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Westoby, M., Falster, D. S., Moles, A. T., Vesk, P. a., &amp; Wright, I. J. (2002). PLANT ECOLOGICAL STRATEGIES: Some Leading Dimensions of Variation Between Species. </w:t>
      </w:r>
      <w:r w:rsidRPr="00B52E9B">
        <w:rPr>
          <w:rFonts w:ascii="Calibri" w:hAnsi="Calibri"/>
          <w:i/>
          <w:iCs/>
          <w:noProof/>
          <w:sz w:val="20"/>
        </w:rPr>
        <w:t>Annual Review of Ecology and Systematics</w:t>
      </w:r>
      <w:r w:rsidRPr="00B52E9B">
        <w:rPr>
          <w:rFonts w:ascii="Calibri" w:hAnsi="Calibri"/>
          <w:noProof/>
          <w:sz w:val="20"/>
        </w:rPr>
        <w:t xml:space="preserve">, </w:t>
      </w:r>
      <w:r w:rsidRPr="00B52E9B">
        <w:rPr>
          <w:rFonts w:ascii="Calibri" w:hAnsi="Calibri"/>
          <w:i/>
          <w:iCs/>
          <w:noProof/>
          <w:sz w:val="20"/>
        </w:rPr>
        <w:t>33</w:t>
      </w:r>
      <w:r w:rsidRPr="00B52E9B">
        <w:rPr>
          <w:rFonts w:ascii="Calibri" w:hAnsi="Calibri"/>
          <w:noProof/>
          <w:sz w:val="20"/>
        </w:rPr>
        <w:t>(1), 125–159. doi:10.1146/annurev.ecolsys.33.010802.150452</w:t>
      </w:r>
    </w:p>
    <w:p w14:paraId="63E380A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Westoby, M., &amp; Wright, I. J. (2006). Land-plant ecology on the basis of functional traits. </w:t>
      </w:r>
      <w:r w:rsidRPr="00B52E9B">
        <w:rPr>
          <w:rFonts w:ascii="Calibri" w:hAnsi="Calibri"/>
          <w:i/>
          <w:iCs/>
          <w:noProof/>
          <w:sz w:val="20"/>
        </w:rPr>
        <w:t>Trends in Ecology &amp; Evolution</w:t>
      </w:r>
      <w:r w:rsidRPr="00B52E9B">
        <w:rPr>
          <w:rFonts w:ascii="Calibri" w:hAnsi="Calibri"/>
          <w:noProof/>
          <w:sz w:val="20"/>
        </w:rPr>
        <w:t xml:space="preserve">, </w:t>
      </w:r>
      <w:r w:rsidRPr="00B52E9B">
        <w:rPr>
          <w:rFonts w:ascii="Calibri" w:hAnsi="Calibri"/>
          <w:i/>
          <w:iCs/>
          <w:noProof/>
          <w:sz w:val="20"/>
        </w:rPr>
        <w:t>21</w:t>
      </w:r>
      <w:r w:rsidRPr="00B52E9B">
        <w:rPr>
          <w:rFonts w:ascii="Calibri" w:hAnsi="Calibri"/>
          <w:noProof/>
          <w:sz w:val="20"/>
        </w:rPr>
        <w:t>(5), 261–8. doi:10.1016/j.tree.2006.02.004</w:t>
      </w:r>
    </w:p>
    <w:p w14:paraId="29CC1FB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Woolfrey, A. R., &amp; Ladd, P. . (2001). Habitat preference and reproductive traits of a major Australian riparian tree species (Casuarina cunninghamiana). </w:t>
      </w:r>
      <w:r w:rsidRPr="00B52E9B">
        <w:rPr>
          <w:rFonts w:ascii="Calibri" w:hAnsi="Calibri"/>
          <w:i/>
          <w:iCs/>
          <w:noProof/>
          <w:sz w:val="20"/>
        </w:rPr>
        <w:t>Australian Journal of Botany</w:t>
      </w:r>
      <w:r w:rsidRPr="00B52E9B">
        <w:rPr>
          <w:rFonts w:ascii="Calibri" w:hAnsi="Calibri"/>
          <w:noProof/>
          <w:sz w:val="20"/>
        </w:rPr>
        <w:t xml:space="preserve">, </w:t>
      </w:r>
      <w:r w:rsidRPr="00B52E9B">
        <w:rPr>
          <w:rFonts w:ascii="Calibri" w:hAnsi="Calibri"/>
          <w:i/>
          <w:iCs/>
          <w:noProof/>
          <w:sz w:val="20"/>
        </w:rPr>
        <w:t>49</w:t>
      </w:r>
      <w:r w:rsidRPr="00B52E9B">
        <w:rPr>
          <w:rFonts w:ascii="Calibri" w:hAnsi="Calibri"/>
          <w:noProof/>
          <w:sz w:val="20"/>
        </w:rPr>
        <w:t>(6), 705–715.</w:t>
      </w:r>
    </w:p>
    <w:p w14:paraId="16E9E2D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Wright, S. J., Kitajima, K., Kraft, N. J. B., Reich, P. B., Wright, I. J., Bunker, D. E., … Zanne, A. E. (2010). Functional traits and the growth-mortality trade-off in tropical trees. </w:t>
      </w:r>
      <w:r w:rsidRPr="00B52E9B">
        <w:rPr>
          <w:rFonts w:ascii="Calibri" w:hAnsi="Calibri"/>
          <w:i/>
          <w:iCs/>
          <w:noProof/>
          <w:sz w:val="20"/>
        </w:rPr>
        <w:t>Ecology</w:t>
      </w:r>
      <w:r w:rsidRPr="00B52E9B">
        <w:rPr>
          <w:rFonts w:ascii="Calibri" w:hAnsi="Calibri"/>
          <w:noProof/>
          <w:sz w:val="20"/>
        </w:rPr>
        <w:t xml:space="preserve">, </w:t>
      </w:r>
      <w:r w:rsidRPr="00B52E9B">
        <w:rPr>
          <w:rFonts w:ascii="Calibri" w:hAnsi="Calibri"/>
          <w:i/>
          <w:iCs/>
          <w:noProof/>
          <w:sz w:val="20"/>
        </w:rPr>
        <w:t>91</w:t>
      </w:r>
      <w:r w:rsidRPr="00B52E9B">
        <w:rPr>
          <w:rFonts w:ascii="Calibri" w:hAnsi="Calibri"/>
          <w:noProof/>
          <w:sz w:val="20"/>
        </w:rPr>
        <w:t>(12), 3664–74. Retrieved from http://www.ncbi.nlm.nih.gov/pubmed/21302837</w:t>
      </w:r>
    </w:p>
    <w:p w14:paraId="25B0E5E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Zieminska, K., Butler, D. W., Gleason, S. M., Wright, I. J., &amp; Westoby, M. (2013). Fibre wall and lumen fractions drive wood density variation across 24 Australian angiosperms. </w:t>
      </w:r>
      <w:r w:rsidRPr="00B52E9B">
        <w:rPr>
          <w:rFonts w:ascii="Calibri" w:hAnsi="Calibri"/>
          <w:i/>
          <w:iCs/>
          <w:noProof/>
          <w:sz w:val="20"/>
        </w:rPr>
        <w:t>AoB PLANTS</w:t>
      </w:r>
      <w:r w:rsidRPr="00B52E9B">
        <w:rPr>
          <w:rFonts w:ascii="Calibri" w:hAnsi="Calibri"/>
          <w:noProof/>
          <w:sz w:val="20"/>
        </w:rPr>
        <w:t xml:space="preserve">, </w:t>
      </w:r>
      <w:r w:rsidRPr="00B52E9B">
        <w:rPr>
          <w:rFonts w:ascii="Calibri" w:hAnsi="Calibri"/>
          <w:i/>
          <w:iCs/>
          <w:noProof/>
          <w:sz w:val="20"/>
        </w:rPr>
        <w:t>5</w:t>
      </w:r>
      <w:r w:rsidRPr="00B52E9B">
        <w:rPr>
          <w:rFonts w:ascii="Calibri" w:hAnsi="Calibri"/>
          <w:noProof/>
          <w:sz w:val="20"/>
        </w:rPr>
        <w:t>, plt046–plt046. doi:10.1093/aobpla/plt046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r Kirstie Fryirs" w:date="2014-04-08T16:36:00Z" w:initials="KF">
    <w:p w14:paraId="05BFF25D" w14:textId="2FDF528D" w:rsidR="003C657A" w:rsidRDefault="003C657A">
      <w:pPr>
        <w:pStyle w:val="CommentText"/>
      </w:pPr>
      <w:r>
        <w:rPr>
          <w:rStyle w:val="CommentReference"/>
        </w:rPr>
        <w:annotationRef/>
      </w:r>
      <w:r>
        <w:t>Maybe adds a bit of a bent that will attract readers</w:t>
      </w:r>
    </w:p>
  </w:comment>
  <w:comment w:id="3" w:author="Dr Kirstie Fryirs" w:date="2014-04-08T16:36:00Z" w:initials="KF">
    <w:p w14:paraId="5CD7BA7F" w14:textId="77777777" w:rsidR="003C657A" w:rsidRDefault="003C657A">
      <w:pPr>
        <w:pStyle w:val="CommentText"/>
      </w:pPr>
      <w:r>
        <w:rPr>
          <w:rStyle w:val="CommentReference"/>
        </w:rPr>
        <w:annotationRef/>
      </w:r>
      <w:r>
        <w:t>I really like this paper.  It’s well written and I think it has some nice contributions.</w:t>
      </w:r>
    </w:p>
    <w:p w14:paraId="53615BB4" w14:textId="77777777" w:rsidR="003C657A" w:rsidRDefault="003C657A">
      <w:pPr>
        <w:pStyle w:val="CommentText"/>
      </w:pPr>
    </w:p>
    <w:p w14:paraId="2CE507F4" w14:textId="5423F028" w:rsidR="003C657A" w:rsidRDefault="003C657A">
      <w:pPr>
        <w:pStyle w:val="CommentText"/>
      </w:pPr>
      <w:r>
        <w:t>Relatively minor changes throughout with one or 2 more ideas for the discussion.</w:t>
      </w:r>
    </w:p>
  </w:comment>
  <w:comment w:id="4" w:author="Dr Kirstie Fryirs" w:date="2014-04-08T16:36:00Z" w:initials="KF">
    <w:p w14:paraId="20887BA4" w14:textId="50D4A4B9" w:rsidR="003C657A" w:rsidRDefault="003C657A">
      <w:pPr>
        <w:pStyle w:val="CommentText"/>
      </w:pPr>
      <w:r>
        <w:rPr>
          <w:rStyle w:val="CommentReference"/>
        </w:rPr>
        <w:annotationRef/>
      </w:r>
      <w:r>
        <w:t>Nice questions</w:t>
      </w:r>
    </w:p>
  </w:comment>
  <w:comment w:id="5" w:author="Dr Kirstie Fryirs" w:date="2014-04-08T16:36:00Z" w:initials="KF">
    <w:p w14:paraId="37F0C95C" w14:textId="1F77615D" w:rsidR="003C657A" w:rsidRDefault="003C657A">
      <w:pPr>
        <w:pStyle w:val="CommentText"/>
      </w:pPr>
      <w:r>
        <w:rPr>
          <w:rStyle w:val="CommentReference"/>
        </w:rPr>
        <w:annotationRef/>
      </w:r>
      <w:r>
        <w:t>What’s they – something missing here</w:t>
      </w:r>
    </w:p>
    <w:p w14:paraId="71FF8789" w14:textId="77777777" w:rsidR="003C657A" w:rsidRDefault="003C657A">
      <w:pPr>
        <w:pStyle w:val="CommentText"/>
      </w:pPr>
    </w:p>
    <w:p w14:paraId="05A575F7" w14:textId="14F8B08C" w:rsidR="003C657A" w:rsidRDefault="003C657A">
      <w:pPr>
        <w:pStyle w:val="CommentText"/>
      </w:pPr>
      <w:r>
        <w:t>ML – yep, need to reword</w:t>
      </w:r>
    </w:p>
  </w:comment>
  <w:comment w:id="6" w:author="Dr Kirstie Fryirs" w:date="2014-04-08T16:36:00Z" w:initials="KF">
    <w:p w14:paraId="15A99502" w14:textId="6D78F7FD" w:rsidR="003C657A" w:rsidRDefault="003C657A">
      <w:pPr>
        <w:pStyle w:val="CommentText"/>
      </w:pPr>
      <w:r>
        <w:rPr>
          <w:rStyle w:val="CommentReference"/>
        </w:rPr>
        <w:annotationRef/>
      </w:r>
      <w:r>
        <w:t>Nice contributions too!</w:t>
      </w:r>
    </w:p>
  </w:comment>
  <w:comment w:id="10" w:author="Michelle Leishman" w:date="2014-04-08T16:36:00Z" w:initials="ML">
    <w:p w14:paraId="7C35F91F" w14:textId="0EB46902" w:rsidR="003C657A" w:rsidRDefault="003C657A">
      <w:pPr>
        <w:pStyle w:val="CommentText"/>
      </w:pPr>
      <w:r>
        <w:rPr>
          <w:rStyle w:val="CommentReference"/>
        </w:rPr>
        <w:annotationRef/>
      </w:r>
      <w:r>
        <w:t>Maybe take Kirstie’s addition in the previous sentence and insert it into the last sentence of the Abstract</w:t>
      </w:r>
    </w:p>
  </w:comment>
  <w:comment w:id="11" w:author="Dr Kirstie Fryirs" w:date="2014-04-08T16:36:00Z" w:initials="KF">
    <w:p w14:paraId="05B5330A" w14:textId="6CE4F5AC" w:rsidR="003C657A" w:rsidRDefault="003C657A">
      <w:pPr>
        <w:pStyle w:val="CommentText"/>
      </w:pPr>
      <w:r>
        <w:rPr>
          <w:rStyle w:val="CommentReference"/>
        </w:rPr>
        <w:annotationRef/>
      </w:r>
      <w:r>
        <w:t>Not sure what convention is for Ecohydrology but you may need to change this throughout</w:t>
      </w:r>
    </w:p>
    <w:p w14:paraId="46A9F43F" w14:textId="77777777" w:rsidR="003C657A" w:rsidRDefault="003C657A">
      <w:pPr>
        <w:pStyle w:val="CommentText"/>
      </w:pPr>
    </w:p>
    <w:p w14:paraId="7DE914A1" w14:textId="6E9D7801" w:rsidR="003C657A" w:rsidRDefault="003C657A">
      <w:pPr>
        <w:pStyle w:val="CommentText"/>
      </w:pPr>
      <w:r>
        <w:t>ML – apply formatting rules for in text citations specific to the journal you plan to submit to</w:t>
      </w:r>
    </w:p>
  </w:comment>
  <w:comment w:id="16" w:author="Michelle Leishman" w:date="2014-04-08T16:36:00Z" w:initials="ML">
    <w:p w14:paraId="0A557CA3" w14:textId="3456EE1A" w:rsidR="003C657A" w:rsidRDefault="003C657A">
      <w:pPr>
        <w:pStyle w:val="CommentText"/>
      </w:pPr>
      <w:r>
        <w:rPr>
          <w:rStyle w:val="CommentReference"/>
        </w:rPr>
        <w:annotationRef/>
      </w:r>
      <w:r>
        <w:t>Wood density? Otherwise it is combined variation in many traits that result in ecological strategy variation</w:t>
      </w:r>
    </w:p>
  </w:comment>
  <w:comment w:id="20" w:author="Michelle Leishman" w:date="2014-04-08T16:36:00Z" w:initials="ML">
    <w:p w14:paraId="13D31E3D" w14:textId="344D4CAD" w:rsidR="003C657A" w:rsidRDefault="003C657A">
      <w:pPr>
        <w:pStyle w:val="CommentText"/>
      </w:pPr>
      <w:r>
        <w:rPr>
          <w:rStyle w:val="CommentReference"/>
        </w:rPr>
        <w:annotationRef/>
      </w:r>
      <w:r>
        <w:t>Fix Falster ref. Actually something weird is going on with your Endnote in that authors initials are being included</w:t>
      </w:r>
    </w:p>
  </w:comment>
  <w:comment w:id="21" w:author="Dr Kirstie Fryirs" w:date="2014-04-08T16:36:00Z" w:initials="KF">
    <w:p w14:paraId="31FA1DA3" w14:textId="4C3A401F" w:rsidR="003C657A" w:rsidRDefault="003C657A">
      <w:pPr>
        <w:pStyle w:val="CommentText"/>
      </w:pPr>
      <w:r>
        <w:rPr>
          <w:rStyle w:val="CommentReference"/>
        </w:rPr>
        <w:annotationRef/>
      </w:r>
      <w:r>
        <w:t>Bit convoluted – rephrase.</w:t>
      </w:r>
    </w:p>
    <w:p w14:paraId="776BEA4B" w14:textId="77777777" w:rsidR="003C657A" w:rsidRDefault="003C657A">
      <w:pPr>
        <w:pStyle w:val="CommentText"/>
      </w:pPr>
    </w:p>
    <w:p w14:paraId="25ED6173" w14:textId="3FA4757A" w:rsidR="003C657A" w:rsidRDefault="003C657A">
      <w:pPr>
        <w:pStyle w:val="CommentText"/>
      </w:pPr>
      <w:r>
        <w:t>ML – it might work better split into 2 sentences</w:t>
      </w:r>
    </w:p>
  </w:comment>
  <w:comment w:id="30" w:author="Dr Kirstie Fryirs" w:date="2014-04-08T16:36:00Z" w:initials="KF">
    <w:p w14:paraId="58F1730C" w14:textId="1912BCB4" w:rsidR="003C657A" w:rsidRDefault="003C657A">
      <w:pPr>
        <w:pStyle w:val="CommentText"/>
      </w:pPr>
      <w:r>
        <w:rPr>
          <w:rStyle w:val="CommentReference"/>
        </w:rPr>
        <w:annotationRef/>
      </w:r>
      <w:r>
        <w:t>In the Introduction somewhere (or maybe regional setting) I would outline the nature of the hydrology of Austrlaian fluvial system.  They have the highest flow variability in the world – you should be citing McMahon and Finalyson type work as well the later stuff by Rustomji on flow variability in eastern Australia.</w:t>
      </w:r>
    </w:p>
    <w:p w14:paraId="2E8E2D63" w14:textId="77777777" w:rsidR="003C657A" w:rsidRDefault="003C657A">
      <w:pPr>
        <w:pStyle w:val="CommentText"/>
      </w:pPr>
    </w:p>
    <w:p w14:paraId="1B463B06"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Rustomji P, Bennett N, Chiew F. 2009. Flood variability east of</w:t>
      </w:r>
    </w:p>
    <w:p w14:paraId="705321C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
    <w:p w14:paraId="496545E2" w14:textId="39E77AAE" w:rsidR="003C657A" w:rsidRDefault="003C657A" w:rsidP="00814EC9">
      <w:pPr>
        <w:pStyle w:val="CommentText"/>
      </w:pPr>
      <w:r>
        <w:rPr>
          <w:rFonts w:ascii="AdvTTd9b1c495" w:hAnsi="AdvTTd9b1c495" w:cs="AdvTTd9b1c495"/>
          <w:sz w:val="16"/>
          <w:szCs w:val="16"/>
        </w:rPr>
        <w:t>And the older material by Finalyson and McMahon on Australian rivers and flow variability (Australia versus the World).  You could also refer to some of the Wohl stuff on coefficients of variation in flow for Australian rivers in an international context.</w:t>
      </w:r>
    </w:p>
  </w:comment>
  <w:comment w:id="31" w:author="Michelle Leishman" w:date="2014-04-08T16:36:00Z" w:initials="ML">
    <w:p w14:paraId="2D97D761" w14:textId="430C35D6" w:rsidR="003C657A" w:rsidRDefault="003C657A">
      <w:pPr>
        <w:pStyle w:val="CommentText"/>
      </w:pPr>
      <w:r>
        <w:rPr>
          <w:rStyle w:val="CommentReference"/>
        </w:rPr>
        <w:annotationRef/>
      </w:r>
      <w:r>
        <w:t>Average annual?</w:t>
      </w:r>
    </w:p>
  </w:comment>
  <w:comment w:id="41" w:author="Michelle Leishman" w:date="2014-04-08T16:36:00Z" w:initials="ML">
    <w:p w14:paraId="6F401044" w14:textId="5BE031EE" w:rsidR="003C657A" w:rsidRDefault="003C657A">
      <w:pPr>
        <w:pStyle w:val="CommentText"/>
      </w:pPr>
      <w:r>
        <w:rPr>
          <w:rStyle w:val="CommentReference"/>
        </w:rPr>
        <w:annotationRef/>
      </w:r>
      <w:r>
        <w:t>This might be the place to put a sentence or two about typical SE Aust riparian conditions, as suggested by KF</w:t>
      </w:r>
    </w:p>
  </w:comment>
  <w:comment w:id="55" w:author="Michelle Leishman" w:date="2014-04-08T16:36:00Z" w:initials="ML">
    <w:p w14:paraId="5FADE607" w14:textId="7C5E2546" w:rsidR="003C657A" w:rsidRDefault="003C657A">
      <w:pPr>
        <w:pStyle w:val="CommentText"/>
      </w:pPr>
      <w:r>
        <w:rPr>
          <w:rStyle w:val="CommentReference"/>
        </w:rPr>
        <w:annotationRef/>
      </w:r>
      <w:r>
        <w:t>Make sure you follow the journal style for formatting different levels of headings</w:t>
      </w:r>
    </w:p>
  </w:comment>
  <w:comment w:id="56" w:author="Michelle Leishman" w:date="2014-04-08T16:36:00Z" w:initials="ML">
    <w:p w14:paraId="6B27E19A" w14:textId="50DB7B37" w:rsidR="003C657A" w:rsidRDefault="003C657A">
      <w:pPr>
        <w:pStyle w:val="CommentText"/>
      </w:pPr>
      <w:r>
        <w:rPr>
          <w:rStyle w:val="CommentReference"/>
        </w:rPr>
        <w:annotationRef/>
      </w:r>
      <w:r>
        <w:t>Is this a proper name requiring capitals? And what about the SE Murray Darling basin?</w:t>
      </w:r>
    </w:p>
  </w:comment>
  <w:comment w:id="57" w:author="Michelle Leishman" w:date="2014-04-08T16:36:00Z" w:initials="ML">
    <w:p w14:paraId="59C8D263" w14:textId="10A15172" w:rsidR="003C657A" w:rsidRDefault="003C657A">
      <w:pPr>
        <w:pStyle w:val="CommentText"/>
      </w:pPr>
      <w:r>
        <w:rPr>
          <w:rStyle w:val="CommentReference"/>
        </w:rPr>
        <w:annotationRef/>
      </w:r>
      <w:r>
        <w:t>I hate the use of ‘methodology’ (which is actually the study of methods). It is an obsessive pet hate of mine – you’ll get used to it!</w:t>
      </w:r>
    </w:p>
  </w:comment>
  <w:comment w:id="60" w:author="Dr Kirstie Fryirs" w:date="2014-04-08T16:36:00Z" w:initials="KF">
    <w:p w14:paraId="1E5BE8C3" w14:textId="52F7D9AA" w:rsidR="003C657A" w:rsidRDefault="003C657A">
      <w:pPr>
        <w:pStyle w:val="CommentText"/>
      </w:pPr>
      <w:r>
        <w:rPr>
          <w:rStyle w:val="CommentReference"/>
        </w:rPr>
        <w:annotationRef/>
      </w:r>
      <w:r>
        <w:t>Is it worth reproducing representative examples of these with some labels on the key charactersitics of each. An international reader will not be familiar with hydrological variability of Aussie systems, nor will these titles make sense to a broader readership.</w:t>
      </w:r>
    </w:p>
    <w:p w14:paraId="42753948" w14:textId="77777777" w:rsidR="003C657A" w:rsidRDefault="003C657A">
      <w:pPr>
        <w:pStyle w:val="CommentText"/>
      </w:pPr>
    </w:p>
    <w:p w14:paraId="14A79467" w14:textId="0DA6EFCF" w:rsidR="003C657A" w:rsidRDefault="003C657A">
      <w:pPr>
        <w:pStyle w:val="CommentText"/>
      </w:pPr>
      <w:r>
        <w:t>ML – maybe a figure of typical hydrology for each?</w:t>
      </w:r>
    </w:p>
  </w:comment>
  <w:comment w:id="65" w:author="Dr Kirstie Fryirs" w:date="2014-04-08T16:36:00Z" w:initials="KF">
    <w:p w14:paraId="1621AF31" w14:textId="3694F5CB" w:rsidR="003C657A" w:rsidRDefault="003C657A">
      <w:pPr>
        <w:pStyle w:val="CommentText"/>
      </w:pPr>
      <w:r>
        <w:rPr>
          <w:rStyle w:val="CommentReference"/>
        </w:rPr>
        <w:annotationRef/>
      </w:r>
      <w:r>
        <w:t>I’d be adding the site names or river names to these – you mention some sites/names in the text and a reader will not know where they are.  Mammy Johnstons etc.</w:t>
      </w:r>
    </w:p>
  </w:comment>
  <w:comment w:id="66" w:author="Dr Kirstie Fryirs" w:date="2014-04-08T16:36:00Z" w:initials="KF">
    <w:p w14:paraId="3A4B17BA" w14:textId="7DFEA0D0" w:rsidR="003C657A" w:rsidRDefault="003C657A">
      <w:pPr>
        <w:pStyle w:val="CommentText"/>
      </w:pPr>
      <w:r>
        <w:rPr>
          <w:rStyle w:val="CommentReference"/>
        </w:rPr>
        <w:annotationRef/>
      </w:r>
      <w:r>
        <w:t>Also going to need a map of  Australia and have this figure as an inset</w:t>
      </w:r>
    </w:p>
    <w:p w14:paraId="75B5B78F" w14:textId="54B50C41" w:rsidR="003C657A" w:rsidRDefault="003C657A">
      <w:pPr>
        <w:pStyle w:val="CommentText"/>
      </w:pPr>
      <w:r>
        <w:t>Add locations such as Sydney, Melbourne etc for an international audience</w:t>
      </w:r>
    </w:p>
    <w:p w14:paraId="66AF7D43" w14:textId="0398F643" w:rsidR="003C657A" w:rsidRDefault="003C657A">
      <w:pPr>
        <w:pStyle w:val="CommentText"/>
      </w:pPr>
      <w:r>
        <w:t>Would be nice to have the major trunk streams on here too</w:t>
      </w:r>
    </w:p>
    <w:p w14:paraId="498161FD" w14:textId="4FD33EAA" w:rsidR="003C657A" w:rsidRDefault="003C657A">
      <w:pPr>
        <w:pStyle w:val="CommentText"/>
      </w:pPr>
      <w:r>
        <w:t>Maybe even something that distungushed the great dividing range so the coastal systems versus the inland draining systems can be seen</w:t>
      </w:r>
    </w:p>
    <w:p w14:paraId="5F080AFC" w14:textId="77777777" w:rsidR="003C657A" w:rsidRDefault="003C657A">
      <w:pPr>
        <w:pStyle w:val="CommentText"/>
      </w:pPr>
    </w:p>
    <w:p w14:paraId="403FFDC1" w14:textId="18A9BF2C" w:rsidR="003C657A" w:rsidRDefault="003C657A">
      <w:pPr>
        <w:pStyle w:val="CommentText"/>
      </w:pPr>
      <w:r>
        <w:t>There’s only 14 sites on here but you used 15</w:t>
      </w:r>
    </w:p>
  </w:comment>
  <w:comment w:id="68" w:author="Michelle Leishman" w:date="2014-04-08T16:36:00Z" w:initials="ML">
    <w:p w14:paraId="7699CFDC" w14:textId="3E386011" w:rsidR="003C657A" w:rsidRDefault="003C657A">
      <w:pPr>
        <w:pStyle w:val="CommentText"/>
      </w:pPr>
      <w:r>
        <w:rPr>
          <w:rStyle w:val="CommentReference"/>
        </w:rPr>
        <w:annotationRef/>
      </w:r>
      <w:r>
        <w:t>Put symbol and name of each type here in the text as it will be unreadable on the figure. Can you put in state borders, major cities, etc to make it clearer where the study was? Talk to KF about producing a map (and check journal requirements)  – you may need a clear line diagram.</w:t>
      </w:r>
    </w:p>
  </w:comment>
  <w:comment w:id="73" w:author="Dr Kirstie Fryirs" w:date="2014-04-08T16:36:00Z" w:initials="KF">
    <w:p w14:paraId="23168032" w14:textId="12B3E56E" w:rsidR="003C657A" w:rsidRDefault="003C657A">
      <w:pPr>
        <w:pStyle w:val="CommentText"/>
      </w:pPr>
      <w:r>
        <w:rPr>
          <w:rStyle w:val="CommentReference"/>
        </w:rPr>
        <w:annotationRef/>
      </w:r>
      <w:r>
        <w:t>Bankfull channel edge?</w:t>
      </w:r>
    </w:p>
  </w:comment>
  <w:comment w:id="74" w:author="Dr Kirstie Fryirs" w:date="2014-04-08T16:36:00Z" w:initials="KF">
    <w:p w14:paraId="415BA8CA" w14:textId="355950CB" w:rsidR="003C657A" w:rsidRDefault="003C657A">
      <w:pPr>
        <w:pStyle w:val="CommentText"/>
      </w:pPr>
      <w:r>
        <w:rPr>
          <w:rStyle w:val="CommentReference"/>
        </w:rPr>
        <w:annotationRef/>
      </w:r>
      <w:r>
        <w:t>Don’t use this word – it has various interpretations</w:t>
      </w:r>
    </w:p>
  </w:comment>
  <w:comment w:id="86" w:author="Michelle Leishman" w:date="2014-04-08T16:36:00Z" w:initials="ML">
    <w:p w14:paraId="786D64A0" w14:textId="17F990F1" w:rsidR="003C657A" w:rsidRDefault="003C657A">
      <w:pPr>
        <w:pStyle w:val="CommentText"/>
      </w:pPr>
      <w:r>
        <w:rPr>
          <w:rStyle w:val="CommentReference"/>
        </w:rPr>
        <w:annotationRef/>
      </w:r>
      <w:r>
        <w:t>Is there a website or report to cite?</w:t>
      </w:r>
    </w:p>
  </w:comment>
  <w:comment w:id="143" w:author="Michelle Leishman" w:date="2014-04-08T16:36:00Z" w:initials="ML">
    <w:p w14:paraId="60A7427D" w14:textId="6B19CEF6" w:rsidR="003C657A" w:rsidRDefault="003C657A">
      <w:pPr>
        <w:pStyle w:val="CommentText"/>
      </w:pPr>
      <w:r>
        <w:rPr>
          <w:rStyle w:val="CommentReference"/>
        </w:rPr>
        <w:annotationRef/>
      </w:r>
      <w:r>
        <w:t>Is this superfluous?</w:t>
      </w:r>
    </w:p>
  </w:comment>
  <w:comment w:id="146" w:author="Michelle Leishman" w:date="2014-04-08T16:36:00Z" w:initials="ML">
    <w:p w14:paraId="01D5B626" w14:textId="2951C83E" w:rsidR="003C657A" w:rsidRDefault="003C657A">
      <w:pPr>
        <w:pStyle w:val="CommentText"/>
      </w:pPr>
      <w:r>
        <w:rPr>
          <w:rStyle w:val="CommentReference"/>
        </w:rPr>
        <w:annotationRef/>
      </w:r>
      <w:r>
        <w:t>Most appropriate method for what?</w:t>
      </w:r>
    </w:p>
  </w:comment>
  <w:comment w:id="145" w:author="Michelle Leishman" w:date="2014-04-08T16:36:00Z" w:initials="ML">
    <w:p w14:paraId="70CDF67C" w14:textId="6AE2FDB7" w:rsidR="003C657A" w:rsidRDefault="003C657A">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148" w:author="Dr Kirstie Fryirs" w:date="2014-04-08T16:36:00Z" w:initials="KF">
    <w:p w14:paraId="4DB4988F" w14:textId="1720572D" w:rsidR="003C657A" w:rsidRDefault="003C657A">
      <w:pPr>
        <w:pStyle w:val="CommentText"/>
      </w:pPr>
      <w:r>
        <w:rPr>
          <w:rStyle w:val="CommentReference"/>
        </w:rPr>
        <w:annotationRef/>
      </w:r>
      <w:r>
        <w:t>How many?</w:t>
      </w:r>
    </w:p>
  </w:comment>
  <w:comment w:id="153" w:author="Michelle Leishman" w:date="2014-04-08T16:36:00Z" w:initials="ML">
    <w:p w14:paraId="203A6740" w14:textId="3CA6476D" w:rsidR="003C657A" w:rsidRDefault="003C657A">
      <w:pPr>
        <w:pStyle w:val="CommentText"/>
      </w:pPr>
      <w:r>
        <w:rPr>
          <w:rStyle w:val="CommentReference"/>
        </w:rPr>
        <w:annotationRef/>
      </w:r>
      <w:r>
        <w:t>Need a ref for this?</w:t>
      </w:r>
    </w:p>
  </w:comment>
  <w:comment w:id="154" w:author="Michelle Leishman" w:date="2014-04-08T16:36:00Z" w:initials="ML">
    <w:p w14:paraId="3FAF2B1F" w14:textId="21253290" w:rsidR="003C657A" w:rsidRDefault="003C657A">
      <w:pPr>
        <w:pStyle w:val="CommentText"/>
      </w:pPr>
      <w:r>
        <w:rPr>
          <w:rStyle w:val="CommentReference"/>
        </w:rPr>
        <w:annotationRef/>
      </w:r>
      <w:r>
        <w:t>Do you need to use the abbreviations? I guess I’ll find out as I continue through the manuscript…</w:t>
      </w:r>
    </w:p>
  </w:comment>
  <w:comment w:id="166" w:author="Michelle Leishman" w:date="2014-04-08T16:36:00Z" w:initials="ML">
    <w:p w14:paraId="04AC22D8" w14:textId="20FAE1F5" w:rsidR="003C657A" w:rsidRDefault="003C657A">
      <w:pPr>
        <w:pStyle w:val="CommentText"/>
      </w:pPr>
      <w:r>
        <w:rPr>
          <w:rStyle w:val="CommentReference"/>
        </w:rPr>
        <w:annotationRef/>
      </w:r>
      <w:r>
        <w:t>This seems similar to cell above?</w:t>
      </w:r>
    </w:p>
  </w:comment>
  <w:comment w:id="171" w:author="Michelle Leishman" w:date="2014-04-08T16:36:00Z" w:initials="ML">
    <w:p w14:paraId="2661E280" w14:textId="56A3F764" w:rsidR="003C657A" w:rsidRDefault="003C657A">
      <w:pPr>
        <w:pStyle w:val="CommentText"/>
      </w:pPr>
      <w:r>
        <w:rPr>
          <w:rStyle w:val="CommentReference"/>
        </w:rPr>
        <w:annotationRef/>
      </w:r>
      <w:r>
        <w:t>You’ve used C for constancy in the table, M for contingency</w:t>
      </w:r>
    </w:p>
  </w:comment>
  <w:comment w:id="203" w:author="Michelle Leishman" w:date="2014-04-08T16:36:00Z" w:initials="ML">
    <w:p w14:paraId="11909AEE" w14:textId="37A01C69" w:rsidR="003C657A" w:rsidRDefault="003C657A">
      <w:pPr>
        <w:pStyle w:val="CommentText"/>
      </w:pPr>
      <w:r>
        <w:rPr>
          <w:rStyle w:val="CommentReference"/>
        </w:rPr>
        <w:annotationRef/>
      </w:r>
      <w:r>
        <w:t>Put in the number</w:t>
      </w:r>
    </w:p>
  </w:comment>
  <w:comment w:id="205" w:author="Michelle Leishman" w:date="2014-04-08T16:36:00Z" w:initials="ML">
    <w:p w14:paraId="4503A415" w14:textId="4B3217E6" w:rsidR="003C657A" w:rsidRDefault="003C657A">
      <w:pPr>
        <w:pStyle w:val="CommentText"/>
      </w:pPr>
      <w:r>
        <w:rPr>
          <w:rStyle w:val="CommentReference"/>
        </w:rPr>
        <w:annotationRef/>
      </w:r>
      <w:r>
        <w:t>Are there p-values from this analysis?</w:t>
      </w:r>
    </w:p>
  </w:comment>
  <w:comment w:id="212" w:author="Michelle Leishman" w:date="2014-04-08T16:36:00Z" w:initials="ML">
    <w:p w14:paraId="6048C0A0" w14:textId="1907C8DF" w:rsidR="003C657A" w:rsidRDefault="003C657A">
      <w:pPr>
        <w:pStyle w:val="CommentText"/>
      </w:pPr>
      <w:r>
        <w:rPr>
          <w:rStyle w:val="CommentReference"/>
        </w:rPr>
        <w:annotationRef/>
      </w:r>
      <w:r>
        <w:t>I’m surprised because the error bars look like they don’t overlap. Should put stats in even though non-sig</w:t>
      </w:r>
    </w:p>
  </w:comment>
  <w:comment w:id="218" w:author="Michelle Leishman" w:date="2014-04-08T16:36:00Z" w:initials="ML">
    <w:p w14:paraId="47EACB86" w14:textId="0E5D4492" w:rsidR="003C657A" w:rsidRDefault="003C657A">
      <w:pPr>
        <w:pStyle w:val="CommentText"/>
      </w:pPr>
      <w:r>
        <w:rPr>
          <w:rStyle w:val="CommentReference"/>
        </w:rPr>
        <w:annotationRef/>
      </w:r>
      <w:r>
        <w:t>Explain what the 3 hydrological classes are</w:t>
      </w:r>
    </w:p>
  </w:comment>
  <w:comment w:id="219" w:author="Michelle Leishman" w:date="2014-04-08T16:36:00Z" w:initials="ML">
    <w:p w14:paraId="75BA7E16" w14:textId="17990DE3" w:rsidR="003C657A" w:rsidRDefault="003C657A">
      <w:pPr>
        <w:pStyle w:val="CommentText"/>
      </w:pPr>
      <w:r>
        <w:rPr>
          <w:rStyle w:val="CommentReference"/>
        </w:rPr>
        <w:annotationRef/>
      </w:r>
      <w:r>
        <w:t>stats</w:t>
      </w:r>
    </w:p>
  </w:comment>
  <w:comment w:id="224" w:author="Michelle Leishman" w:date="2014-04-08T16:36:00Z" w:initials="ML">
    <w:p w14:paraId="1DA5C99B" w14:textId="6AE64940" w:rsidR="003C657A" w:rsidRDefault="003C657A">
      <w:pPr>
        <w:pStyle w:val="CommentText"/>
      </w:pPr>
      <w:r>
        <w:rPr>
          <w:rStyle w:val="CommentReference"/>
        </w:rPr>
        <w:annotationRef/>
      </w:r>
      <w:r>
        <w:t>&lt; ?</w:t>
      </w:r>
    </w:p>
  </w:comment>
  <w:comment w:id="230" w:author="Michelle Leishman" w:date="2014-04-08T16:36:00Z" w:initials="ML">
    <w:p w14:paraId="2D28EB40" w14:textId="61BB7F08" w:rsidR="003C657A" w:rsidRDefault="003C657A">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3C657A" w:rsidRDefault="003C657A">
      <w:pPr>
        <w:pStyle w:val="CommentText"/>
      </w:pPr>
    </w:p>
    <w:p w14:paraId="74D1FF5A" w14:textId="716B30C9" w:rsidR="003C657A" w:rsidRDefault="003C657A">
      <w:pPr>
        <w:pStyle w:val="CommentText"/>
      </w:pPr>
      <w:r>
        <w:t>I think I’d rather use the full title of the metrics rather than the acronyms.</w:t>
      </w:r>
    </w:p>
  </w:comment>
  <w:comment w:id="257" w:author="Michelle Leishman" w:date="2014-04-08T16:36:00Z" w:initials="ML">
    <w:p w14:paraId="764B9246" w14:textId="7EDA8E1E" w:rsidR="003C657A" w:rsidRDefault="003C657A">
      <w:pPr>
        <w:pStyle w:val="CommentText"/>
      </w:pPr>
      <w:r>
        <w:rPr>
          <w:rStyle w:val="CommentReference"/>
        </w:rPr>
        <w:annotationRef/>
      </w:r>
      <w:r>
        <w:t>Make sure you get your Ms and Cs correct</w:t>
      </w:r>
    </w:p>
    <w:p w14:paraId="7C1293B1" w14:textId="77777777" w:rsidR="003C657A" w:rsidRDefault="003C657A">
      <w:pPr>
        <w:pStyle w:val="CommentText"/>
      </w:pPr>
    </w:p>
    <w:p w14:paraId="3B885C39" w14:textId="5438700A" w:rsidR="003C657A" w:rsidRDefault="003C657A">
      <w:pPr>
        <w:pStyle w:val="CommentText"/>
      </w:pPr>
      <w:r>
        <w:t>Comments on acronyms and stats in text as for Fig 3</w:t>
      </w:r>
    </w:p>
  </w:comment>
  <w:comment w:id="260" w:author="Michelle Leishman" w:date="2014-04-08T16:36:00Z" w:initials="ML">
    <w:p w14:paraId="42D38D8A" w14:textId="518C7757" w:rsidR="003C657A" w:rsidRDefault="003C657A">
      <w:pPr>
        <w:pStyle w:val="CommentText"/>
      </w:pPr>
      <w:r>
        <w:rPr>
          <w:rStyle w:val="CommentReference"/>
        </w:rPr>
        <w:annotationRef/>
      </w:r>
      <w:r>
        <w:t>Think about use of acronyms</w:t>
      </w:r>
    </w:p>
    <w:p w14:paraId="5BFA8731" w14:textId="77777777" w:rsidR="003C657A" w:rsidRDefault="003C657A">
      <w:pPr>
        <w:pStyle w:val="CommentText"/>
      </w:pPr>
    </w:p>
    <w:p w14:paraId="5775DCB8" w14:textId="1902A51E" w:rsidR="003C657A" w:rsidRDefault="003C657A">
      <w:pPr>
        <w:pStyle w:val="CommentText"/>
      </w:pPr>
      <w:r>
        <w:t>Might be helpful to put sig results in bold</w:t>
      </w:r>
    </w:p>
  </w:comment>
  <w:comment w:id="261" w:author="Michelle Leishman" w:date="2014-04-08T16:36:00Z" w:initials="ML">
    <w:p w14:paraId="1093BDC2" w14:textId="483C0543" w:rsidR="003C657A" w:rsidRDefault="003C657A">
      <w:pPr>
        <w:pStyle w:val="CommentText"/>
      </w:pPr>
      <w:r>
        <w:rPr>
          <w:rStyle w:val="CommentReference"/>
        </w:rPr>
        <w:annotationRef/>
      </w:r>
      <w:r>
        <w:t>I like this paragraph but it reads like it belongs in the Discussion rather than the Results</w:t>
      </w:r>
    </w:p>
  </w:comment>
  <w:comment w:id="267" w:author="Michelle Leishman" w:date="2014-04-08T16:37:00Z" w:initials="ML">
    <w:p w14:paraId="661B9851" w14:textId="060E9A99" w:rsidR="003C657A" w:rsidRDefault="003C657A">
      <w:pPr>
        <w:pStyle w:val="CommentText"/>
      </w:pPr>
      <w:r>
        <w:rPr>
          <w:rStyle w:val="CommentReference"/>
        </w:rPr>
        <w:annotationRef/>
      </w:r>
      <w:r>
        <w:t>PC4-9 probably a bit superfluous</w:t>
      </w:r>
    </w:p>
  </w:comment>
  <w:comment w:id="268" w:author="Michelle Leishman" w:date="2014-04-08T16:39:00Z" w:initials="ML">
    <w:p w14:paraId="3ED10A00" w14:textId="44381B11" w:rsidR="003C657A" w:rsidRDefault="003C657A">
      <w:pPr>
        <w:pStyle w:val="CommentText"/>
      </w:pPr>
      <w:r>
        <w:rPr>
          <w:rStyle w:val="CommentReference"/>
        </w:rPr>
        <w:annotationRef/>
      </w:r>
      <w:r>
        <w:t>I think I would remove ellipses, make symbols bigger, get rid of acronyms, remove decimal points from %</w:t>
      </w:r>
    </w:p>
  </w:comment>
  <w:comment w:id="280" w:author="Michelle Leishman" w:date="2014-04-08T16:41:00Z" w:initials="ML">
    <w:p w14:paraId="6B0892D6" w14:textId="349B17BB" w:rsidR="003C657A" w:rsidRDefault="003C657A">
      <w:pPr>
        <w:pStyle w:val="CommentText"/>
      </w:pPr>
      <w:r>
        <w:rPr>
          <w:rStyle w:val="CommentReference"/>
        </w:rPr>
        <w:annotationRef/>
      </w:r>
      <w:r>
        <w:t>?</w:t>
      </w:r>
    </w:p>
  </w:comment>
  <w:comment w:id="294" w:author="Michelle Leishman" w:date="2014-04-08T17:24:00Z" w:initials="ML">
    <w:p w14:paraId="04564AFB" w14:textId="6A188A70" w:rsidR="003C657A" w:rsidRDefault="003C657A">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295" w:author="Michelle Leishman" w:date="2014-04-08T17:25:00Z" w:initials="ML">
    <w:p w14:paraId="7B3CDED6" w14:textId="77777777" w:rsidR="003C657A" w:rsidRDefault="003C657A">
      <w:pPr>
        <w:pStyle w:val="CommentText"/>
      </w:pPr>
      <w:r>
        <w:rPr>
          <w:rStyle w:val="CommentReference"/>
        </w:rPr>
        <w:annotationRef/>
      </w:r>
      <w:r>
        <w:t xml:space="preserve">Always good to start off by re-visiting your original questions and framework. Then frame the Discussion around the answers to the questions posed. </w:t>
      </w:r>
    </w:p>
    <w:p w14:paraId="0CA570FD" w14:textId="77777777" w:rsidR="003C657A" w:rsidRDefault="003C657A">
      <w:pPr>
        <w:pStyle w:val="CommentText"/>
      </w:pPr>
    </w:p>
    <w:p w14:paraId="26B72122" w14:textId="693DB10D" w:rsidR="003C657A" w:rsidRDefault="003C657A">
      <w:pPr>
        <w:pStyle w:val="CommentText"/>
      </w:pPr>
      <w:r>
        <w:t>This para provides an answer to the first question addressed but you need to remind the reader what the question was. I think you could expand it a bit and then use a version of the second sentence to lead you to teasing apart what hydrological variables matter below the coarser grouping of metrics into classes</w:t>
      </w:r>
    </w:p>
  </w:comment>
  <w:comment w:id="297" w:author="Michelle Leishman" w:date="2014-04-08T16:46:00Z" w:initials="ML">
    <w:p w14:paraId="09681A71" w14:textId="7389953E" w:rsidR="003C657A" w:rsidRDefault="003C657A">
      <w:pPr>
        <w:pStyle w:val="CommentText"/>
      </w:pPr>
      <w:r>
        <w:rPr>
          <w:rStyle w:val="CommentReference"/>
        </w:rPr>
        <w:annotationRef/>
      </w:r>
      <w:r>
        <w:t>In relation to wood density anyway!</w:t>
      </w:r>
    </w:p>
  </w:comment>
  <w:comment w:id="298" w:author="Dr Kirstie Fryirs" w:date="2014-04-08T16:36:00Z" w:initials="KF">
    <w:p w14:paraId="2257F068" w14:textId="731E4166" w:rsidR="003C657A" w:rsidRDefault="003C657A">
      <w:pPr>
        <w:pStyle w:val="CommentText"/>
      </w:pPr>
      <w:r>
        <w:rPr>
          <w:rStyle w:val="CommentReference"/>
        </w:rPr>
        <w:annotationRef/>
      </w:r>
      <w:r>
        <w:t>Rephrase – expression – horrible sentence!</w:t>
      </w:r>
    </w:p>
  </w:comment>
  <w:comment w:id="299" w:author="Dr Kirstie Fryirs" w:date="2014-04-08T16:36:00Z" w:initials="KF">
    <w:p w14:paraId="011B7361" w14:textId="11B2CB3C" w:rsidR="003C657A" w:rsidRDefault="003C657A">
      <w:pPr>
        <w:pStyle w:val="CommentText"/>
      </w:pPr>
      <w:r>
        <w:rPr>
          <w:rStyle w:val="CommentReference"/>
        </w:rPr>
        <w:annotationRef/>
      </w:r>
      <w:r>
        <w:t>Elaborate or clarify – not entirely sure what you are saying here</w:t>
      </w:r>
    </w:p>
  </w:comment>
  <w:comment w:id="305" w:author="Michelle Leishman" w:date="2014-04-08T17:25:00Z" w:initials="ML">
    <w:p w14:paraId="679CFA1D" w14:textId="2BCA1488" w:rsidR="003C657A" w:rsidRDefault="003C657A">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306" w:author="James Lawson" w:date="2014-04-14T14:44:00Z" w:initials="JL">
    <w:p w14:paraId="514774BD" w14:textId="4CD20F33" w:rsidR="003C657A" w:rsidRDefault="003C657A">
      <w:pPr>
        <w:pStyle w:val="CommentText"/>
      </w:pPr>
      <w:r>
        <w:rPr>
          <w:rStyle w:val="CommentReference"/>
        </w:rPr>
        <w:annotationRef/>
      </w:r>
      <w:r>
        <w:t>REF NEEDED. SHAMELESS APPROPRIATION.</w:t>
      </w:r>
    </w:p>
  </w:comment>
  <w:comment w:id="309" w:author="Michelle Leishman" w:date="2014-04-08T17:01:00Z" w:initials="ML">
    <w:p w14:paraId="6E06C08A" w14:textId="2222EE4F" w:rsidR="003C657A" w:rsidRDefault="003C657A">
      <w:pPr>
        <w:pStyle w:val="CommentText"/>
      </w:pPr>
      <w:r>
        <w:rPr>
          <w:rStyle w:val="CommentReference"/>
        </w:rPr>
        <w:annotationRef/>
      </w:r>
      <w:r>
        <w:t>Might need a bit of explanation for this analogy! I don’t think it will work for non-english readers…</w:t>
      </w:r>
    </w:p>
  </w:comment>
  <w:comment w:id="310" w:author="James Lawson" w:date="2014-04-14T14:31:00Z" w:initials="JL">
    <w:p w14:paraId="72006B24" w14:textId="7A205BE8" w:rsidR="003C657A" w:rsidRDefault="003C657A">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3C657A" w:rsidRDefault="003C657A">
      <w:pPr>
        <w:pStyle w:val="CommentText"/>
      </w:pPr>
    </w:p>
    <w:p w14:paraId="1ED27C94" w14:textId="759BEF9F" w:rsidR="003C657A" w:rsidRDefault="003C657A">
      <w:pPr>
        <w:pStyle w:val="CommentText"/>
      </w:pPr>
      <w:r>
        <w:t>@ KF – this is my own assertion, so no ref required</w:t>
      </w:r>
    </w:p>
  </w:comment>
  <w:comment w:id="311" w:author="Dr Kirstie Fryirs" w:date="2014-04-08T16:36:00Z" w:initials="KF">
    <w:p w14:paraId="77D86895" w14:textId="6F6E9F12" w:rsidR="003C657A" w:rsidRDefault="003C657A">
      <w:pPr>
        <w:pStyle w:val="CommentText"/>
      </w:pPr>
      <w:r>
        <w:rPr>
          <w:rStyle w:val="CommentReference"/>
        </w:rPr>
        <w:annotationRef/>
      </w:r>
      <w:r>
        <w:t>Ref neede in here</w:t>
      </w:r>
    </w:p>
  </w:comment>
  <w:comment w:id="312" w:author="Michelle Leishman" w:date="2014-04-08T17:02:00Z" w:initials="ML">
    <w:p w14:paraId="189E2775" w14:textId="01EFFAD1" w:rsidR="003C657A" w:rsidRDefault="003C657A">
      <w:pPr>
        <w:pStyle w:val="CommentText"/>
      </w:pPr>
      <w:r>
        <w:rPr>
          <w:rStyle w:val="CommentReference"/>
        </w:rPr>
        <w:annotationRef/>
      </w:r>
      <w:r>
        <w:t>From what sorts of systems?</w:t>
      </w:r>
    </w:p>
  </w:comment>
  <w:comment w:id="325" w:author="Michelle Leishman" w:date="2014-04-08T17:12:00Z" w:initials="ML">
    <w:p w14:paraId="10EAFE22" w14:textId="7A391EB0" w:rsidR="003C657A" w:rsidRDefault="003C657A">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340" w:author="James Lawson" w:date="2014-04-14T14:12:00Z" w:initials="JL">
    <w:p w14:paraId="5B1C7A74" w14:textId="0BEE6096" w:rsidR="003C657A" w:rsidRDefault="003C657A">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342" w:author="Michelle Leishman" w:date="2014-04-08T17:12:00Z" w:initials="ML">
    <w:p w14:paraId="5E06BA18" w14:textId="1231BB19" w:rsidR="003C657A" w:rsidRDefault="003C657A">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365" w:author="Dr Kirstie Fryirs" w:date="2014-04-08T16:36:00Z" w:initials="KF">
    <w:p w14:paraId="116BBF96" w14:textId="023E6A79" w:rsidR="003C657A" w:rsidRDefault="003C657A">
      <w:pPr>
        <w:pStyle w:val="CommentText"/>
      </w:pPr>
      <w:r>
        <w:rPr>
          <w:rStyle w:val="CommentReference"/>
        </w:rPr>
        <w:annotationRef/>
      </w:r>
      <w:r>
        <w:t>Ref needed in here</w:t>
      </w:r>
    </w:p>
  </w:comment>
  <w:comment w:id="370" w:author="Dr Kirstie Fryirs" w:date="2014-04-08T16:36:00Z" w:initials="KF">
    <w:p w14:paraId="011AC062" w14:textId="77777777" w:rsidR="003C657A" w:rsidRDefault="003C657A">
      <w:pPr>
        <w:pStyle w:val="CommentText"/>
      </w:pPr>
      <w:r>
        <w:rPr>
          <w:rStyle w:val="CommentReference"/>
        </w:rPr>
        <w:annotationRef/>
      </w:r>
      <w:r>
        <w:t>This is an important point that is not in the results. So, you need a paragraph on this finding there before you can interpret it/analyse it in the discussion.  Other wise it comes out of left field.</w:t>
      </w:r>
    </w:p>
    <w:p w14:paraId="07A630AF" w14:textId="77777777" w:rsidR="003C657A" w:rsidRDefault="003C657A">
      <w:pPr>
        <w:pStyle w:val="CommentText"/>
      </w:pPr>
    </w:p>
    <w:p w14:paraId="72ED96C2" w14:textId="3C088FB6" w:rsidR="003C657A" w:rsidRDefault="003C657A">
      <w:pPr>
        <w:pStyle w:val="CommentText"/>
      </w:pPr>
      <w:r>
        <w:t>It’s a really nice finding that requires some citation of other work here in the discussion on other studies that may (or may not) have foud the same trend.</w:t>
      </w:r>
    </w:p>
  </w:comment>
  <w:comment w:id="371" w:author="James Lawson" w:date="2014-04-14T13:49:00Z" w:initials="JL">
    <w:p w14:paraId="2D565F67" w14:textId="07FA4918" w:rsidR="003C657A" w:rsidRDefault="003C657A">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Naiman and Decamps about riparian plant functional groups, just to give my ideas some continuity from the literature, but they don’t go into much depth at all. </w:t>
      </w:r>
    </w:p>
  </w:comment>
  <w:comment w:id="372" w:author="Michelle Leishman" w:date="2014-04-08T17:16:00Z" w:initials="ML">
    <w:p w14:paraId="3016174B" w14:textId="7FFB12F1" w:rsidR="003C657A" w:rsidRDefault="003C657A">
      <w:pPr>
        <w:pStyle w:val="CommentText"/>
      </w:pPr>
      <w:r>
        <w:rPr>
          <w:rStyle w:val="CommentReference"/>
        </w:rPr>
        <w:annotationRef/>
      </w:r>
      <w:r>
        <w:t>It would be nice to have a comment on whether your data reflect this ie pioneer-type species with low wood density vs long-lived slow growing spp with high wood density</w:t>
      </w:r>
    </w:p>
  </w:comment>
  <w:comment w:id="383" w:author="Dr Kirstie Fryirs" w:date="2014-04-08T16:36:00Z" w:initials="KF">
    <w:p w14:paraId="5C19918A" w14:textId="77777777" w:rsidR="003C657A" w:rsidRDefault="003C657A">
      <w:pPr>
        <w:pStyle w:val="CommentText"/>
      </w:pPr>
      <w:r>
        <w:rPr>
          <w:rStyle w:val="CommentReference"/>
        </w:rPr>
        <w:annotationRef/>
      </w:r>
      <w:r>
        <w:t>Ref needed in here</w:t>
      </w:r>
    </w:p>
    <w:p w14:paraId="4297FF86" w14:textId="77777777" w:rsidR="003C657A" w:rsidRDefault="003C657A">
      <w:pPr>
        <w:pStyle w:val="CommentText"/>
      </w:pPr>
    </w:p>
    <w:p w14:paraId="61FCF37C" w14:textId="5FDAEE91" w:rsidR="003C657A" w:rsidRDefault="003C657A">
      <w:pPr>
        <w:pStyle w:val="CommentText"/>
      </w:pPr>
      <w:r>
        <w:t>I’d like ot see more refs cited in the discussion just to ensure you place this in the best international context possible</w:t>
      </w:r>
    </w:p>
  </w:comment>
  <w:comment w:id="391" w:author="Michelle Leishman" w:date="2014-04-08T17:18:00Z" w:initials="ML">
    <w:p w14:paraId="5B64A1BC" w14:textId="2C2AE8AF" w:rsidR="003C657A" w:rsidRDefault="003C657A">
      <w:pPr>
        <w:pStyle w:val="CommentText"/>
      </w:pPr>
      <w:r>
        <w:rPr>
          <w:rStyle w:val="CommentReference"/>
        </w:rPr>
        <w:annotationRef/>
      </w:r>
      <w:r>
        <w:t>Large flood events?</w:t>
      </w:r>
    </w:p>
  </w:comment>
  <w:comment w:id="522" w:author="Dr Kirstie Fryirs" w:date="2014-04-08T16:36:00Z" w:initials="KF">
    <w:p w14:paraId="711A5A86" w14:textId="5FE1E13B" w:rsidR="003C657A" w:rsidRDefault="003C657A">
      <w:pPr>
        <w:pStyle w:val="CommentText"/>
      </w:pPr>
      <w:r>
        <w:rPr>
          <w:rStyle w:val="CommentReference"/>
        </w:rPr>
        <w:annotationRef/>
      </w:r>
      <w:r>
        <w:t>Refs needed in here</w:t>
      </w:r>
    </w:p>
  </w:comment>
  <w:comment w:id="551" w:author="Dr Kirstie Fryirs" w:date="2014-04-08T16:36:00Z" w:initials="KF">
    <w:p w14:paraId="6B1AF196" w14:textId="738D8E4E" w:rsidR="003C657A" w:rsidRDefault="003C657A">
      <w:pPr>
        <w:pStyle w:val="CommentText"/>
      </w:pPr>
      <w:r>
        <w:rPr>
          <w:rStyle w:val="CommentReference"/>
        </w:rPr>
        <w:annotationRef/>
      </w:r>
      <w:r>
        <w:t>Refs needed in here that go beyond govt reports – need to find some scientific  articles about this</w:t>
      </w:r>
    </w:p>
  </w:comment>
  <w:comment w:id="568" w:author="James Lawson" w:date="2014-04-14T15:04:00Z" w:initials="JL">
    <w:p w14:paraId="55BCE624" w14:textId="524ECCB3" w:rsidR="003C657A" w:rsidRDefault="003C657A">
      <w:pPr>
        <w:pStyle w:val="CommentText"/>
      </w:pPr>
      <w:r>
        <w:rPr>
          <w:rStyle w:val="CommentReference"/>
        </w:rPr>
        <w:annotationRef/>
      </w:r>
      <w:r>
        <w:t>Thing is, it’s the terrestrial species in my dataset that have higher wood density…</w:t>
      </w:r>
    </w:p>
  </w:comment>
  <w:comment w:id="587" w:author="Michelle Leishman" w:date="2014-04-08T17:22:00Z" w:initials="ML">
    <w:p w14:paraId="4E12D9CD" w14:textId="316CDB68" w:rsidR="003C657A" w:rsidRDefault="003C657A">
      <w:pPr>
        <w:pStyle w:val="CommentText"/>
      </w:pPr>
      <w:r>
        <w:rPr>
          <w:rStyle w:val="CommentReference"/>
        </w:rPr>
        <w:annotationRef/>
      </w:r>
      <w:r>
        <w:t>I don’t really like KF’s addition but see how you go!</w:t>
      </w:r>
    </w:p>
  </w:comment>
  <w:comment w:id="590" w:author="Dr Kirstie Fryirs" w:date="2014-04-08T16:36:00Z" w:initials="KF">
    <w:p w14:paraId="14CD9779" w14:textId="13FDDE2E" w:rsidR="003C657A" w:rsidRDefault="003C657A">
      <w:pPr>
        <w:pStyle w:val="CommentText"/>
      </w:pPr>
      <w:r>
        <w:rPr>
          <w:rStyle w:val="CommentReference"/>
        </w:rPr>
        <w:annotationRef/>
      </w:r>
      <w:r>
        <w:t>You definitely need the papers by Rustomji and his reference list</w:t>
      </w:r>
    </w:p>
    <w:p w14:paraId="058BC68C" w14:textId="77777777" w:rsidR="003C657A" w:rsidRDefault="003C657A">
      <w:pPr>
        <w:pStyle w:val="CommentText"/>
      </w:pPr>
    </w:p>
    <w:p w14:paraId="6FB7897E"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Rustomji P, Bennett N, Chiew F. 2009. Flood variability east of</w:t>
      </w:r>
    </w:p>
    <w:p w14:paraId="6F228E9F"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2A8A9EC4" w14:textId="73C8175C"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1FD8691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
    <w:p w14:paraId="1E5AA32F" w14:textId="620A65E0" w:rsidR="003C657A" w:rsidRPr="00814EC9"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And the older material by Finalyson and McMahon on Australian rivers and flow variability (Australia versus the World).  You could also refer to some of the Wohl stuff on coefficients of variation in flow for Australian rivers in an international context.</w:t>
      </w:r>
    </w:p>
  </w:comment>
  <w:comment w:id="592" w:author="Dr Kirstie Fryirs" w:date="2014-04-08T16:36:00Z" w:initials="KF">
    <w:p w14:paraId="3CE11403" w14:textId="378A151A" w:rsidR="003C657A" w:rsidRDefault="003C657A">
      <w:pPr>
        <w:pStyle w:val="CommentText"/>
      </w:pPr>
      <w:r>
        <w:rPr>
          <w:rStyle w:val="CommentReference"/>
        </w:rPr>
        <w:annotationRef/>
      </w:r>
      <w:r>
        <w:t>In the discussion I’d also have a paragraph or two on the implications for environmental flow allocation and the maintenance of riparian vegetation structure and function – this is another biggy in riv mgt practice, particularly in places such as the Murray-Darling where water allocation issues are a hot topic. CSIRO have done a lot of modelling etc. Poff also has written a lot about ecological sentivity to changes in hydrology. This sort of scientific basis for the implications will make the discussion more sophisticated and strengthen the contribution to the literature.</w:t>
      </w:r>
    </w:p>
  </w:comment>
  <w:comment w:id="594" w:author="Michelle Leishman" w:date="2014-04-08T17:22:00Z" w:initials="ML">
    <w:p w14:paraId="2BA80202" w14:textId="5BAE5F75" w:rsidR="003C657A" w:rsidRDefault="003C657A">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BFF25D" w15:done="0"/>
  <w15:commentEx w15:paraId="2CE507F4" w15:done="0"/>
  <w15:commentEx w15:paraId="20887BA4" w15:done="0"/>
  <w15:commentEx w15:paraId="05A575F7" w15:done="0"/>
  <w15:commentEx w15:paraId="15A99502" w15:done="0"/>
  <w15:commentEx w15:paraId="7C35F91F" w15:done="0"/>
  <w15:commentEx w15:paraId="7DE914A1"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1621AF31" w15:done="0"/>
  <w15:commentEx w15:paraId="403FFDC1" w15:done="0"/>
  <w15:commentEx w15:paraId="7699CFDC" w15:done="0"/>
  <w15:commentEx w15:paraId="23168032" w15:done="0"/>
  <w15:commentEx w15:paraId="415BA8CA" w15:done="0"/>
  <w15:commentEx w15:paraId="786D64A0" w15:done="0"/>
  <w15:commentEx w15:paraId="60A7427D" w15:done="0"/>
  <w15:commentEx w15:paraId="01D5B626" w15:done="0"/>
  <w15:commentEx w15:paraId="70CDF67C" w15:done="0"/>
  <w15:commentEx w15:paraId="4DB4988F" w15:done="0"/>
  <w15:commentEx w15:paraId="203A6740" w15:done="0"/>
  <w15:commentEx w15:paraId="3FAF2B1F" w15:done="0"/>
  <w15:commentEx w15:paraId="04AC22D8" w15:done="0"/>
  <w15:commentEx w15:paraId="2661E280" w15:done="0"/>
  <w15:commentEx w15:paraId="11909AEE" w15:done="0"/>
  <w15:commentEx w15:paraId="4503A415" w15:done="0"/>
  <w15:commentEx w15:paraId="6048C0A0" w15:done="0"/>
  <w15:commentEx w15:paraId="47EACB86" w15:done="0"/>
  <w15:commentEx w15:paraId="75BA7E16" w15:done="0"/>
  <w15:commentEx w15:paraId="1DA5C99B" w15:done="0"/>
  <w15:commentEx w15:paraId="74D1FF5A" w15:done="0"/>
  <w15:commentEx w15:paraId="3B885C39" w15:done="0"/>
  <w15:commentEx w15:paraId="5775DCB8" w15:done="0"/>
  <w15:commentEx w15:paraId="1093BDC2" w15:done="0"/>
  <w15:commentEx w15:paraId="661B9851" w15:done="0"/>
  <w15:commentEx w15:paraId="3ED10A00" w15:done="0"/>
  <w15:commentEx w15:paraId="6B0892D6" w15:done="0"/>
  <w15:commentEx w15:paraId="04564AFB" w15:done="0"/>
  <w15:commentEx w15:paraId="26B72122" w15:done="0"/>
  <w15:commentEx w15:paraId="09681A71" w15:done="0"/>
  <w15:commentEx w15:paraId="2257F068" w15:done="0"/>
  <w15:commentEx w15:paraId="011B7361" w15:done="0"/>
  <w15:commentEx w15:paraId="679CFA1D" w15:done="0"/>
  <w15:commentEx w15:paraId="514774B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5B64A1BC" w15:done="0"/>
  <w15:commentEx w15:paraId="711A5A86" w15:done="0"/>
  <w15:commentEx w15:paraId="6B1AF196" w15:done="0"/>
  <w15:commentEx w15:paraId="55BCE624" w15:done="0"/>
  <w15:commentEx w15:paraId="4E12D9CD" w15:done="0"/>
  <w15:commentEx w15:paraId="1E5AA32F" w15:done="0"/>
  <w15:commentEx w15:paraId="3CE11403"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E11B0"/>
    <w:rsid w:val="000F2CFB"/>
    <w:rsid w:val="001049B7"/>
    <w:rsid w:val="001133BD"/>
    <w:rsid w:val="00144006"/>
    <w:rsid w:val="00180A63"/>
    <w:rsid w:val="001D57C9"/>
    <w:rsid w:val="001F68B4"/>
    <w:rsid w:val="00260C3B"/>
    <w:rsid w:val="00286C27"/>
    <w:rsid w:val="00290091"/>
    <w:rsid w:val="00295EF9"/>
    <w:rsid w:val="002E43DE"/>
    <w:rsid w:val="00311F05"/>
    <w:rsid w:val="00335320"/>
    <w:rsid w:val="003579D9"/>
    <w:rsid w:val="003721C9"/>
    <w:rsid w:val="003C657A"/>
    <w:rsid w:val="003F4885"/>
    <w:rsid w:val="00417C34"/>
    <w:rsid w:val="00442E26"/>
    <w:rsid w:val="00454F26"/>
    <w:rsid w:val="00483144"/>
    <w:rsid w:val="00576141"/>
    <w:rsid w:val="005779AB"/>
    <w:rsid w:val="005D0A6C"/>
    <w:rsid w:val="005E166E"/>
    <w:rsid w:val="00617ABD"/>
    <w:rsid w:val="00621641"/>
    <w:rsid w:val="00625ED2"/>
    <w:rsid w:val="0063022F"/>
    <w:rsid w:val="00630B93"/>
    <w:rsid w:val="00650D8B"/>
    <w:rsid w:val="006602DD"/>
    <w:rsid w:val="0067461C"/>
    <w:rsid w:val="006817B9"/>
    <w:rsid w:val="0069430E"/>
    <w:rsid w:val="006A025A"/>
    <w:rsid w:val="006B1A67"/>
    <w:rsid w:val="006E5D88"/>
    <w:rsid w:val="006F4B8F"/>
    <w:rsid w:val="007018A5"/>
    <w:rsid w:val="007137EA"/>
    <w:rsid w:val="007166A1"/>
    <w:rsid w:val="00721E27"/>
    <w:rsid w:val="007760E7"/>
    <w:rsid w:val="007761F2"/>
    <w:rsid w:val="007845D8"/>
    <w:rsid w:val="007B76D5"/>
    <w:rsid w:val="007C7EC3"/>
    <w:rsid w:val="00810634"/>
    <w:rsid w:val="00814EC9"/>
    <w:rsid w:val="00842036"/>
    <w:rsid w:val="0085737E"/>
    <w:rsid w:val="00873269"/>
    <w:rsid w:val="009447FC"/>
    <w:rsid w:val="00947919"/>
    <w:rsid w:val="009546E2"/>
    <w:rsid w:val="00980EC2"/>
    <w:rsid w:val="009A3C44"/>
    <w:rsid w:val="009C2AD8"/>
    <w:rsid w:val="009D2CA8"/>
    <w:rsid w:val="00A22B81"/>
    <w:rsid w:val="00A87877"/>
    <w:rsid w:val="00AE6B7B"/>
    <w:rsid w:val="00AF1FDB"/>
    <w:rsid w:val="00B064E3"/>
    <w:rsid w:val="00B07C90"/>
    <w:rsid w:val="00B118A6"/>
    <w:rsid w:val="00B52E9B"/>
    <w:rsid w:val="00B55332"/>
    <w:rsid w:val="00B634E6"/>
    <w:rsid w:val="00BE0308"/>
    <w:rsid w:val="00BF2EA0"/>
    <w:rsid w:val="00C11E44"/>
    <w:rsid w:val="00C175AC"/>
    <w:rsid w:val="00C26FDD"/>
    <w:rsid w:val="00C30594"/>
    <w:rsid w:val="00C83CE4"/>
    <w:rsid w:val="00C95F5A"/>
    <w:rsid w:val="00CC24F8"/>
    <w:rsid w:val="00CD354D"/>
    <w:rsid w:val="00D0402B"/>
    <w:rsid w:val="00D25848"/>
    <w:rsid w:val="00D310D7"/>
    <w:rsid w:val="00DB30C6"/>
    <w:rsid w:val="00DB3F5D"/>
    <w:rsid w:val="00DC2070"/>
    <w:rsid w:val="00DE7C76"/>
    <w:rsid w:val="00E16840"/>
    <w:rsid w:val="00E665A9"/>
    <w:rsid w:val="00E773FF"/>
    <w:rsid w:val="00E81EF7"/>
    <w:rsid w:val="00E85869"/>
    <w:rsid w:val="00EA700F"/>
    <w:rsid w:val="00ED02F3"/>
    <w:rsid w:val="00EF3710"/>
    <w:rsid w:val="00F31C9B"/>
    <w:rsid w:val="00F42B80"/>
    <w:rsid w:val="00FA2416"/>
    <w:rsid w:val="00FC0DFA"/>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data.water.vic.gov.au/monitoring.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D67FF-0EC3-4223-8DD3-7C6AD6C8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4537</TotalTime>
  <Pages>28</Pages>
  <Words>29624</Words>
  <Characters>168857</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198085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12</cp:revision>
  <dcterms:created xsi:type="dcterms:W3CDTF">2014-04-11T04:41:00Z</dcterms:created>
  <dcterms:modified xsi:type="dcterms:W3CDTF">2014-04-14T08:21:00Z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