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7F" w:rsidRPr="005D4F7F" w:rsidRDefault="005D4F7F" w:rsidP="005D4F7F">
      <w:proofErr w:type="spellStart"/>
      <w:r w:rsidRPr="005D4F7F">
        <w:t>Arnone</w:t>
      </w:r>
      <w:proofErr w:type="spellEnd"/>
      <w:r w:rsidRPr="005D4F7F">
        <w:t xml:space="preserve"> III, J. A. and</w:t>
      </w:r>
      <w:r w:rsidR="002C3F60">
        <w:t xml:space="preserve"> K</w:t>
      </w:r>
      <w:r w:rsidRPr="005D4F7F">
        <w:t xml:space="preserve">orner, C. (1993). </w:t>
      </w:r>
      <w:proofErr w:type="spellStart"/>
      <w:r w:rsidRPr="005D4F7F">
        <w:t>Inuence</w:t>
      </w:r>
      <w:proofErr w:type="spellEnd"/>
      <w:r w:rsidRPr="005D4F7F">
        <w:t xml:space="preserve"> of elevated CO2 on canopy development</w:t>
      </w:r>
      <w:r>
        <w:t xml:space="preserve"> </w:t>
      </w:r>
      <w:r w:rsidRPr="005D4F7F">
        <w:t>and red: far-red ratios in two-storied stands of</w:t>
      </w:r>
      <w:r>
        <w:t xml:space="preserve"> </w:t>
      </w:r>
      <w:proofErr w:type="spellStart"/>
      <w:r w:rsidRPr="007E1498">
        <w:rPr>
          <w:i/>
        </w:rPr>
        <w:t>Ricinus</w:t>
      </w:r>
      <w:proofErr w:type="spellEnd"/>
      <w:r w:rsidRPr="007E1498">
        <w:rPr>
          <w:i/>
        </w:rPr>
        <w:t xml:space="preserve"> </w:t>
      </w:r>
      <w:proofErr w:type="spellStart"/>
      <w:r w:rsidRPr="007E1498">
        <w:rPr>
          <w:i/>
        </w:rPr>
        <w:t>communis</w:t>
      </w:r>
      <w:proofErr w:type="spellEnd"/>
      <w:r w:rsidRPr="005D4F7F">
        <w:t xml:space="preserve">. </w:t>
      </w:r>
      <w:proofErr w:type="spellStart"/>
      <w:r w:rsidRPr="007E1498">
        <w:rPr>
          <w:i/>
        </w:rPr>
        <w:t>Oecologia</w:t>
      </w:r>
      <w:proofErr w:type="spellEnd"/>
      <w:r w:rsidRPr="005D4F7F">
        <w:t>,</w:t>
      </w:r>
      <w:r>
        <w:t xml:space="preserve"> </w:t>
      </w:r>
      <w:r w:rsidRPr="005D4F7F">
        <w:t>94(4):510</w:t>
      </w:r>
      <w:r>
        <w:t>-</w:t>
      </w:r>
      <w:r w:rsidRPr="005D4F7F">
        <w:t>515.</w:t>
      </w:r>
    </w:p>
    <w:p w:rsidR="005D4F7F" w:rsidRPr="005D4F7F" w:rsidRDefault="005D4F7F" w:rsidP="005D4F7F">
      <w:r w:rsidRPr="005D4F7F">
        <w:t xml:space="preserve">Ash, J. and </w:t>
      </w:r>
      <w:proofErr w:type="spellStart"/>
      <w:r w:rsidRPr="005D4F7F">
        <w:t>Helman</w:t>
      </w:r>
      <w:proofErr w:type="spellEnd"/>
      <w:r w:rsidRPr="005D4F7F">
        <w:t>, C. (1990). Floristics and vegetation biomass of a forest catchment,</w:t>
      </w:r>
      <w:r>
        <w:t xml:space="preserve"> </w:t>
      </w:r>
      <w:r w:rsidRPr="005D4F7F">
        <w:t xml:space="preserve">Kioloa, south coastal New South Wales. </w:t>
      </w:r>
      <w:proofErr w:type="spellStart"/>
      <w:r w:rsidRPr="007E1498">
        <w:rPr>
          <w:i/>
        </w:rPr>
        <w:t>Cunninghamia</w:t>
      </w:r>
      <w:proofErr w:type="spellEnd"/>
      <w:r>
        <w:t>, 2(2):167-</w:t>
      </w:r>
      <w:r w:rsidRPr="005D4F7F">
        <w:t>182.</w:t>
      </w:r>
    </w:p>
    <w:p w:rsidR="005D4F7F" w:rsidRPr="005D4F7F" w:rsidRDefault="005D4F7F" w:rsidP="005D4F7F">
      <w:r w:rsidRPr="005D4F7F">
        <w:t>Brock, J. and Others (2005). Native plants of northern Australia.</w:t>
      </w:r>
    </w:p>
    <w:p w:rsidR="005D4F7F" w:rsidRPr="005D4F7F" w:rsidRDefault="005D4F7F" w:rsidP="005D4F7F">
      <w:r w:rsidRPr="005D4F7F">
        <w:t>Cli</w:t>
      </w:r>
      <w:r>
        <w:t>ff</w:t>
      </w:r>
      <w:r w:rsidRPr="005D4F7F">
        <w:t xml:space="preserve">ord, H. T. (2000). </w:t>
      </w:r>
      <w:proofErr w:type="spellStart"/>
      <w:r w:rsidRPr="005D4F7F">
        <w:t>Dicotyledon</w:t>
      </w:r>
      <w:proofErr w:type="spellEnd"/>
      <w:r w:rsidRPr="005D4F7F">
        <w:t xml:space="preserve"> seedling morphology as a correlate of seed-size.</w:t>
      </w:r>
      <w:r>
        <w:t xml:space="preserve"> </w:t>
      </w:r>
      <w:r w:rsidRPr="007E1498">
        <w:rPr>
          <w:i/>
        </w:rPr>
        <w:t>Proceedings of the Royal Society of Queensland</w:t>
      </w:r>
      <w:r w:rsidRPr="005D4F7F">
        <w:t>, 109:39</w:t>
      </w:r>
      <w:r>
        <w:t xml:space="preserve">, </w:t>
      </w:r>
      <w:r w:rsidRPr="005D4F7F">
        <w:t>48.</w:t>
      </w:r>
    </w:p>
    <w:p w:rsidR="005D4F7F" w:rsidRDefault="005D4F7F" w:rsidP="005D4F7F">
      <w:r w:rsidRPr="005D4F7F">
        <w:t>Dunlop, C. R., Leach, G. J., Cowie, I. D., Andrews, M., Madsen, M. O., and Gunn,</w:t>
      </w:r>
      <w:r>
        <w:t xml:space="preserve"> </w:t>
      </w:r>
      <w:r w:rsidRPr="005D4F7F">
        <w:t>B. F. (1995). Flora of the Darwin region. Conservation Commission of the Northern</w:t>
      </w:r>
      <w:r>
        <w:t xml:space="preserve"> </w:t>
      </w:r>
      <w:r w:rsidRPr="005D4F7F">
        <w:t>Territory.</w:t>
      </w:r>
    </w:p>
    <w:p w:rsidR="002C3F60" w:rsidRPr="005D4F7F" w:rsidRDefault="002C3F60" w:rsidP="005D4F7F">
      <w:r w:rsidRPr="005D4F7F">
        <w:t>Environmental Weeds of Australia for Biosecurity Queensland.</w:t>
      </w:r>
      <w:r>
        <w:t xml:space="preserve"> </w:t>
      </w:r>
      <w:r w:rsidRPr="005D4F7F">
        <w:t>http://keyserver.lucidcentral.org/weeds/data/03030800-0b07-490a-8d04-0605030c0f01/media/Html/Index.htm (Accessed May 2015).</w:t>
      </w:r>
    </w:p>
    <w:p w:rsidR="005D4F7F" w:rsidRPr="005D4F7F" w:rsidRDefault="005D4F7F" w:rsidP="005D4F7F">
      <w:r w:rsidRPr="005D4F7F">
        <w:t>Floyd, A. G., Hayes, H. C., and Others (1960). NSW</w:t>
      </w:r>
      <w:r>
        <w:t xml:space="preserve"> rain</w:t>
      </w:r>
      <w:r w:rsidRPr="005D4F7F">
        <w:t>forest trees. Part 1. Family</w:t>
      </w:r>
      <w:r>
        <w:t xml:space="preserve"> </w:t>
      </w:r>
      <w:proofErr w:type="spellStart"/>
      <w:r w:rsidRPr="005D4F7F">
        <w:t>Lauraceae</w:t>
      </w:r>
      <w:proofErr w:type="spellEnd"/>
      <w:r w:rsidRPr="005D4F7F">
        <w:t>. Research Notes. Division of Forest Management, Forestry Commission,</w:t>
      </w:r>
      <w:r>
        <w:t xml:space="preserve"> </w:t>
      </w:r>
      <w:r w:rsidRPr="005D4F7F">
        <w:t>NSW, (3).</w:t>
      </w:r>
    </w:p>
    <w:p w:rsidR="005D4F7F" w:rsidRPr="005D4F7F" w:rsidRDefault="005D4F7F" w:rsidP="005D4F7F">
      <w:r w:rsidRPr="005D4F7F">
        <w:t>Floyd, A. G. and Others (1989). Rainforest tree</w:t>
      </w:r>
      <w:r>
        <w:t>s of mainland South-eastern Aus</w:t>
      </w:r>
      <w:r w:rsidRPr="005D4F7F">
        <w:t xml:space="preserve">tralia. </w:t>
      </w:r>
      <w:proofErr w:type="spellStart"/>
      <w:r w:rsidRPr="005D4F7F">
        <w:t>Inkata</w:t>
      </w:r>
      <w:proofErr w:type="spellEnd"/>
      <w:r w:rsidRPr="005D4F7F">
        <w:t xml:space="preserve"> press, Melbourne.</w:t>
      </w:r>
    </w:p>
    <w:p w:rsidR="005D4F7F" w:rsidRPr="005D4F7F" w:rsidRDefault="005D4F7F" w:rsidP="005D4F7F">
      <w:r w:rsidRPr="005D4F7F">
        <w:t xml:space="preserve">Fonseca, C. R., Overton, J. M., Collins, B., and </w:t>
      </w:r>
      <w:proofErr w:type="spellStart"/>
      <w:r w:rsidRPr="005D4F7F">
        <w:t>Westoby</w:t>
      </w:r>
      <w:proofErr w:type="spellEnd"/>
      <w:r w:rsidRPr="005D4F7F">
        <w:t>, M. (2000). Shifts in trait</w:t>
      </w:r>
      <w:r>
        <w:t xml:space="preserve"> </w:t>
      </w:r>
      <w:r w:rsidRPr="005D4F7F">
        <w:t>combinations</w:t>
      </w:r>
      <w:r>
        <w:t xml:space="preserve"> </w:t>
      </w:r>
      <w:r w:rsidRPr="005D4F7F">
        <w:t xml:space="preserve">along rainfall and phosphorus gradients. </w:t>
      </w:r>
      <w:r w:rsidRPr="007E1498">
        <w:rPr>
          <w:i/>
        </w:rPr>
        <w:t>Journal of Ecology</w:t>
      </w:r>
      <w:r>
        <w:t>, 88(6):964-</w:t>
      </w:r>
      <w:r w:rsidRPr="005D4F7F">
        <w:t>977.</w:t>
      </w:r>
    </w:p>
    <w:p w:rsidR="005D4F7F" w:rsidRPr="005D4F7F" w:rsidRDefault="005D4F7F" w:rsidP="005D4F7F">
      <w:r w:rsidRPr="005D4F7F">
        <w:t>Gallagher, R. V., Hughes, L., and Leishman, M. R. (2013). Species loss and gain</w:t>
      </w:r>
      <w:r>
        <w:t xml:space="preserve"> </w:t>
      </w:r>
      <w:r w:rsidRPr="005D4F7F">
        <w:t>in communities under future climate change: consequences for functional diversity.</w:t>
      </w:r>
      <w:r>
        <w:t xml:space="preserve"> </w:t>
      </w:r>
      <w:proofErr w:type="spellStart"/>
      <w:r w:rsidRPr="007E1498">
        <w:rPr>
          <w:i/>
        </w:rPr>
        <w:t>Ecography</w:t>
      </w:r>
      <w:proofErr w:type="spellEnd"/>
      <w:r w:rsidRPr="005D4F7F">
        <w:t>, 36(5):531</w:t>
      </w:r>
      <w:r>
        <w:t>-</w:t>
      </w:r>
      <w:r w:rsidRPr="005D4F7F">
        <w:t>540.</w:t>
      </w:r>
    </w:p>
    <w:p w:rsidR="005D4F7F" w:rsidRPr="005D4F7F" w:rsidRDefault="005D4F7F" w:rsidP="005D4F7F">
      <w:r w:rsidRPr="005D4F7F">
        <w:t>Gallagher, R. V. and Leishman, M. R. (2012). Contrasting patterns of trait-based</w:t>
      </w:r>
      <w:r>
        <w:t xml:space="preserve"> </w:t>
      </w:r>
      <w:r w:rsidRPr="005D4F7F">
        <w:t xml:space="preserve">community assembly in lianas and trees from temperate Australia. </w:t>
      </w:r>
      <w:proofErr w:type="spellStart"/>
      <w:r w:rsidRPr="007E1498">
        <w:rPr>
          <w:i/>
        </w:rPr>
        <w:t>Oikos</w:t>
      </w:r>
      <w:proofErr w:type="spellEnd"/>
      <w:r>
        <w:t>, (March):1-</w:t>
      </w:r>
      <w:r w:rsidRPr="005D4F7F">
        <w:t>10.</w:t>
      </w:r>
    </w:p>
    <w:p w:rsidR="005D4F7F" w:rsidRPr="005D4F7F" w:rsidRDefault="005D4F7F" w:rsidP="005D4F7F">
      <w:r w:rsidRPr="005D4F7F">
        <w:t xml:space="preserve">Gallagher, R. V., Leishman, M. R., Miller, J. T., Hui, C., Richardson, D. M., </w:t>
      </w:r>
      <w:proofErr w:type="spellStart"/>
      <w:r w:rsidRPr="005D4F7F">
        <w:t>Suda</w:t>
      </w:r>
      <w:proofErr w:type="spellEnd"/>
      <w:r w:rsidRPr="005D4F7F">
        <w:t>,</w:t>
      </w:r>
      <w:r>
        <w:t xml:space="preserve"> J., and </w:t>
      </w:r>
      <w:proofErr w:type="spellStart"/>
      <w:r>
        <w:t>Tr</w:t>
      </w:r>
      <w:r w:rsidRPr="005D4F7F">
        <w:t>av</w:t>
      </w:r>
      <w:r>
        <w:t>i</w:t>
      </w:r>
      <w:r w:rsidRPr="005D4F7F">
        <w:t>n</w:t>
      </w:r>
      <w:r>
        <w:t>i</w:t>
      </w:r>
      <w:r w:rsidRPr="005D4F7F">
        <w:t>cek</w:t>
      </w:r>
      <w:proofErr w:type="spellEnd"/>
      <w:r w:rsidRPr="005D4F7F">
        <w:t>, P. (2011). Invasiveness in introduced Australian acacias: the role</w:t>
      </w:r>
      <w:r>
        <w:t xml:space="preserve"> </w:t>
      </w:r>
      <w:r w:rsidRPr="005D4F7F">
        <w:t xml:space="preserve">of species traits and genome size. </w:t>
      </w:r>
      <w:r w:rsidRPr="007E1498">
        <w:rPr>
          <w:i/>
        </w:rPr>
        <w:t>Diversity and Distributions</w:t>
      </w:r>
      <w:r w:rsidRPr="005D4F7F">
        <w:t>, 17(5):884</w:t>
      </w:r>
      <w:r>
        <w:t>-</w:t>
      </w:r>
      <w:r w:rsidRPr="005D4F7F">
        <w:t>897.</w:t>
      </w:r>
    </w:p>
    <w:p w:rsidR="005D4F7F" w:rsidRPr="005D4F7F" w:rsidRDefault="005D4F7F" w:rsidP="005D4F7F">
      <w:r w:rsidRPr="005D4F7F">
        <w:t xml:space="preserve">Gleason, S. M., Butler, D. W., </w:t>
      </w:r>
      <w:proofErr w:type="spellStart"/>
      <w:r w:rsidRPr="005D4F7F">
        <w:t>Ziemiska</w:t>
      </w:r>
      <w:proofErr w:type="spellEnd"/>
      <w:r w:rsidRPr="005D4F7F">
        <w:t xml:space="preserve">, K., </w:t>
      </w:r>
      <w:proofErr w:type="spellStart"/>
      <w:r w:rsidRPr="005D4F7F">
        <w:t>Waryszak</w:t>
      </w:r>
      <w:proofErr w:type="spellEnd"/>
      <w:r w:rsidRPr="005D4F7F">
        <w:t xml:space="preserve">, P., and </w:t>
      </w:r>
      <w:proofErr w:type="spellStart"/>
      <w:r w:rsidRPr="005D4F7F">
        <w:t>Westoby</w:t>
      </w:r>
      <w:proofErr w:type="spellEnd"/>
      <w:r w:rsidRPr="005D4F7F">
        <w:t>, M. (2012).</w:t>
      </w:r>
      <w:r>
        <w:t xml:space="preserve"> </w:t>
      </w:r>
      <w:r w:rsidRPr="005D4F7F">
        <w:t>Stem xylem conductivity is key to plant water balance across Australian angiosperm</w:t>
      </w:r>
      <w:r>
        <w:t xml:space="preserve"> </w:t>
      </w:r>
      <w:r w:rsidRPr="005D4F7F">
        <w:t xml:space="preserve">species. </w:t>
      </w:r>
      <w:r w:rsidRPr="007E1498">
        <w:rPr>
          <w:i/>
        </w:rPr>
        <w:t>Functional Ecology</w:t>
      </w:r>
      <w:r>
        <w:t xml:space="preserve">, </w:t>
      </w:r>
      <w:r w:rsidRPr="005D4F7F">
        <w:t>26(2):343</w:t>
      </w:r>
      <w:r>
        <w:t>-</w:t>
      </w:r>
      <w:r w:rsidRPr="005D4F7F">
        <w:t>352.</w:t>
      </w:r>
    </w:p>
    <w:p w:rsidR="005D4F7F" w:rsidRPr="005D4F7F" w:rsidRDefault="005D4F7F" w:rsidP="005D4F7F">
      <w:proofErr w:type="spellStart"/>
      <w:r w:rsidRPr="005D4F7F">
        <w:t>Henery</w:t>
      </w:r>
      <w:proofErr w:type="spellEnd"/>
      <w:r w:rsidRPr="005D4F7F">
        <w:t xml:space="preserve">, M. L. and </w:t>
      </w:r>
      <w:proofErr w:type="spellStart"/>
      <w:r w:rsidRPr="005D4F7F">
        <w:t>Westoby</w:t>
      </w:r>
      <w:proofErr w:type="spellEnd"/>
      <w:r w:rsidRPr="005D4F7F">
        <w:t>, M. (2001). Seed mass and seed nutrient content as</w:t>
      </w:r>
      <w:r>
        <w:t xml:space="preserve"> predictors of seed </w:t>
      </w:r>
      <w:r w:rsidRPr="005D4F7F">
        <w:t xml:space="preserve">output variation between species. </w:t>
      </w:r>
      <w:proofErr w:type="spellStart"/>
      <w:r w:rsidRPr="007E1498">
        <w:rPr>
          <w:i/>
        </w:rPr>
        <w:t>Oikos</w:t>
      </w:r>
      <w:proofErr w:type="spellEnd"/>
      <w:r w:rsidRPr="005D4F7F">
        <w:t>, 92(3):479</w:t>
      </w:r>
      <w:r>
        <w:t>-</w:t>
      </w:r>
      <w:r w:rsidRPr="005D4F7F">
        <w:t>490.</w:t>
      </w:r>
    </w:p>
    <w:p w:rsidR="005D4F7F" w:rsidRPr="005D4F7F" w:rsidRDefault="005D4F7F" w:rsidP="005D4F7F">
      <w:r w:rsidRPr="005D4F7F">
        <w:t xml:space="preserve">Knox, K. J. E. and Clarke, P. J. (2011). Fire severity and nutrient availability </w:t>
      </w:r>
      <w:proofErr w:type="spellStart"/>
      <w:r w:rsidRPr="005D4F7F">
        <w:t>donot</w:t>
      </w:r>
      <w:proofErr w:type="spellEnd"/>
      <w:r w:rsidRPr="005D4F7F">
        <w:t xml:space="preserve"> constrain </w:t>
      </w:r>
      <w:proofErr w:type="spellStart"/>
      <w:r w:rsidRPr="005D4F7F">
        <w:t>resprouting</w:t>
      </w:r>
      <w:proofErr w:type="spellEnd"/>
      <w:r w:rsidRPr="005D4F7F">
        <w:t xml:space="preserve"> in forest shrubs. </w:t>
      </w:r>
      <w:r w:rsidRPr="007E1498">
        <w:rPr>
          <w:i/>
        </w:rPr>
        <w:t>Plant Ecology</w:t>
      </w:r>
      <w:r w:rsidRPr="005D4F7F">
        <w:t>, 212(12):1967</w:t>
      </w:r>
      <w:r>
        <w:t>-</w:t>
      </w:r>
      <w:r w:rsidRPr="005D4F7F">
        <w:t>1978.</w:t>
      </w:r>
    </w:p>
    <w:p w:rsidR="005D4F7F" w:rsidRPr="005D4F7F" w:rsidRDefault="005D4F7F" w:rsidP="005D4F7F">
      <w:proofErr w:type="spellStart"/>
      <w:r w:rsidRPr="005D4F7F">
        <w:t>Kooyman</w:t>
      </w:r>
      <w:proofErr w:type="spellEnd"/>
      <w:r w:rsidRPr="005D4F7F">
        <w:t xml:space="preserve">, R. M., </w:t>
      </w:r>
      <w:proofErr w:type="spellStart"/>
      <w:r w:rsidRPr="005D4F7F">
        <w:t>Rossetto</w:t>
      </w:r>
      <w:proofErr w:type="spellEnd"/>
      <w:r w:rsidRPr="005D4F7F">
        <w:t xml:space="preserve">, M., </w:t>
      </w:r>
      <w:proofErr w:type="spellStart"/>
      <w:r w:rsidRPr="005D4F7F">
        <w:t>Sauquet</w:t>
      </w:r>
      <w:proofErr w:type="spellEnd"/>
      <w:r w:rsidRPr="005D4F7F">
        <w:t xml:space="preserve">, H., and </w:t>
      </w:r>
      <w:proofErr w:type="spellStart"/>
      <w:r w:rsidRPr="005D4F7F">
        <w:t>La</w:t>
      </w:r>
      <w:r w:rsidR="007E1498">
        <w:t>ff</w:t>
      </w:r>
      <w:r w:rsidRPr="005D4F7F">
        <w:t>an</w:t>
      </w:r>
      <w:proofErr w:type="spellEnd"/>
      <w:r w:rsidRPr="005D4F7F">
        <w:t>, S. W. (2013). Landscape</w:t>
      </w:r>
      <w:r>
        <w:t xml:space="preserve"> </w:t>
      </w:r>
      <w:r w:rsidRPr="005D4F7F">
        <w:t>patter</w:t>
      </w:r>
      <w:r>
        <w:t xml:space="preserve">ns in rainforest </w:t>
      </w:r>
      <w:r w:rsidRPr="005D4F7F">
        <w:t xml:space="preserve">phylogenetic signal: Isolated islands of </w:t>
      </w:r>
      <w:proofErr w:type="spellStart"/>
      <w:r w:rsidRPr="005D4F7F">
        <w:t>refugia</w:t>
      </w:r>
      <w:proofErr w:type="spellEnd"/>
      <w:r w:rsidRPr="005D4F7F">
        <w:t xml:space="preserve"> or structured</w:t>
      </w:r>
      <w:r>
        <w:t xml:space="preserve"> </w:t>
      </w:r>
      <w:r w:rsidRPr="005D4F7F">
        <w:t xml:space="preserve">continental distributions. </w:t>
      </w:r>
      <w:proofErr w:type="spellStart"/>
      <w:r w:rsidRPr="007E1498">
        <w:rPr>
          <w:i/>
        </w:rPr>
        <w:t>PLoS</w:t>
      </w:r>
      <w:proofErr w:type="spellEnd"/>
      <w:r w:rsidRPr="007E1498">
        <w:rPr>
          <w:i/>
        </w:rPr>
        <w:t xml:space="preserve"> ONE</w:t>
      </w:r>
      <w:r w:rsidRPr="005D4F7F">
        <w:t>, 8(12).</w:t>
      </w:r>
    </w:p>
    <w:p w:rsidR="005D4F7F" w:rsidRPr="005D4F7F" w:rsidRDefault="005D4F7F" w:rsidP="005D4F7F">
      <w:proofErr w:type="spellStart"/>
      <w:r w:rsidRPr="005D4F7F">
        <w:t>Kooyman</w:t>
      </w:r>
      <w:proofErr w:type="spellEnd"/>
      <w:r w:rsidRPr="005D4F7F">
        <w:t>, R. M. and</w:t>
      </w:r>
      <w:r>
        <w:t xml:space="preserve"> </w:t>
      </w:r>
      <w:proofErr w:type="spellStart"/>
      <w:r w:rsidRPr="005D4F7F">
        <w:t>Westoby</w:t>
      </w:r>
      <w:proofErr w:type="spellEnd"/>
      <w:r w:rsidRPr="005D4F7F">
        <w:t>, M. (2009). Costs of height gain in rainforest saplings:</w:t>
      </w:r>
      <w:r>
        <w:t xml:space="preserve"> </w:t>
      </w:r>
      <w:r w:rsidRPr="005D4F7F">
        <w:t xml:space="preserve">main-stem scaling, functional traits and strategy variation across 75 species. </w:t>
      </w:r>
      <w:r w:rsidRPr="007E1498">
        <w:rPr>
          <w:i/>
        </w:rPr>
        <w:t>Annals of Botany</w:t>
      </w:r>
      <w:r w:rsidRPr="005D4F7F">
        <w:t>, page mcp185.</w:t>
      </w:r>
    </w:p>
    <w:p w:rsidR="005D4F7F" w:rsidRPr="005D4F7F" w:rsidRDefault="005D4F7F" w:rsidP="005D4F7F">
      <w:r w:rsidRPr="005D4F7F">
        <w:lastRenderedPageBreak/>
        <w:t>Kyle, G. and Leishman, M. R. (2009). Plant functional trait variation in relation to</w:t>
      </w:r>
      <w:r>
        <w:t xml:space="preserve"> </w:t>
      </w:r>
      <w:r w:rsidRPr="005D4F7F">
        <w:t xml:space="preserve">riparian geomorphology: the importance of disturbance. </w:t>
      </w:r>
      <w:r w:rsidRPr="007E1498">
        <w:rPr>
          <w:i/>
        </w:rPr>
        <w:t>Austral Ecology</w:t>
      </w:r>
      <w:r>
        <w:t>, 34(7):793-</w:t>
      </w:r>
      <w:r w:rsidRPr="005D4F7F">
        <w:t>804.</w:t>
      </w:r>
    </w:p>
    <w:p w:rsidR="005D4F7F" w:rsidRPr="005D4F7F" w:rsidRDefault="005D4F7F" w:rsidP="005D4F7F">
      <w:r w:rsidRPr="005D4F7F">
        <w:t>Lake, J. C. and Leishman, M. R. (2004). Invasion success of exotic plants in natural</w:t>
      </w:r>
      <w:r>
        <w:t xml:space="preserve"> </w:t>
      </w:r>
      <w:r w:rsidRPr="005D4F7F">
        <w:t>ecosystems: the role of disturbance, plant attributes and freedom from herbivores.</w:t>
      </w:r>
      <w:r>
        <w:t xml:space="preserve"> </w:t>
      </w:r>
      <w:r w:rsidRPr="007E1498">
        <w:rPr>
          <w:i/>
        </w:rPr>
        <w:t>Biological Conservation</w:t>
      </w:r>
      <w:r>
        <w:t xml:space="preserve">, </w:t>
      </w:r>
      <w:r w:rsidRPr="005D4F7F">
        <w:t>117(2):215</w:t>
      </w:r>
      <w:r>
        <w:t>-</w:t>
      </w:r>
      <w:r w:rsidRPr="005D4F7F">
        <w:t>226.</w:t>
      </w:r>
    </w:p>
    <w:p w:rsidR="005D4F7F" w:rsidRPr="005D4F7F" w:rsidRDefault="005D4F7F" w:rsidP="005D4F7F">
      <w:proofErr w:type="spellStart"/>
      <w:r w:rsidRPr="005D4F7F">
        <w:t>Laxton</w:t>
      </w:r>
      <w:proofErr w:type="spellEnd"/>
      <w:r w:rsidRPr="005D4F7F">
        <w:t xml:space="preserve">, E. and </w:t>
      </w:r>
      <w:r w:rsidR="007E1498">
        <w:t>o</w:t>
      </w:r>
      <w:r w:rsidRPr="005D4F7F">
        <w:t>thers (2005). Relationship between leaf traits, insect communities</w:t>
      </w:r>
      <w:r>
        <w:t xml:space="preserve"> </w:t>
      </w:r>
      <w:r w:rsidRPr="005D4F7F">
        <w:t>and resource availability.</w:t>
      </w:r>
    </w:p>
    <w:p w:rsidR="005D4F7F" w:rsidRPr="005D4F7F" w:rsidRDefault="005D4F7F" w:rsidP="005D4F7F">
      <w:r w:rsidRPr="005D4F7F">
        <w:t>Leishman, M. R. and Thomson, V. P. (2005). Experimental evidence for the e</w:t>
      </w:r>
      <w:r>
        <w:t>ff</w:t>
      </w:r>
      <w:r w:rsidRPr="005D4F7F">
        <w:t>ects</w:t>
      </w:r>
      <w:r>
        <w:t xml:space="preserve"> </w:t>
      </w:r>
      <w:r w:rsidRPr="005D4F7F">
        <w:t>of additional water, nutrients and physical disturbance on invasive plants in low fertility</w:t>
      </w:r>
      <w:r>
        <w:t xml:space="preserve"> </w:t>
      </w:r>
      <w:r w:rsidRPr="005D4F7F">
        <w:t xml:space="preserve">Hawkesbury Sandstone soils, Sydney, Australia. </w:t>
      </w:r>
      <w:r w:rsidRPr="007E1498">
        <w:rPr>
          <w:i/>
        </w:rPr>
        <w:t>Journal of Ecology</w:t>
      </w:r>
      <w:r w:rsidRPr="005D4F7F">
        <w:t>, 93(1):38</w:t>
      </w:r>
      <w:r>
        <w:t>-</w:t>
      </w:r>
      <w:r w:rsidRPr="005D4F7F">
        <w:t>49.</w:t>
      </w:r>
    </w:p>
    <w:p w:rsidR="005D4F7F" w:rsidRPr="005D4F7F" w:rsidRDefault="005D4F7F" w:rsidP="005D4F7F">
      <w:r w:rsidRPr="005D4F7F">
        <w:t>Leishman, M. R., Thomson, V. P., and Cooke, J. (2010). Native and exotic invasive</w:t>
      </w:r>
      <w:r>
        <w:t xml:space="preserve"> </w:t>
      </w:r>
      <w:r w:rsidRPr="005D4F7F">
        <w:t xml:space="preserve">plants have fundamentally similar carbon capture strategies. </w:t>
      </w:r>
      <w:r w:rsidRPr="007E1498">
        <w:rPr>
          <w:i/>
        </w:rPr>
        <w:t>Journal of Ecology</w:t>
      </w:r>
      <w:r w:rsidRPr="005D4F7F">
        <w:t>,</w:t>
      </w:r>
      <w:r>
        <w:t xml:space="preserve"> </w:t>
      </w:r>
      <w:r w:rsidRPr="005D4F7F">
        <w:t>98(1):28</w:t>
      </w:r>
      <w:r>
        <w:t>-</w:t>
      </w:r>
      <w:r w:rsidRPr="005D4F7F">
        <w:t>42.</w:t>
      </w:r>
    </w:p>
    <w:p w:rsidR="005D4F7F" w:rsidRPr="005D4F7F" w:rsidRDefault="005D4F7F" w:rsidP="005D4F7F">
      <w:proofErr w:type="spellStart"/>
      <w:r w:rsidRPr="005D4F7F">
        <w:t>Llorens</w:t>
      </w:r>
      <w:proofErr w:type="spellEnd"/>
      <w:r w:rsidRPr="005D4F7F">
        <w:t>,</w:t>
      </w:r>
      <w:r>
        <w:t xml:space="preserve"> A.</w:t>
      </w:r>
      <w:r w:rsidRPr="005D4F7F">
        <w:t>M. and Leishman, M. R. (2008). Climbing strategies determine light</w:t>
      </w:r>
      <w:r>
        <w:t xml:space="preserve"> </w:t>
      </w:r>
      <w:r w:rsidRPr="005D4F7F">
        <w:t xml:space="preserve">availability for both vines and associated structural hosts. </w:t>
      </w:r>
      <w:r w:rsidRPr="007E1498">
        <w:rPr>
          <w:i/>
        </w:rPr>
        <w:t>Australian Journal of Botany</w:t>
      </w:r>
      <w:r w:rsidRPr="005D4F7F">
        <w:t>, 56(6):527</w:t>
      </w:r>
      <w:r>
        <w:t>-</w:t>
      </w:r>
      <w:r w:rsidRPr="005D4F7F">
        <w:t>534.</w:t>
      </w:r>
    </w:p>
    <w:p w:rsidR="005D4F7F" w:rsidRPr="005D4F7F" w:rsidRDefault="005D4F7F" w:rsidP="005D4F7F">
      <w:r w:rsidRPr="005D4F7F">
        <w:t>Mart</w:t>
      </w:r>
      <w:r>
        <w:t>i</w:t>
      </w:r>
      <w:r w:rsidRPr="005D4F7F">
        <w:t>nez-Cabrera, H. I., Jones, C. S., Espino, S., and Schenk, H. J. (2009). Wood</w:t>
      </w:r>
      <w:r>
        <w:t xml:space="preserve"> </w:t>
      </w:r>
      <w:r w:rsidRPr="005D4F7F">
        <w:t>anatomy and wood density in shrubs: Responses to varying aridity along transcontinental</w:t>
      </w:r>
      <w:r>
        <w:t xml:space="preserve"> </w:t>
      </w:r>
      <w:r w:rsidRPr="005D4F7F">
        <w:t xml:space="preserve">transects. </w:t>
      </w:r>
      <w:r w:rsidRPr="007E1498">
        <w:rPr>
          <w:i/>
        </w:rPr>
        <w:t>American Journal of Botany</w:t>
      </w:r>
      <w:r w:rsidRPr="005D4F7F">
        <w:t>, 96(8):1388</w:t>
      </w:r>
      <w:r>
        <w:t>-</w:t>
      </w:r>
      <w:r w:rsidRPr="005D4F7F">
        <w:t>1398.</w:t>
      </w:r>
    </w:p>
    <w:p w:rsidR="005D4F7F" w:rsidRPr="005D4F7F" w:rsidRDefault="005D4F7F" w:rsidP="005D4F7F">
      <w:r w:rsidRPr="005D4F7F">
        <w:t xml:space="preserve">Moles, A. T., Falster, D. S., Leishman, M. R., and </w:t>
      </w:r>
      <w:proofErr w:type="spellStart"/>
      <w:r w:rsidRPr="005D4F7F">
        <w:t>Westoby</w:t>
      </w:r>
      <w:proofErr w:type="spellEnd"/>
      <w:r w:rsidRPr="005D4F7F">
        <w:t>, M. (2004). Small</w:t>
      </w:r>
      <w:r>
        <w:t xml:space="preserve"> </w:t>
      </w:r>
      <w:r w:rsidRPr="005D4F7F">
        <w:t>seeded</w:t>
      </w:r>
      <w:r>
        <w:t xml:space="preserve"> </w:t>
      </w:r>
      <w:r w:rsidRPr="005D4F7F">
        <w:t>species produce more seeds per square metre of canopy per year, but not per</w:t>
      </w:r>
      <w:r>
        <w:t xml:space="preserve"> </w:t>
      </w:r>
      <w:r w:rsidRPr="005D4F7F">
        <w:t xml:space="preserve">individual per lifetime. </w:t>
      </w:r>
      <w:r w:rsidRPr="007E1498">
        <w:rPr>
          <w:i/>
        </w:rPr>
        <w:t>Journal of Ecology</w:t>
      </w:r>
      <w:r w:rsidRPr="005D4F7F">
        <w:t>, 92(3):384</w:t>
      </w:r>
      <w:r>
        <w:t>-</w:t>
      </w:r>
      <w:r w:rsidRPr="005D4F7F">
        <w:t>396.</w:t>
      </w:r>
    </w:p>
    <w:p w:rsidR="005D4F7F" w:rsidRPr="005D4F7F" w:rsidRDefault="005D4F7F" w:rsidP="005D4F7F">
      <w:r w:rsidRPr="005D4F7F">
        <w:t xml:space="preserve">Morgan, H. D. and </w:t>
      </w:r>
      <w:proofErr w:type="spellStart"/>
      <w:r w:rsidRPr="005D4F7F">
        <w:t>Westoby</w:t>
      </w:r>
      <w:proofErr w:type="spellEnd"/>
      <w:r w:rsidRPr="005D4F7F">
        <w:t>, M. (2005). The relationship between nuclear DNA</w:t>
      </w:r>
      <w:r>
        <w:t xml:space="preserve"> </w:t>
      </w:r>
      <w:r w:rsidRPr="005D4F7F">
        <w:t xml:space="preserve">content and leaf strategy in seed plants. </w:t>
      </w:r>
      <w:r w:rsidRPr="007E1498">
        <w:rPr>
          <w:i/>
        </w:rPr>
        <w:t>Annals of Botany</w:t>
      </w:r>
      <w:r w:rsidRPr="005D4F7F">
        <w:t>, 96(7):1321</w:t>
      </w:r>
      <w:r>
        <w:t>-</w:t>
      </w:r>
      <w:r w:rsidRPr="005D4F7F">
        <w:t>1330.</w:t>
      </w:r>
    </w:p>
    <w:p w:rsidR="005D4F7F" w:rsidRPr="005D4F7F" w:rsidRDefault="005D4F7F" w:rsidP="005D4F7F">
      <w:r w:rsidRPr="005D4F7F">
        <w:t>Mueller, J. M. (2009). Conservation Management Under Climate Change: On</w:t>
      </w:r>
      <w:r>
        <w:t xml:space="preserve"> </w:t>
      </w:r>
      <w:r w:rsidRPr="005D4F7F">
        <w:t>Tropical Drought Resistance, Non-native Species Response to Increasing Disturbance,</w:t>
      </w:r>
      <w:r>
        <w:t xml:space="preserve"> </w:t>
      </w:r>
      <w:r w:rsidRPr="005D4F7F">
        <w:t>and Assisted Migration. PhD thesis, University of Notre Dame.</w:t>
      </w:r>
    </w:p>
    <w:p w:rsidR="005D4F7F" w:rsidRPr="005D4F7F" w:rsidRDefault="005D4F7F" w:rsidP="005D4F7F">
      <w:proofErr w:type="spellStart"/>
      <w:r w:rsidRPr="005D4F7F">
        <w:t>Niinemets</w:t>
      </w:r>
      <w:proofErr w:type="spellEnd"/>
      <w:r w:rsidRPr="005D4F7F">
        <w:t>, U., Wright, I. J., and Evans, J. R. (2009). Leaf mesophyll di</w:t>
      </w:r>
      <w:r>
        <w:t>ff</w:t>
      </w:r>
      <w:r w:rsidRPr="005D4F7F">
        <w:t>usion</w:t>
      </w:r>
      <w:r>
        <w:t xml:space="preserve"> </w:t>
      </w:r>
      <w:r w:rsidRPr="005D4F7F">
        <w:t>conductance in 35 Australian sclerophylls covering a broad range of foliage structural</w:t>
      </w:r>
      <w:r>
        <w:t xml:space="preserve"> </w:t>
      </w:r>
      <w:r w:rsidRPr="005D4F7F">
        <w:t xml:space="preserve">and physiological variation. </w:t>
      </w:r>
      <w:r w:rsidRPr="007E1498">
        <w:rPr>
          <w:i/>
        </w:rPr>
        <w:t>Journal of Experimental Botany</w:t>
      </w:r>
      <w:r w:rsidRPr="005D4F7F">
        <w:t>, 60(8):2433</w:t>
      </w:r>
      <w:r>
        <w:t>-</w:t>
      </w:r>
      <w:r w:rsidRPr="005D4F7F">
        <w:t>2449.</w:t>
      </w:r>
    </w:p>
    <w:p w:rsidR="005D4F7F" w:rsidRPr="005D4F7F" w:rsidRDefault="005D4F7F" w:rsidP="005D4F7F">
      <w:r w:rsidRPr="005D4F7F">
        <w:t>Ong, C. K., Black, C. R., Wallace, J. S., Khan, A. A. H., Lott, J. E., Jackson,</w:t>
      </w:r>
      <w:r>
        <w:t xml:space="preserve"> </w:t>
      </w:r>
      <w:r w:rsidRPr="005D4F7F">
        <w:t>N. A., Howard, S. B., and Smith, D. M. (2000). Productivity, microclimate and water</w:t>
      </w:r>
      <w:r>
        <w:t xml:space="preserve"> </w:t>
      </w:r>
      <w:r w:rsidRPr="005D4F7F">
        <w:t xml:space="preserve">use in Grevillea </w:t>
      </w:r>
      <w:proofErr w:type="spellStart"/>
      <w:r w:rsidRPr="005D4F7F">
        <w:t>robusta</w:t>
      </w:r>
      <w:proofErr w:type="spellEnd"/>
      <w:r w:rsidRPr="005D4F7F">
        <w:t>-based agroforestry systems on hillslopes in semi-arid Kenya.</w:t>
      </w:r>
      <w:r>
        <w:t xml:space="preserve"> </w:t>
      </w:r>
      <w:r w:rsidRPr="007E1498">
        <w:rPr>
          <w:i/>
        </w:rPr>
        <w:t>Agriculture, Ecosystems &amp; Environment</w:t>
      </w:r>
      <w:r w:rsidRPr="005D4F7F">
        <w:t>, 80(1):121</w:t>
      </w:r>
      <w:r>
        <w:t>-</w:t>
      </w:r>
      <w:r w:rsidRPr="005D4F7F">
        <w:t>141.</w:t>
      </w:r>
    </w:p>
    <w:p w:rsidR="005D4F7F" w:rsidRDefault="005D4F7F" w:rsidP="005D4F7F">
      <w:proofErr w:type="spellStart"/>
      <w:r w:rsidRPr="005D4F7F">
        <w:t>Osunkoya</w:t>
      </w:r>
      <w:proofErr w:type="spellEnd"/>
      <w:r w:rsidRPr="005D4F7F">
        <w:t xml:space="preserve">, O. O., </w:t>
      </w:r>
      <w:proofErr w:type="spellStart"/>
      <w:r w:rsidRPr="005D4F7F">
        <w:t>Bayliss</w:t>
      </w:r>
      <w:proofErr w:type="spellEnd"/>
      <w:r w:rsidRPr="005D4F7F">
        <w:t xml:space="preserve">, D., Panetta, F. D., and </w:t>
      </w:r>
      <w:r>
        <w:t>Vivian-Smith</w:t>
      </w:r>
      <w:r w:rsidRPr="005D4F7F">
        <w:t>, G. (2010).</w:t>
      </w:r>
      <w:r>
        <w:t xml:space="preserve"> </w:t>
      </w:r>
      <w:r w:rsidRPr="005D4F7F">
        <w:t>Variation in ecophysiology and carbon economy of invasive and native woody vines of</w:t>
      </w:r>
      <w:r>
        <w:t xml:space="preserve"> </w:t>
      </w:r>
      <w:r w:rsidRPr="005D4F7F">
        <w:t xml:space="preserve">riparian zones in south-eastern Queensland. </w:t>
      </w:r>
      <w:r w:rsidRPr="007E1498">
        <w:rPr>
          <w:i/>
        </w:rPr>
        <w:t>Austral Ecology</w:t>
      </w:r>
      <w:r w:rsidRPr="005D4F7F">
        <w:t>, 35(6):636</w:t>
      </w:r>
      <w:r>
        <w:t>-</w:t>
      </w:r>
      <w:r w:rsidRPr="005D4F7F">
        <w:t>649.</w:t>
      </w:r>
    </w:p>
    <w:p w:rsidR="002C3F60" w:rsidRPr="005D4F7F" w:rsidRDefault="002C3F60" w:rsidP="005D4F7F">
      <w:proofErr w:type="spellStart"/>
      <w:r w:rsidRPr="005D4F7F">
        <w:t>PlantNET</w:t>
      </w:r>
      <w:proofErr w:type="spellEnd"/>
      <w:r w:rsidRPr="005D4F7F">
        <w:t xml:space="preserve"> - The Plant Information</w:t>
      </w:r>
      <w:r>
        <w:t xml:space="preserve"> </w:t>
      </w:r>
      <w:r w:rsidRPr="005D4F7F">
        <w:t xml:space="preserve">Network System of </w:t>
      </w:r>
      <w:proofErr w:type="gramStart"/>
      <w:r w:rsidRPr="005D4F7F">
        <w:t>The</w:t>
      </w:r>
      <w:proofErr w:type="gramEnd"/>
      <w:r w:rsidRPr="005D4F7F">
        <w:t xml:space="preserve"> Royal Botanic Gardens and Domain Trust, Sydney, Australia.</w:t>
      </w:r>
      <w:r>
        <w:t xml:space="preserve"> </w:t>
      </w:r>
      <w:r w:rsidRPr="005D4F7F">
        <w:t>http://www.plantnet.rbgsyd.nsw.gov.au (accessed June 2015).</w:t>
      </w:r>
    </w:p>
    <w:p w:rsidR="005D4F7F" w:rsidRDefault="005D4F7F" w:rsidP="005D4F7F">
      <w:r w:rsidRPr="005D4F7F">
        <w:t>Prentice, I. C., Dong, N., Gleason, S. M., Maire, V., and Wright, I. J. (2014).</w:t>
      </w:r>
      <w:r>
        <w:t xml:space="preserve"> </w:t>
      </w:r>
      <w:r w:rsidRPr="005D4F7F">
        <w:t>Balancing the costs of carbon gain and water transport: testing a new theoretical</w:t>
      </w:r>
      <w:r>
        <w:t xml:space="preserve"> </w:t>
      </w:r>
      <w:r w:rsidRPr="005D4F7F">
        <w:t xml:space="preserve">framework for plant functional ecology. </w:t>
      </w:r>
      <w:r w:rsidRPr="007E1498">
        <w:rPr>
          <w:i/>
        </w:rPr>
        <w:t>Ecology Letters</w:t>
      </w:r>
      <w:r w:rsidRPr="005D4F7F">
        <w:t>, 17(1):82</w:t>
      </w:r>
      <w:r>
        <w:t>-</w:t>
      </w:r>
      <w:r w:rsidRPr="005D4F7F">
        <w:t>91.</w:t>
      </w:r>
    </w:p>
    <w:p w:rsidR="002C3F60" w:rsidRPr="005D4F7F" w:rsidRDefault="002C3F60" w:rsidP="005D4F7F">
      <w:r w:rsidRPr="005D4F7F">
        <w:lastRenderedPageBreak/>
        <w:t>Royal Botanic Gardens Kew. Seed Information Database (SID) Version 7.1.</w:t>
      </w:r>
      <w:r>
        <w:t xml:space="preserve"> </w:t>
      </w:r>
      <w:r w:rsidRPr="005D4F7F">
        <w:t>Available from: http://data.kew.org/sid/ (August 2015).</w:t>
      </w:r>
    </w:p>
    <w:p w:rsidR="005D4F7F" w:rsidRPr="005D4F7F" w:rsidRDefault="005D4F7F" w:rsidP="005D4F7F">
      <w:r w:rsidRPr="005D4F7F">
        <w:t>Stanley, T. D. and Ross, E. M. (1983). Flora of South-eastern Queensland, vol. 1</w:t>
      </w:r>
      <w:r>
        <w:t xml:space="preserve"> </w:t>
      </w:r>
      <w:r w:rsidRPr="005D4F7F">
        <w:t>Queensland Department of Primary Industries.</w:t>
      </w:r>
    </w:p>
    <w:p w:rsidR="005D4F7F" w:rsidRPr="005D4F7F" w:rsidRDefault="005D4F7F" w:rsidP="005D4F7F">
      <w:r w:rsidRPr="005D4F7F">
        <w:t xml:space="preserve">Stuart, S. A. (2011). Cold Comfort: </w:t>
      </w:r>
      <w:proofErr w:type="spellStart"/>
      <w:r w:rsidRPr="005D4F7F">
        <w:t>Diversi</w:t>
      </w:r>
      <w:r>
        <w:t>f</w:t>
      </w:r>
      <w:r w:rsidRPr="005D4F7F">
        <w:t>cation</w:t>
      </w:r>
      <w:proofErr w:type="spellEnd"/>
      <w:r w:rsidRPr="005D4F7F">
        <w:t xml:space="preserve"> and Adaptive Evolution across</w:t>
      </w:r>
      <w:r>
        <w:t xml:space="preserve"> </w:t>
      </w:r>
      <w:r w:rsidRPr="005D4F7F">
        <w:t>Latitudinal Gradients.</w:t>
      </w:r>
      <w:r>
        <w:t xml:space="preserve"> (PhD Thesis)</w:t>
      </w:r>
    </w:p>
    <w:p w:rsidR="005D4F7F" w:rsidRPr="005D4F7F" w:rsidRDefault="005D4F7F" w:rsidP="005D4F7F">
      <w:r w:rsidRPr="005D4F7F">
        <w:t xml:space="preserve">Sun, S., </w:t>
      </w:r>
      <w:proofErr w:type="spellStart"/>
      <w:r w:rsidRPr="005D4F7F">
        <w:t>Jin</w:t>
      </w:r>
      <w:proofErr w:type="spellEnd"/>
      <w:r w:rsidRPr="005D4F7F">
        <w:t>, D., and Li, R. (2006). Leaf emergence in relation to leaf traits in</w:t>
      </w:r>
      <w:r>
        <w:t xml:space="preserve"> t</w:t>
      </w:r>
      <w:r w:rsidRPr="005D4F7F">
        <w:t xml:space="preserve">emperate woody species in East-Chinese </w:t>
      </w:r>
      <w:proofErr w:type="spellStart"/>
      <w:r w:rsidRPr="005D4F7F">
        <w:t>Quercus</w:t>
      </w:r>
      <w:proofErr w:type="spellEnd"/>
      <w:r w:rsidRPr="005D4F7F">
        <w:t xml:space="preserve"> </w:t>
      </w:r>
      <w:proofErr w:type="spellStart"/>
      <w:r w:rsidRPr="005D4F7F">
        <w:t>fabri</w:t>
      </w:r>
      <w:proofErr w:type="spellEnd"/>
      <w:r w:rsidRPr="005D4F7F">
        <w:t xml:space="preserve"> forests. </w:t>
      </w:r>
      <w:proofErr w:type="spellStart"/>
      <w:r w:rsidRPr="007E1498">
        <w:rPr>
          <w:i/>
        </w:rPr>
        <w:t>Acta</w:t>
      </w:r>
      <w:proofErr w:type="spellEnd"/>
      <w:r w:rsidRPr="007E1498">
        <w:rPr>
          <w:i/>
        </w:rPr>
        <w:t xml:space="preserve"> </w:t>
      </w:r>
      <w:proofErr w:type="spellStart"/>
      <w:r w:rsidRPr="007E1498">
        <w:rPr>
          <w:i/>
        </w:rPr>
        <w:t>Oecologica</w:t>
      </w:r>
      <w:proofErr w:type="spellEnd"/>
      <w:r w:rsidRPr="005D4F7F">
        <w:t>,</w:t>
      </w:r>
      <w:r>
        <w:t xml:space="preserve"> </w:t>
      </w:r>
      <w:r w:rsidRPr="005D4F7F">
        <w:t>30(2):212</w:t>
      </w:r>
      <w:r>
        <w:t>-</w:t>
      </w:r>
      <w:r w:rsidRPr="005D4F7F">
        <w:t>222.</w:t>
      </w:r>
    </w:p>
    <w:p w:rsidR="005D4F7F" w:rsidRPr="005D4F7F" w:rsidRDefault="005D4F7F" w:rsidP="005D4F7F">
      <w:proofErr w:type="spellStart"/>
      <w:r w:rsidRPr="005D4F7F">
        <w:t>Tng</w:t>
      </w:r>
      <w:proofErr w:type="spellEnd"/>
      <w:r w:rsidRPr="005D4F7F">
        <w:t xml:space="preserve">, D. Y. P., Jordan, G. J., and Bowman, D. M. J. S. (2013). Plant traits </w:t>
      </w:r>
      <w:proofErr w:type="spellStart"/>
      <w:r w:rsidRPr="005D4F7F">
        <w:t>demonstratethat</w:t>
      </w:r>
      <w:proofErr w:type="spellEnd"/>
      <w:r w:rsidRPr="005D4F7F">
        <w:t xml:space="preserve"> temperate and tropical giant eucalypt forests are ecologically convergent</w:t>
      </w:r>
      <w:r>
        <w:t xml:space="preserve"> </w:t>
      </w:r>
      <w:r w:rsidRPr="005D4F7F">
        <w:t xml:space="preserve">with rainforest not </w:t>
      </w:r>
      <w:proofErr w:type="spellStart"/>
      <w:r w:rsidRPr="005D4F7F">
        <w:t>savanna</w:t>
      </w:r>
      <w:proofErr w:type="spellEnd"/>
      <w:r w:rsidRPr="005D4F7F">
        <w:t xml:space="preserve">. </w:t>
      </w:r>
      <w:proofErr w:type="spellStart"/>
      <w:r w:rsidRPr="007E1498">
        <w:rPr>
          <w:i/>
        </w:rPr>
        <w:t>PLoS</w:t>
      </w:r>
      <w:proofErr w:type="spellEnd"/>
      <w:r w:rsidRPr="007E1498">
        <w:rPr>
          <w:i/>
        </w:rPr>
        <w:t xml:space="preserve"> ONE</w:t>
      </w:r>
      <w:r w:rsidRPr="005D4F7F">
        <w:t>, 8(12):1</w:t>
      </w:r>
      <w:r>
        <w:t>-</w:t>
      </w:r>
      <w:r w:rsidRPr="005D4F7F">
        <w:t>13.</w:t>
      </w:r>
    </w:p>
    <w:p w:rsidR="005D4F7F" w:rsidRPr="005D4F7F" w:rsidRDefault="005D4F7F" w:rsidP="005D4F7F">
      <w:proofErr w:type="spellStart"/>
      <w:r w:rsidRPr="005D4F7F">
        <w:t>Westoby</w:t>
      </w:r>
      <w:proofErr w:type="spellEnd"/>
      <w:r w:rsidRPr="005D4F7F">
        <w:t xml:space="preserve">, M. (1998). A leaf-height-seed (LHS) plant ecology strategy scheme. </w:t>
      </w:r>
      <w:r w:rsidRPr="007E1498">
        <w:rPr>
          <w:i/>
        </w:rPr>
        <w:t>Plant and Soil</w:t>
      </w:r>
      <w:r w:rsidRPr="005D4F7F">
        <w:t>, 199(2):213</w:t>
      </w:r>
      <w:r>
        <w:t>-</w:t>
      </w:r>
      <w:r w:rsidRPr="005D4F7F">
        <w:t>227.</w:t>
      </w:r>
    </w:p>
    <w:p w:rsidR="005D4F7F" w:rsidRPr="005D4F7F" w:rsidRDefault="005D4F7F" w:rsidP="005D4F7F">
      <w:r>
        <w:t>Wright, I., Cliff</w:t>
      </w:r>
      <w:r w:rsidRPr="005D4F7F">
        <w:t xml:space="preserve">ord, H., </w:t>
      </w:r>
      <w:proofErr w:type="spellStart"/>
      <w:r w:rsidRPr="005D4F7F">
        <w:t>Kidson</w:t>
      </w:r>
      <w:proofErr w:type="spellEnd"/>
      <w:r w:rsidRPr="005D4F7F">
        <w:t xml:space="preserve">, R., Reed, M., Rice, B., and </w:t>
      </w:r>
      <w:proofErr w:type="spellStart"/>
      <w:r w:rsidRPr="005D4F7F">
        <w:t>Westoby</w:t>
      </w:r>
      <w:proofErr w:type="spellEnd"/>
      <w:r w:rsidRPr="005D4F7F">
        <w:t>, M. (2000). A</w:t>
      </w:r>
      <w:r>
        <w:t xml:space="preserve"> </w:t>
      </w:r>
      <w:r w:rsidRPr="005D4F7F">
        <w:t xml:space="preserve">survey of seed and seedling characters in 1744 Australian </w:t>
      </w:r>
      <w:proofErr w:type="spellStart"/>
      <w:r w:rsidRPr="005D4F7F">
        <w:t>dicotyledon</w:t>
      </w:r>
      <w:proofErr w:type="spellEnd"/>
      <w:r w:rsidRPr="005D4F7F">
        <w:t xml:space="preserve"> species: cross</w:t>
      </w:r>
      <w:r>
        <w:t xml:space="preserve"> </w:t>
      </w:r>
      <w:r w:rsidRPr="005D4F7F">
        <w:t>species</w:t>
      </w:r>
      <w:r>
        <w:t xml:space="preserve"> </w:t>
      </w:r>
      <w:r w:rsidRPr="005D4F7F">
        <w:t xml:space="preserve">trait correlations and correlated trait-shifts within evolutionary lineages. </w:t>
      </w:r>
      <w:r w:rsidRPr="007E1498">
        <w:rPr>
          <w:i/>
        </w:rPr>
        <w:t xml:space="preserve">Biological Journal of the </w:t>
      </w:r>
      <w:proofErr w:type="spellStart"/>
      <w:r w:rsidRPr="007E1498">
        <w:rPr>
          <w:i/>
        </w:rPr>
        <w:t>Linnean</w:t>
      </w:r>
      <w:proofErr w:type="spellEnd"/>
      <w:r w:rsidRPr="007E1498">
        <w:rPr>
          <w:i/>
        </w:rPr>
        <w:t xml:space="preserve"> Society</w:t>
      </w:r>
      <w:r w:rsidRPr="005D4F7F">
        <w:t>, 69(4):521</w:t>
      </w:r>
      <w:r>
        <w:t>-</w:t>
      </w:r>
      <w:r w:rsidRPr="005D4F7F">
        <w:t>547.</w:t>
      </w:r>
    </w:p>
    <w:p w:rsidR="005D4F7F" w:rsidRPr="005D4F7F" w:rsidRDefault="005D4F7F" w:rsidP="005D4F7F">
      <w:r w:rsidRPr="005D4F7F">
        <w:t xml:space="preserve">Yoshikawa, T., Masaki, T., </w:t>
      </w:r>
      <w:proofErr w:type="spellStart"/>
      <w:r w:rsidRPr="005D4F7F">
        <w:t>Isagi</w:t>
      </w:r>
      <w:proofErr w:type="spellEnd"/>
      <w:r w:rsidRPr="005D4F7F">
        <w:t xml:space="preserve">, Y., and </w:t>
      </w:r>
      <w:proofErr w:type="spellStart"/>
      <w:r w:rsidRPr="005D4F7F">
        <w:t>Kikuzawa</w:t>
      </w:r>
      <w:proofErr w:type="spellEnd"/>
      <w:r w:rsidRPr="005D4F7F">
        <w:t>, K. (2012). Interspeci</w:t>
      </w:r>
      <w:r>
        <w:t>fi</w:t>
      </w:r>
      <w:r w:rsidRPr="005D4F7F">
        <w:t>c and</w:t>
      </w:r>
      <w:r>
        <w:t xml:space="preserve"> </w:t>
      </w:r>
      <w:r w:rsidRPr="005D4F7F">
        <w:t xml:space="preserve">annual variation in pre-dispersal seed predation by a </w:t>
      </w:r>
      <w:proofErr w:type="spellStart"/>
      <w:r w:rsidRPr="005D4F7F">
        <w:t>granivorous</w:t>
      </w:r>
      <w:proofErr w:type="spellEnd"/>
      <w:r w:rsidRPr="005D4F7F">
        <w:t xml:space="preserve"> bird in two East</w:t>
      </w:r>
      <w:r>
        <w:t xml:space="preserve"> </w:t>
      </w:r>
      <w:r w:rsidRPr="005D4F7F">
        <w:t xml:space="preserve">Asian hackberries, </w:t>
      </w:r>
      <w:proofErr w:type="spellStart"/>
      <w:r w:rsidRPr="007E1498">
        <w:rPr>
          <w:i/>
        </w:rPr>
        <w:t>Celtis</w:t>
      </w:r>
      <w:proofErr w:type="spellEnd"/>
      <w:r w:rsidRPr="007E1498">
        <w:rPr>
          <w:i/>
        </w:rPr>
        <w:t xml:space="preserve"> </w:t>
      </w:r>
      <w:proofErr w:type="spellStart"/>
      <w:r w:rsidRPr="007E1498">
        <w:rPr>
          <w:i/>
        </w:rPr>
        <w:t>biondii</w:t>
      </w:r>
      <w:proofErr w:type="spellEnd"/>
      <w:r w:rsidRPr="005D4F7F">
        <w:t xml:space="preserve"> and </w:t>
      </w:r>
      <w:proofErr w:type="spellStart"/>
      <w:r w:rsidRPr="007E1498">
        <w:rPr>
          <w:i/>
        </w:rPr>
        <w:t>Celtis</w:t>
      </w:r>
      <w:proofErr w:type="spellEnd"/>
      <w:r w:rsidRPr="007E1498">
        <w:rPr>
          <w:i/>
        </w:rPr>
        <w:t xml:space="preserve"> </w:t>
      </w:r>
      <w:proofErr w:type="spellStart"/>
      <w:r w:rsidRPr="007E1498">
        <w:rPr>
          <w:i/>
        </w:rPr>
        <w:t>sinensis</w:t>
      </w:r>
      <w:proofErr w:type="spellEnd"/>
      <w:r w:rsidRPr="005D4F7F">
        <w:t xml:space="preserve">. </w:t>
      </w:r>
      <w:r w:rsidRPr="007E1498">
        <w:rPr>
          <w:i/>
        </w:rPr>
        <w:t>Plant Biology</w:t>
      </w:r>
      <w:r w:rsidRPr="005D4F7F">
        <w:t>, 14(3):506</w:t>
      </w:r>
      <w:r>
        <w:t>-</w:t>
      </w:r>
      <w:r w:rsidRPr="005D4F7F">
        <w:t>514.</w:t>
      </w:r>
    </w:p>
    <w:p w:rsidR="005D4F7F" w:rsidRPr="005D4F7F" w:rsidRDefault="005D4F7F" w:rsidP="005D4F7F">
      <w:proofErr w:type="spellStart"/>
      <w:r w:rsidRPr="005D4F7F">
        <w:t>Zanne</w:t>
      </w:r>
      <w:proofErr w:type="spellEnd"/>
      <w:r w:rsidRPr="005D4F7F">
        <w:t xml:space="preserve">, A. E., Lopez-Gonzalez, G., </w:t>
      </w:r>
      <w:proofErr w:type="spellStart"/>
      <w:r w:rsidRPr="005D4F7F">
        <w:t>Coomes</w:t>
      </w:r>
      <w:proofErr w:type="spellEnd"/>
      <w:r w:rsidRPr="005D4F7F">
        <w:t xml:space="preserve">, D. A., </w:t>
      </w:r>
      <w:proofErr w:type="spellStart"/>
      <w:r w:rsidRPr="005D4F7F">
        <w:t>Ilic</w:t>
      </w:r>
      <w:proofErr w:type="spellEnd"/>
      <w:r w:rsidRPr="005D4F7F">
        <w:t>, J., Jansen, S., Lewis, S. L.,</w:t>
      </w:r>
      <w:r>
        <w:t xml:space="preserve"> </w:t>
      </w:r>
      <w:r w:rsidRPr="005D4F7F">
        <w:t xml:space="preserve">Miller, R. B., Swenson, N. G., </w:t>
      </w:r>
      <w:proofErr w:type="spellStart"/>
      <w:r w:rsidRPr="005D4F7F">
        <w:t>Wiemann</w:t>
      </w:r>
      <w:proofErr w:type="spellEnd"/>
      <w:r w:rsidRPr="005D4F7F">
        <w:t xml:space="preserve">, M. C., and </w:t>
      </w:r>
      <w:proofErr w:type="spellStart"/>
      <w:r w:rsidRPr="005D4F7F">
        <w:t>Chave</w:t>
      </w:r>
      <w:proofErr w:type="spellEnd"/>
      <w:r w:rsidRPr="005D4F7F">
        <w:t>, J. (2009). Global wood</w:t>
      </w:r>
      <w:r>
        <w:t xml:space="preserve"> </w:t>
      </w:r>
      <w:r w:rsidRPr="005D4F7F">
        <w:t xml:space="preserve">density database. Dryad. </w:t>
      </w:r>
      <w:proofErr w:type="spellStart"/>
      <w:r w:rsidRPr="005D4F7F">
        <w:t>Identi</w:t>
      </w:r>
      <w:r w:rsidR="007E1498">
        <w:t>fer</w:t>
      </w:r>
      <w:proofErr w:type="spellEnd"/>
      <w:r w:rsidR="007E1498">
        <w:t>: http://hdl.handle.</w:t>
      </w:r>
      <w:r w:rsidRPr="005D4F7F">
        <w:t>net/10255/dryad235.</w:t>
      </w:r>
    </w:p>
    <w:p w:rsidR="00D10580" w:rsidRDefault="005D4F7F" w:rsidP="005D4F7F">
      <w:r w:rsidRPr="005D4F7F">
        <w:t xml:space="preserve">Zhuang, X. Y. and </w:t>
      </w:r>
      <w:proofErr w:type="spellStart"/>
      <w:r w:rsidRPr="005D4F7F">
        <w:t>Gorlett</w:t>
      </w:r>
      <w:proofErr w:type="spellEnd"/>
      <w:r w:rsidRPr="005D4F7F">
        <w:t>, R. T. (1997). Forest and forest succession in Hong</w:t>
      </w:r>
      <w:r>
        <w:t xml:space="preserve"> </w:t>
      </w:r>
      <w:r w:rsidRPr="005D4F7F">
        <w:t xml:space="preserve">Kong, China. </w:t>
      </w:r>
      <w:r w:rsidRPr="007E1498">
        <w:rPr>
          <w:i/>
        </w:rPr>
        <w:t>Journal of Tropical Ecology</w:t>
      </w:r>
      <w:r w:rsidRPr="005D4F7F">
        <w:t>, 13(06):857</w:t>
      </w:r>
      <w:r>
        <w:t>-</w:t>
      </w:r>
      <w:r w:rsidRPr="005D4F7F">
        <w:t>866.</w:t>
      </w:r>
      <w:bookmarkStart w:id="0" w:name="_GoBack"/>
      <w:bookmarkEnd w:id="0"/>
    </w:p>
    <w:sectPr w:rsidR="00D1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7F"/>
    <w:rsid w:val="002C3F60"/>
    <w:rsid w:val="005D4F7F"/>
    <w:rsid w:val="007E1498"/>
    <w:rsid w:val="00D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E0A72-6F82-487D-83EA-A0E6A053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2015-08-27T08:43:00Z</dcterms:created>
  <dcterms:modified xsi:type="dcterms:W3CDTF">2015-08-27T09:13:00Z</dcterms:modified>
</cp:coreProperties>
</file>