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3B" w:rsidRDefault="00C94E3B">
      <w:r>
        <w:t>DISCUSSION</w:t>
      </w:r>
    </w:p>
    <w:p w:rsidR="004B2108" w:rsidRDefault="004B2108"/>
    <w:p w:rsidR="004B2108" w:rsidRDefault="003C2234" w:rsidP="003C2234">
      <w:pPr>
        <w:pStyle w:val="ListParagraph"/>
        <w:numPr>
          <w:ilvl w:val="0"/>
          <w:numId w:val="2"/>
        </w:numPr>
      </w:pPr>
      <w:r>
        <w:t>Summary</w:t>
      </w:r>
    </w:p>
    <w:p w:rsidR="003C2234" w:rsidRDefault="003C2234" w:rsidP="003C2234">
      <w:pPr>
        <w:pStyle w:val="ListParagraph"/>
        <w:numPr>
          <w:ilvl w:val="1"/>
          <w:numId w:val="2"/>
        </w:numPr>
      </w:pPr>
      <w:r>
        <w:t>Summarise ‘answers’ to research questions (few interactions, variable main effects, species specific)</w:t>
      </w:r>
    </w:p>
    <w:p w:rsidR="003C2234" w:rsidRDefault="003C2234" w:rsidP="003C2234">
      <w:pPr>
        <w:pStyle w:val="ListParagraph"/>
        <w:numPr>
          <w:ilvl w:val="1"/>
          <w:numId w:val="2"/>
        </w:numPr>
      </w:pPr>
      <w:r>
        <w:t>Was CO2 or waterlogging stronger as a main effect?</w:t>
      </w:r>
    </w:p>
    <w:p w:rsidR="004B2108" w:rsidRDefault="005A3361" w:rsidP="0006628E">
      <w:pPr>
        <w:pStyle w:val="ListParagraph"/>
        <w:numPr>
          <w:ilvl w:val="0"/>
          <w:numId w:val="2"/>
        </w:numPr>
      </w:pPr>
      <w:r>
        <w:t xml:space="preserve">Relationships between gas exchange </w:t>
      </w:r>
      <w:r w:rsidR="00594507">
        <w:t>parameters and biomass accumulation</w:t>
      </w:r>
    </w:p>
    <w:p w:rsidR="0006628E" w:rsidRDefault="0006628E" w:rsidP="00DB605C">
      <w:pPr>
        <w:pStyle w:val="ListParagraph"/>
        <w:numPr>
          <w:ilvl w:val="1"/>
          <w:numId w:val="2"/>
        </w:numPr>
      </w:pPr>
      <w:r>
        <w:t>Did higher photosynthesis translate to higher biomass?</w:t>
      </w:r>
      <w:r w:rsidR="00DB605C">
        <w:t xml:space="preserve"> (“</w:t>
      </w:r>
      <w:r w:rsidR="00DB605C">
        <w:t>It is important to note that A per unit leaf area is not the</w:t>
      </w:r>
      <w:r w:rsidR="00DB605C">
        <w:t xml:space="preserve"> </w:t>
      </w:r>
      <w:r w:rsidR="00DB605C">
        <w:t xml:space="preserve">most important factor for predicting overall plant growth (Korner 1991). The combination of carbohydrate </w:t>
      </w:r>
      <w:proofErr w:type="spellStart"/>
      <w:r w:rsidR="00DB605C">
        <w:t>produc</w:t>
      </w:r>
      <w:proofErr w:type="spellEnd"/>
      <w:r w:rsidR="00DB605C">
        <w:t xml:space="preserve">- </w:t>
      </w:r>
      <w:proofErr w:type="spellStart"/>
      <w:r w:rsidR="00DB605C">
        <w:t>tion</w:t>
      </w:r>
      <w:proofErr w:type="spellEnd"/>
      <w:r w:rsidR="00DB605C">
        <w:t xml:space="preserve">, which is determined by photosynthetic rate and leaf area, and the consumption of carbohydrates for growth, respiration, storage, and root exudation, account for most of the overall growth enhancement under conditions of eCO2 (Morison and </w:t>
      </w:r>
      <w:proofErr w:type="spellStart"/>
      <w:r w:rsidR="00DB605C">
        <w:t>Lawlor</w:t>
      </w:r>
      <w:proofErr w:type="spellEnd"/>
      <w:r w:rsidR="00DB605C">
        <w:t xml:space="preserve"> 1999).</w:t>
      </w:r>
      <w:r w:rsidR="00DB605C">
        <w:t xml:space="preserve">” – </w:t>
      </w:r>
      <w:r w:rsidR="00DB605C">
        <w:fldChar w:fldCharType="begin" w:fldLock="1"/>
      </w:r>
      <w:r w:rsidR="00DB605C">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Heckathorn, Wang, &amp; Philpott, 2012)", "plainTextFormattedCitation" : "(Wang, Heckathorn, Wang, &amp; Philpott, 2012)" }, "properties" : { "noteIndex" : 0 }, "schema" : "https://github.com/citation-style-language/schema/raw/master/csl-citation.json" }</w:instrText>
      </w:r>
      <w:r w:rsidR="00DB605C">
        <w:fldChar w:fldCharType="separate"/>
      </w:r>
      <w:r w:rsidR="00DB605C" w:rsidRPr="00DB605C">
        <w:rPr>
          <w:noProof/>
        </w:rPr>
        <w:t>(Wang, Heckathorn, Wang, &amp; Philpott, 2012)</w:t>
      </w:r>
      <w:r w:rsidR="00DB605C">
        <w:fldChar w:fldCharType="end"/>
      </w:r>
      <w:r w:rsidR="00DB605C">
        <w:t xml:space="preserve"> </w:t>
      </w:r>
    </w:p>
    <w:p w:rsidR="0006628E" w:rsidRDefault="0006628E" w:rsidP="0006628E">
      <w:pPr>
        <w:pStyle w:val="ListParagraph"/>
        <w:numPr>
          <w:ilvl w:val="1"/>
          <w:numId w:val="2"/>
        </w:numPr>
      </w:pPr>
      <w:r>
        <w:t xml:space="preserve">Did stomatal closing occur in response to flooding? </w:t>
      </w:r>
    </w:p>
    <w:p w:rsidR="005A3361" w:rsidRDefault="00C8530D" w:rsidP="0006628E">
      <w:pPr>
        <w:pStyle w:val="ListParagraph"/>
        <w:numPr>
          <w:ilvl w:val="1"/>
          <w:numId w:val="2"/>
        </w:numPr>
      </w:pPr>
      <w:r>
        <w:t xml:space="preserve">Talk about WUE. </w:t>
      </w:r>
    </w:p>
    <w:p w:rsidR="00C8530D" w:rsidRDefault="00C8530D" w:rsidP="0006628E">
      <w:pPr>
        <w:pStyle w:val="ListParagraph"/>
        <w:numPr>
          <w:ilvl w:val="1"/>
          <w:numId w:val="2"/>
        </w:numPr>
      </w:pPr>
      <w:r>
        <w:t xml:space="preserve">Acacias didn’t have lower stomatal conductance under flooding, and photosynthesis stayed the same, but they used water more efficiently. </w:t>
      </w:r>
    </w:p>
    <w:p w:rsidR="00C35B41" w:rsidRDefault="00C35B41" w:rsidP="0006628E">
      <w:pPr>
        <w:pStyle w:val="ListParagraph"/>
        <w:numPr>
          <w:ilvl w:val="1"/>
          <w:numId w:val="2"/>
        </w:numPr>
      </w:pPr>
      <w:r>
        <w:t xml:space="preserve">No similar patterns between PR and </w:t>
      </w:r>
      <w:proofErr w:type="spellStart"/>
      <w:r>
        <w:t>gs</w:t>
      </w:r>
      <w:proofErr w:type="spellEnd"/>
      <w:r>
        <w:t xml:space="preserve"> for casuarina, and eCO2 effect on </w:t>
      </w:r>
      <w:proofErr w:type="spellStart"/>
      <w:r>
        <w:t>photosynth</w:t>
      </w:r>
      <w:proofErr w:type="spellEnd"/>
      <w:r>
        <w:t xml:space="preserve"> only found for WUE of waterlogged plants </w:t>
      </w:r>
    </w:p>
    <w:p w:rsidR="00C8530D" w:rsidRDefault="00C8530D" w:rsidP="0006628E">
      <w:pPr>
        <w:pStyle w:val="ListParagraph"/>
        <w:numPr>
          <w:ilvl w:val="1"/>
          <w:numId w:val="2"/>
        </w:numPr>
      </w:pPr>
      <w:proofErr w:type="spellStart"/>
      <w:r>
        <w:t>Euc</w:t>
      </w:r>
      <w:proofErr w:type="spellEnd"/>
      <w:r>
        <w:t xml:space="preserve"> photosynthesis improved under recovery, associated with increased stomatal conductance. WUE s</w:t>
      </w:r>
      <w:r w:rsidR="00B25A73">
        <w:t>tayed constant between treatments and eCO2 plants maintained their advantage.</w:t>
      </w:r>
      <w:r w:rsidR="00C35B41">
        <w:t xml:space="preserve"> </w:t>
      </w:r>
    </w:p>
    <w:p w:rsidR="0050278C" w:rsidRDefault="00594507" w:rsidP="0050278C">
      <w:pPr>
        <w:pStyle w:val="ListParagraph"/>
        <w:numPr>
          <w:ilvl w:val="0"/>
          <w:numId w:val="2"/>
        </w:numPr>
      </w:pPr>
      <w:r>
        <w:t>Biomass accumulation</w:t>
      </w:r>
    </w:p>
    <w:p w:rsidR="00594507" w:rsidRDefault="00594507" w:rsidP="00594507">
      <w:pPr>
        <w:pStyle w:val="ListParagraph"/>
        <w:numPr>
          <w:ilvl w:val="1"/>
          <w:numId w:val="2"/>
        </w:numPr>
      </w:pPr>
      <w:r>
        <w:t xml:space="preserve">Acacia and </w:t>
      </w:r>
      <w:proofErr w:type="spellStart"/>
      <w:r>
        <w:t>euc</w:t>
      </w:r>
      <w:proofErr w:type="spellEnd"/>
      <w:r>
        <w:t xml:space="preserve"> unaffected by eCO2 (precedent?) but casuarina had the most interesting interaction effect in the study</w:t>
      </w:r>
      <w:bookmarkStart w:id="0" w:name="_GoBack"/>
      <w:bookmarkEnd w:id="0"/>
    </w:p>
    <w:p w:rsidR="00594507" w:rsidRDefault="0012058C" w:rsidP="00594507">
      <w:pPr>
        <w:pStyle w:val="ListParagraph"/>
        <w:numPr>
          <w:ilvl w:val="1"/>
          <w:numId w:val="2"/>
        </w:numPr>
      </w:pPr>
      <w:r>
        <w:t>R</w:t>
      </w:r>
      <w:r w:rsidR="00594507">
        <w:t>oots?</w:t>
      </w:r>
      <w:r>
        <w:t xml:space="preserve"> Both fine and total d</w:t>
      </w:r>
      <w:r w:rsidR="00594507">
        <w:t xml:space="preserve">ecreased in AF, stayed constant (although interaction) in CC, </w:t>
      </w:r>
      <w:r>
        <w:t>and fine but not total</w:t>
      </w:r>
      <w:r w:rsidR="00594507">
        <w:t xml:space="preserve"> </w:t>
      </w:r>
      <w:r>
        <w:t xml:space="preserve">increased for EC (spongy white </w:t>
      </w:r>
      <w:proofErr w:type="spellStart"/>
      <w:r>
        <w:t>aerenchymous</w:t>
      </w:r>
      <w:proofErr w:type="spellEnd"/>
      <w:r>
        <w:t xml:space="preserve"> roots)!</w:t>
      </w:r>
    </w:p>
    <w:p w:rsidR="0012058C" w:rsidRDefault="0012058C" w:rsidP="00594507">
      <w:pPr>
        <w:pStyle w:val="ListParagraph"/>
        <w:numPr>
          <w:ilvl w:val="1"/>
          <w:numId w:val="2"/>
        </w:numPr>
      </w:pPr>
      <w:r>
        <w:t xml:space="preserve">Flooding didn’t do much to shoots (except CC interaction). </w:t>
      </w:r>
    </w:p>
    <w:p w:rsidR="00594507" w:rsidRDefault="00594507" w:rsidP="0050278C">
      <w:pPr>
        <w:pStyle w:val="ListParagraph"/>
        <w:numPr>
          <w:ilvl w:val="0"/>
          <w:numId w:val="2"/>
        </w:numPr>
      </w:pPr>
      <w:r>
        <w:t>Traits and economic spectra</w:t>
      </w:r>
    </w:p>
    <w:p w:rsidR="00594507" w:rsidRDefault="008E2316" w:rsidP="00594507">
      <w:pPr>
        <w:pStyle w:val="ListParagraph"/>
        <w:numPr>
          <w:ilvl w:val="1"/>
          <w:numId w:val="2"/>
        </w:numPr>
      </w:pPr>
      <w:r>
        <w:t>Species-specific effects, no clear pattern.</w:t>
      </w:r>
    </w:p>
    <w:p w:rsidR="008E2316" w:rsidRDefault="008E2316" w:rsidP="00594507">
      <w:pPr>
        <w:pStyle w:val="ListParagraph"/>
        <w:numPr>
          <w:ilvl w:val="1"/>
          <w:numId w:val="2"/>
        </w:numPr>
      </w:pPr>
      <w:r>
        <w:t xml:space="preserve">AF </w:t>
      </w:r>
      <w:r w:rsidR="00263063">
        <w:t>flooding shifted traits &gt; conservative</w:t>
      </w:r>
    </w:p>
    <w:p w:rsidR="00263063" w:rsidRDefault="00263063" w:rsidP="00594507">
      <w:pPr>
        <w:pStyle w:val="ListParagraph"/>
        <w:numPr>
          <w:ilvl w:val="1"/>
          <w:numId w:val="2"/>
        </w:numPr>
      </w:pPr>
      <w:r>
        <w:t>CC CO2 shifted traits &gt; conservative</w:t>
      </w:r>
    </w:p>
    <w:p w:rsidR="00263063" w:rsidRDefault="00263063" w:rsidP="00594507">
      <w:pPr>
        <w:pStyle w:val="ListParagraph"/>
        <w:numPr>
          <w:ilvl w:val="1"/>
          <w:numId w:val="2"/>
        </w:numPr>
      </w:pPr>
      <w:r>
        <w:t xml:space="preserve">EC flooding reduced fine root DMC (more </w:t>
      </w:r>
      <w:proofErr w:type="spellStart"/>
      <w:r>
        <w:t>aerenchymous</w:t>
      </w:r>
      <w:proofErr w:type="spellEnd"/>
      <w:r>
        <w:t xml:space="preserve"> roots), reduced SLA (starch storage?)</w:t>
      </w:r>
    </w:p>
    <w:p w:rsidR="00594507" w:rsidRDefault="00263063" w:rsidP="0050278C">
      <w:pPr>
        <w:pStyle w:val="ListParagraph"/>
        <w:numPr>
          <w:ilvl w:val="0"/>
          <w:numId w:val="2"/>
        </w:numPr>
      </w:pPr>
      <w:r>
        <w:t>What happened during recovery? Did plants recover?</w:t>
      </w:r>
    </w:p>
    <w:p w:rsidR="00263063" w:rsidRDefault="00263063" w:rsidP="0050278C">
      <w:pPr>
        <w:pStyle w:val="ListParagraph"/>
        <w:numPr>
          <w:ilvl w:val="0"/>
          <w:numId w:val="2"/>
        </w:numPr>
      </w:pPr>
      <w:r>
        <w:t>Elaborate on the Casuarina interaction</w:t>
      </w:r>
    </w:p>
    <w:p w:rsidR="00545AEF" w:rsidRDefault="00545AEF" w:rsidP="00545AEF">
      <w:pPr>
        <w:pStyle w:val="ListParagraph"/>
        <w:numPr>
          <w:ilvl w:val="1"/>
          <w:numId w:val="2"/>
        </w:numPr>
      </w:pPr>
      <w:r>
        <w:t>Is there anything we already know about CC and CO2 / flooding?</w:t>
      </w:r>
    </w:p>
    <w:p w:rsidR="00263063" w:rsidRDefault="00263063" w:rsidP="0050278C">
      <w:pPr>
        <w:pStyle w:val="ListParagraph"/>
        <w:numPr>
          <w:ilvl w:val="0"/>
          <w:numId w:val="2"/>
        </w:numPr>
      </w:pPr>
      <w:r>
        <w:t>Evidence for anoxic drought / stomatal closure vs starch storage hypotheses</w:t>
      </w:r>
    </w:p>
    <w:p w:rsidR="00F51EE6" w:rsidRDefault="00F51EE6"/>
    <w:p w:rsidR="00F51EE6" w:rsidRPr="00F73D59" w:rsidRDefault="00F51EE6">
      <w:pPr>
        <w:rPr>
          <w:b/>
        </w:rPr>
      </w:pPr>
      <w:proofErr w:type="gramStart"/>
      <w:r w:rsidRPr="00F73D59">
        <w:rPr>
          <w:b/>
        </w:rPr>
        <w:t>eCO2</w:t>
      </w:r>
      <w:proofErr w:type="gramEnd"/>
      <w:r w:rsidRPr="00F73D59">
        <w:rPr>
          <w:b/>
        </w:rPr>
        <w:t xml:space="preserve"> effect for E. </w:t>
      </w:r>
      <w:proofErr w:type="spellStart"/>
      <w:r w:rsidRPr="00F73D59">
        <w:rPr>
          <w:b/>
        </w:rPr>
        <w:t>camaldulensis</w:t>
      </w:r>
      <w:proofErr w:type="spellEnd"/>
    </w:p>
    <w:p w:rsidR="00C94E3B" w:rsidRDefault="00981DBE">
      <w:r>
        <w:t xml:space="preserve"> </w:t>
      </w:r>
      <w:hyperlink r:id="rId6" w:history="1">
        <w:r w:rsidR="00F73D59" w:rsidRPr="00AB3564">
          <w:rPr>
            <w:rStyle w:val="Hyperlink"/>
          </w:rPr>
          <w:t>http://cyberleninka.ru/article/n/variation-in-gas-exchange-characteristics-in-clones-of-eucalyptus-s-amaldulensis-under-varying-conditions-of-co-2</w:t>
        </w:r>
      </w:hyperlink>
    </w:p>
    <w:p w:rsidR="00F73D59" w:rsidRPr="00F73D59" w:rsidRDefault="00F73D59">
      <w:pPr>
        <w:rPr>
          <w:b/>
        </w:rPr>
      </w:pPr>
      <w:proofErr w:type="gramStart"/>
      <w:r w:rsidRPr="00F73D59">
        <w:rPr>
          <w:b/>
        </w:rPr>
        <w:t>flooding</w:t>
      </w:r>
      <w:proofErr w:type="gramEnd"/>
      <w:r w:rsidRPr="00F73D59">
        <w:rPr>
          <w:b/>
        </w:rPr>
        <w:t xml:space="preserve"> (root hypoxia) effect on E. </w:t>
      </w:r>
      <w:proofErr w:type="spellStart"/>
      <w:r w:rsidRPr="00F73D59">
        <w:rPr>
          <w:b/>
        </w:rPr>
        <w:t>camaldulensis</w:t>
      </w:r>
      <w:proofErr w:type="spellEnd"/>
    </w:p>
    <w:p w:rsidR="00F73D59" w:rsidRDefault="00DB605C">
      <w:hyperlink r:id="rId7" w:history="1">
        <w:r w:rsidR="00F73D59" w:rsidRPr="00AB3564">
          <w:rPr>
            <w:rStyle w:val="Hyperlink"/>
          </w:rPr>
          <w:t>http://treephys.oxfordjournals.org/content/26/11/1413.short</w:t>
        </w:r>
      </w:hyperlink>
    </w:p>
    <w:p w:rsidR="00F73D59" w:rsidRDefault="00F73D59" w:rsidP="00F73D59">
      <w:pPr>
        <w:ind w:left="720"/>
      </w:pPr>
      <w:proofErr w:type="gramStart"/>
      <w:r w:rsidRPr="00F73D59">
        <w:rPr>
          <w:sz w:val="18"/>
        </w:rPr>
        <w:t>“</w:t>
      </w:r>
      <w:r w:rsidRPr="00F73D59">
        <w:rPr>
          <w:rStyle w:val="apple-converted-space"/>
          <w:rFonts w:ascii="Lucida Sans Unicode" w:hAnsi="Lucida Sans Unicode" w:cs="Lucida Sans Unicode"/>
          <w:color w:val="000000"/>
          <w:sz w:val="18"/>
          <w:szCs w:val="21"/>
          <w:shd w:val="clear" w:color="auto" w:fill="FFFFFF"/>
        </w:rPr>
        <w:t> </w:t>
      </w:r>
      <w:r w:rsidRPr="00F73D59">
        <w:rPr>
          <w:rFonts w:ascii="Lucida Sans Unicode" w:hAnsi="Lucida Sans Unicode" w:cs="Lucida Sans Unicode"/>
          <w:color w:val="000000"/>
          <w:sz w:val="18"/>
          <w:szCs w:val="21"/>
          <w:shd w:val="clear" w:color="auto" w:fill="FFFFFF"/>
        </w:rPr>
        <w:t>Root</w:t>
      </w:r>
      <w:proofErr w:type="gramEnd"/>
      <w:r w:rsidRPr="00F73D59">
        <w:rPr>
          <w:rFonts w:ascii="Lucida Sans Unicode" w:hAnsi="Lucida Sans Unicode" w:cs="Lucida Sans Unicode"/>
          <w:color w:val="000000"/>
          <w:sz w:val="18"/>
          <w:szCs w:val="21"/>
          <w:shd w:val="clear" w:color="auto" w:fill="FFFFFF"/>
        </w:rPr>
        <w:t xml:space="preserve"> hypoxia caused decreases in whole-plant biomass, photosynthetic rate and stomatal conductance in</w:t>
      </w:r>
      <w:r w:rsidRPr="00F73D59">
        <w:rPr>
          <w:rStyle w:val="apple-converted-space"/>
          <w:rFonts w:ascii="Lucida Sans Unicode" w:hAnsi="Lucida Sans Unicode" w:cs="Lucida Sans Unicode"/>
          <w:color w:val="000000"/>
          <w:sz w:val="18"/>
          <w:szCs w:val="21"/>
          <w:shd w:val="clear" w:color="auto" w:fill="FFFFFF"/>
        </w:rPr>
        <w:t> </w:t>
      </w:r>
      <w:r w:rsidRPr="00F73D59">
        <w:rPr>
          <w:rStyle w:val="Emphasis"/>
          <w:rFonts w:ascii="Lucida Sans Unicode" w:hAnsi="Lucida Sans Unicode" w:cs="Lucida Sans Unicode"/>
          <w:color w:val="000000"/>
          <w:sz w:val="18"/>
          <w:szCs w:val="21"/>
          <w:bdr w:val="none" w:sz="0" w:space="0" w:color="auto" w:frame="1"/>
          <w:shd w:val="clear" w:color="auto" w:fill="FFFFFF"/>
        </w:rPr>
        <w:t xml:space="preserve">E. </w:t>
      </w:r>
      <w:proofErr w:type="spellStart"/>
      <w:r w:rsidRPr="00F73D59">
        <w:rPr>
          <w:rStyle w:val="Emphasis"/>
          <w:rFonts w:ascii="Lucida Sans Unicode" w:hAnsi="Lucida Sans Unicode" w:cs="Lucida Sans Unicode"/>
          <w:color w:val="000000"/>
          <w:sz w:val="18"/>
          <w:szCs w:val="21"/>
          <w:bdr w:val="none" w:sz="0" w:space="0" w:color="auto" w:frame="1"/>
          <w:shd w:val="clear" w:color="auto" w:fill="FFFFFF"/>
        </w:rPr>
        <w:t>camaldulensis</w:t>
      </w:r>
      <w:proofErr w:type="spellEnd"/>
      <w:r w:rsidRPr="00F73D59">
        <w:rPr>
          <w:rFonts w:ascii="Lucida Sans Unicode" w:hAnsi="Lucida Sans Unicode" w:cs="Lucida Sans Unicode"/>
          <w:color w:val="000000"/>
          <w:sz w:val="18"/>
          <w:szCs w:val="21"/>
          <w:shd w:val="clear" w:color="auto" w:fill="FFFFFF"/>
        </w:rPr>
        <w:t>, but not in</w:t>
      </w:r>
      <w:r w:rsidRPr="00F73D59">
        <w:rPr>
          <w:rStyle w:val="apple-converted-space"/>
          <w:rFonts w:ascii="Lucida Sans Unicode" w:hAnsi="Lucida Sans Unicode" w:cs="Lucida Sans Unicode"/>
          <w:color w:val="000000"/>
          <w:sz w:val="18"/>
          <w:szCs w:val="21"/>
          <w:shd w:val="clear" w:color="auto" w:fill="FFFFFF"/>
        </w:rPr>
        <w:t> </w:t>
      </w:r>
      <w:r w:rsidRPr="00F73D59">
        <w:rPr>
          <w:rStyle w:val="Emphasis"/>
          <w:rFonts w:ascii="Lucida Sans Unicode" w:hAnsi="Lucida Sans Unicode" w:cs="Lucida Sans Unicode"/>
          <w:color w:val="000000"/>
          <w:sz w:val="18"/>
          <w:szCs w:val="21"/>
          <w:bdr w:val="none" w:sz="0" w:space="0" w:color="auto" w:frame="1"/>
          <w:shd w:val="clear" w:color="auto" w:fill="FFFFFF"/>
        </w:rPr>
        <w:t xml:space="preserve">M. </w:t>
      </w:r>
      <w:proofErr w:type="spellStart"/>
      <w:r w:rsidRPr="00F73D59">
        <w:rPr>
          <w:rStyle w:val="Emphasis"/>
          <w:rFonts w:ascii="Lucida Sans Unicode" w:hAnsi="Lucida Sans Unicode" w:cs="Lucida Sans Unicode"/>
          <w:color w:val="000000"/>
          <w:sz w:val="18"/>
          <w:szCs w:val="21"/>
          <w:bdr w:val="none" w:sz="0" w:space="0" w:color="auto" w:frame="1"/>
          <w:shd w:val="clear" w:color="auto" w:fill="FFFFFF"/>
        </w:rPr>
        <w:t>cajuputi</w:t>
      </w:r>
      <w:proofErr w:type="spellEnd"/>
      <w:r w:rsidRPr="00F73D59">
        <w:rPr>
          <w:rFonts w:ascii="Lucida Sans Unicode" w:hAnsi="Lucida Sans Unicode" w:cs="Lucida Sans Unicode"/>
          <w:color w:val="000000"/>
          <w:sz w:val="18"/>
          <w:szCs w:val="21"/>
          <w:shd w:val="clear" w:color="auto" w:fill="FFFFFF"/>
        </w:rPr>
        <w:t>.</w:t>
      </w:r>
      <w:r w:rsidRPr="00F73D59">
        <w:rPr>
          <w:rStyle w:val="apple-converted-space"/>
          <w:rFonts w:ascii="Lucida Sans Unicode" w:hAnsi="Lucida Sans Unicode" w:cs="Lucida Sans Unicode"/>
          <w:color w:val="000000"/>
          <w:sz w:val="18"/>
          <w:szCs w:val="21"/>
          <w:shd w:val="clear" w:color="auto" w:fill="FFFFFF"/>
        </w:rPr>
        <w:t> </w:t>
      </w:r>
      <w:r>
        <w:rPr>
          <w:rStyle w:val="apple-converted-space"/>
          <w:rFonts w:ascii="Lucida Sans Unicode" w:hAnsi="Lucida Sans Unicode" w:cs="Lucida Sans Unicode"/>
          <w:color w:val="000000"/>
          <w:sz w:val="21"/>
          <w:szCs w:val="21"/>
          <w:shd w:val="clear" w:color="auto" w:fill="FFFFFF"/>
        </w:rPr>
        <w:t>“</w:t>
      </w:r>
    </w:p>
    <w:p w:rsidR="00F73D59" w:rsidRDefault="00DB605C">
      <w:hyperlink r:id="rId8" w:history="1">
        <w:r w:rsidR="00F73D59" w:rsidRPr="00AB3564">
          <w:rPr>
            <w:rStyle w:val="Hyperlink"/>
          </w:rPr>
          <w:t>http://www.publish.csiro.au/?paper=PP9960497</w:t>
        </w:r>
      </w:hyperlink>
    </w:p>
    <w:p w:rsidR="00F73D59" w:rsidRDefault="00F73D59" w:rsidP="00F73D59">
      <w:pPr>
        <w:ind w:left="720"/>
        <w:rPr>
          <w:rFonts w:ascii="Arial" w:hAnsi="Arial" w:cs="Arial"/>
          <w:color w:val="000000"/>
          <w:sz w:val="18"/>
          <w:szCs w:val="18"/>
          <w:shd w:val="clear" w:color="auto" w:fill="FFFFFF"/>
        </w:rPr>
      </w:pPr>
      <w:proofErr w:type="gramStart"/>
      <w:r>
        <w:t>clonal</w:t>
      </w:r>
      <w:proofErr w:type="gramEnd"/>
      <w:r>
        <w:t xml:space="preserve"> lines of E. </w:t>
      </w:r>
      <w:proofErr w:type="spellStart"/>
      <w:r>
        <w:t>camaldulensis</w:t>
      </w:r>
      <w:proofErr w:type="spellEnd"/>
      <w:r>
        <w:t xml:space="preserve"> “</w:t>
      </w:r>
      <w:r>
        <w:rPr>
          <w:rFonts w:ascii="Arial" w:hAnsi="Arial" w:cs="Arial"/>
          <w:color w:val="000000"/>
          <w:sz w:val="18"/>
          <w:szCs w:val="18"/>
          <w:shd w:val="clear" w:color="auto" w:fill="FFFFFF"/>
        </w:rPr>
        <w:t>Stomatal conductance, net gas exchange and leaf nutrient allocation did not differ greatly among the clonal lines.”</w:t>
      </w:r>
    </w:p>
    <w:p w:rsidR="00543F99" w:rsidRDefault="00543F99" w:rsidP="00F73D59">
      <w:pPr>
        <w:ind w:left="720"/>
        <w:rPr>
          <w:rFonts w:ascii="Arial" w:hAnsi="Arial" w:cs="Arial"/>
          <w:color w:val="000000"/>
          <w:sz w:val="18"/>
          <w:szCs w:val="18"/>
          <w:shd w:val="clear" w:color="auto" w:fill="FFFFFF"/>
        </w:rPr>
      </w:pPr>
    </w:p>
    <w:p w:rsidR="00543F99" w:rsidRPr="00543F99" w:rsidRDefault="00543F99" w:rsidP="00543F99">
      <w:pPr>
        <w:rPr>
          <w:b/>
        </w:rPr>
      </w:pPr>
      <w:r w:rsidRPr="00543F99">
        <w:rPr>
          <w:b/>
        </w:rPr>
        <w:t xml:space="preserve">Flooding effect on </w:t>
      </w:r>
      <w:proofErr w:type="spellStart"/>
      <w:r w:rsidRPr="00543F99">
        <w:rPr>
          <w:b/>
        </w:rPr>
        <w:t>Causarina</w:t>
      </w:r>
      <w:proofErr w:type="spellEnd"/>
      <w:r w:rsidRPr="00543F99">
        <w:rPr>
          <w:b/>
        </w:rPr>
        <w:t>:</w:t>
      </w:r>
    </w:p>
    <w:p w:rsidR="00543F99" w:rsidRDefault="00543F99" w:rsidP="00543F99">
      <w:r w:rsidRPr="00543F99">
        <w:t xml:space="preserve">Melaleuca </w:t>
      </w:r>
      <w:proofErr w:type="spellStart"/>
      <w:proofErr w:type="gramStart"/>
      <w:r w:rsidRPr="00543F99">
        <w:t>cuticularis</w:t>
      </w:r>
      <w:proofErr w:type="spellEnd"/>
      <w:r w:rsidRPr="00543F99">
        <w:t xml:space="preserve">  and</w:t>
      </w:r>
      <w:proofErr w:type="gramEnd"/>
      <w:r w:rsidRPr="00543F99">
        <w:t xml:space="preserve">  C. </w:t>
      </w:r>
      <w:proofErr w:type="spellStart"/>
      <w:r w:rsidRPr="00543F99">
        <w:t>obesa</w:t>
      </w:r>
      <w:proofErr w:type="spellEnd"/>
      <w:r w:rsidRPr="00543F99">
        <w:t xml:space="preserve">  survived all treatments, and generally </w:t>
      </w:r>
      <w:proofErr w:type="spellStart"/>
      <w:r w:rsidRPr="00543F99">
        <w:t>maintainedhigh</w:t>
      </w:r>
      <w:proofErr w:type="spellEnd"/>
      <w:r w:rsidRPr="00543F99">
        <w:t xml:space="preserve"> rates of net photosynthesis.  Banksia </w:t>
      </w:r>
      <w:proofErr w:type="spellStart"/>
      <w:proofErr w:type="gramStart"/>
      <w:r w:rsidRPr="00543F99">
        <w:t>attenuata</w:t>
      </w:r>
      <w:proofErr w:type="spellEnd"/>
      <w:r w:rsidRPr="00543F99">
        <w:t xml:space="preserve">  tolerated</w:t>
      </w:r>
      <w:proofErr w:type="gramEnd"/>
      <w:r w:rsidRPr="00543F99">
        <w:t xml:space="preserve"> neither </w:t>
      </w:r>
      <w:proofErr w:type="spellStart"/>
      <w:r w:rsidRPr="00543F99">
        <w:t>waterloggingnor</w:t>
      </w:r>
      <w:proofErr w:type="spellEnd"/>
      <w:r w:rsidRPr="00543F99">
        <w:t xml:space="preserve"> salinity</w:t>
      </w:r>
      <w:r>
        <w:t xml:space="preserve"> </w:t>
      </w:r>
    </w:p>
    <w:p w:rsidR="00543F99" w:rsidRDefault="00543F99" w:rsidP="00543F99">
      <w:pPr>
        <w:pStyle w:val="ListParagraph"/>
        <w:numPr>
          <w:ilvl w:val="0"/>
          <w:numId w:val="1"/>
        </w:numPr>
      </w:pPr>
      <w:r>
        <w:t>“</w:t>
      </w:r>
      <w:r w:rsidRPr="00543F99">
        <w:t>Variable tolerance of wetland tree species to combined salinity and waterlogging is related to regulation of ion  uptake and production of organic solutes</w:t>
      </w:r>
      <w:r>
        <w:t>”</w:t>
      </w:r>
    </w:p>
    <w:p w:rsidR="00932F2F" w:rsidRDefault="00932F2F" w:rsidP="00932F2F">
      <w:proofErr w:type="spellStart"/>
      <w:r>
        <w:t>Frankia</w:t>
      </w:r>
      <w:proofErr w:type="spellEnd"/>
      <w:r>
        <w:t xml:space="preserve"> requires aeration to colonise Casuarina – therefore </w:t>
      </w:r>
      <w:proofErr w:type="spellStart"/>
      <w:r>
        <w:t>Frankia</w:t>
      </w:r>
      <w:proofErr w:type="spellEnd"/>
      <w:r>
        <w:t xml:space="preserve"> might have been subsidising N in control treatment but died or was impaired following waterlogging.</w:t>
      </w:r>
    </w:p>
    <w:p w:rsidR="00932F2F" w:rsidRDefault="00DB605C" w:rsidP="00932F2F">
      <w:pPr>
        <w:ind w:firstLine="720"/>
      </w:pPr>
      <w:hyperlink r:id="rId9" w:history="1">
        <w:r w:rsidR="004B2108" w:rsidRPr="00396DF8">
          <w:rPr>
            <w:rStyle w:val="Hyperlink"/>
          </w:rPr>
          <w:t>http://link.springer.com.simsrad.net.ocs.mq.edu.au/article/10.1007/BF02232785</w:t>
        </w:r>
      </w:hyperlink>
    </w:p>
    <w:p w:rsidR="004B2108" w:rsidRDefault="004B2108" w:rsidP="004B2108"/>
    <w:p w:rsidR="004B2108" w:rsidRDefault="004B2108" w:rsidP="004B2108">
      <w:proofErr w:type="gramStart"/>
      <w:r>
        <w:t>eCO2</w:t>
      </w:r>
      <w:proofErr w:type="gramEnd"/>
      <w:r>
        <w:t xml:space="preserve"> effects on Casuarina</w:t>
      </w:r>
    </w:p>
    <w:p w:rsidR="004B2108" w:rsidRDefault="004B2108" w:rsidP="004B2108">
      <w:pPr>
        <w:pStyle w:val="ListParagraph"/>
        <w:numPr>
          <w:ilvl w:val="0"/>
          <w:numId w:val="1"/>
        </w:numPr>
      </w:pPr>
      <w:r>
        <w:t>None known? Ask Mel…</w:t>
      </w:r>
    </w:p>
    <w:sectPr w:rsidR="004B2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F4308"/>
    <w:multiLevelType w:val="hybridMultilevel"/>
    <w:tmpl w:val="F53EDE20"/>
    <w:lvl w:ilvl="0" w:tplc="256E69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A42693C"/>
    <w:multiLevelType w:val="hybridMultilevel"/>
    <w:tmpl w:val="F160701A"/>
    <w:lvl w:ilvl="0" w:tplc="288E1C5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3B"/>
    <w:rsid w:val="0006628E"/>
    <w:rsid w:val="0012058C"/>
    <w:rsid w:val="00263063"/>
    <w:rsid w:val="003C2234"/>
    <w:rsid w:val="004B2108"/>
    <w:rsid w:val="004E1AF7"/>
    <w:rsid w:val="004E2283"/>
    <w:rsid w:val="0050278C"/>
    <w:rsid w:val="00543F99"/>
    <w:rsid w:val="00545AEF"/>
    <w:rsid w:val="00594507"/>
    <w:rsid w:val="005A3361"/>
    <w:rsid w:val="0068602F"/>
    <w:rsid w:val="008E2316"/>
    <w:rsid w:val="00932F2F"/>
    <w:rsid w:val="00981DBE"/>
    <w:rsid w:val="00B25A73"/>
    <w:rsid w:val="00C35B41"/>
    <w:rsid w:val="00C8530D"/>
    <w:rsid w:val="00C94E3B"/>
    <w:rsid w:val="00DB605C"/>
    <w:rsid w:val="00F51EE6"/>
    <w:rsid w:val="00F73D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9B028-3970-46A8-8F8C-AB5EA95D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D59"/>
    <w:rPr>
      <w:color w:val="0563C1" w:themeColor="hyperlink"/>
      <w:u w:val="single"/>
    </w:rPr>
  </w:style>
  <w:style w:type="character" w:customStyle="1" w:styleId="apple-converted-space">
    <w:name w:val="apple-converted-space"/>
    <w:basedOn w:val="DefaultParagraphFont"/>
    <w:rsid w:val="00F73D59"/>
  </w:style>
  <w:style w:type="character" w:styleId="Emphasis">
    <w:name w:val="Emphasis"/>
    <w:basedOn w:val="DefaultParagraphFont"/>
    <w:uiPriority w:val="20"/>
    <w:qFormat/>
    <w:rsid w:val="00F73D59"/>
    <w:rPr>
      <w:i/>
      <w:iCs/>
    </w:rPr>
  </w:style>
  <w:style w:type="paragraph" w:styleId="ListParagraph">
    <w:name w:val="List Paragraph"/>
    <w:basedOn w:val="Normal"/>
    <w:uiPriority w:val="34"/>
    <w:qFormat/>
    <w:rsid w:val="0054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0764">
      <w:bodyDiv w:val="1"/>
      <w:marLeft w:val="0"/>
      <w:marRight w:val="0"/>
      <w:marTop w:val="0"/>
      <w:marBottom w:val="0"/>
      <w:divBdr>
        <w:top w:val="none" w:sz="0" w:space="0" w:color="auto"/>
        <w:left w:val="none" w:sz="0" w:space="0" w:color="auto"/>
        <w:bottom w:val="none" w:sz="0" w:space="0" w:color="auto"/>
        <w:right w:val="none" w:sz="0" w:space="0" w:color="auto"/>
      </w:divBdr>
      <w:divsChild>
        <w:div w:id="635640810">
          <w:marLeft w:val="0"/>
          <w:marRight w:val="0"/>
          <w:marTop w:val="0"/>
          <w:marBottom w:val="0"/>
          <w:divBdr>
            <w:top w:val="none" w:sz="0" w:space="0" w:color="auto"/>
            <w:left w:val="none" w:sz="0" w:space="0" w:color="auto"/>
            <w:bottom w:val="none" w:sz="0" w:space="0" w:color="auto"/>
            <w:right w:val="none" w:sz="0" w:space="0" w:color="auto"/>
          </w:divBdr>
        </w:div>
        <w:div w:id="1698046626">
          <w:marLeft w:val="0"/>
          <w:marRight w:val="0"/>
          <w:marTop w:val="0"/>
          <w:marBottom w:val="0"/>
          <w:divBdr>
            <w:top w:val="none" w:sz="0" w:space="0" w:color="auto"/>
            <w:left w:val="none" w:sz="0" w:space="0" w:color="auto"/>
            <w:bottom w:val="none" w:sz="0" w:space="0" w:color="auto"/>
            <w:right w:val="none" w:sz="0" w:space="0" w:color="auto"/>
          </w:divBdr>
        </w:div>
        <w:div w:id="616834229">
          <w:marLeft w:val="0"/>
          <w:marRight w:val="0"/>
          <w:marTop w:val="0"/>
          <w:marBottom w:val="0"/>
          <w:divBdr>
            <w:top w:val="none" w:sz="0" w:space="0" w:color="auto"/>
            <w:left w:val="none" w:sz="0" w:space="0" w:color="auto"/>
            <w:bottom w:val="none" w:sz="0" w:space="0" w:color="auto"/>
            <w:right w:val="none" w:sz="0" w:space="0" w:color="auto"/>
          </w:divBdr>
        </w:div>
        <w:div w:id="1031153548">
          <w:marLeft w:val="0"/>
          <w:marRight w:val="0"/>
          <w:marTop w:val="0"/>
          <w:marBottom w:val="0"/>
          <w:divBdr>
            <w:top w:val="none" w:sz="0" w:space="0" w:color="auto"/>
            <w:left w:val="none" w:sz="0" w:space="0" w:color="auto"/>
            <w:bottom w:val="none" w:sz="0" w:space="0" w:color="auto"/>
            <w:right w:val="none" w:sz="0" w:space="0" w:color="auto"/>
          </w:divBdr>
        </w:div>
        <w:div w:id="1275097523">
          <w:marLeft w:val="0"/>
          <w:marRight w:val="0"/>
          <w:marTop w:val="0"/>
          <w:marBottom w:val="0"/>
          <w:divBdr>
            <w:top w:val="none" w:sz="0" w:space="0" w:color="auto"/>
            <w:left w:val="none" w:sz="0" w:space="0" w:color="auto"/>
            <w:bottom w:val="none" w:sz="0" w:space="0" w:color="auto"/>
            <w:right w:val="none" w:sz="0" w:space="0" w:color="auto"/>
          </w:divBdr>
        </w:div>
        <w:div w:id="77334111">
          <w:marLeft w:val="0"/>
          <w:marRight w:val="0"/>
          <w:marTop w:val="0"/>
          <w:marBottom w:val="0"/>
          <w:divBdr>
            <w:top w:val="none" w:sz="0" w:space="0" w:color="auto"/>
            <w:left w:val="none" w:sz="0" w:space="0" w:color="auto"/>
            <w:bottom w:val="none" w:sz="0" w:space="0" w:color="auto"/>
            <w:right w:val="none" w:sz="0" w:space="0" w:color="auto"/>
          </w:divBdr>
        </w:div>
        <w:div w:id="1784422559">
          <w:marLeft w:val="0"/>
          <w:marRight w:val="0"/>
          <w:marTop w:val="0"/>
          <w:marBottom w:val="0"/>
          <w:divBdr>
            <w:top w:val="none" w:sz="0" w:space="0" w:color="auto"/>
            <w:left w:val="none" w:sz="0" w:space="0" w:color="auto"/>
            <w:bottom w:val="none" w:sz="0" w:space="0" w:color="auto"/>
            <w:right w:val="none" w:sz="0" w:space="0" w:color="auto"/>
          </w:divBdr>
        </w:div>
        <w:div w:id="2044012334">
          <w:marLeft w:val="0"/>
          <w:marRight w:val="0"/>
          <w:marTop w:val="0"/>
          <w:marBottom w:val="0"/>
          <w:divBdr>
            <w:top w:val="none" w:sz="0" w:space="0" w:color="auto"/>
            <w:left w:val="none" w:sz="0" w:space="0" w:color="auto"/>
            <w:bottom w:val="none" w:sz="0" w:space="0" w:color="auto"/>
            <w:right w:val="none" w:sz="0" w:space="0" w:color="auto"/>
          </w:divBdr>
        </w:div>
        <w:div w:id="292911847">
          <w:marLeft w:val="0"/>
          <w:marRight w:val="0"/>
          <w:marTop w:val="0"/>
          <w:marBottom w:val="0"/>
          <w:divBdr>
            <w:top w:val="none" w:sz="0" w:space="0" w:color="auto"/>
            <w:left w:val="none" w:sz="0" w:space="0" w:color="auto"/>
            <w:bottom w:val="none" w:sz="0" w:space="0" w:color="auto"/>
            <w:right w:val="none" w:sz="0" w:space="0" w:color="auto"/>
          </w:divBdr>
        </w:div>
        <w:div w:id="637877315">
          <w:marLeft w:val="0"/>
          <w:marRight w:val="0"/>
          <w:marTop w:val="0"/>
          <w:marBottom w:val="0"/>
          <w:divBdr>
            <w:top w:val="none" w:sz="0" w:space="0" w:color="auto"/>
            <w:left w:val="none" w:sz="0" w:space="0" w:color="auto"/>
            <w:bottom w:val="none" w:sz="0" w:space="0" w:color="auto"/>
            <w:right w:val="none" w:sz="0" w:space="0" w:color="auto"/>
          </w:divBdr>
        </w:div>
        <w:div w:id="1884977985">
          <w:marLeft w:val="0"/>
          <w:marRight w:val="0"/>
          <w:marTop w:val="0"/>
          <w:marBottom w:val="0"/>
          <w:divBdr>
            <w:top w:val="none" w:sz="0" w:space="0" w:color="auto"/>
            <w:left w:val="none" w:sz="0" w:space="0" w:color="auto"/>
            <w:bottom w:val="none" w:sz="0" w:space="0" w:color="auto"/>
            <w:right w:val="none" w:sz="0" w:space="0" w:color="auto"/>
          </w:divBdr>
        </w:div>
        <w:div w:id="312173820">
          <w:marLeft w:val="0"/>
          <w:marRight w:val="0"/>
          <w:marTop w:val="0"/>
          <w:marBottom w:val="0"/>
          <w:divBdr>
            <w:top w:val="none" w:sz="0" w:space="0" w:color="auto"/>
            <w:left w:val="none" w:sz="0" w:space="0" w:color="auto"/>
            <w:bottom w:val="none" w:sz="0" w:space="0" w:color="auto"/>
            <w:right w:val="none" w:sz="0" w:space="0" w:color="auto"/>
          </w:divBdr>
        </w:div>
        <w:div w:id="1072309588">
          <w:marLeft w:val="0"/>
          <w:marRight w:val="0"/>
          <w:marTop w:val="0"/>
          <w:marBottom w:val="0"/>
          <w:divBdr>
            <w:top w:val="none" w:sz="0" w:space="0" w:color="auto"/>
            <w:left w:val="none" w:sz="0" w:space="0" w:color="auto"/>
            <w:bottom w:val="none" w:sz="0" w:space="0" w:color="auto"/>
            <w:right w:val="none" w:sz="0" w:space="0" w:color="auto"/>
          </w:divBdr>
        </w:div>
      </w:divsChild>
    </w:div>
    <w:div w:id="934636180">
      <w:bodyDiv w:val="1"/>
      <w:marLeft w:val="0"/>
      <w:marRight w:val="0"/>
      <w:marTop w:val="0"/>
      <w:marBottom w:val="0"/>
      <w:divBdr>
        <w:top w:val="none" w:sz="0" w:space="0" w:color="auto"/>
        <w:left w:val="none" w:sz="0" w:space="0" w:color="auto"/>
        <w:bottom w:val="none" w:sz="0" w:space="0" w:color="auto"/>
        <w:right w:val="none" w:sz="0" w:space="0" w:color="auto"/>
      </w:divBdr>
      <w:divsChild>
        <w:div w:id="714164389">
          <w:marLeft w:val="0"/>
          <w:marRight w:val="0"/>
          <w:marTop w:val="0"/>
          <w:marBottom w:val="0"/>
          <w:divBdr>
            <w:top w:val="none" w:sz="0" w:space="0" w:color="auto"/>
            <w:left w:val="none" w:sz="0" w:space="0" w:color="auto"/>
            <w:bottom w:val="none" w:sz="0" w:space="0" w:color="auto"/>
            <w:right w:val="none" w:sz="0" w:space="0" w:color="auto"/>
          </w:divBdr>
        </w:div>
        <w:div w:id="1916233675">
          <w:marLeft w:val="0"/>
          <w:marRight w:val="0"/>
          <w:marTop w:val="0"/>
          <w:marBottom w:val="0"/>
          <w:divBdr>
            <w:top w:val="none" w:sz="0" w:space="0" w:color="auto"/>
            <w:left w:val="none" w:sz="0" w:space="0" w:color="auto"/>
            <w:bottom w:val="none" w:sz="0" w:space="0" w:color="auto"/>
            <w:right w:val="none" w:sz="0" w:space="0" w:color="auto"/>
          </w:divBdr>
        </w:div>
        <w:div w:id="1976715199">
          <w:marLeft w:val="0"/>
          <w:marRight w:val="0"/>
          <w:marTop w:val="0"/>
          <w:marBottom w:val="0"/>
          <w:divBdr>
            <w:top w:val="none" w:sz="0" w:space="0" w:color="auto"/>
            <w:left w:val="none" w:sz="0" w:space="0" w:color="auto"/>
            <w:bottom w:val="none" w:sz="0" w:space="0" w:color="auto"/>
            <w:right w:val="none" w:sz="0" w:space="0" w:color="auto"/>
          </w:divBdr>
        </w:div>
        <w:div w:id="268122921">
          <w:marLeft w:val="0"/>
          <w:marRight w:val="0"/>
          <w:marTop w:val="0"/>
          <w:marBottom w:val="0"/>
          <w:divBdr>
            <w:top w:val="none" w:sz="0" w:space="0" w:color="auto"/>
            <w:left w:val="none" w:sz="0" w:space="0" w:color="auto"/>
            <w:bottom w:val="none" w:sz="0" w:space="0" w:color="auto"/>
            <w:right w:val="none" w:sz="0" w:space="0" w:color="auto"/>
          </w:divBdr>
        </w:div>
        <w:div w:id="745764846">
          <w:marLeft w:val="0"/>
          <w:marRight w:val="0"/>
          <w:marTop w:val="0"/>
          <w:marBottom w:val="0"/>
          <w:divBdr>
            <w:top w:val="none" w:sz="0" w:space="0" w:color="auto"/>
            <w:left w:val="none" w:sz="0" w:space="0" w:color="auto"/>
            <w:bottom w:val="none" w:sz="0" w:space="0" w:color="auto"/>
            <w:right w:val="none" w:sz="0" w:space="0" w:color="auto"/>
          </w:divBdr>
        </w:div>
        <w:div w:id="75907729">
          <w:marLeft w:val="0"/>
          <w:marRight w:val="0"/>
          <w:marTop w:val="0"/>
          <w:marBottom w:val="0"/>
          <w:divBdr>
            <w:top w:val="none" w:sz="0" w:space="0" w:color="auto"/>
            <w:left w:val="none" w:sz="0" w:space="0" w:color="auto"/>
            <w:bottom w:val="none" w:sz="0" w:space="0" w:color="auto"/>
            <w:right w:val="none" w:sz="0" w:space="0" w:color="auto"/>
          </w:divBdr>
        </w:div>
        <w:div w:id="1098597217">
          <w:marLeft w:val="0"/>
          <w:marRight w:val="0"/>
          <w:marTop w:val="0"/>
          <w:marBottom w:val="0"/>
          <w:divBdr>
            <w:top w:val="none" w:sz="0" w:space="0" w:color="auto"/>
            <w:left w:val="none" w:sz="0" w:space="0" w:color="auto"/>
            <w:bottom w:val="none" w:sz="0" w:space="0" w:color="auto"/>
            <w:right w:val="none" w:sz="0" w:space="0" w:color="auto"/>
          </w:divBdr>
        </w:div>
        <w:div w:id="20060089">
          <w:marLeft w:val="0"/>
          <w:marRight w:val="0"/>
          <w:marTop w:val="0"/>
          <w:marBottom w:val="0"/>
          <w:divBdr>
            <w:top w:val="none" w:sz="0" w:space="0" w:color="auto"/>
            <w:left w:val="none" w:sz="0" w:space="0" w:color="auto"/>
            <w:bottom w:val="none" w:sz="0" w:space="0" w:color="auto"/>
            <w:right w:val="none" w:sz="0" w:space="0" w:color="auto"/>
          </w:divBdr>
        </w:div>
        <w:div w:id="326590937">
          <w:marLeft w:val="0"/>
          <w:marRight w:val="0"/>
          <w:marTop w:val="0"/>
          <w:marBottom w:val="0"/>
          <w:divBdr>
            <w:top w:val="none" w:sz="0" w:space="0" w:color="auto"/>
            <w:left w:val="none" w:sz="0" w:space="0" w:color="auto"/>
            <w:bottom w:val="none" w:sz="0" w:space="0" w:color="auto"/>
            <w:right w:val="none" w:sz="0" w:space="0" w:color="auto"/>
          </w:divBdr>
        </w:div>
        <w:div w:id="1728186515">
          <w:marLeft w:val="0"/>
          <w:marRight w:val="0"/>
          <w:marTop w:val="0"/>
          <w:marBottom w:val="0"/>
          <w:divBdr>
            <w:top w:val="none" w:sz="0" w:space="0" w:color="auto"/>
            <w:left w:val="none" w:sz="0" w:space="0" w:color="auto"/>
            <w:bottom w:val="none" w:sz="0" w:space="0" w:color="auto"/>
            <w:right w:val="none" w:sz="0" w:space="0" w:color="auto"/>
          </w:divBdr>
        </w:div>
        <w:div w:id="78868247">
          <w:marLeft w:val="0"/>
          <w:marRight w:val="0"/>
          <w:marTop w:val="0"/>
          <w:marBottom w:val="0"/>
          <w:divBdr>
            <w:top w:val="none" w:sz="0" w:space="0" w:color="auto"/>
            <w:left w:val="none" w:sz="0" w:space="0" w:color="auto"/>
            <w:bottom w:val="none" w:sz="0" w:space="0" w:color="auto"/>
            <w:right w:val="none" w:sz="0" w:space="0" w:color="auto"/>
          </w:divBdr>
        </w:div>
        <w:div w:id="1886716559">
          <w:marLeft w:val="0"/>
          <w:marRight w:val="0"/>
          <w:marTop w:val="0"/>
          <w:marBottom w:val="0"/>
          <w:divBdr>
            <w:top w:val="none" w:sz="0" w:space="0" w:color="auto"/>
            <w:left w:val="none" w:sz="0" w:space="0" w:color="auto"/>
            <w:bottom w:val="none" w:sz="0" w:space="0" w:color="auto"/>
            <w:right w:val="none" w:sz="0" w:space="0" w:color="auto"/>
          </w:divBdr>
        </w:div>
        <w:div w:id="566570786">
          <w:marLeft w:val="0"/>
          <w:marRight w:val="0"/>
          <w:marTop w:val="0"/>
          <w:marBottom w:val="0"/>
          <w:divBdr>
            <w:top w:val="none" w:sz="0" w:space="0" w:color="auto"/>
            <w:left w:val="none" w:sz="0" w:space="0" w:color="auto"/>
            <w:bottom w:val="none" w:sz="0" w:space="0" w:color="auto"/>
            <w:right w:val="none" w:sz="0" w:space="0" w:color="auto"/>
          </w:divBdr>
        </w:div>
      </w:divsChild>
    </w:div>
    <w:div w:id="1374504423">
      <w:bodyDiv w:val="1"/>
      <w:marLeft w:val="0"/>
      <w:marRight w:val="0"/>
      <w:marTop w:val="0"/>
      <w:marBottom w:val="0"/>
      <w:divBdr>
        <w:top w:val="none" w:sz="0" w:space="0" w:color="auto"/>
        <w:left w:val="none" w:sz="0" w:space="0" w:color="auto"/>
        <w:bottom w:val="none" w:sz="0" w:space="0" w:color="auto"/>
        <w:right w:val="none" w:sz="0" w:space="0" w:color="auto"/>
      </w:divBdr>
      <w:divsChild>
        <w:div w:id="2113552555">
          <w:marLeft w:val="0"/>
          <w:marRight w:val="0"/>
          <w:marTop w:val="0"/>
          <w:marBottom w:val="0"/>
          <w:divBdr>
            <w:top w:val="none" w:sz="0" w:space="0" w:color="auto"/>
            <w:left w:val="none" w:sz="0" w:space="0" w:color="auto"/>
            <w:bottom w:val="none" w:sz="0" w:space="0" w:color="auto"/>
            <w:right w:val="none" w:sz="0" w:space="0" w:color="auto"/>
          </w:divBdr>
        </w:div>
        <w:div w:id="1855726919">
          <w:marLeft w:val="0"/>
          <w:marRight w:val="0"/>
          <w:marTop w:val="0"/>
          <w:marBottom w:val="0"/>
          <w:divBdr>
            <w:top w:val="none" w:sz="0" w:space="0" w:color="auto"/>
            <w:left w:val="none" w:sz="0" w:space="0" w:color="auto"/>
            <w:bottom w:val="none" w:sz="0" w:space="0" w:color="auto"/>
            <w:right w:val="none" w:sz="0" w:space="0" w:color="auto"/>
          </w:divBdr>
        </w:div>
        <w:div w:id="702480626">
          <w:marLeft w:val="0"/>
          <w:marRight w:val="0"/>
          <w:marTop w:val="0"/>
          <w:marBottom w:val="0"/>
          <w:divBdr>
            <w:top w:val="none" w:sz="0" w:space="0" w:color="auto"/>
            <w:left w:val="none" w:sz="0" w:space="0" w:color="auto"/>
            <w:bottom w:val="none" w:sz="0" w:space="0" w:color="auto"/>
            <w:right w:val="none" w:sz="0" w:space="0" w:color="auto"/>
          </w:divBdr>
        </w:div>
        <w:div w:id="1062410692">
          <w:marLeft w:val="0"/>
          <w:marRight w:val="0"/>
          <w:marTop w:val="0"/>
          <w:marBottom w:val="0"/>
          <w:divBdr>
            <w:top w:val="none" w:sz="0" w:space="0" w:color="auto"/>
            <w:left w:val="none" w:sz="0" w:space="0" w:color="auto"/>
            <w:bottom w:val="none" w:sz="0" w:space="0" w:color="auto"/>
            <w:right w:val="none" w:sz="0" w:space="0" w:color="auto"/>
          </w:divBdr>
        </w:div>
        <w:div w:id="2059083606">
          <w:marLeft w:val="0"/>
          <w:marRight w:val="0"/>
          <w:marTop w:val="0"/>
          <w:marBottom w:val="0"/>
          <w:divBdr>
            <w:top w:val="none" w:sz="0" w:space="0" w:color="auto"/>
            <w:left w:val="none" w:sz="0" w:space="0" w:color="auto"/>
            <w:bottom w:val="none" w:sz="0" w:space="0" w:color="auto"/>
            <w:right w:val="none" w:sz="0" w:space="0" w:color="auto"/>
          </w:divBdr>
        </w:div>
        <w:div w:id="1012952017">
          <w:marLeft w:val="0"/>
          <w:marRight w:val="0"/>
          <w:marTop w:val="0"/>
          <w:marBottom w:val="0"/>
          <w:divBdr>
            <w:top w:val="none" w:sz="0" w:space="0" w:color="auto"/>
            <w:left w:val="none" w:sz="0" w:space="0" w:color="auto"/>
            <w:bottom w:val="none" w:sz="0" w:space="0" w:color="auto"/>
            <w:right w:val="none" w:sz="0" w:space="0" w:color="auto"/>
          </w:divBdr>
        </w:div>
        <w:div w:id="1671173824">
          <w:marLeft w:val="0"/>
          <w:marRight w:val="0"/>
          <w:marTop w:val="0"/>
          <w:marBottom w:val="0"/>
          <w:divBdr>
            <w:top w:val="none" w:sz="0" w:space="0" w:color="auto"/>
            <w:left w:val="none" w:sz="0" w:space="0" w:color="auto"/>
            <w:bottom w:val="none" w:sz="0" w:space="0" w:color="auto"/>
            <w:right w:val="none" w:sz="0" w:space="0" w:color="auto"/>
          </w:divBdr>
        </w:div>
        <w:div w:id="1571504121">
          <w:marLeft w:val="0"/>
          <w:marRight w:val="0"/>
          <w:marTop w:val="0"/>
          <w:marBottom w:val="0"/>
          <w:divBdr>
            <w:top w:val="none" w:sz="0" w:space="0" w:color="auto"/>
            <w:left w:val="none" w:sz="0" w:space="0" w:color="auto"/>
            <w:bottom w:val="none" w:sz="0" w:space="0" w:color="auto"/>
            <w:right w:val="none" w:sz="0" w:space="0" w:color="auto"/>
          </w:divBdr>
        </w:div>
        <w:div w:id="1211575429">
          <w:marLeft w:val="0"/>
          <w:marRight w:val="0"/>
          <w:marTop w:val="0"/>
          <w:marBottom w:val="0"/>
          <w:divBdr>
            <w:top w:val="none" w:sz="0" w:space="0" w:color="auto"/>
            <w:left w:val="none" w:sz="0" w:space="0" w:color="auto"/>
            <w:bottom w:val="none" w:sz="0" w:space="0" w:color="auto"/>
            <w:right w:val="none" w:sz="0" w:space="0" w:color="auto"/>
          </w:divBdr>
        </w:div>
        <w:div w:id="1825467896">
          <w:marLeft w:val="0"/>
          <w:marRight w:val="0"/>
          <w:marTop w:val="0"/>
          <w:marBottom w:val="0"/>
          <w:divBdr>
            <w:top w:val="none" w:sz="0" w:space="0" w:color="auto"/>
            <w:left w:val="none" w:sz="0" w:space="0" w:color="auto"/>
            <w:bottom w:val="none" w:sz="0" w:space="0" w:color="auto"/>
            <w:right w:val="none" w:sz="0" w:space="0" w:color="auto"/>
          </w:divBdr>
        </w:div>
        <w:div w:id="1594362087">
          <w:marLeft w:val="0"/>
          <w:marRight w:val="0"/>
          <w:marTop w:val="0"/>
          <w:marBottom w:val="0"/>
          <w:divBdr>
            <w:top w:val="none" w:sz="0" w:space="0" w:color="auto"/>
            <w:left w:val="none" w:sz="0" w:space="0" w:color="auto"/>
            <w:bottom w:val="none" w:sz="0" w:space="0" w:color="auto"/>
            <w:right w:val="none" w:sz="0" w:space="0" w:color="auto"/>
          </w:divBdr>
        </w:div>
        <w:div w:id="421335709">
          <w:marLeft w:val="0"/>
          <w:marRight w:val="0"/>
          <w:marTop w:val="0"/>
          <w:marBottom w:val="0"/>
          <w:divBdr>
            <w:top w:val="none" w:sz="0" w:space="0" w:color="auto"/>
            <w:left w:val="none" w:sz="0" w:space="0" w:color="auto"/>
            <w:bottom w:val="none" w:sz="0" w:space="0" w:color="auto"/>
            <w:right w:val="none" w:sz="0" w:space="0" w:color="auto"/>
          </w:divBdr>
        </w:div>
        <w:div w:id="587277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blish.csiro.au/?paper=PP9960497" TargetMode="External"/><Relationship Id="rId3" Type="http://schemas.openxmlformats.org/officeDocument/2006/relationships/styles" Target="styles.xml"/><Relationship Id="rId7" Type="http://schemas.openxmlformats.org/officeDocument/2006/relationships/hyperlink" Target="http://treephys.oxfordjournals.org/content/26/11/1413.sh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yberleninka.ru/article/n/variation-in-gas-exchange-characteristics-in-clones-of-eucalyptus-s-amaldulensis-under-varying-conditions-of-co-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nk.springer.com.simsrad.net.ocs.mq.edu.au/article/10.1007/BF02232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CBEBC-58D0-4B19-8094-696B91E5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6</cp:revision>
  <dcterms:created xsi:type="dcterms:W3CDTF">2015-03-16T02:09:00Z</dcterms:created>
  <dcterms:modified xsi:type="dcterms:W3CDTF">2015-03-18T05:31:00Z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