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88" w:rsidRDefault="00BF30B8">
      <w:r>
        <w:t>FLOODING * CO2 STUDY – intro notes</w:t>
      </w:r>
    </w:p>
    <w:p w:rsidR="00BF30B8" w:rsidRDefault="00BF30B8"/>
    <w:p w:rsidR="00BF30B8" w:rsidRDefault="00BF30B8">
      <w:proofErr w:type="spellStart"/>
      <w:r w:rsidRPr="00BF30B8">
        <w:rPr>
          <w:b/>
        </w:rPr>
        <w:t>Megonigal</w:t>
      </w:r>
      <w:proofErr w:type="spellEnd"/>
      <w:r w:rsidRPr="00BF30B8">
        <w:rPr>
          <w:b/>
        </w:rPr>
        <w:t xml:space="preserve"> et al 2005 – “Flooding constraints on tree (</w:t>
      </w:r>
      <w:proofErr w:type="spellStart"/>
      <w:r w:rsidRPr="00BF30B8">
        <w:rPr>
          <w:b/>
        </w:rPr>
        <w:t>Taxodium</w:t>
      </w:r>
      <w:proofErr w:type="spellEnd"/>
      <w:r w:rsidRPr="00BF30B8">
        <w:rPr>
          <w:b/>
        </w:rPr>
        <w:t xml:space="preserve"> </w:t>
      </w:r>
      <w:proofErr w:type="spellStart"/>
      <w:r w:rsidRPr="00BF30B8">
        <w:rPr>
          <w:b/>
        </w:rPr>
        <w:t>distichum</w:t>
      </w:r>
      <w:proofErr w:type="spellEnd"/>
      <w:r w:rsidRPr="00BF30B8">
        <w:rPr>
          <w:b/>
        </w:rPr>
        <w:t>) and herb growth responses to elevated CO2”</w:t>
      </w:r>
      <w:r>
        <w:t xml:space="preserve">. Study is pretty much the same as mine but probably better, since they measured a bunch of different leaf ages so they could calculate whole-plant photosynthesis. They also measured soil redox but didn’t mention it all in their discussion. I might be able to use my photos to confirm root mortality in flooded plants and regeneration in recovered plants. </w:t>
      </w:r>
    </w:p>
    <w:p w:rsidR="00BF30B8" w:rsidRDefault="00BF30B8">
      <w:proofErr w:type="spellStart"/>
      <w:r w:rsidRPr="00BF30B8">
        <w:rPr>
          <w:b/>
        </w:rPr>
        <w:t>Rasse</w:t>
      </w:r>
      <w:proofErr w:type="spellEnd"/>
      <w:r w:rsidRPr="00BF30B8">
        <w:rPr>
          <w:b/>
        </w:rPr>
        <w:t xml:space="preserve"> et al 2004 – “Seventeen years of elevated CO2 exposure in a Chesapeake Bay Wetland: sustained but contrasting responses of plant growth and CO2 uptake”</w:t>
      </w:r>
      <w:r>
        <w:t xml:space="preserve"> Fig 4a. CO2 stimulation of net CO2 exchange is mediated by annual precipitation, but no such effect was observed for shoot biomass.</w:t>
      </w:r>
    </w:p>
    <w:p w:rsidR="00BF30B8" w:rsidRDefault="00BF30B8">
      <w:r w:rsidRPr="00BF30B8">
        <w:rPr>
          <w:b/>
        </w:rPr>
        <w:t>Perry et al 2013 – “Elevated CO2 does not offset greater water stress predicted under climate change for native and exotic rip</w:t>
      </w:r>
      <w:bookmarkStart w:id="0" w:name="_GoBack"/>
      <w:bookmarkEnd w:id="0"/>
      <w:r w:rsidRPr="00BF30B8">
        <w:rPr>
          <w:b/>
        </w:rPr>
        <w:t>arian plants”</w:t>
      </w:r>
      <w:r w:rsidR="007B238D">
        <w:t xml:space="preserve"> worked on interaction between CO2 and drawdown (drying). “</w:t>
      </w:r>
      <w:r w:rsidR="007B238D" w:rsidRPr="007B238D">
        <w:t>We conducted a glasshouse experiment to test the effects of elevated [CO2] and water availability on seedling growth, physiology, and drought tolerance of five western North American woody riparian species</w:t>
      </w:r>
      <w:r w:rsidR="007B238D">
        <w:t>”. “</w:t>
      </w:r>
      <w:r w:rsidR="007B238D" w:rsidRPr="007B238D">
        <w:t>Elevated CO2 increased intrinsic water-use efficiency (Δ13Cleaf), but did not increase biomass more in drier treatments than wetter treatments.</w:t>
      </w:r>
      <w:r w:rsidR="007B238D">
        <w:t>”</w:t>
      </w:r>
    </w:p>
    <w:p w:rsidR="00432754" w:rsidRPr="00432754" w:rsidRDefault="00432754" w:rsidP="00432754">
      <w:r w:rsidRPr="00432754">
        <w:rPr>
          <w:b/>
        </w:rPr>
        <w:t>Middleton &amp; McKee – “Can elevated CO</w:t>
      </w:r>
      <w:r w:rsidRPr="00432754">
        <w:rPr>
          <w:b/>
          <w:vertAlign w:val="subscript"/>
        </w:rPr>
        <w:t>2</w:t>
      </w:r>
      <w:r w:rsidRPr="00432754">
        <w:rPr>
          <w:b/>
        </w:rPr>
        <w:t> modify regeneration from seed banks of floating freshwater marshes subjected to rising sea-level?”</w:t>
      </w:r>
      <w:r>
        <w:rPr>
          <w:b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study examined how interacting environments of CO</w:t>
      </w:r>
      <w:r>
        <w:rPr>
          <w:rFonts w:ascii="Arial" w:hAnsi="Arial" w:cs="Arial"/>
          <w:color w:val="333333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water regime, and salinity affect seed germination and seedling biomass of floating freshwater marshes in the Mississippi River Delta, which are dominated by C</w:t>
      </w:r>
      <w:r>
        <w:rPr>
          <w:rFonts w:ascii="Arial" w:hAnsi="Arial" w:cs="Arial"/>
          <w:color w:val="333333"/>
          <w:shd w:val="clear" w:color="auto" w:fill="FFFFFF"/>
          <w:vertAlign w:val="subscript"/>
        </w:rPr>
        <w:t>3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grasses, sedges, and forbs. </w:t>
      </w:r>
      <w:r w:rsidRPr="00432754">
        <w:rPr>
          <w:rFonts w:ascii="Arial" w:hAnsi="Arial" w:cs="Arial"/>
          <w:color w:val="333333"/>
          <w:sz w:val="20"/>
          <w:szCs w:val="20"/>
          <w:shd w:val="clear" w:color="auto" w:fill="FFFFFF"/>
        </w:rPr>
        <w:t>Our findings suggest that for freshwater marsh communities, seedling response to CO2 is species-specific and secondary to salinity and flooding effects.</w:t>
      </w:r>
    </w:p>
    <w:p w:rsidR="007B238D" w:rsidRPr="007B238D" w:rsidRDefault="007B238D"/>
    <w:sectPr w:rsidR="007B238D" w:rsidRPr="007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B8"/>
    <w:rsid w:val="00115BFD"/>
    <w:rsid w:val="00432754"/>
    <w:rsid w:val="00566D87"/>
    <w:rsid w:val="007B238D"/>
    <w:rsid w:val="00BF30B8"/>
    <w:rsid w:val="00C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30A02-7FF8-4697-B2A1-88A0A51E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43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2015-02-09T05:38:00Z</dcterms:created>
  <dcterms:modified xsi:type="dcterms:W3CDTF">2015-02-16T00:28:00Z</dcterms:modified>
</cp:coreProperties>
</file>