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9B9" w:rsidRDefault="008759B9" w:rsidP="008759B9">
      <w:pPr>
        <w:pStyle w:val="Caption"/>
        <w:keepNext/>
      </w:pPr>
      <w:r>
        <w:t xml:space="preserve">Table </w:t>
      </w:r>
      <w:fldSimple w:instr=" SEQ Table \* ARABIC ">
        <w:r>
          <w:rPr>
            <w:noProof/>
          </w:rPr>
          <w:t>1</w:t>
        </w:r>
      </w:fldSimple>
      <w:r>
        <w:t>. Biological and ecological attributes of study species.</w:t>
      </w:r>
      <w:r w:rsidR="00790A19">
        <w:t xml:space="preserve"> </w:t>
      </w:r>
      <w:bookmarkStart w:id="0" w:name="_GoBack"/>
      <w:bookmarkEnd w:id="0"/>
    </w:p>
    <w:tbl>
      <w:tblPr>
        <w:tblStyle w:val="TableGrid"/>
        <w:tblW w:w="0" w:type="auto"/>
        <w:tblLook w:val="04A0" w:firstRow="1" w:lastRow="0" w:firstColumn="1" w:lastColumn="0" w:noHBand="0" w:noVBand="1"/>
      </w:tblPr>
      <w:tblGrid>
        <w:gridCol w:w="2254"/>
        <w:gridCol w:w="2254"/>
        <w:gridCol w:w="2254"/>
        <w:gridCol w:w="2254"/>
      </w:tblGrid>
      <w:tr w:rsidR="008759B9" w:rsidTr="00C83ADF">
        <w:tc>
          <w:tcPr>
            <w:tcW w:w="2254" w:type="dxa"/>
          </w:tcPr>
          <w:p w:rsidR="008759B9" w:rsidRPr="009E3E0A" w:rsidRDefault="008759B9" w:rsidP="00C83ADF">
            <w:pPr>
              <w:spacing w:line="276" w:lineRule="auto"/>
              <w:rPr>
                <w:sz w:val="20"/>
              </w:rPr>
            </w:pPr>
          </w:p>
        </w:tc>
        <w:tc>
          <w:tcPr>
            <w:tcW w:w="2254" w:type="dxa"/>
          </w:tcPr>
          <w:p w:rsidR="008759B9" w:rsidRPr="009E3E0A" w:rsidRDefault="008759B9" w:rsidP="00C83ADF">
            <w:pPr>
              <w:spacing w:line="276" w:lineRule="auto"/>
              <w:rPr>
                <w:i/>
                <w:sz w:val="20"/>
              </w:rPr>
            </w:pPr>
            <w:r w:rsidRPr="009E3E0A">
              <w:rPr>
                <w:i/>
                <w:sz w:val="20"/>
              </w:rPr>
              <w:t>Acacia floribunda</w:t>
            </w:r>
          </w:p>
        </w:tc>
        <w:tc>
          <w:tcPr>
            <w:tcW w:w="2254" w:type="dxa"/>
          </w:tcPr>
          <w:p w:rsidR="008759B9" w:rsidRPr="009E3E0A" w:rsidRDefault="008759B9" w:rsidP="00C83ADF">
            <w:pPr>
              <w:spacing w:line="276" w:lineRule="auto"/>
              <w:rPr>
                <w:i/>
                <w:sz w:val="20"/>
              </w:rPr>
            </w:pPr>
            <w:r w:rsidRPr="009E3E0A">
              <w:rPr>
                <w:i/>
                <w:sz w:val="20"/>
              </w:rPr>
              <w:t>Casuarina cunninghamiana subsp. cunninghamiana</w:t>
            </w:r>
          </w:p>
        </w:tc>
        <w:tc>
          <w:tcPr>
            <w:tcW w:w="2254" w:type="dxa"/>
          </w:tcPr>
          <w:p w:rsidR="008759B9" w:rsidRPr="009E3E0A" w:rsidRDefault="008759B9" w:rsidP="00C83ADF">
            <w:pPr>
              <w:spacing w:line="276" w:lineRule="auto"/>
              <w:rPr>
                <w:i/>
                <w:sz w:val="20"/>
              </w:rPr>
            </w:pPr>
            <w:r w:rsidRPr="009E3E0A">
              <w:rPr>
                <w:i/>
                <w:sz w:val="20"/>
              </w:rPr>
              <w:t>Eucalyptus camaldulensis subsp. camaldulensis</w:t>
            </w:r>
          </w:p>
        </w:tc>
      </w:tr>
      <w:tr w:rsidR="008759B9" w:rsidTr="00C83ADF">
        <w:tc>
          <w:tcPr>
            <w:tcW w:w="2254" w:type="dxa"/>
          </w:tcPr>
          <w:p w:rsidR="008759B9" w:rsidRPr="009E3E0A" w:rsidRDefault="008759B9" w:rsidP="00C83ADF">
            <w:pPr>
              <w:spacing w:line="276" w:lineRule="auto"/>
              <w:rPr>
                <w:sz w:val="20"/>
              </w:rPr>
            </w:pPr>
            <w:r w:rsidRPr="009E3E0A">
              <w:rPr>
                <w:sz w:val="20"/>
              </w:rPr>
              <w:t>Family</w:t>
            </w:r>
          </w:p>
        </w:tc>
        <w:tc>
          <w:tcPr>
            <w:tcW w:w="2254" w:type="dxa"/>
          </w:tcPr>
          <w:p w:rsidR="008759B9" w:rsidRPr="009E3E0A" w:rsidRDefault="008759B9" w:rsidP="00C83ADF">
            <w:pPr>
              <w:spacing w:line="276" w:lineRule="auto"/>
              <w:rPr>
                <w:sz w:val="20"/>
              </w:rPr>
            </w:pPr>
            <w:r w:rsidRPr="009E3E0A">
              <w:rPr>
                <w:sz w:val="20"/>
              </w:rPr>
              <w:t>Fabaceae</w:t>
            </w:r>
          </w:p>
        </w:tc>
        <w:tc>
          <w:tcPr>
            <w:tcW w:w="2254" w:type="dxa"/>
          </w:tcPr>
          <w:p w:rsidR="008759B9" w:rsidRPr="009E3E0A" w:rsidRDefault="008759B9" w:rsidP="00C83ADF">
            <w:pPr>
              <w:spacing w:line="276" w:lineRule="auto"/>
              <w:rPr>
                <w:sz w:val="20"/>
              </w:rPr>
            </w:pPr>
            <w:r w:rsidRPr="009E3E0A">
              <w:rPr>
                <w:sz w:val="20"/>
              </w:rPr>
              <w:t>Casuarinaceae</w:t>
            </w:r>
          </w:p>
        </w:tc>
        <w:tc>
          <w:tcPr>
            <w:tcW w:w="2254" w:type="dxa"/>
          </w:tcPr>
          <w:p w:rsidR="008759B9" w:rsidRPr="009E3E0A" w:rsidRDefault="008759B9" w:rsidP="00C83ADF">
            <w:pPr>
              <w:spacing w:line="276" w:lineRule="auto"/>
              <w:rPr>
                <w:sz w:val="20"/>
              </w:rPr>
            </w:pPr>
            <w:r w:rsidRPr="009E3E0A">
              <w:rPr>
                <w:sz w:val="20"/>
              </w:rPr>
              <w:t>Myrtaceae</w:t>
            </w:r>
          </w:p>
        </w:tc>
      </w:tr>
      <w:tr w:rsidR="008759B9" w:rsidTr="00C83ADF">
        <w:tc>
          <w:tcPr>
            <w:tcW w:w="2254" w:type="dxa"/>
          </w:tcPr>
          <w:p w:rsidR="008759B9" w:rsidRPr="009E3E0A" w:rsidRDefault="008759B9" w:rsidP="00C83ADF">
            <w:pPr>
              <w:spacing w:line="276" w:lineRule="auto"/>
              <w:rPr>
                <w:sz w:val="20"/>
              </w:rPr>
            </w:pPr>
            <w:r w:rsidRPr="009E3E0A">
              <w:rPr>
                <w:sz w:val="20"/>
              </w:rPr>
              <w:t>Distribution</w:t>
            </w:r>
          </w:p>
        </w:tc>
        <w:tc>
          <w:tcPr>
            <w:tcW w:w="2254" w:type="dxa"/>
          </w:tcPr>
          <w:p w:rsidR="008759B9" w:rsidRPr="009E3E0A" w:rsidRDefault="008759B9" w:rsidP="00C83ADF">
            <w:pPr>
              <w:spacing w:line="276" w:lineRule="auto"/>
              <w:rPr>
                <w:sz w:val="20"/>
              </w:rPr>
            </w:pPr>
            <w:r w:rsidRPr="009E3E0A">
              <w:rPr>
                <w:sz w:val="20"/>
              </w:rPr>
              <w:t>Coastal areas of eastern Australia</w:t>
            </w:r>
            <w:r>
              <w:rPr>
                <w:i/>
                <w:sz w:val="20"/>
                <w:vertAlign w:val="superscript"/>
              </w:rPr>
              <w:t>1</w:t>
            </w:r>
          </w:p>
        </w:tc>
        <w:tc>
          <w:tcPr>
            <w:tcW w:w="2254" w:type="dxa"/>
          </w:tcPr>
          <w:p w:rsidR="008759B9" w:rsidRPr="009E3E0A" w:rsidRDefault="008759B9" w:rsidP="00C83ADF">
            <w:pPr>
              <w:spacing w:line="276" w:lineRule="auto"/>
              <w:rPr>
                <w:sz w:val="20"/>
              </w:rPr>
            </w:pPr>
            <w:r w:rsidRPr="009E3E0A">
              <w:rPr>
                <w:sz w:val="20"/>
              </w:rPr>
              <w:t>Eastern NSW and QLD, Australia. Other subsp. in Gulf of Carpentaria and Papua New Guinea</w:t>
            </w:r>
            <w:r>
              <w:rPr>
                <w:i/>
                <w:sz w:val="20"/>
                <w:vertAlign w:val="superscript"/>
              </w:rPr>
              <w:t>1</w:t>
            </w:r>
          </w:p>
        </w:tc>
        <w:tc>
          <w:tcPr>
            <w:tcW w:w="2254" w:type="dxa"/>
          </w:tcPr>
          <w:p w:rsidR="008759B9" w:rsidRPr="009E3E0A" w:rsidRDefault="008759B9" w:rsidP="00C83ADF">
            <w:pPr>
              <w:spacing w:line="276" w:lineRule="auto"/>
              <w:rPr>
                <w:sz w:val="20"/>
              </w:rPr>
            </w:pPr>
            <w:r w:rsidRPr="009E3E0A">
              <w:rPr>
                <w:sz w:val="20"/>
              </w:rPr>
              <w:t>Inland riparian areas throughout south-eastern Australia. Other subsp. distributed throughout continental Australia</w:t>
            </w:r>
            <w:r>
              <w:rPr>
                <w:i/>
                <w:sz w:val="20"/>
                <w:vertAlign w:val="superscript"/>
              </w:rPr>
              <w:t>1</w:t>
            </w:r>
          </w:p>
        </w:tc>
      </w:tr>
      <w:tr w:rsidR="008759B9" w:rsidTr="00C83ADF">
        <w:tc>
          <w:tcPr>
            <w:tcW w:w="2254" w:type="dxa"/>
          </w:tcPr>
          <w:p w:rsidR="008759B9" w:rsidRPr="009E3E0A" w:rsidRDefault="008759B9" w:rsidP="00C83ADF">
            <w:pPr>
              <w:spacing w:line="276" w:lineRule="auto"/>
              <w:rPr>
                <w:sz w:val="20"/>
              </w:rPr>
            </w:pPr>
            <w:r w:rsidRPr="009E3E0A">
              <w:rPr>
                <w:sz w:val="20"/>
              </w:rPr>
              <w:t>Morphology</w:t>
            </w:r>
          </w:p>
        </w:tc>
        <w:tc>
          <w:tcPr>
            <w:tcW w:w="2254" w:type="dxa"/>
          </w:tcPr>
          <w:p w:rsidR="008759B9" w:rsidRPr="009E3E0A" w:rsidRDefault="008759B9" w:rsidP="00C83ADF">
            <w:pPr>
              <w:spacing w:line="276" w:lineRule="auto"/>
              <w:rPr>
                <w:sz w:val="20"/>
              </w:rPr>
            </w:pPr>
            <w:r w:rsidRPr="009E3E0A">
              <w:rPr>
                <w:rFonts w:cs="Arial"/>
                <w:color w:val="000000"/>
                <w:sz w:val="20"/>
              </w:rPr>
              <w:t>Erect or spreading shrub or tree, 3–8 m high</w:t>
            </w:r>
            <w:r w:rsidRPr="00BF7965">
              <w:rPr>
                <w:rFonts w:cs="Arial"/>
                <w:i/>
                <w:color w:val="000000"/>
                <w:sz w:val="20"/>
                <w:vertAlign w:val="superscript"/>
              </w:rPr>
              <w:t>1</w:t>
            </w:r>
            <w:r w:rsidRPr="009E3E0A">
              <w:rPr>
                <w:rFonts w:cs="Arial"/>
                <w:color w:val="000000"/>
                <w:sz w:val="20"/>
              </w:rPr>
              <w:t>. Rooting depth 2 m +</w:t>
            </w:r>
            <w:r w:rsidRPr="00BF7965">
              <w:rPr>
                <w:rFonts w:cs="Arial"/>
                <w:i/>
                <w:color w:val="000000"/>
                <w:sz w:val="20"/>
                <w:vertAlign w:val="superscript"/>
              </w:rPr>
              <w:t>2</w:t>
            </w:r>
          </w:p>
        </w:tc>
        <w:tc>
          <w:tcPr>
            <w:tcW w:w="2254" w:type="dxa"/>
          </w:tcPr>
          <w:p w:rsidR="008759B9" w:rsidRPr="009E3E0A" w:rsidRDefault="008759B9" w:rsidP="00C83ADF">
            <w:pPr>
              <w:spacing w:line="276" w:lineRule="auto"/>
              <w:rPr>
                <w:sz w:val="20"/>
              </w:rPr>
            </w:pPr>
            <w:r w:rsidRPr="009E3E0A">
              <w:rPr>
                <w:rFonts w:cs="Arial"/>
                <w:color w:val="000000"/>
                <w:sz w:val="20"/>
              </w:rPr>
              <w:t>Erect tree, 15–35 m high</w:t>
            </w:r>
            <w:r w:rsidRPr="00BF7965">
              <w:rPr>
                <w:rFonts w:cs="Arial"/>
                <w:i/>
                <w:color w:val="000000"/>
                <w:sz w:val="20"/>
                <w:vertAlign w:val="superscript"/>
              </w:rPr>
              <w:t>1</w:t>
            </w:r>
            <w:r w:rsidRPr="009E3E0A">
              <w:rPr>
                <w:rFonts w:cs="Arial"/>
                <w:color w:val="000000"/>
                <w:sz w:val="20"/>
              </w:rPr>
              <w:t>. Rooting depth to 8 m</w:t>
            </w:r>
            <w:r w:rsidRPr="00BF7965">
              <w:rPr>
                <w:rFonts w:cs="Arial"/>
                <w:i/>
                <w:color w:val="000000"/>
                <w:sz w:val="20"/>
                <w:vertAlign w:val="superscript"/>
              </w:rPr>
              <w:t>2</w:t>
            </w:r>
          </w:p>
        </w:tc>
        <w:tc>
          <w:tcPr>
            <w:tcW w:w="2254" w:type="dxa"/>
          </w:tcPr>
          <w:p w:rsidR="008759B9" w:rsidRPr="009E3E0A" w:rsidRDefault="008759B9" w:rsidP="00C83ADF">
            <w:pPr>
              <w:spacing w:line="276" w:lineRule="auto"/>
              <w:rPr>
                <w:sz w:val="20"/>
              </w:rPr>
            </w:pPr>
            <w:r>
              <w:rPr>
                <w:rFonts w:cs="Arial"/>
                <w:color w:val="000000"/>
                <w:sz w:val="20"/>
              </w:rPr>
              <w:t xml:space="preserve">Large, spreading tree, </w:t>
            </w:r>
            <w:r w:rsidRPr="009E3E0A">
              <w:rPr>
                <w:rFonts w:cs="Arial"/>
                <w:color w:val="000000"/>
                <w:sz w:val="20"/>
              </w:rPr>
              <w:t>30+ m high</w:t>
            </w:r>
            <w:r w:rsidRPr="00BF7965">
              <w:rPr>
                <w:rFonts w:cs="Arial"/>
                <w:i/>
                <w:color w:val="000000"/>
                <w:sz w:val="20"/>
                <w:vertAlign w:val="superscript"/>
              </w:rPr>
              <w:t>1</w:t>
            </w:r>
            <w:r w:rsidRPr="009E3E0A">
              <w:rPr>
                <w:rFonts w:cs="Arial"/>
                <w:color w:val="000000"/>
                <w:sz w:val="20"/>
              </w:rPr>
              <w:t>. Rooting depth 10 m +</w:t>
            </w:r>
            <w:r w:rsidRPr="00BF7965">
              <w:rPr>
                <w:rFonts w:cs="Arial"/>
                <w:i/>
                <w:color w:val="000000"/>
                <w:sz w:val="20"/>
                <w:vertAlign w:val="superscript"/>
              </w:rPr>
              <w:t>2</w:t>
            </w:r>
          </w:p>
        </w:tc>
      </w:tr>
      <w:tr w:rsidR="008759B9" w:rsidTr="00C83ADF">
        <w:tc>
          <w:tcPr>
            <w:tcW w:w="2254" w:type="dxa"/>
          </w:tcPr>
          <w:p w:rsidR="008759B9" w:rsidRPr="009E3E0A" w:rsidRDefault="008759B9" w:rsidP="00C83ADF">
            <w:pPr>
              <w:spacing w:line="276" w:lineRule="auto"/>
              <w:rPr>
                <w:sz w:val="20"/>
              </w:rPr>
            </w:pPr>
            <w:r w:rsidRPr="009E3E0A">
              <w:rPr>
                <w:sz w:val="20"/>
              </w:rPr>
              <w:t>Habitat</w:t>
            </w:r>
          </w:p>
        </w:tc>
        <w:tc>
          <w:tcPr>
            <w:tcW w:w="2254" w:type="dxa"/>
          </w:tcPr>
          <w:p w:rsidR="008759B9" w:rsidRPr="009E3E0A" w:rsidRDefault="008759B9" w:rsidP="00C83ADF">
            <w:pPr>
              <w:spacing w:line="276" w:lineRule="auto"/>
              <w:rPr>
                <w:sz w:val="20"/>
              </w:rPr>
            </w:pPr>
            <w:r w:rsidRPr="009E3E0A">
              <w:rPr>
                <w:sz w:val="20"/>
              </w:rPr>
              <w:t xml:space="preserve">Facultative rheophyte. Found in </w:t>
            </w:r>
            <w:r w:rsidRPr="009E3E0A">
              <w:rPr>
                <w:rFonts w:cs="Arial"/>
                <w:color w:val="000000"/>
                <w:sz w:val="20"/>
              </w:rPr>
              <w:t>sclerophyll forest, particularly along watercourses and in sandy alluvial soils. Typically on channel banks and raised within-channel features</w:t>
            </w:r>
            <w:r w:rsidRPr="00BF7965">
              <w:rPr>
                <w:rFonts w:cs="Arial"/>
                <w:i/>
                <w:color w:val="000000"/>
                <w:sz w:val="20"/>
                <w:vertAlign w:val="superscript"/>
              </w:rPr>
              <w:t>1</w:t>
            </w:r>
          </w:p>
        </w:tc>
        <w:tc>
          <w:tcPr>
            <w:tcW w:w="2254" w:type="dxa"/>
          </w:tcPr>
          <w:p w:rsidR="008759B9" w:rsidRPr="009E3E0A" w:rsidRDefault="008759B9" w:rsidP="00C83ADF">
            <w:pPr>
              <w:spacing w:line="276" w:lineRule="auto"/>
              <w:rPr>
                <w:sz w:val="20"/>
              </w:rPr>
            </w:pPr>
            <w:r w:rsidRPr="009E3E0A">
              <w:rPr>
                <w:rFonts w:cs="Arial"/>
                <w:color w:val="000000"/>
                <w:sz w:val="20"/>
              </w:rPr>
              <w:t>Obligate rheophyte. Found along permanent watercourses, on substrates ranging from sand to large cobbles. Often found on bars, benches and channel islands</w:t>
            </w:r>
            <w:r w:rsidRPr="00BF7965">
              <w:rPr>
                <w:rFonts w:cs="Arial"/>
                <w:i/>
                <w:color w:val="000000"/>
                <w:sz w:val="20"/>
                <w:vertAlign w:val="superscript"/>
              </w:rPr>
              <w:t>1</w:t>
            </w:r>
          </w:p>
        </w:tc>
        <w:tc>
          <w:tcPr>
            <w:tcW w:w="2254" w:type="dxa"/>
          </w:tcPr>
          <w:p w:rsidR="008759B9" w:rsidRPr="009E3E0A" w:rsidRDefault="008759B9" w:rsidP="00C83ADF">
            <w:pPr>
              <w:spacing w:line="276" w:lineRule="auto"/>
              <w:rPr>
                <w:sz w:val="20"/>
              </w:rPr>
            </w:pPr>
            <w:r w:rsidRPr="009E3E0A">
              <w:rPr>
                <w:rFonts w:cs="Arial"/>
                <w:color w:val="000000"/>
                <w:sz w:val="20"/>
              </w:rPr>
              <w:t>Obligate rheophyte. Found on deep, rich alluvial soils, on banks and flood plains associated with large, permanent water bodies</w:t>
            </w:r>
            <w:r w:rsidRPr="00BF7965">
              <w:rPr>
                <w:rFonts w:cs="Arial"/>
                <w:i/>
                <w:color w:val="000000"/>
                <w:sz w:val="20"/>
                <w:vertAlign w:val="superscript"/>
              </w:rPr>
              <w:t>1</w:t>
            </w:r>
          </w:p>
        </w:tc>
      </w:tr>
      <w:tr w:rsidR="008759B9" w:rsidTr="00C83ADF">
        <w:tc>
          <w:tcPr>
            <w:tcW w:w="2254" w:type="dxa"/>
          </w:tcPr>
          <w:p w:rsidR="008759B9" w:rsidRPr="009E3E0A" w:rsidRDefault="008759B9" w:rsidP="00C83ADF">
            <w:pPr>
              <w:spacing w:line="276" w:lineRule="auto"/>
              <w:rPr>
                <w:sz w:val="20"/>
              </w:rPr>
            </w:pPr>
            <w:r w:rsidRPr="009E3E0A">
              <w:rPr>
                <w:sz w:val="20"/>
              </w:rPr>
              <w:t>Community status</w:t>
            </w:r>
          </w:p>
        </w:tc>
        <w:tc>
          <w:tcPr>
            <w:tcW w:w="2254" w:type="dxa"/>
          </w:tcPr>
          <w:p w:rsidR="008759B9" w:rsidRPr="009E3E0A" w:rsidRDefault="008759B9" w:rsidP="00C83ADF">
            <w:pPr>
              <w:spacing w:line="276" w:lineRule="auto"/>
              <w:rPr>
                <w:sz w:val="20"/>
              </w:rPr>
            </w:pPr>
            <w:r w:rsidRPr="009E3E0A">
              <w:rPr>
                <w:sz w:val="20"/>
              </w:rPr>
              <w:t>Common</w:t>
            </w:r>
            <w:r w:rsidRPr="00BF7965">
              <w:rPr>
                <w:i/>
                <w:sz w:val="20"/>
                <w:vertAlign w:val="superscript"/>
              </w:rPr>
              <w:t>1</w:t>
            </w:r>
          </w:p>
        </w:tc>
        <w:tc>
          <w:tcPr>
            <w:tcW w:w="2254" w:type="dxa"/>
          </w:tcPr>
          <w:p w:rsidR="008759B9" w:rsidRPr="009E3E0A" w:rsidRDefault="008759B9" w:rsidP="00C83ADF">
            <w:pPr>
              <w:spacing w:line="276" w:lineRule="auto"/>
              <w:rPr>
                <w:sz w:val="20"/>
              </w:rPr>
            </w:pPr>
            <w:r w:rsidRPr="009E3E0A">
              <w:rPr>
                <w:sz w:val="20"/>
              </w:rPr>
              <w:t>Dominant</w:t>
            </w:r>
            <w:r w:rsidRPr="00BF7965">
              <w:rPr>
                <w:i/>
                <w:sz w:val="20"/>
                <w:vertAlign w:val="superscript"/>
              </w:rPr>
              <w:t>1</w:t>
            </w:r>
          </w:p>
        </w:tc>
        <w:tc>
          <w:tcPr>
            <w:tcW w:w="2254" w:type="dxa"/>
          </w:tcPr>
          <w:p w:rsidR="008759B9" w:rsidRPr="009E3E0A" w:rsidRDefault="008759B9" w:rsidP="00C83ADF">
            <w:pPr>
              <w:spacing w:line="276" w:lineRule="auto"/>
              <w:rPr>
                <w:sz w:val="20"/>
              </w:rPr>
            </w:pPr>
            <w:r w:rsidRPr="009E3E0A">
              <w:rPr>
                <w:sz w:val="20"/>
              </w:rPr>
              <w:t>Dominant</w:t>
            </w:r>
            <w:r w:rsidRPr="00BF7965">
              <w:rPr>
                <w:i/>
                <w:sz w:val="20"/>
                <w:vertAlign w:val="superscript"/>
              </w:rPr>
              <w:t>1</w:t>
            </w:r>
          </w:p>
        </w:tc>
      </w:tr>
      <w:tr w:rsidR="008759B9" w:rsidTr="00C83ADF">
        <w:tc>
          <w:tcPr>
            <w:tcW w:w="2254" w:type="dxa"/>
          </w:tcPr>
          <w:p w:rsidR="008759B9" w:rsidRPr="009E3E0A" w:rsidRDefault="008759B9" w:rsidP="00C83ADF">
            <w:pPr>
              <w:spacing w:line="276" w:lineRule="auto"/>
              <w:rPr>
                <w:sz w:val="20"/>
              </w:rPr>
            </w:pPr>
            <w:r w:rsidRPr="009E3E0A">
              <w:rPr>
                <w:sz w:val="20"/>
              </w:rPr>
              <w:t>Nitrogen fixing ability</w:t>
            </w:r>
          </w:p>
        </w:tc>
        <w:tc>
          <w:tcPr>
            <w:tcW w:w="2254" w:type="dxa"/>
          </w:tcPr>
          <w:p w:rsidR="008759B9" w:rsidRPr="009E3E0A" w:rsidRDefault="008759B9" w:rsidP="00C83ADF">
            <w:pPr>
              <w:spacing w:line="276" w:lineRule="auto"/>
              <w:rPr>
                <w:sz w:val="20"/>
              </w:rPr>
            </w:pPr>
            <w:r w:rsidRPr="009E3E0A">
              <w:rPr>
                <w:sz w:val="20"/>
              </w:rPr>
              <w:t xml:space="preserve">Nodulated with </w:t>
            </w:r>
            <w:r w:rsidRPr="009E3E0A">
              <w:rPr>
                <w:i/>
                <w:sz w:val="20"/>
              </w:rPr>
              <w:t>Rhizobium</w:t>
            </w:r>
            <w:r w:rsidRPr="00BF7965">
              <w:rPr>
                <w:i/>
                <w:sz w:val="20"/>
                <w:vertAlign w:val="superscript"/>
              </w:rPr>
              <w:t>3</w:t>
            </w:r>
          </w:p>
        </w:tc>
        <w:tc>
          <w:tcPr>
            <w:tcW w:w="2254" w:type="dxa"/>
          </w:tcPr>
          <w:p w:rsidR="008759B9" w:rsidRPr="009E3E0A" w:rsidRDefault="008759B9" w:rsidP="00C83ADF">
            <w:pPr>
              <w:spacing w:line="276" w:lineRule="auto"/>
              <w:rPr>
                <w:sz w:val="20"/>
              </w:rPr>
            </w:pPr>
            <w:r w:rsidRPr="009E3E0A">
              <w:rPr>
                <w:sz w:val="20"/>
              </w:rPr>
              <w:t xml:space="preserve">Nodulated with </w:t>
            </w:r>
            <w:r w:rsidRPr="009E3E0A">
              <w:rPr>
                <w:i/>
                <w:sz w:val="20"/>
              </w:rPr>
              <w:t>Frankia</w:t>
            </w:r>
            <w:r w:rsidRPr="00BF7965">
              <w:rPr>
                <w:i/>
                <w:sz w:val="20"/>
                <w:vertAlign w:val="superscript"/>
              </w:rPr>
              <w:t>4</w:t>
            </w:r>
          </w:p>
        </w:tc>
        <w:tc>
          <w:tcPr>
            <w:tcW w:w="2254" w:type="dxa"/>
          </w:tcPr>
          <w:p w:rsidR="008759B9" w:rsidRPr="009E3E0A" w:rsidRDefault="008759B9" w:rsidP="00C83ADF">
            <w:pPr>
              <w:spacing w:line="276" w:lineRule="auto"/>
              <w:rPr>
                <w:sz w:val="20"/>
              </w:rPr>
            </w:pPr>
            <w:r w:rsidRPr="009E3E0A">
              <w:rPr>
                <w:sz w:val="20"/>
              </w:rPr>
              <w:t>None</w:t>
            </w:r>
          </w:p>
        </w:tc>
      </w:tr>
      <w:tr w:rsidR="008759B9" w:rsidTr="00C83ADF">
        <w:tc>
          <w:tcPr>
            <w:tcW w:w="2254" w:type="dxa"/>
          </w:tcPr>
          <w:p w:rsidR="008759B9" w:rsidRPr="009E3E0A" w:rsidRDefault="008759B9" w:rsidP="00C83ADF">
            <w:pPr>
              <w:spacing w:line="276" w:lineRule="auto"/>
              <w:rPr>
                <w:sz w:val="20"/>
              </w:rPr>
            </w:pPr>
            <w:r w:rsidRPr="009E3E0A">
              <w:rPr>
                <w:sz w:val="20"/>
              </w:rPr>
              <w:t>Biogeomorphic effect</w:t>
            </w:r>
            <w:r>
              <w:rPr>
                <w:sz w:val="20"/>
              </w:rPr>
              <w:t>s</w:t>
            </w:r>
          </w:p>
        </w:tc>
        <w:tc>
          <w:tcPr>
            <w:tcW w:w="2254" w:type="dxa"/>
          </w:tcPr>
          <w:p w:rsidR="008759B9" w:rsidRPr="009E3E0A" w:rsidRDefault="008759B9" w:rsidP="00C83ADF">
            <w:pPr>
              <w:spacing w:line="276" w:lineRule="auto"/>
              <w:rPr>
                <w:sz w:val="20"/>
              </w:rPr>
            </w:pPr>
            <w:r>
              <w:rPr>
                <w:sz w:val="20"/>
              </w:rPr>
              <w:t>C</w:t>
            </w:r>
            <w:r w:rsidRPr="009E3E0A">
              <w:rPr>
                <w:sz w:val="20"/>
              </w:rPr>
              <w:t>olonist of fresh geomorphic substrates</w:t>
            </w:r>
            <w:r w:rsidRPr="00BF7965">
              <w:rPr>
                <w:i/>
                <w:sz w:val="20"/>
                <w:vertAlign w:val="superscript"/>
              </w:rPr>
              <w:t>?</w:t>
            </w:r>
          </w:p>
        </w:tc>
        <w:tc>
          <w:tcPr>
            <w:tcW w:w="2254" w:type="dxa"/>
          </w:tcPr>
          <w:p w:rsidR="008759B9" w:rsidRPr="009E3E0A" w:rsidRDefault="008759B9" w:rsidP="00C83ADF">
            <w:pPr>
              <w:spacing w:line="276" w:lineRule="auto"/>
              <w:rPr>
                <w:sz w:val="20"/>
              </w:rPr>
            </w:pPr>
            <w:r w:rsidRPr="009E3E0A">
              <w:rPr>
                <w:sz w:val="20"/>
              </w:rPr>
              <w:t xml:space="preserve">Ecosystem engineer. Rapid, </w:t>
            </w:r>
            <w:r w:rsidRPr="009E3E0A">
              <w:rPr>
                <w:i/>
                <w:sz w:val="20"/>
              </w:rPr>
              <w:t>en mass</w:t>
            </w:r>
            <w:r w:rsidRPr="009E3E0A">
              <w:rPr>
                <w:sz w:val="20"/>
              </w:rPr>
              <w:t xml:space="preserve"> colonisation and stabilisation of fresh geomorphic substrates. Established trees stabilise banks and in-channel features</w:t>
            </w:r>
            <w:r>
              <w:rPr>
                <w:sz w:val="20"/>
                <w:vertAlign w:val="superscript"/>
              </w:rPr>
              <w:t>2</w:t>
            </w:r>
          </w:p>
        </w:tc>
        <w:tc>
          <w:tcPr>
            <w:tcW w:w="2254" w:type="dxa"/>
          </w:tcPr>
          <w:p w:rsidR="008759B9" w:rsidRPr="009E3E0A" w:rsidRDefault="008759B9" w:rsidP="00C83ADF">
            <w:pPr>
              <w:spacing w:line="276" w:lineRule="auto"/>
              <w:rPr>
                <w:sz w:val="20"/>
              </w:rPr>
            </w:pPr>
            <w:r w:rsidRPr="009E3E0A">
              <w:rPr>
                <w:sz w:val="20"/>
              </w:rPr>
              <w:t>Ecosystem engineer. Established trees define physical structure of riparian landscapes. Highly effective at mitigation of flooding-induced landform mass failure</w:t>
            </w:r>
            <w:r w:rsidRPr="00BF7965">
              <w:rPr>
                <w:i/>
                <w:sz w:val="20"/>
                <w:vertAlign w:val="superscript"/>
              </w:rPr>
              <w:t>2</w:t>
            </w:r>
          </w:p>
        </w:tc>
      </w:tr>
    </w:tbl>
    <w:p w:rsidR="008759B9" w:rsidRPr="00FD598A" w:rsidRDefault="008759B9" w:rsidP="008759B9">
      <w:pPr>
        <w:rPr>
          <w:sz w:val="20"/>
        </w:rPr>
      </w:pPr>
      <w:r w:rsidRPr="00FD598A">
        <w:rPr>
          <w:i/>
          <w:sz w:val="20"/>
          <w:vertAlign w:val="superscript"/>
        </w:rPr>
        <w:t>1</w:t>
      </w:r>
      <w:r w:rsidRPr="00FD598A">
        <w:rPr>
          <w:sz w:val="20"/>
        </w:rPr>
        <w:t xml:space="preserve"> </w:t>
      </w:r>
      <w:r w:rsidRPr="00FD598A">
        <w:rPr>
          <w:sz w:val="20"/>
        </w:rPr>
        <w:fldChar w:fldCharType="begin" w:fldLock="1"/>
      </w:r>
      <w:r w:rsidRPr="00FD598A">
        <w:rPr>
          <w:sz w:val="20"/>
        </w:rPr>
        <w:instrText>ADDIN CSL_CITATION { "citationItems" : [ { "id" : "ITEM-1", "itemData" : { "id" : "ITEM-1",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"mendeley" : { "formattedCitation" : "(\u201cRoyal Botanic Gardens and Domain Trust. PlantNET - The Plant Information Network System of The Royal Botanic Gardens and Domain Trust, Sydney, Australia. http://www.plantnet.rbgsyd.nsw.gov.au (accessed June 2015)\u201d)", "manualFormatting" : "Royal Botanic Gardens and Domain Trust (2015)", "plainTextFormattedCitation" : "(\u201cRoyal Botanic Gardens and Domain Trust. PlantNET - The Plant Information Network System of The Royal Botanic Gardens and Domain Trust, Sydney, Australia. http://www.plantnet.rbgsyd.nsw.gov.au (accessed June 2015)\u201d)", "previouslyFormattedCitation" : "(\u201cRoyal Botanic Gardens and Domain Trust. PlantNET - The Plant Information Network System of The Royal Botanic Gardens and Domain Trust, Sydney, Australia. http://www.plantnet.rbgsyd.nsw.gov.au (accessed June 2015)\u201d)" }, "properties" : { "noteIndex" : 0 }, "schema" : "https://github.com/citation-style-language/schema/raw/master/csl-citation.json" }</w:instrText>
      </w:r>
      <w:r w:rsidRPr="00FD598A">
        <w:rPr>
          <w:sz w:val="20"/>
        </w:rPr>
        <w:fldChar w:fldCharType="separate"/>
      </w:r>
      <w:r w:rsidRPr="00FD598A">
        <w:rPr>
          <w:noProof/>
          <w:sz w:val="20"/>
        </w:rPr>
        <w:t>Royal Botanic Gardens and Domain Trust (2015)</w:t>
      </w:r>
      <w:r w:rsidRPr="00FD598A">
        <w:rPr>
          <w:sz w:val="20"/>
        </w:rPr>
        <w:fldChar w:fldCharType="end"/>
      </w:r>
      <w:r w:rsidRPr="00FD598A">
        <w:rPr>
          <w:sz w:val="20"/>
        </w:rPr>
        <w:t xml:space="preserve">, </w:t>
      </w:r>
      <w:r w:rsidRPr="00FD598A">
        <w:rPr>
          <w:i/>
          <w:sz w:val="20"/>
          <w:vertAlign w:val="superscript"/>
        </w:rPr>
        <w:t>2</w:t>
      </w:r>
      <w:r w:rsidRPr="00FD598A">
        <w:rPr>
          <w:sz w:val="20"/>
        </w:rPr>
        <w:t xml:space="preserve"> </w:t>
      </w:r>
      <w:r w:rsidRPr="00FD598A">
        <w:rPr>
          <w:sz w:val="20"/>
        </w:rPr>
        <w:fldChar w:fldCharType="begin" w:fldLock="1"/>
      </w:r>
      <w:r>
        <w:rPr>
          <w:sz w:val="20"/>
        </w:rPr>
        <w:instrText>ADDIN CSL_CITATION { "citationItems" : [ { "id" : "ITEM-1", "itemData" : { "DOI" : "10.1016/j.ecoleng.2009.04.006", "ISBN" : "0925-8574", "ISSN" : "09258574", "abstract" : "Riverside vegetation is a significant factor influencing the occurrence and progress of streambed and riverbank erosion. Recent riparian management practice in Australia has focussed on re-establishing or maintaining native riparian vegetation in order to control or prevent erosion as well as regenerate or preserve the complex variety of in-stream and riverside habitats. This work presents an integrated review of field and experimental studies conducted in eastern Australia that evaluate native vegetation's role in mass failure of riverbanks. Several results of these studies have general application and include the following: (1) The presence of riparian forest on riverbanks significantly reduces the likelihood of erosion by mass failure due to reinforcement of riverbank soils by tree roots and this reduced likelihood of mass failure enables a narrower channel cross-section than would otherwise be the case for many Australian coastal streams. (2) A number of Australian tree species have apparently evolved roots that seek the permanent, summer water table in order to survive prolonged dry spells, these root systems are particularly effective in mass failure mitigation due to rooting depths that are commonly greater than 5 m and are sometimes well in excess of 20 m. (3) The so-called \"Root-Area-Ratio method\" of calculating the shear strength of root-reinforced soil using root tensile strength data and Waldron's [Waldron, L.J., 1977. The shear resistance of root-permeated homogenous and stratified soil. J. Soil Sci. Soc. Am. 41, 843-849] and Wu et al.'s [Wu, T.H., McKinnell, W.P., Swanston, D.N., 1979. Strength of tree roots and landslides on Prince of Wales Island, Alaska. Can. Geotech. J. 16, 19-33] simple root model leads to significant overestimation of the actual root-reinforcement due to (a) breakage or pull-out of roots that taper and narrow beneath the shear plane such that individual roots do not achieve the tensile strength calculated on the basis of root diameter at the shear plane; and/or (b) the fact that the soil mass fails progressively along the length of potential shear plane rather instantaneously across the entire shear plane. Crown Copyright ?? 2009.", "author" : [ { "dropping-particle" : "", "family" : "Hubble", "given" : "T. C T", "non-dropping-particle" : "", "parse-names" : false, "suffix" : "" }, { "dropping-particle" : "", "family" : "Docker", "given" : "B. B.", "non-dropping-particle" : "", "parse-names" : false, "suffix" : "" }, { "dropping-particle" : "", "family" : "Rutherfurd", "given" : "I. D.", "non-dropping-particle" : "", "parse-names" : false, "suffix" : "" } ], "container-title" : "Ecological Engineering", "id" : "ITEM-1", "issued" : { "date-parts" : [ [ "2010" ] ] }, "page" : "292-304", "title" : "The role of riparian trees in maintaining riverbank stability: A review of Australian experience and practice", "type" : "article-journal", "volume" : "36" }, "uris" : [ "http://www.mendeley.com/documents/?uuid=c752eca2-210a-4913-b479-7ef36b59c911" ] } ], "mendeley" : { "formattedCitation" : "(Hubble et al. 2010)", "manualFormatting" : "Hubble, Docker &amp; Rutherfurd (2010)", "plainTextFormattedCitation" : "(Hubble et al. 2010)", "previouslyFormattedCitation" : "(Hubble, Docker &amp; Rutherfurd 2010)" }, "properties" : { "noteIndex" : 0 }, "schema" : "https://github.com/citation-style-language/schema/raw/master/csl-citation.json" }</w:instrText>
      </w:r>
      <w:r w:rsidRPr="00FD598A">
        <w:rPr>
          <w:sz w:val="20"/>
        </w:rPr>
        <w:fldChar w:fldCharType="separate"/>
      </w:r>
      <w:r w:rsidRPr="00FD598A">
        <w:rPr>
          <w:noProof/>
          <w:sz w:val="20"/>
        </w:rPr>
        <w:t>Hubble, Docker &amp; Rutherfurd (2010)</w:t>
      </w:r>
      <w:r w:rsidRPr="00FD598A">
        <w:rPr>
          <w:sz w:val="20"/>
        </w:rPr>
        <w:fldChar w:fldCharType="end"/>
      </w:r>
      <w:r w:rsidRPr="00FD598A">
        <w:rPr>
          <w:sz w:val="20"/>
        </w:rPr>
        <w:t xml:space="preserve">, </w:t>
      </w:r>
      <w:r w:rsidRPr="00FD598A">
        <w:rPr>
          <w:i/>
          <w:sz w:val="20"/>
          <w:vertAlign w:val="superscript"/>
        </w:rPr>
        <w:t>3</w:t>
      </w:r>
      <w:r w:rsidRPr="00FD598A">
        <w:rPr>
          <w:sz w:val="20"/>
        </w:rPr>
        <w:fldChar w:fldCharType="begin" w:fldLock="1"/>
      </w:r>
      <w:r w:rsidRPr="00FD598A">
        <w:rPr>
          <w:sz w:val="20"/>
        </w:rPr>
        <w:instrText>ADDIN CSL_CITATION { "citationItems" : [ { "id" : "ITEM-1", "itemData" : { "author" : [ { "dropping-particle" : "", "family" : "Roughley", "given" : "R J", "non-dropping-particle" : "", "parse-names" : false, "suffix" : "" } ], "container-title" : "Australian Acacias in Developing Countries", "id" : "ITEM-1", "issued" : { "date-parts" : [ [ "1987" ] ] }, "page" : "45-49", "publisher" : "ACIAR", "title" : "Acacias and their root-nodule bacteria", "type" : "chapter", "volume" : "16" }, "uris" : [ "http://www.mendeley.com/documents/?uuid=509ab5a3-e79f-475b-89fe-bf7693d310ee" ] } ], "mendeley" : { "formattedCitation" : "(Roughley 1987)", "manualFormatting" : " Roughley (1987)", "plainTextFormattedCitation" : "(Roughley 1987)", "previouslyFormattedCitation" : "(Roughley 1987)" }, "properties" : { "noteIndex" : 0 }, "schema" : "https://github.com/citation-style-language/schema/raw/master/csl-citation.json" }</w:instrText>
      </w:r>
      <w:r w:rsidRPr="00FD598A">
        <w:rPr>
          <w:sz w:val="20"/>
        </w:rPr>
        <w:fldChar w:fldCharType="separate"/>
      </w:r>
      <w:r w:rsidRPr="00FD598A">
        <w:rPr>
          <w:noProof/>
          <w:sz w:val="20"/>
        </w:rPr>
        <w:t xml:space="preserve"> Roughley (1987)</w:t>
      </w:r>
      <w:r w:rsidRPr="00FD598A">
        <w:rPr>
          <w:sz w:val="20"/>
        </w:rPr>
        <w:fldChar w:fldCharType="end"/>
      </w:r>
      <w:r w:rsidRPr="00FD598A">
        <w:rPr>
          <w:sz w:val="20"/>
        </w:rPr>
        <w:t xml:space="preserve">, </w:t>
      </w:r>
      <w:r w:rsidR="00D67657">
        <w:rPr>
          <w:sz w:val="20"/>
        </w:rPr>
        <w:t xml:space="preserve">    </w:t>
      </w:r>
      <w:r w:rsidRPr="00FD598A">
        <w:rPr>
          <w:i/>
          <w:sz w:val="20"/>
          <w:vertAlign w:val="superscript"/>
        </w:rPr>
        <w:t>4</w:t>
      </w:r>
      <w:r w:rsidRPr="00FD598A">
        <w:rPr>
          <w:sz w:val="20"/>
        </w:rPr>
        <w:t xml:space="preserve"> </w:t>
      </w:r>
      <w:r w:rsidRPr="00FD598A">
        <w:rPr>
          <w:sz w:val="20"/>
        </w:rPr>
        <w:fldChar w:fldCharType="begin" w:fldLock="1"/>
      </w:r>
      <w:r>
        <w:rPr>
          <w:sz w:val="20"/>
        </w:rPr>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"manualFormatting" : "Dawson et al. (1989)", "plainTextFormattedCitation" : "(Dawson et al. 1989)", "previouslyFormattedCitation" : "(Dawson &lt;i&gt;et al.&lt;/i&gt; 1989)" }, "properties" : { "noteIndex" : 0 }, "schema" : "https://github.com/citation-style-language/schema/raw/master/csl-citation.json" }</w:instrText>
      </w:r>
      <w:r w:rsidRPr="00FD598A">
        <w:rPr>
          <w:sz w:val="20"/>
        </w:rPr>
        <w:fldChar w:fldCharType="separate"/>
      </w:r>
      <w:r w:rsidRPr="00FD598A">
        <w:rPr>
          <w:noProof/>
          <w:sz w:val="20"/>
        </w:rPr>
        <w:t xml:space="preserve">Dawson </w:t>
      </w:r>
      <w:r w:rsidRPr="00FD598A">
        <w:rPr>
          <w:i/>
          <w:noProof/>
          <w:sz w:val="20"/>
        </w:rPr>
        <w:t>et al.</w:t>
      </w:r>
      <w:r w:rsidRPr="00FD598A">
        <w:rPr>
          <w:noProof/>
          <w:sz w:val="20"/>
        </w:rPr>
        <w:t xml:space="preserve"> (1989)</w:t>
      </w:r>
      <w:r w:rsidRPr="00FD598A">
        <w:rPr>
          <w:sz w:val="20"/>
        </w:rPr>
        <w:fldChar w:fldCharType="end"/>
      </w:r>
      <w:r w:rsidRPr="00FD598A">
        <w:rPr>
          <w:sz w:val="20"/>
        </w:rPr>
        <w:t xml:space="preserve">, </w:t>
      </w:r>
      <w:r w:rsidRPr="00FD598A">
        <w:rPr>
          <w:i/>
          <w:sz w:val="20"/>
          <w:vertAlign w:val="superscript"/>
        </w:rPr>
        <w:t>5</w:t>
      </w:r>
      <w:r w:rsidRPr="00FD598A">
        <w:rPr>
          <w:sz w:val="20"/>
        </w:rPr>
        <w:t xml:space="preserve"> J. Lawson personal field observations</w:t>
      </w:r>
    </w:p>
    <w:p w:rsidR="00CD7B3C" w:rsidRDefault="00CD7B3C"/>
    <w:sectPr w:rsidR="00CD7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9B9"/>
    <w:rsid w:val="00686587"/>
    <w:rsid w:val="00790A19"/>
    <w:rsid w:val="007E7C8A"/>
    <w:rsid w:val="008759B9"/>
    <w:rsid w:val="00CD7B3C"/>
    <w:rsid w:val="00D676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C4FC7-73FA-4D3D-93ED-63B5E15E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759B9"/>
    <w:pPr>
      <w:spacing w:after="200" w:line="240" w:lineRule="auto"/>
    </w:pPr>
    <w:rPr>
      <w:i/>
      <w:iCs/>
      <w:color w:val="44546A" w:themeColor="text2"/>
      <w:sz w:val="18"/>
      <w:szCs w:val="18"/>
    </w:rPr>
  </w:style>
  <w:style w:type="table" w:styleId="TableGrid">
    <w:name w:val="Table Grid"/>
    <w:basedOn w:val="TableNormal"/>
    <w:uiPriority w:val="39"/>
    <w:rsid w:val="00875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759B9"/>
    <w:rPr>
      <w:sz w:val="16"/>
      <w:szCs w:val="16"/>
    </w:rPr>
  </w:style>
  <w:style w:type="paragraph" w:styleId="CommentText">
    <w:name w:val="annotation text"/>
    <w:basedOn w:val="Normal"/>
    <w:link w:val="CommentTextChar"/>
    <w:uiPriority w:val="99"/>
    <w:semiHidden/>
    <w:unhideWhenUsed/>
    <w:rsid w:val="008759B9"/>
    <w:pPr>
      <w:spacing w:line="240" w:lineRule="auto"/>
    </w:pPr>
    <w:rPr>
      <w:sz w:val="20"/>
      <w:szCs w:val="20"/>
    </w:rPr>
  </w:style>
  <w:style w:type="character" w:customStyle="1" w:styleId="CommentTextChar">
    <w:name w:val="Comment Text Char"/>
    <w:basedOn w:val="DefaultParagraphFont"/>
    <w:link w:val="CommentText"/>
    <w:uiPriority w:val="99"/>
    <w:semiHidden/>
    <w:rsid w:val="008759B9"/>
    <w:rPr>
      <w:sz w:val="20"/>
      <w:szCs w:val="20"/>
    </w:rPr>
  </w:style>
  <w:style w:type="paragraph" w:styleId="BalloonText">
    <w:name w:val="Balloon Text"/>
    <w:basedOn w:val="Normal"/>
    <w:link w:val="BalloonTextChar"/>
    <w:uiPriority w:val="99"/>
    <w:semiHidden/>
    <w:unhideWhenUsed/>
    <w:rsid w:val="0087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9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5</cp:revision>
  <dcterms:created xsi:type="dcterms:W3CDTF">2015-06-25T08:38:00Z</dcterms:created>
  <dcterms:modified xsi:type="dcterms:W3CDTF">2015-06-25T10:15:00Z</dcterms:modified>
</cp:coreProperties>
</file>