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970"/>
        <w:gridCol w:w="970"/>
        <w:gridCol w:w="1041"/>
        <w:gridCol w:w="970"/>
        <w:gridCol w:w="897"/>
        <w:gridCol w:w="1328"/>
      </w:tblGrid>
      <w:tr w:rsidR="00FA54C1" w:rsidRPr="00980B45" w:rsidTr="00FA54C1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bookmarkStart w:id="0" w:name="_GoBack"/>
            <w:bookmarkEnd w:id="0"/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Control</w:t>
            </w:r>
          </w:p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Recovery</w:t>
            </w:r>
          </w:p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Default="00FA54C1" w:rsidP="009062A2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Sig</w:t>
            </w:r>
            <w:r>
              <w:rPr>
                <w:b/>
                <w:sz w:val="14"/>
              </w:rPr>
              <w:t>nificant</w:t>
            </w:r>
          </w:p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effect</w:t>
            </w:r>
          </w:p>
        </w:tc>
        <w:tc>
          <w:tcPr>
            <w:tcW w:w="132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Post-hoc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32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>Acacia floribunda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Photosynthetic rate (</w:t>
            </w:r>
            <w:r w:rsidRPr="0022345D">
              <w:rPr>
                <w:i/>
                <w:iCs/>
                <w:sz w:val="14"/>
              </w:rPr>
              <w:t>A</w:t>
            </w:r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μmol</w:t>
            </w:r>
            <w:proofErr w:type="spellEnd"/>
            <w:r w:rsidRPr="0022345D">
              <w:rPr>
                <w:sz w:val="14"/>
              </w:rPr>
              <w:t xml:space="preserve"> </w:t>
            </w:r>
            <w:r w:rsidRPr="00706590">
              <w:rPr>
                <w:sz w:val="14"/>
              </w:rPr>
              <w:t>CO</w:t>
            </w:r>
            <w:r w:rsidRPr="00706590">
              <w:rPr>
                <w:sz w:val="14"/>
                <w:vertAlign w:val="subscript"/>
              </w:rPr>
              <w:t>2</w:t>
            </w:r>
            <w:r w:rsidRPr="00977946">
              <w:rPr>
                <w:sz w:val="14"/>
              </w:rPr>
              <w:t xml:space="preserve"> </w:t>
            </w:r>
            <w:r w:rsidRPr="00977946">
              <w:rPr>
                <w:sz w:val="6"/>
              </w:rPr>
              <w:t xml:space="preserve"> </w:t>
            </w:r>
            <w:r w:rsidRPr="0022345D">
              <w:rPr>
                <w:sz w:val="14"/>
              </w:rPr>
              <w:t>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13.41 (7.58)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19.25 (7.47)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17.15 (1.17)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25.11 (6.3)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Stomatal conductance (</w:t>
            </w:r>
            <w:proofErr w:type="spellStart"/>
            <w:r w:rsidRPr="0022345D">
              <w:rPr>
                <w:i/>
                <w:iCs/>
                <w:sz w:val="14"/>
              </w:rPr>
              <w:t>Gs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mmol</w:t>
            </w:r>
            <w:proofErr w:type="spellEnd"/>
            <w:r w:rsidRPr="0022345D">
              <w:rPr>
                <w:sz w:val="14"/>
              </w:rPr>
              <w:t xml:space="preserve"> 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(0.11)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0.27 (0.04)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0.49 (0.12)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Water use efficiency (</w:t>
            </w:r>
            <w:r w:rsidRPr="0022345D">
              <w:rPr>
                <w:i/>
                <w:iCs/>
                <w:sz w:val="14"/>
              </w:rPr>
              <w:t>A/</w:t>
            </w:r>
            <w:proofErr w:type="spellStart"/>
            <w:r w:rsidRPr="0022345D">
              <w:rPr>
                <w:i/>
                <w:iCs/>
                <w:sz w:val="14"/>
              </w:rPr>
              <w:t>Gs</w:t>
            </w:r>
            <w:proofErr w:type="spellEnd"/>
            <w:r w:rsidRPr="0022345D">
              <w:rPr>
                <w:sz w:val="14"/>
              </w:rPr>
              <w:t>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 (0.43)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1.22 (0.62)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2.02 (0.35)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1.53 (0.44)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15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5.64 (2.35)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6.02 (2.51)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3.74 (0.76)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4.64 (0.94)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15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tabs>
                <w:tab w:val="right" w:pos="2435"/>
              </w:tabs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fine root biomass (g)</w:t>
            </w:r>
            <w:r>
              <w:rPr>
                <w:sz w:val="14"/>
              </w:rPr>
              <w:tab/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2.12 (1.5)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2.27 (1.07)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1.01 (0.39)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1.21 (0.35)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15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shoot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8.9 (4.17)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10.93 (3.67)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9.29 (1.65)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10.27 (3.13)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 (0.14)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0.35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0.29 (0.03)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0.32 (0.03)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Fine root DMC (%)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0.13 (0.03)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0.16 (0.04)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0.13 (0.01)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0.12 (0.02)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 (marginal), C * W (marginal)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D711BB" w:rsidP="009062A2">
            <w:pPr>
              <w:spacing w:line="276" w:lineRule="auto"/>
              <w:rPr>
                <w:sz w:val="14"/>
              </w:rPr>
            </w:pPr>
            <w:r w:rsidRPr="00D711BB">
              <w:rPr>
                <w:sz w:val="14"/>
              </w:rPr>
              <w:t>E:control-A:control</w:t>
            </w:r>
            <w:r>
              <w:rPr>
                <w:sz w:val="14"/>
              </w:rPr>
              <w:t xml:space="preserve"> (marginal), </w:t>
            </w:r>
            <w:r w:rsidRPr="00D711BB">
              <w:rPr>
                <w:sz w:val="14"/>
              </w:rPr>
              <w:t>E:recovery-E:control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SLA (cm² g⁻¹)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27.54 (2.12)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28.26 (2.33)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29.91 (2.91)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27.84 (1.4)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Stem density (cm² g⁻¹)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0.46 (0.07)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0.48 (0.05)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0.47 (0.12)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 xml:space="preserve">Casuarina </w:t>
            </w:r>
            <w:proofErr w:type="spellStart"/>
            <w:r w:rsidRPr="0022345D">
              <w:rPr>
                <w:b/>
                <w:i/>
                <w:iCs/>
                <w:sz w:val="14"/>
              </w:rPr>
              <w:t>cunninghamiana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  <w:tc>
          <w:tcPr>
            <w:tcW w:w="1328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Photosynthetic rate (</w:t>
            </w:r>
            <w:r w:rsidRPr="0022345D">
              <w:rPr>
                <w:i/>
                <w:iCs/>
                <w:sz w:val="14"/>
              </w:rPr>
              <w:t>A</w:t>
            </w:r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μmol</w:t>
            </w:r>
            <w:proofErr w:type="spellEnd"/>
            <w:r w:rsidRPr="0022345D">
              <w:rPr>
                <w:sz w:val="14"/>
              </w:rPr>
              <w:t xml:space="preserve"> </w:t>
            </w:r>
            <w:r w:rsidRPr="00706590">
              <w:rPr>
                <w:sz w:val="14"/>
              </w:rPr>
              <w:t>CO</w:t>
            </w:r>
            <w:r w:rsidRPr="00706590">
              <w:rPr>
                <w:sz w:val="14"/>
                <w:vertAlign w:val="subscript"/>
              </w:rPr>
              <w:t>2</w:t>
            </w:r>
            <w:r w:rsidRPr="00977946">
              <w:rPr>
                <w:sz w:val="14"/>
              </w:rPr>
              <w:t xml:space="preserve"> </w:t>
            </w:r>
            <w:r w:rsidRPr="00977946">
              <w:rPr>
                <w:sz w:val="6"/>
              </w:rPr>
              <w:t xml:space="preserve"> </w:t>
            </w:r>
            <w:r w:rsidRPr="0022345D">
              <w:rPr>
                <w:sz w:val="14"/>
              </w:rPr>
              <w:t>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25.3 (6.32)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38.11 (7.8)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27.41 (1.81)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35.38 (7.6)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Stomatal conductance (</w:t>
            </w:r>
            <w:proofErr w:type="spellStart"/>
            <w:r w:rsidRPr="0022345D">
              <w:rPr>
                <w:i/>
                <w:iCs/>
                <w:sz w:val="14"/>
              </w:rPr>
              <w:t>Gs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mmol</w:t>
            </w:r>
            <w:proofErr w:type="spellEnd"/>
            <w:r w:rsidRPr="0022345D">
              <w:rPr>
                <w:sz w:val="14"/>
              </w:rPr>
              <w:t xml:space="preserve"> 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0.53 (0.14)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0.66 (0.15)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0.57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0.61 (0.14)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Water use efficiency (</w:t>
            </w:r>
            <w:r w:rsidRPr="0022345D">
              <w:rPr>
                <w:i/>
                <w:iCs/>
                <w:sz w:val="14"/>
              </w:rPr>
              <w:t>A/</w:t>
            </w:r>
            <w:proofErr w:type="spellStart"/>
            <w:r w:rsidRPr="0022345D">
              <w:rPr>
                <w:i/>
                <w:iCs/>
                <w:sz w:val="14"/>
              </w:rPr>
              <w:t>Gs</w:t>
            </w:r>
            <w:proofErr w:type="spellEnd"/>
            <w:r w:rsidRPr="0022345D">
              <w:rPr>
                <w:sz w:val="14"/>
              </w:rPr>
              <w:t>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1.5 (0.2)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1.69 (0.08)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1.65 (0.18)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1.65 (0.07)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5.79 (3.1)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10.88 (3.67)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6.31 (2.07)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7.05 (2.75)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C, C * 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D711BB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fine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1.66 (1.23)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4.11 (1.96)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1.95 (0.73)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2.61 (1.31)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C, C * W (marginal)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D711BB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shoot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10.44 (3.75)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17.19 (5.66)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11.97 (3.28)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10.55 (3)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 * 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D711BB" w:rsidP="009062A2">
            <w:pPr>
              <w:spacing w:line="276" w:lineRule="auto"/>
              <w:rPr>
                <w:sz w:val="14"/>
              </w:rPr>
            </w:pPr>
            <w:r w:rsidRPr="00D711BB">
              <w:rPr>
                <w:sz w:val="14"/>
              </w:rPr>
              <w:t>E:control-A:control</w:t>
            </w:r>
            <w:r>
              <w:rPr>
                <w:sz w:val="14"/>
              </w:rPr>
              <w:t xml:space="preserve">, </w:t>
            </w:r>
            <w:r w:rsidRPr="00D711BB">
              <w:rPr>
                <w:sz w:val="14"/>
              </w:rPr>
              <w:t>E:recovery-E:control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0.34 (0.06)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0.34 (0.03)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Fine root DMC (%)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0.25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0.15 (0.02)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0.19 (0.03)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C, 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SLA (cm² g⁻¹)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20.82 (2.39)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18.84 (1.76)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20.3 (2.19)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21.61 (1.47)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 * 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EC1C31" w:rsidP="009062A2">
            <w:pPr>
              <w:spacing w:line="276" w:lineRule="auto"/>
              <w:rPr>
                <w:sz w:val="14"/>
              </w:rPr>
            </w:pPr>
            <w:r w:rsidRPr="00EC1C31">
              <w:rPr>
                <w:sz w:val="14"/>
              </w:rPr>
              <w:t>E:recovery-E:control</w:t>
            </w:r>
            <w:r>
              <w:rPr>
                <w:sz w:val="14"/>
              </w:rPr>
              <w:t xml:space="preserve"> (marginal)</w:t>
            </w: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Stem density (cm² g⁻¹)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 (0.03)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0.44 (0.02)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(0.04)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:rsidR="00FA54C1" w:rsidRPr="0022345D" w:rsidRDefault="00EC1C31" w:rsidP="00EC1C31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 xml:space="preserve">C </w:t>
            </w:r>
            <w:r w:rsidR="00AA4D11">
              <w:rPr>
                <w:sz w:val="14"/>
              </w:rPr>
              <w:t>(marginal)</w:t>
            </w:r>
          </w:p>
        </w:tc>
        <w:tc>
          <w:tcPr>
            <w:tcW w:w="132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 xml:space="preserve">Eucalyptus </w:t>
            </w:r>
            <w:proofErr w:type="spellStart"/>
            <w:r w:rsidRPr="0022345D">
              <w:rPr>
                <w:b/>
                <w:i/>
                <w:iCs/>
                <w:sz w:val="14"/>
              </w:rPr>
              <w:t>camaldulensis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  <w:tc>
          <w:tcPr>
            <w:tcW w:w="1328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Photosynthetic rate (</w:t>
            </w:r>
            <w:r w:rsidRPr="0022345D">
              <w:rPr>
                <w:i/>
                <w:iCs/>
                <w:sz w:val="14"/>
              </w:rPr>
              <w:t>A</w:t>
            </w:r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μmol</w:t>
            </w:r>
            <w:proofErr w:type="spellEnd"/>
            <w:r w:rsidRPr="0022345D">
              <w:rPr>
                <w:sz w:val="14"/>
              </w:rPr>
              <w:t xml:space="preserve"> </w:t>
            </w:r>
            <w:r w:rsidRPr="00706590">
              <w:rPr>
                <w:sz w:val="14"/>
              </w:rPr>
              <w:t>CO</w:t>
            </w:r>
            <w:r w:rsidRPr="00706590">
              <w:rPr>
                <w:sz w:val="14"/>
                <w:vertAlign w:val="subscript"/>
              </w:rPr>
              <w:t>2</w:t>
            </w:r>
            <w:r w:rsidRPr="00706590">
              <w:rPr>
                <w:sz w:val="6"/>
              </w:rPr>
              <w:t xml:space="preserve"> </w:t>
            </w:r>
            <w:r w:rsidRPr="00977946">
              <w:rPr>
                <w:sz w:val="6"/>
              </w:rPr>
              <w:t xml:space="preserve"> </w:t>
            </w:r>
            <w:r w:rsidRPr="0022345D">
              <w:rPr>
                <w:sz w:val="14"/>
              </w:rPr>
              <w:t>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9.94 (5.88)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15.46 (1.49)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17.99 (3.87)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21.09 (2.95)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0D6349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Stomatal conductance (</w:t>
            </w:r>
            <w:proofErr w:type="spellStart"/>
            <w:r w:rsidRPr="0022345D">
              <w:rPr>
                <w:i/>
                <w:iCs/>
                <w:sz w:val="14"/>
              </w:rPr>
              <w:t>Gs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mmol</w:t>
            </w:r>
            <w:proofErr w:type="spellEnd"/>
            <w:r w:rsidRPr="0022345D">
              <w:rPr>
                <w:sz w:val="14"/>
              </w:rPr>
              <w:t xml:space="preserve"> m⁻² s⁻¹)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0.14 (0.08)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0.17 (0.10)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0.52 (0.17)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0.35 (0.08)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W, C * W</w:t>
            </w:r>
            <w:r w:rsidR="00EC1C31">
              <w:rPr>
                <w:sz w:val="14"/>
              </w:rPr>
              <w:t xml:space="preserve"> (marginal)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Water use efficiency (</w:t>
            </w:r>
            <w:r w:rsidRPr="0022345D">
              <w:rPr>
                <w:i/>
                <w:iCs/>
                <w:sz w:val="14"/>
              </w:rPr>
              <w:t>A/</w:t>
            </w:r>
            <w:proofErr w:type="spellStart"/>
            <w:r w:rsidRPr="0022345D">
              <w:rPr>
                <w:i/>
                <w:iCs/>
                <w:sz w:val="14"/>
              </w:rPr>
              <w:t>Gs</w:t>
            </w:r>
            <w:proofErr w:type="spellEnd"/>
            <w:r w:rsidRPr="0022345D">
              <w:rPr>
                <w:sz w:val="14"/>
              </w:rPr>
              <w:t>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2.1 (0.4)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3.26 (1)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1.93 (0.21)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2.48 (0.47)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14.85 (3.5)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14.32 (2.58)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14.09 (5.73)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13.42 (6.51)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fine root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2.64 (1.84)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1.73 (0.93)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3.69 (2.73)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3.82 (2.22)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Dry shoot biomass (g)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22.93 (5.31)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22.63 (6.13)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26.49 (10.35)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23.23 (8.49)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(0.05)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(0.05)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0.35 (0.11)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0.36 (0.05)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Fine root DMC (%)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0.25 (0.06)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0.26 (0.07)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0.22 (0.06)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SLA (cm² g⁻¹)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31.7 (8.24)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28.11 (1.74)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28.59 (1.59)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28.08 (0.74)</w:t>
            </w:r>
          </w:p>
        </w:tc>
        <w:tc>
          <w:tcPr>
            <w:tcW w:w="897" w:type="dxa"/>
            <w:tcBorders>
              <w:left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right w:val="single" w:sz="4" w:space="0" w:color="auto"/>
            </w:tcBorders>
            <w:noWrap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</w:p>
        </w:tc>
      </w:tr>
      <w:tr w:rsidR="00FA54C1" w:rsidRPr="00980B45" w:rsidTr="00FA54C1">
        <w:trPr>
          <w:trHeight w:val="300"/>
        </w:trPr>
        <w:tc>
          <w:tcPr>
            <w:tcW w:w="2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Stem density (cm² g⁻¹)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(0.02)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0.41 (0.02)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0.39 (0.06)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:rsidR="00FA54C1" w:rsidRPr="0022345D" w:rsidRDefault="00AA4D11" w:rsidP="009062A2">
            <w:pPr>
              <w:spacing w:line="276" w:lineRule="auto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  <w:tc>
          <w:tcPr>
            <w:tcW w:w="132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A54C1" w:rsidRPr="0022345D" w:rsidRDefault="00FA54C1" w:rsidP="009062A2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</w:tbl>
    <w:p w:rsidR="00FA54C1" w:rsidRDefault="00FA54C1" w:rsidP="00FA54C1"/>
    <w:p w:rsidR="00C07B4D" w:rsidRDefault="00C07B4D"/>
    <w:sectPr w:rsidR="00C0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C1"/>
    <w:rsid w:val="000D6349"/>
    <w:rsid w:val="002B530D"/>
    <w:rsid w:val="00AA4D11"/>
    <w:rsid w:val="00C07B4D"/>
    <w:rsid w:val="00D711BB"/>
    <w:rsid w:val="00EC1C31"/>
    <w:rsid w:val="00F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E455-65B0-4034-858C-7A0CC221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5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A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2015-11-04T01:13:00Z</dcterms:created>
  <dcterms:modified xsi:type="dcterms:W3CDTF">2015-11-04T03:20:00Z</dcterms:modified>
</cp:coreProperties>
</file>