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0F" w:rsidRDefault="008F130F" w:rsidP="008F130F">
      <w:r>
        <w:t>Cherry JA, McKee K, Grace JB (2009) Elevated CO2 enhances biological contributions to elevation change in coastal wetlands by offsetting stressors associated with sea- level rise. Journal of Ecology, 97,67–77.</w:t>
      </w:r>
    </w:p>
    <w:p w:rsidR="008F130F" w:rsidRDefault="008F130F" w:rsidP="008F130F">
      <w:r>
        <w:t>Langley JA, Mckee KL, Cahoon DR, Cherry JA, Megonigal JP (2009a) Elevated CO2 stimulates marsh elevation gain, counterbalancing sea-level rise. Proceed- ings of the National Academy of Sciences of the United States of America, 106, 6182–6186.</w:t>
      </w:r>
    </w:p>
    <w:p w:rsidR="00A84BF1" w:rsidRDefault="008F130F" w:rsidP="008F130F">
      <w:r w:rsidRPr="008F130F">
        <w:t>Langley JA, Mozdzer TJ, Shepard KA, Hagerty SB, Megonigal PJ (2013) Tidal marsh plant responses to elevated CO2, nitrogen fertilization, and sea level rise.Global Change Biology, doi: 10.1111/gcb.12147.</w:t>
      </w:r>
    </w:p>
    <w:p w:rsidR="008F130F" w:rsidRDefault="008F130F" w:rsidP="008F130F"/>
    <w:p w:rsidR="008F130F" w:rsidRDefault="008F130F" w:rsidP="008F130F">
      <w:r>
        <w:t>Langley 2009:</w:t>
      </w:r>
    </w:p>
    <w:p w:rsidR="008F130F" w:rsidRDefault="008F130F" w:rsidP="008F130F">
      <w:r>
        <w:t>“a com</w:t>
      </w:r>
      <w:r w:rsidRPr="008F130F">
        <w:t>panion greenhouse experiment revealed that the CO2 effect was enhanced under salinity and flooding conditions likel</w:t>
      </w:r>
      <w:r>
        <w:t>y to accom- pany future SLR.” (SLR = sea level rise)</w:t>
      </w:r>
    </w:p>
    <w:p w:rsidR="008F130F" w:rsidRDefault="008F130F" w:rsidP="008F130F">
      <w:r>
        <w:t>Cherry 2009</w:t>
      </w:r>
    </w:p>
    <w:p w:rsidR="008F130F" w:rsidRDefault="008F130F" w:rsidP="008F130F">
      <w:r>
        <w:t>“Elevated CO2 ameliorated negative effects of salinity on S. americanus and enhanced biomass contribution to elevation.”</w:t>
      </w:r>
    </w:p>
    <w:p w:rsidR="008F130F" w:rsidRDefault="0044665E" w:rsidP="008F130F">
      <w:r>
        <w:t>Langley 2013 – No significant CO2 * sea level interactions</w:t>
      </w:r>
    </w:p>
    <w:p w:rsidR="003F59A1" w:rsidRDefault="003F59A1" w:rsidP="008F130F"/>
    <w:p w:rsidR="003F59A1" w:rsidRDefault="003F59A1" w:rsidP="008F130F"/>
    <w:p w:rsidR="003F59A1" w:rsidRDefault="003F59A1" w:rsidP="008F130F">
      <w:r>
        <w:t>___ WEATHER / CONDITIONS</w:t>
      </w:r>
    </w:p>
    <w:p w:rsidR="003F59A1" w:rsidRDefault="003F59A1" w:rsidP="003F59A1">
      <w:r>
        <w:t>Langley 2009 just gives a coup</w:t>
      </w:r>
      <w:r>
        <w:t>le of details about the weather</w:t>
      </w:r>
    </w:p>
    <w:p w:rsidR="003F59A1" w:rsidRDefault="003F59A1" w:rsidP="003F59A1">
      <w:r>
        <w:t>Megonigal 2009 – “Temperatures were 25/20?C (day/night) and photon flux density was 1000 ?mol m?2s?1 during a 14-hour day-length period. Rel-ative humidity in both chambers was ?70%.”</w:t>
      </w:r>
    </w:p>
    <w:p w:rsidR="003F59A1" w:rsidRDefault="003F59A1" w:rsidP="008F130F"/>
    <w:p w:rsidR="003F59A1" w:rsidRDefault="003F59A1" w:rsidP="003F59A1">
      <w:r>
        <w:t>Could quote Manea &amp; Leishman 2014 “</w:t>
      </w:r>
      <w:r>
        <w:t xml:space="preserve">Using a paired t test with a Bonferroni adjustment </w:t>
      </w:r>
      <w:r>
        <w:t>we found no significant differ</w:t>
      </w:r>
      <w:bookmarkStart w:id="0" w:name="_GoBack"/>
      <w:bookmarkEnd w:id="0"/>
      <w:r>
        <w:t>ence in the RH between the CO2 glasshouses (t1,38 = 1.00, p = 0.326).</w:t>
      </w:r>
      <w:r>
        <w:t>”</w:t>
      </w:r>
    </w:p>
    <w:sectPr w:rsidR="003F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0F"/>
    <w:rsid w:val="003F59A1"/>
    <w:rsid w:val="0044665E"/>
    <w:rsid w:val="008F130F"/>
    <w:rsid w:val="00A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76987-F314-498F-AFAB-321DAA86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2016-03-04T00:13:00Z</dcterms:created>
  <dcterms:modified xsi:type="dcterms:W3CDTF">2016-03-04T02:28:00Z</dcterms:modified>
</cp:coreProperties>
</file>