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ADB4B8" w14:textId="3FB91384" w:rsidR="004F5FC5" w:rsidRPr="002F5AB9" w:rsidRDefault="002A79F1" w:rsidP="00C42114">
      <w:pPr>
        <w:pStyle w:val="Title"/>
        <w:jc w:val="center"/>
        <w:rPr>
          <w:rFonts w:ascii="Times New Roman" w:hAnsi="Times New Roman" w:cs="Times New Roman"/>
          <w:sz w:val="24"/>
          <w:szCs w:val="24"/>
        </w:rPr>
      </w:pPr>
      <w:r w:rsidRPr="002F5AB9">
        <w:rPr>
          <w:rFonts w:ascii="Times New Roman" w:hAnsi="Times New Roman" w:cs="Times New Roman"/>
          <w:sz w:val="24"/>
          <w:szCs w:val="24"/>
        </w:rPr>
        <w:t xml:space="preserve">SECULARIZATION </w:t>
      </w:r>
      <w:r w:rsidR="000667E9" w:rsidRPr="002F5AB9">
        <w:rPr>
          <w:rFonts w:ascii="Times New Roman" w:hAnsi="Times New Roman" w:cs="Times New Roman"/>
          <w:sz w:val="24"/>
          <w:szCs w:val="24"/>
        </w:rPr>
        <w:t>THROUGH</w:t>
      </w:r>
      <w:r w:rsidRPr="002F5AB9">
        <w:rPr>
          <w:rFonts w:ascii="Times New Roman" w:hAnsi="Times New Roman" w:cs="Times New Roman"/>
          <w:sz w:val="24"/>
          <w:szCs w:val="24"/>
        </w:rPr>
        <w:t xml:space="preserve"> EDUCATION</w:t>
      </w:r>
    </w:p>
    <w:p w14:paraId="625C4F4B" w14:textId="51B38C36" w:rsidR="004F5FC5" w:rsidRPr="002F5AB9" w:rsidRDefault="002A79F1" w:rsidP="00C42114">
      <w:pPr>
        <w:pStyle w:val="Title"/>
        <w:jc w:val="center"/>
        <w:rPr>
          <w:rFonts w:ascii="Times New Roman" w:hAnsi="Times New Roman" w:cs="Times New Roman"/>
          <w:sz w:val="24"/>
          <w:szCs w:val="24"/>
        </w:rPr>
      </w:pPr>
      <w:r w:rsidRPr="002F5AB9">
        <w:rPr>
          <w:rFonts w:ascii="Times New Roman" w:hAnsi="Times New Roman" w:cs="Times New Roman"/>
          <w:sz w:val="24"/>
          <w:szCs w:val="24"/>
        </w:rPr>
        <w:t>AND LONG LIFE:</w:t>
      </w:r>
      <w:r w:rsidR="00CA58D6" w:rsidRPr="002F5AB9">
        <w:rPr>
          <w:rFonts w:ascii="Times New Roman" w:hAnsi="Times New Roman" w:cs="Times New Roman"/>
          <w:sz w:val="24"/>
          <w:szCs w:val="24"/>
        </w:rPr>
        <w:t xml:space="preserve"> </w:t>
      </w:r>
      <w:proofErr w:type="gramStart"/>
      <w:r w:rsidR="00CA58D6" w:rsidRPr="002F5AB9">
        <w:rPr>
          <w:rFonts w:ascii="Times New Roman" w:hAnsi="Times New Roman" w:cs="Times New Roman"/>
          <w:sz w:val="24"/>
          <w:szCs w:val="24"/>
        </w:rPr>
        <w:t>A</w:t>
      </w:r>
      <w:r w:rsidRPr="002F5AB9">
        <w:rPr>
          <w:rFonts w:ascii="Times New Roman" w:hAnsi="Times New Roman" w:cs="Times New Roman"/>
          <w:sz w:val="24"/>
          <w:szCs w:val="24"/>
        </w:rPr>
        <w:t xml:space="preserve"> </w:t>
      </w:r>
      <w:r w:rsidR="003913D4" w:rsidRPr="002F5AB9">
        <w:rPr>
          <w:rFonts w:ascii="Times New Roman" w:hAnsi="Times New Roman" w:cs="Times New Roman"/>
          <w:sz w:val="24"/>
          <w:szCs w:val="24"/>
        </w:rPr>
        <w:t>LONGITUDINAL</w:t>
      </w:r>
      <w:proofErr w:type="gramEnd"/>
    </w:p>
    <w:p w14:paraId="735113B4" w14:textId="1921A90C" w:rsidR="002A79F1" w:rsidRPr="002F5AB9" w:rsidRDefault="002A79F1" w:rsidP="00C42114">
      <w:pPr>
        <w:pStyle w:val="Title"/>
        <w:jc w:val="center"/>
        <w:rPr>
          <w:rFonts w:ascii="Times New Roman" w:hAnsi="Times New Roman" w:cs="Times New Roman"/>
          <w:sz w:val="24"/>
          <w:szCs w:val="24"/>
        </w:rPr>
      </w:pPr>
      <w:r w:rsidRPr="002F5AB9">
        <w:rPr>
          <w:rFonts w:ascii="Times New Roman" w:hAnsi="Times New Roman" w:cs="Times New Roman"/>
          <w:sz w:val="24"/>
          <w:szCs w:val="24"/>
        </w:rPr>
        <w:t>ANALYSIS</w:t>
      </w:r>
    </w:p>
    <w:p w14:paraId="086DC77F" w14:textId="77777777" w:rsidR="002A79F1" w:rsidRPr="002F5AB9" w:rsidRDefault="002A79F1" w:rsidP="002D6C74">
      <w:pPr>
        <w:spacing w:line="480" w:lineRule="auto"/>
        <w:jc w:val="center"/>
        <w:rPr>
          <w:rFonts w:ascii="Times New Roman" w:hAnsi="Times New Roman" w:cs="Times New Roman"/>
          <w:sz w:val="24"/>
          <w:szCs w:val="24"/>
        </w:rPr>
      </w:pPr>
    </w:p>
    <w:p w14:paraId="768B0436" w14:textId="77777777" w:rsidR="002A79F1" w:rsidRPr="002F5AB9" w:rsidRDefault="002A79F1" w:rsidP="002D6C74">
      <w:pPr>
        <w:spacing w:line="480" w:lineRule="auto"/>
        <w:jc w:val="center"/>
        <w:rPr>
          <w:rFonts w:ascii="Times New Roman" w:hAnsi="Times New Roman" w:cs="Times New Roman"/>
          <w:sz w:val="24"/>
          <w:szCs w:val="24"/>
        </w:rPr>
      </w:pPr>
    </w:p>
    <w:p w14:paraId="44346ACB" w14:textId="309453F4"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A Thesis</w:t>
      </w:r>
    </w:p>
    <w:p w14:paraId="3A0FC7D9" w14:textId="45657335"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Presented</w:t>
      </w:r>
    </w:p>
    <w:p w14:paraId="6B00E75F" w14:textId="6001A19A"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to the faculty of</w:t>
      </w:r>
    </w:p>
    <w:p w14:paraId="03302C18" w14:textId="551A05DC"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California State University, Chi</w:t>
      </w:r>
      <w:r w:rsidR="002D6C74" w:rsidRPr="002F5AB9">
        <w:rPr>
          <w:rFonts w:ascii="Times New Roman" w:hAnsi="Times New Roman" w:cs="Times New Roman"/>
          <w:sz w:val="24"/>
          <w:szCs w:val="24"/>
        </w:rPr>
        <w:t>co</w:t>
      </w:r>
    </w:p>
    <w:p w14:paraId="6A1851B5" w14:textId="77777777" w:rsidR="002A79F1" w:rsidRPr="002F5AB9" w:rsidRDefault="002A79F1" w:rsidP="002D6C74">
      <w:pPr>
        <w:spacing w:line="480" w:lineRule="auto"/>
        <w:jc w:val="center"/>
        <w:rPr>
          <w:rFonts w:ascii="Times New Roman" w:hAnsi="Times New Roman" w:cs="Times New Roman"/>
          <w:sz w:val="24"/>
          <w:szCs w:val="24"/>
        </w:rPr>
      </w:pPr>
    </w:p>
    <w:p w14:paraId="1C6EC540" w14:textId="77777777" w:rsidR="002A79F1" w:rsidRPr="002F5AB9" w:rsidRDefault="002A79F1" w:rsidP="002D6C74">
      <w:pPr>
        <w:spacing w:line="480" w:lineRule="auto"/>
        <w:jc w:val="center"/>
        <w:rPr>
          <w:rFonts w:ascii="Times New Roman" w:hAnsi="Times New Roman" w:cs="Times New Roman"/>
          <w:sz w:val="24"/>
          <w:szCs w:val="24"/>
        </w:rPr>
      </w:pPr>
    </w:p>
    <w:p w14:paraId="5AAF31D0" w14:textId="0816E7C8"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In Partial Fulfillment</w:t>
      </w:r>
    </w:p>
    <w:p w14:paraId="1F024F07" w14:textId="71C6A584"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of the Requirements for the Degree</w:t>
      </w:r>
    </w:p>
    <w:p w14:paraId="7B94CB9C" w14:textId="6CC8AC31"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Master of Arts</w:t>
      </w:r>
    </w:p>
    <w:p w14:paraId="165414DD" w14:textId="77777777"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in</w:t>
      </w:r>
    </w:p>
    <w:p w14:paraId="4F1B25D2" w14:textId="59BC1269"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Political Science</w:t>
      </w:r>
    </w:p>
    <w:p w14:paraId="5F86CD2B" w14:textId="77777777" w:rsidR="002A79F1" w:rsidRPr="002F5AB9" w:rsidRDefault="002A79F1" w:rsidP="002D6C74">
      <w:pPr>
        <w:spacing w:line="480" w:lineRule="auto"/>
        <w:jc w:val="center"/>
        <w:rPr>
          <w:rFonts w:ascii="Times New Roman" w:hAnsi="Times New Roman" w:cs="Times New Roman"/>
          <w:sz w:val="24"/>
          <w:szCs w:val="24"/>
        </w:rPr>
      </w:pPr>
    </w:p>
    <w:p w14:paraId="5179C954" w14:textId="77777777" w:rsidR="002A79F1" w:rsidRPr="002F5AB9" w:rsidRDefault="002A79F1" w:rsidP="002D6C74">
      <w:pPr>
        <w:spacing w:line="480" w:lineRule="auto"/>
        <w:jc w:val="center"/>
        <w:rPr>
          <w:rFonts w:ascii="Times New Roman" w:hAnsi="Times New Roman" w:cs="Times New Roman"/>
          <w:sz w:val="24"/>
          <w:szCs w:val="24"/>
        </w:rPr>
      </w:pPr>
    </w:p>
    <w:p w14:paraId="5AAC9F15" w14:textId="77777777"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by</w:t>
      </w:r>
    </w:p>
    <w:p w14:paraId="17887B2B" w14:textId="2F494EE1"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 James Proffer</w:t>
      </w:r>
    </w:p>
    <w:p w14:paraId="2943C54F" w14:textId="26AA88CC" w:rsidR="003704AD" w:rsidRDefault="002A79F1" w:rsidP="003704AD">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Spring 2023</w:t>
      </w:r>
    </w:p>
    <w:p w14:paraId="774EBAC5" w14:textId="77777777" w:rsidR="003704AD" w:rsidRDefault="003704AD">
      <w:pPr>
        <w:rPr>
          <w:rFonts w:ascii="Times New Roman" w:hAnsi="Times New Roman" w:cs="Times New Roman"/>
          <w:sz w:val="24"/>
          <w:szCs w:val="24"/>
        </w:rPr>
      </w:pPr>
      <w:r>
        <w:rPr>
          <w:rFonts w:ascii="Times New Roman" w:hAnsi="Times New Roman" w:cs="Times New Roman"/>
          <w:sz w:val="24"/>
          <w:szCs w:val="24"/>
        </w:rPr>
        <w:br w:type="page"/>
      </w:r>
    </w:p>
    <w:p w14:paraId="55663175" w14:textId="2F255A95" w:rsidR="00C42114" w:rsidRPr="002F5AB9" w:rsidRDefault="002A79F1" w:rsidP="008B418A">
      <w:pPr>
        <w:pStyle w:val="Heading1"/>
        <w:jc w:val="center"/>
        <w:rPr>
          <w:rFonts w:ascii="Times New Roman" w:hAnsi="Times New Roman" w:cs="Times New Roman"/>
          <w:sz w:val="24"/>
          <w:szCs w:val="24"/>
        </w:rPr>
      </w:pPr>
      <w:bookmarkStart w:id="0" w:name="_Toc135049203"/>
      <w:r w:rsidRPr="002F5AB9">
        <w:rPr>
          <w:rFonts w:ascii="Times New Roman" w:hAnsi="Times New Roman" w:cs="Times New Roman"/>
          <w:sz w:val="24"/>
          <w:szCs w:val="24"/>
        </w:rPr>
        <w:lastRenderedPageBreak/>
        <w:t>SECULARIZATION</w:t>
      </w:r>
      <w:r w:rsidR="008B418A" w:rsidRPr="002F5AB9">
        <w:rPr>
          <w:rFonts w:ascii="Times New Roman" w:hAnsi="Times New Roman" w:cs="Times New Roman"/>
          <w:sz w:val="24"/>
          <w:szCs w:val="24"/>
        </w:rPr>
        <w:t xml:space="preserve"> </w:t>
      </w:r>
      <w:r w:rsidR="000667E9" w:rsidRPr="002F5AB9">
        <w:rPr>
          <w:rFonts w:ascii="Times New Roman" w:hAnsi="Times New Roman" w:cs="Times New Roman"/>
          <w:sz w:val="24"/>
          <w:szCs w:val="24"/>
        </w:rPr>
        <w:t>THROUGH</w:t>
      </w:r>
      <w:r w:rsidRPr="002F5AB9">
        <w:rPr>
          <w:rFonts w:ascii="Times New Roman" w:hAnsi="Times New Roman" w:cs="Times New Roman"/>
          <w:sz w:val="24"/>
          <w:szCs w:val="24"/>
        </w:rPr>
        <w:t xml:space="preserve"> EDUCATION</w:t>
      </w:r>
      <w:bookmarkEnd w:id="0"/>
      <w:r w:rsidRPr="002F5AB9">
        <w:rPr>
          <w:rFonts w:ascii="Times New Roman" w:hAnsi="Times New Roman" w:cs="Times New Roman"/>
          <w:sz w:val="24"/>
          <w:szCs w:val="24"/>
        </w:rPr>
        <w:t xml:space="preserve"> </w:t>
      </w:r>
    </w:p>
    <w:p w14:paraId="59A969F1" w14:textId="3519FB95" w:rsidR="00C42114" w:rsidRPr="002F5AB9" w:rsidRDefault="002A79F1" w:rsidP="00C42114">
      <w:pPr>
        <w:jc w:val="center"/>
        <w:rPr>
          <w:rFonts w:ascii="Times New Roman" w:hAnsi="Times New Roman" w:cs="Times New Roman"/>
          <w:sz w:val="24"/>
          <w:szCs w:val="24"/>
        </w:rPr>
      </w:pPr>
      <w:r w:rsidRPr="002F5AB9">
        <w:rPr>
          <w:rFonts w:ascii="Times New Roman" w:hAnsi="Times New Roman" w:cs="Times New Roman"/>
          <w:sz w:val="24"/>
          <w:szCs w:val="24"/>
        </w:rPr>
        <w:t>AND</w:t>
      </w:r>
      <w:r w:rsidR="00C42114" w:rsidRPr="002F5AB9">
        <w:rPr>
          <w:rFonts w:ascii="Times New Roman" w:hAnsi="Times New Roman" w:cs="Times New Roman"/>
          <w:sz w:val="24"/>
          <w:szCs w:val="24"/>
        </w:rPr>
        <w:t xml:space="preserve"> </w:t>
      </w:r>
      <w:r w:rsidRPr="002F5AB9">
        <w:rPr>
          <w:rFonts w:ascii="Times New Roman" w:hAnsi="Times New Roman" w:cs="Times New Roman"/>
          <w:sz w:val="24"/>
          <w:szCs w:val="24"/>
        </w:rPr>
        <w:t xml:space="preserve">LONG LIFE: </w:t>
      </w:r>
      <w:proofErr w:type="gramStart"/>
      <w:r w:rsidR="00CA58D6" w:rsidRPr="002F5AB9">
        <w:rPr>
          <w:rFonts w:ascii="Times New Roman" w:hAnsi="Times New Roman" w:cs="Times New Roman"/>
          <w:sz w:val="24"/>
          <w:szCs w:val="24"/>
        </w:rPr>
        <w:t xml:space="preserve">A </w:t>
      </w:r>
      <w:r w:rsidR="003913D4" w:rsidRPr="002F5AB9">
        <w:rPr>
          <w:rFonts w:ascii="Times New Roman" w:hAnsi="Times New Roman" w:cs="Times New Roman"/>
          <w:sz w:val="24"/>
          <w:szCs w:val="24"/>
        </w:rPr>
        <w:t>LONGITUDINAL</w:t>
      </w:r>
      <w:proofErr w:type="gramEnd"/>
    </w:p>
    <w:p w14:paraId="0879D350" w14:textId="77777777" w:rsidR="00C42114" w:rsidRPr="002F5AB9" w:rsidRDefault="00C42114" w:rsidP="00C42114">
      <w:pPr>
        <w:jc w:val="center"/>
        <w:rPr>
          <w:rFonts w:ascii="Times New Roman" w:hAnsi="Times New Roman" w:cs="Times New Roman"/>
          <w:sz w:val="24"/>
          <w:szCs w:val="24"/>
        </w:rPr>
      </w:pPr>
    </w:p>
    <w:p w14:paraId="5AF5A7BD" w14:textId="7D6D0017" w:rsidR="002A79F1" w:rsidRPr="002F5AB9" w:rsidRDefault="002A79F1" w:rsidP="00C42114">
      <w:pPr>
        <w:jc w:val="center"/>
        <w:rPr>
          <w:rFonts w:ascii="Times New Roman" w:hAnsi="Times New Roman" w:cs="Times New Roman"/>
          <w:sz w:val="24"/>
          <w:szCs w:val="24"/>
        </w:rPr>
      </w:pPr>
      <w:r w:rsidRPr="002F5AB9">
        <w:rPr>
          <w:rFonts w:ascii="Times New Roman" w:hAnsi="Times New Roman" w:cs="Times New Roman"/>
          <w:sz w:val="24"/>
          <w:szCs w:val="24"/>
        </w:rPr>
        <w:t>ANALYSIS</w:t>
      </w:r>
    </w:p>
    <w:p w14:paraId="63B20692" w14:textId="77777777" w:rsidR="002A79F1" w:rsidRPr="002F5AB9" w:rsidRDefault="002A79F1" w:rsidP="002D6C74">
      <w:pPr>
        <w:spacing w:line="480" w:lineRule="auto"/>
        <w:jc w:val="center"/>
        <w:rPr>
          <w:rFonts w:ascii="Times New Roman" w:hAnsi="Times New Roman" w:cs="Times New Roman"/>
          <w:sz w:val="24"/>
          <w:szCs w:val="24"/>
        </w:rPr>
      </w:pPr>
    </w:p>
    <w:p w14:paraId="71B46EA1" w14:textId="77777777" w:rsidR="002A79F1" w:rsidRPr="002F5AB9" w:rsidRDefault="002A79F1" w:rsidP="002D6C74">
      <w:pPr>
        <w:spacing w:line="480" w:lineRule="auto"/>
        <w:jc w:val="center"/>
        <w:rPr>
          <w:rFonts w:ascii="Times New Roman" w:hAnsi="Times New Roman" w:cs="Times New Roman"/>
          <w:sz w:val="24"/>
          <w:szCs w:val="24"/>
        </w:rPr>
      </w:pPr>
    </w:p>
    <w:p w14:paraId="0575B662" w14:textId="64B599F4"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A Thesis</w:t>
      </w:r>
    </w:p>
    <w:p w14:paraId="7FA40C41" w14:textId="25E00FD1"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by</w:t>
      </w:r>
    </w:p>
    <w:p w14:paraId="18CD73C8" w14:textId="1FCB872A"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James Proffer</w:t>
      </w:r>
    </w:p>
    <w:p w14:paraId="1CDF6B91" w14:textId="420F710B" w:rsidR="002A79F1" w:rsidRPr="002F5AB9" w:rsidRDefault="002A79F1"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Spring 2023</w:t>
      </w:r>
    </w:p>
    <w:p w14:paraId="422E5E16" w14:textId="77777777" w:rsidR="002A79F1" w:rsidRPr="002F5AB9" w:rsidRDefault="002A79F1" w:rsidP="002D6C74">
      <w:pPr>
        <w:spacing w:line="480" w:lineRule="auto"/>
        <w:jc w:val="center"/>
        <w:rPr>
          <w:rFonts w:ascii="Times New Roman" w:hAnsi="Times New Roman" w:cs="Times New Roman"/>
          <w:sz w:val="24"/>
          <w:szCs w:val="24"/>
        </w:rPr>
      </w:pPr>
    </w:p>
    <w:p w14:paraId="07DC459E" w14:textId="77777777" w:rsidR="002A79F1" w:rsidRPr="002F5AB9" w:rsidRDefault="002A79F1" w:rsidP="002D6C74">
      <w:pPr>
        <w:spacing w:line="480" w:lineRule="auto"/>
        <w:jc w:val="center"/>
        <w:rPr>
          <w:rFonts w:ascii="Times New Roman" w:hAnsi="Times New Roman" w:cs="Times New Roman"/>
          <w:sz w:val="24"/>
          <w:szCs w:val="24"/>
        </w:rPr>
      </w:pPr>
    </w:p>
    <w:p w14:paraId="286766C9" w14:textId="77777777" w:rsidR="002A79F1" w:rsidRPr="002F5AB9" w:rsidRDefault="002A79F1" w:rsidP="002D6C74">
      <w:pPr>
        <w:spacing w:line="480" w:lineRule="auto"/>
        <w:jc w:val="center"/>
        <w:rPr>
          <w:rFonts w:ascii="Times New Roman" w:hAnsi="Times New Roman" w:cs="Times New Roman"/>
          <w:sz w:val="24"/>
          <w:szCs w:val="24"/>
        </w:rPr>
      </w:pPr>
    </w:p>
    <w:p w14:paraId="21DF0330" w14:textId="77777777" w:rsidR="002A79F1" w:rsidRPr="002F5AB9" w:rsidRDefault="002A79F1" w:rsidP="002D6C74">
      <w:pPr>
        <w:spacing w:line="480" w:lineRule="auto"/>
        <w:jc w:val="center"/>
        <w:rPr>
          <w:rFonts w:ascii="Times New Roman" w:hAnsi="Times New Roman" w:cs="Times New Roman"/>
          <w:sz w:val="24"/>
          <w:szCs w:val="24"/>
        </w:rPr>
      </w:pPr>
    </w:p>
    <w:p w14:paraId="09F6BA0D" w14:textId="54AF6A0D" w:rsidR="002D6C74" w:rsidRPr="002F5AB9" w:rsidRDefault="002A79F1" w:rsidP="002D6C74">
      <w:pPr>
        <w:spacing w:line="480" w:lineRule="auto"/>
        <w:jc w:val="right"/>
        <w:rPr>
          <w:rFonts w:ascii="Times New Roman" w:hAnsi="Times New Roman" w:cs="Times New Roman"/>
          <w:sz w:val="24"/>
          <w:szCs w:val="24"/>
        </w:rPr>
      </w:pPr>
      <w:r w:rsidRPr="002F5AB9">
        <w:rPr>
          <w:rFonts w:ascii="Times New Roman" w:hAnsi="Times New Roman" w:cs="Times New Roman"/>
          <w:sz w:val="24"/>
          <w:szCs w:val="24"/>
        </w:rPr>
        <w:t>APPROVED BY THE DEAN OF GRADUATE STUDIES:</w:t>
      </w:r>
    </w:p>
    <w:p w14:paraId="27E2333A" w14:textId="77777777" w:rsidR="002A79F1" w:rsidRPr="003704AD" w:rsidRDefault="002A79F1" w:rsidP="002D6C74">
      <w:pPr>
        <w:spacing w:line="480" w:lineRule="auto"/>
        <w:jc w:val="right"/>
        <w:rPr>
          <w:rFonts w:ascii="Times New Roman" w:hAnsi="Times New Roman" w:cs="Times New Roman"/>
          <w:sz w:val="24"/>
          <w:szCs w:val="24"/>
          <w:lang w:val="en-US"/>
        </w:rPr>
      </w:pPr>
      <w:r w:rsidRPr="003704AD">
        <w:rPr>
          <w:rFonts w:ascii="Times New Roman" w:hAnsi="Times New Roman" w:cs="Times New Roman"/>
          <w:sz w:val="24"/>
          <w:szCs w:val="24"/>
          <w:lang w:val="en-US"/>
        </w:rPr>
        <w:t>Sharon Barrios, Ph.D.</w:t>
      </w:r>
    </w:p>
    <w:p w14:paraId="40598839" w14:textId="77777777" w:rsidR="002A79F1" w:rsidRPr="002F5AB9" w:rsidRDefault="002A79F1" w:rsidP="002D6C74">
      <w:pPr>
        <w:spacing w:line="480" w:lineRule="auto"/>
        <w:jc w:val="right"/>
        <w:rPr>
          <w:rFonts w:ascii="Times New Roman" w:hAnsi="Times New Roman" w:cs="Times New Roman"/>
          <w:sz w:val="24"/>
          <w:szCs w:val="24"/>
        </w:rPr>
      </w:pPr>
      <w:r w:rsidRPr="002F5AB9">
        <w:rPr>
          <w:rFonts w:ascii="Times New Roman" w:hAnsi="Times New Roman" w:cs="Times New Roman"/>
          <w:sz w:val="24"/>
          <w:szCs w:val="24"/>
        </w:rPr>
        <w:t>APPROVED BY THE GRADUATE ADVISORY COMMITTEE:</w:t>
      </w:r>
    </w:p>
    <w:p w14:paraId="4C23B1FC" w14:textId="38829D35" w:rsidR="002A79F1" w:rsidRPr="002F5AB9" w:rsidRDefault="002A79F1" w:rsidP="002D6C74">
      <w:pPr>
        <w:jc w:val="right"/>
        <w:rPr>
          <w:rFonts w:ascii="Times New Roman" w:hAnsi="Times New Roman" w:cs="Times New Roman"/>
          <w:sz w:val="24"/>
          <w:szCs w:val="24"/>
        </w:rPr>
      </w:pPr>
      <w:r w:rsidRPr="002F5AB9">
        <w:rPr>
          <w:rFonts w:ascii="Times New Roman" w:hAnsi="Times New Roman" w:cs="Times New Roman"/>
          <w:sz w:val="24"/>
          <w:szCs w:val="24"/>
        </w:rPr>
        <w:t>Nicole Sherman, Ph.D.</w:t>
      </w:r>
      <w:r w:rsidR="002D6C74" w:rsidRPr="002F5AB9">
        <w:rPr>
          <w:rFonts w:ascii="Times New Roman" w:hAnsi="Times New Roman" w:cs="Times New Roman"/>
          <w:sz w:val="24"/>
          <w:szCs w:val="24"/>
        </w:rPr>
        <w:br/>
      </w:r>
      <w:r w:rsidRPr="002F5AB9">
        <w:rPr>
          <w:rFonts w:ascii="Times New Roman" w:hAnsi="Times New Roman" w:cs="Times New Roman"/>
          <w:sz w:val="24"/>
          <w:szCs w:val="24"/>
        </w:rPr>
        <w:t>Graduate Coordinator</w:t>
      </w:r>
    </w:p>
    <w:p w14:paraId="7E36492E" w14:textId="77777777" w:rsidR="002D6C74" w:rsidRPr="002F5AB9" w:rsidRDefault="002D6C74" w:rsidP="002D6C74">
      <w:pPr>
        <w:jc w:val="right"/>
        <w:rPr>
          <w:rFonts w:ascii="Times New Roman" w:hAnsi="Times New Roman" w:cs="Times New Roman"/>
          <w:sz w:val="24"/>
          <w:szCs w:val="24"/>
        </w:rPr>
      </w:pPr>
    </w:p>
    <w:p w14:paraId="3CAC97DD" w14:textId="56E5212C" w:rsidR="002A79F1" w:rsidRDefault="002A79F1" w:rsidP="002D6C74">
      <w:pPr>
        <w:jc w:val="right"/>
        <w:rPr>
          <w:rFonts w:ascii="Times New Roman" w:hAnsi="Times New Roman" w:cs="Times New Roman"/>
          <w:sz w:val="24"/>
          <w:szCs w:val="24"/>
        </w:rPr>
      </w:pPr>
      <w:r w:rsidRPr="002F5AB9">
        <w:rPr>
          <w:rFonts w:ascii="Times New Roman" w:hAnsi="Times New Roman" w:cs="Times New Roman"/>
          <w:sz w:val="24"/>
          <w:szCs w:val="24"/>
        </w:rPr>
        <w:t>Paul Viotti, Ph.D.</w:t>
      </w:r>
      <w:r w:rsidRPr="002F5AB9">
        <w:rPr>
          <w:rFonts w:ascii="Times New Roman" w:hAnsi="Times New Roman" w:cs="Times New Roman"/>
          <w:sz w:val="24"/>
          <w:szCs w:val="24"/>
        </w:rPr>
        <w:br/>
        <w:t>Chair</w:t>
      </w:r>
    </w:p>
    <w:p w14:paraId="73AAC86A" w14:textId="77777777" w:rsidR="002202BB" w:rsidRDefault="002202BB" w:rsidP="002D6C74">
      <w:pPr>
        <w:jc w:val="right"/>
        <w:rPr>
          <w:rFonts w:ascii="Times New Roman" w:hAnsi="Times New Roman" w:cs="Times New Roman"/>
          <w:sz w:val="24"/>
          <w:szCs w:val="24"/>
        </w:rPr>
      </w:pPr>
    </w:p>
    <w:p w14:paraId="5DDCEF42" w14:textId="50713324" w:rsidR="002202BB" w:rsidRDefault="002202BB" w:rsidP="002D6C74">
      <w:pPr>
        <w:jc w:val="right"/>
        <w:rPr>
          <w:rFonts w:ascii="Times New Roman" w:hAnsi="Times New Roman" w:cs="Times New Roman"/>
          <w:sz w:val="24"/>
          <w:szCs w:val="24"/>
        </w:rPr>
      </w:pPr>
      <w:r>
        <w:rPr>
          <w:rFonts w:ascii="Times New Roman" w:hAnsi="Times New Roman" w:cs="Times New Roman"/>
          <w:sz w:val="24"/>
          <w:szCs w:val="24"/>
        </w:rPr>
        <w:t xml:space="preserve">Dr. Daniel </w:t>
      </w:r>
      <w:proofErr w:type="spellStart"/>
      <w:r>
        <w:rPr>
          <w:rFonts w:ascii="Times New Roman" w:hAnsi="Times New Roman" w:cs="Times New Roman"/>
          <w:sz w:val="24"/>
          <w:szCs w:val="24"/>
        </w:rPr>
        <w:t>Veidlinger</w:t>
      </w:r>
      <w:proofErr w:type="spellEnd"/>
      <w:r>
        <w:rPr>
          <w:rFonts w:ascii="Times New Roman" w:hAnsi="Times New Roman" w:cs="Times New Roman"/>
          <w:sz w:val="24"/>
          <w:szCs w:val="24"/>
        </w:rPr>
        <w:t>, Ph.D.</w:t>
      </w:r>
    </w:p>
    <w:p w14:paraId="71B175D4" w14:textId="26D95302" w:rsidR="002202BB" w:rsidRPr="002F5AB9" w:rsidRDefault="002202BB" w:rsidP="002D6C74">
      <w:pPr>
        <w:jc w:val="right"/>
        <w:rPr>
          <w:rFonts w:ascii="Times New Roman" w:hAnsi="Times New Roman" w:cs="Times New Roman"/>
          <w:sz w:val="24"/>
          <w:szCs w:val="24"/>
        </w:rPr>
      </w:pPr>
    </w:p>
    <w:p w14:paraId="3FC23DE9" w14:textId="77777777" w:rsidR="002032F0" w:rsidRDefault="003704AD">
      <w:pPr>
        <w:rPr>
          <w:rFonts w:ascii="Times New Roman" w:hAnsi="Times New Roman" w:cs="Times New Roman"/>
          <w:sz w:val="24"/>
          <w:szCs w:val="24"/>
        </w:rPr>
        <w:sectPr w:rsidR="002032F0" w:rsidSect="002032F0">
          <w:footerReference w:type="default" r:id="rId8"/>
          <w:pgSz w:w="12240" w:h="15840" w:code="1"/>
          <w:pgMar w:top="2520" w:right="1440" w:bottom="1440" w:left="2160" w:header="0" w:footer="720" w:gutter="0"/>
          <w:pgNumType w:start="1"/>
          <w:cols w:space="720"/>
        </w:sectPr>
      </w:pPr>
      <w:r>
        <w:rPr>
          <w:rFonts w:ascii="Times New Roman" w:hAnsi="Times New Roman" w:cs="Times New Roman"/>
          <w:sz w:val="24"/>
          <w:szCs w:val="24"/>
        </w:rPr>
        <w:br w:type="page"/>
      </w:r>
    </w:p>
    <w:p w14:paraId="46BC7BFF" w14:textId="07503790" w:rsidR="003704AD" w:rsidRDefault="003704AD">
      <w:pPr>
        <w:rPr>
          <w:rFonts w:ascii="Times New Roman" w:hAnsi="Times New Roman" w:cs="Times New Roman"/>
          <w:sz w:val="24"/>
          <w:szCs w:val="24"/>
        </w:rPr>
      </w:pPr>
    </w:p>
    <w:p w14:paraId="4FEB638D" w14:textId="77777777" w:rsidR="00F11F45" w:rsidRPr="002F5AB9" w:rsidRDefault="002A79F1" w:rsidP="00C42114">
      <w:pPr>
        <w:pStyle w:val="Heading1"/>
        <w:jc w:val="center"/>
        <w:rPr>
          <w:rFonts w:ascii="Times New Roman" w:hAnsi="Times New Roman" w:cs="Times New Roman"/>
          <w:sz w:val="24"/>
          <w:szCs w:val="24"/>
        </w:rPr>
      </w:pPr>
      <w:bookmarkStart w:id="1" w:name="_Toc135049204"/>
      <w:commentRangeStart w:id="2"/>
      <w:r w:rsidRPr="002F5AB9">
        <w:rPr>
          <w:rFonts w:ascii="Times New Roman" w:hAnsi="Times New Roman" w:cs="Times New Roman"/>
          <w:sz w:val="24"/>
          <w:szCs w:val="24"/>
        </w:rPr>
        <w:t>PUBLICATION</w:t>
      </w:r>
      <w:commentRangeEnd w:id="2"/>
      <w:r w:rsidR="005C0ABB">
        <w:rPr>
          <w:rStyle w:val="CommentReference"/>
          <w:rFonts w:ascii="Cambria" w:eastAsia="Cambria" w:hAnsi="Cambria" w:cs="Times New Roman"/>
          <w:lang w:val="en-US"/>
        </w:rPr>
        <w:commentReference w:id="2"/>
      </w:r>
      <w:r w:rsidRPr="002F5AB9">
        <w:rPr>
          <w:rFonts w:ascii="Times New Roman" w:hAnsi="Times New Roman" w:cs="Times New Roman"/>
          <w:sz w:val="24"/>
          <w:szCs w:val="24"/>
        </w:rPr>
        <w:t xml:space="preserve"> RIGHTS</w:t>
      </w:r>
      <w:bookmarkEnd w:id="1"/>
    </w:p>
    <w:p w14:paraId="206827AD" w14:textId="77777777" w:rsidR="00473E66" w:rsidRPr="002F5AB9" w:rsidRDefault="00473E66" w:rsidP="00473E66">
      <w:pPr>
        <w:rPr>
          <w:rFonts w:ascii="Times New Roman" w:hAnsi="Times New Roman" w:cs="Times New Roman"/>
          <w:sz w:val="24"/>
          <w:szCs w:val="24"/>
        </w:rPr>
      </w:pPr>
    </w:p>
    <w:p w14:paraId="6B546915" w14:textId="399310C6" w:rsidR="002A79F1" w:rsidRPr="002F5AB9" w:rsidRDefault="002A79F1" w:rsidP="002D6C74">
      <w:pPr>
        <w:spacing w:line="480" w:lineRule="auto"/>
        <w:rPr>
          <w:rFonts w:ascii="Times New Roman" w:hAnsi="Times New Roman" w:cs="Times New Roman"/>
          <w:sz w:val="24"/>
          <w:szCs w:val="24"/>
        </w:rPr>
      </w:pPr>
      <w:r w:rsidRPr="002F5AB9">
        <w:rPr>
          <w:rFonts w:ascii="Times New Roman" w:hAnsi="Times New Roman" w:cs="Times New Roman"/>
          <w:sz w:val="24"/>
          <w:szCs w:val="24"/>
        </w:rPr>
        <w:t xml:space="preserve">No portion of this thesis may be reprinted or reproduced in any manner unacceptable to the usual copyright restrictions without the </w:t>
      </w:r>
      <w:r w:rsidR="00473E66" w:rsidRPr="002F5AB9">
        <w:rPr>
          <w:rFonts w:ascii="Times New Roman" w:hAnsi="Times New Roman" w:cs="Times New Roman"/>
          <w:sz w:val="24"/>
          <w:szCs w:val="24"/>
        </w:rPr>
        <w:t>author’s written permission</w:t>
      </w:r>
      <w:r w:rsidRPr="002F5AB9">
        <w:rPr>
          <w:rFonts w:ascii="Times New Roman" w:hAnsi="Times New Roman" w:cs="Times New Roman"/>
          <w:sz w:val="24"/>
          <w:szCs w:val="24"/>
        </w:rPr>
        <w:t xml:space="preserve">. </w:t>
      </w:r>
    </w:p>
    <w:p w14:paraId="03C53D26"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409389E2"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4120FD4B"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4540B0CE"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686C0E05"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2A3B8338"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6E310097"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6EA53921"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7B5F7F9D"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0028FA42"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327004D8"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7605AF2D"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4A8D9E2D"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54C9CFE4"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38BA1E60" w14:textId="77777777" w:rsidR="00F11F45" w:rsidRPr="002F5AB9" w:rsidRDefault="00F11F45" w:rsidP="002D6C74">
      <w:pPr>
        <w:pStyle w:val="NoSpacing"/>
        <w:spacing w:line="480" w:lineRule="auto"/>
        <w:jc w:val="center"/>
        <w:rPr>
          <w:rFonts w:ascii="Times New Roman" w:hAnsi="Times New Roman" w:cs="Times New Roman"/>
          <w:sz w:val="24"/>
          <w:szCs w:val="24"/>
        </w:rPr>
      </w:pPr>
    </w:p>
    <w:p w14:paraId="652ABE16" w14:textId="6886666B" w:rsidR="003704AD" w:rsidRDefault="003704AD">
      <w:pPr>
        <w:rPr>
          <w:rFonts w:ascii="Times New Roman" w:hAnsi="Times New Roman" w:cs="Times New Roman"/>
          <w:sz w:val="24"/>
          <w:szCs w:val="24"/>
        </w:rPr>
      </w:pPr>
      <w:r>
        <w:rPr>
          <w:rFonts w:ascii="Times New Roman" w:hAnsi="Times New Roman" w:cs="Times New Roman"/>
          <w:sz w:val="24"/>
          <w:szCs w:val="24"/>
        </w:rPr>
        <w:br w:type="page"/>
      </w:r>
    </w:p>
    <w:p w14:paraId="26AEC8DD" w14:textId="1D94AA25" w:rsidR="002A79F1" w:rsidRPr="002F5AB9" w:rsidRDefault="004F5FC5" w:rsidP="008B418A">
      <w:pPr>
        <w:pStyle w:val="Heading1"/>
        <w:jc w:val="center"/>
        <w:rPr>
          <w:rFonts w:ascii="Times New Roman" w:hAnsi="Times New Roman" w:cs="Times New Roman"/>
          <w:sz w:val="24"/>
          <w:szCs w:val="24"/>
        </w:rPr>
      </w:pPr>
      <w:bookmarkStart w:id="3" w:name="_Toc135049205"/>
      <w:r w:rsidRPr="002F5AB9">
        <w:rPr>
          <w:rFonts w:ascii="Times New Roman" w:hAnsi="Times New Roman" w:cs="Times New Roman"/>
          <w:sz w:val="24"/>
          <w:szCs w:val="24"/>
        </w:rPr>
        <w:lastRenderedPageBreak/>
        <w:t>DEDICATION</w:t>
      </w:r>
      <w:bookmarkEnd w:id="3"/>
    </w:p>
    <w:p w14:paraId="28B1646E" w14:textId="77777777" w:rsidR="00473E66" w:rsidRPr="002F5AB9" w:rsidRDefault="00473E66" w:rsidP="00473E66">
      <w:pPr>
        <w:rPr>
          <w:rFonts w:ascii="Times New Roman" w:hAnsi="Times New Roman" w:cs="Times New Roman"/>
          <w:sz w:val="24"/>
          <w:szCs w:val="24"/>
        </w:rPr>
      </w:pPr>
    </w:p>
    <w:p w14:paraId="004376BF" w14:textId="2AEAEF66" w:rsidR="004F5FC5" w:rsidRPr="002F5AB9" w:rsidRDefault="004F5FC5" w:rsidP="002D6C74">
      <w:pPr>
        <w:pStyle w:val="NoSpacing"/>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I dedicate this thesis to my mother,</w:t>
      </w:r>
    </w:p>
    <w:p w14:paraId="126B5CC5" w14:textId="4B0CC72D" w:rsidR="004F5FC5" w:rsidRPr="002F5AB9" w:rsidRDefault="004F5FC5" w:rsidP="002D6C74">
      <w:pPr>
        <w:pStyle w:val="NoSpacing"/>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Mona</w:t>
      </w:r>
    </w:p>
    <w:p w14:paraId="7524F62B"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20E50BFE"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28922523"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7A15CC9C"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03DD1505"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5B3466A1"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5E96FC54"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7A0EA68C"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00B22842"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36CAA677"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7ABD5C8A"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478392D0" w14:textId="77777777" w:rsidR="004F5FC5" w:rsidRPr="002F5AB9" w:rsidRDefault="004F5FC5" w:rsidP="002D6C74">
      <w:pPr>
        <w:pStyle w:val="NoSpacing"/>
        <w:spacing w:line="480" w:lineRule="auto"/>
        <w:jc w:val="both"/>
        <w:rPr>
          <w:rFonts w:ascii="Times New Roman" w:hAnsi="Times New Roman" w:cs="Times New Roman"/>
          <w:sz w:val="24"/>
          <w:szCs w:val="24"/>
        </w:rPr>
      </w:pPr>
    </w:p>
    <w:p w14:paraId="4F9B0BEC" w14:textId="77777777" w:rsidR="00F11F45" w:rsidRPr="002F5AB9" w:rsidRDefault="00F11F45" w:rsidP="002D6C74">
      <w:pPr>
        <w:pStyle w:val="NoSpacing"/>
        <w:spacing w:line="480" w:lineRule="auto"/>
        <w:jc w:val="center"/>
        <w:rPr>
          <w:rFonts w:ascii="Times New Roman" w:hAnsi="Times New Roman" w:cs="Times New Roman"/>
          <w:sz w:val="24"/>
          <w:szCs w:val="24"/>
        </w:rPr>
      </w:pPr>
    </w:p>
    <w:p w14:paraId="7B9AA995" w14:textId="77777777" w:rsidR="00F11F45" w:rsidRPr="002F5AB9" w:rsidRDefault="00F11F45" w:rsidP="002D6C74">
      <w:pPr>
        <w:pStyle w:val="NoSpacing"/>
        <w:spacing w:line="480" w:lineRule="auto"/>
        <w:jc w:val="center"/>
        <w:rPr>
          <w:rFonts w:ascii="Times New Roman" w:hAnsi="Times New Roman" w:cs="Times New Roman"/>
          <w:sz w:val="24"/>
          <w:szCs w:val="24"/>
        </w:rPr>
      </w:pPr>
    </w:p>
    <w:p w14:paraId="0904F356" w14:textId="77777777" w:rsidR="00F11F45" w:rsidRPr="002F5AB9" w:rsidRDefault="00F11F45" w:rsidP="002D6C74">
      <w:pPr>
        <w:pStyle w:val="NoSpacing"/>
        <w:spacing w:line="480" w:lineRule="auto"/>
        <w:jc w:val="center"/>
        <w:rPr>
          <w:rFonts w:ascii="Times New Roman" w:hAnsi="Times New Roman" w:cs="Times New Roman"/>
          <w:sz w:val="24"/>
          <w:szCs w:val="24"/>
        </w:rPr>
      </w:pPr>
    </w:p>
    <w:p w14:paraId="46EB0592" w14:textId="77777777" w:rsidR="00F11F45" w:rsidRPr="002F5AB9" w:rsidRDefault="00F11F45" w:rsidP="002D6C74">
      <w:pPr>
        <w:pStyle w:val="NoSpacing"/>
        <w:spacing w:line="480" w:lineRule="auto"/>
        <w:jc w:val="center"/>
        <w:rPr>
          <w:rFonts w:ascii="Times New Roman" w:hAnsi="Times New Roman" w:cs="Times New Roman"/>
          <w:sz w:val="24"/>
          <w:szCs w:val="24"/>
        </w:rPr>
      </w:pPr>
    </w:p>
    <w:p w14:paraId="0A720A7C" w14:textId="77777777" w:rsidR="00F11F45" w:rsidRPr="002F5AB9" w:rsidRDefault="00F11F45" w:rsidP="002D6C74">
      <w:pPr>
        <w:pStyle w:val="NoSpacing"/>
        <w:spacing w:line="480" w:lineRule="auto"/>
        <w:jc w:val="center"/>
        <w:rPr>
          <w:rFonts w:ascii="Times New Roman" w:hAnsi="Times New Roman" w:cs="Times New Roman"/>
          <w:sz w:val="24"/>
          <w:szCs w:val="24"/>
        </w:rPr>
      </w:pPr>
    </w:p>
    <w:p w14:paraId="736ABBBF" w14:textId="77777777" w:rsidR="00F11F45" w:rsidRPr="002F5AB9" w:rsidRDefault="00F11F45" w:rsidP="002D6C74">
      <w:pPr>
        <w:pStyle w:val="NoSpacing"/>
        <w:spacing w:line="480" w:lineRule="auto"/>
        <w:jc w:val="center"/>
        <w:rPr>
          <w:rFonts w:ascii="Times New Roman" w:hAnsi="Times New Roman" w:cs="Times New Roman"/>
          <w:sz w:val="24"/>
          <w:szCs w:val="24"/>
        </w:rPr>
      </w:pPr>
    </w:p>
    <w:p w14:paraId="3E606321" w14:textId="137C5E9F" w:rsidR="002A79F1" w:rsidRPr="002F5AB9" w:rsidRDefault="00F11F45" w:rsidP="008B418A">
      <w:pPr>
        <w:pStyle w:val="Heading1"/>
        <w:jc w:val="center"/>
        <w:rPr>
          <w:rFonts w:ascii="Times New Roman" w:hAnsi="Times New Roman" w:cs="Times New Roman"/>
          <w:sz w:val="24"/>
          <w:szCs w:val="24"/>
        </w:rPr>
      </w:pPr>
      <w:bookmarkStart w:id="4" w:name="_Toc135049206"/>
      <w:r w:rsidRPr="002F5AB9">
        <w:rPr>
          <w:rFonts w:ascii="Times New Roman" w:hAnsi="Times New Roman" w:cs="Times New Roman"/>
          <w:sz w:val="24"/>
          <w:szCs w:val="24"/>
        </w:rPr>
        <w:lastRenderedPageBreak/>
        <w:t>ACKNOWLEDGEMENTS</w:t>
      </w:r>
      <w:bookmarkEnd w:id="4"/>
    </w:p>
    <w:p w14:paraId="54875AEA" w14:textId="77777777" w:rsidR="00473E66" w:rsidRPr="002F5AB9" w:rsidRDefault="00473E66" w:rsidP="00473E66">
      <w:pPr>
        <w:rPr>
          <w:rFonts w:ascii="Times New Roman" w:hAnsi="Times New Roman" w:cs="Times New Roman"/>
          <w:sz w:val="24"/>
          <w:szCs w:val="24"/>
        </w:rPr>
      </w:pPr>
    </w:p>
    <w:p w14:paraId="6FDE799C" w14:textId="22F26AB9"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 xml:space="preserve">I </w:t>
      </w:r>
      <w:r>
        <w:rPr>
          <w:rFonts w:ascii="Times New Roman" w:hAnsi="Times New Roman" w:cs="Times New Roman"/>
          <w:sz w:val="24"/>
          <w:szCs w:val="24"/>
        </w:rPr>
        <w:t>sincerely thank</w:t>
      </w:r>
      <w:r w:rsidRPr="00637BE1">
        <w:rPr>
          <w:rFonts w:ascii="Times New Roman" w:hAnsi="Times New Roman" w:cs="Times New Roman"/>
          <w:sz w:val="24"/>
          <w:szCs w:val="24"/>
        </w:rPr>
        <w:t xml:space="preserve"> the faculty and staff of CSU, Chico for academic and personal support throughout this journey. I specifically thank Dr. Alan Gibson for his words of wisdom and personal efforts to keep my work focused and on track</w:t>
      </w:r>
      <w:r>
        <w:rPr>
          <w:rFonts w:ascii="Times New Roman" w:hAnsi="Times New Roman" w:cs="Times New Roman"/>
          <w:sz w:val="24"/>
          <w:szCs w:val="24"/>
        </w:rPr>
        <w:t>.</w:t>
      </w:r>
      <w:r w:rsidRPr="00637BE1">
        <w:rPr>
          <w:rFonts w:ascii="Times New Roman" w:hAnsi="Times New Roman" w:cs="Times New Roman"/>
          <w:sz w:val="24"/>
          <w:szCs w:val="24"/>
        </w:rPr>
        <w:t xml:space="preserve"> </w:t>
      </w:r>
      <w:r>
        <w:rPr>
          <w:rFonts w:ascii="Times New Roman" w:hAnsi="Times New Roman" w:cs="Times New Roman"/>
          <w:sz w:val="24"/>
          <w:szCs w:val="24"/>
        </w:rPr>
        <w:t>H</w:t>
      </w:r>
      <w:r w:rsidRPr="00637BE1">
        <w:rPr>
          <w:rFonts w:ascii="Times New Roman" w:hAnsi="Times New Roman" w:cs="Times New Roman"/>
          <w:sz w:val="24"/>
          <w:szCs w:val="24"/>
        </w:rPr>
        <w:t>is</w:t>
      </w:r>
      <w:r>
        <w:rPr>
          <w:rFonts w:ascii="Times New Roman" w:hAnsi="Times New Roman" w:cs="Times New Roman"/>
          <w:sz w:val="24"/>
          <w:szCs w:val="24"/>
        </w:rPr>
        <w:t xml:space="preserve"> private</w:t>
      </w:r>
      <w:r w:rsidRPr="00637BE1">
        <w:rPr>
          <w:rFonts w:ascii="Times New Roman" w:hAnsi="Times New Roman" w:cs="Times New Roman"/>
          <w:sz w:val="24"/>
          <w:szCs w:val="24"/>
        </w:rPr>
        <w:t xml:space="preserve"> words of encouragement and forceful support will remain with me always. I thank Mr. John Crosby for telling me to do pushups in class when I said something patently untrue and for always providing advice when I needed it. </w:t>
      </w:r>
      <w:r>
        <w:rPr>
          <w:rFonts w:ascii="Times New Roman" w:hAnsi="Times New Roman" w:cs="Times New Roman"/>
          <w:sz w:val="24"/>
          <w:szCs w:val="24"/>
        </w:rPr>
        <w:t xml:space="preserve">I thank </w:t>
      </w:r>
      <w:r w:rsidRPr="00637BE1">
        <w:rPr>
          <w:rFonts w:ascii="Times New Roman" w:hAnsi="Times New Roman" w:cs="Times New Roman"/>
          <w:sz w:val="24"/>
          <w:szCs w:val="24"/>
        </w:rPr>
        <w:t>Diana Dwyre for being my toughest critic</w:t>
      </w:r>
      <w:r>
        <w:rPr>
          <w:rFonts w:ascii="Times New Roman" w:hAnsi="Times New Roman" w:cs="Times New Roman"/>
          <w:sz w:val="24"/>
          <w:szCs w:val="24"/>
        </w:rPr>
        <w:t>.</w:t>
      </w:r>
      <w:r w:rsidRPr="00637BE1">
        <w:rPr>
          <w:rFonts w:ascii="Times New Roman" w:hAnsi="Times New Roman" w:cs="Times New Roman"/>
          <w:sz w:val="24"/>
          <w:szCs w:val="24"/>
        </w:rPr>
        <w:t xml:space="preserve"> I may not have always wanted to hear it, but I always needed it. </w:t>
      </w:r>
      <w:r w:rsidR="00CC1B80">
        <w:rPr>
          <w:rFonts w:ascii="Times New Roman" w:hAnsi="Times New Roman" w:cs="Times New Roman"/>
          <w:sz w:val="24"/>
          <w:szCs w:val="24"/>
        </w:rPr>
        <w:t xml:space="preserve">I thank Dr. Daniel </w:t>
      </w:r>
      <w:proofErr w:type="spellStart"/>
      <w:r w:rsidR="00CC1B80">
        <w:rPr>
          <w:rFonts w:ascii="Times New Roman" w:hAnsi="Times New Roman" w:cs="Times New Roman"/>
          <w:sz w:val="24"/>
          <w:szCs w:val="24"/>
        </w:rPr>
        <w:t>Veidlinger</w:t>
      </w:r>
      <w:proofErr w:type="spellEnd"/>
      <w:r w:rsidR="00CC1B80">
        <w:rPr>
          <w:rFonts w:ascii="Times New Roman" w:hAnsi="Times New Roman" w:cs="Times New Roman"/>
          <w:sz w:val="24"/>
          <w:szCs w:val="24"/>
        </w:rPr>
        <w:t xml:space="preserve"> for providing counsel on the multi-disciplinary scope of my work. </w:t>
      </w:r>
      <w:r>
        <w:rPr>
          <w:rFonts w:ascii="Times New Roman" w:hAnsi="Times New Roman" w:cs="Times New Roman"/>
          <w:sz w:val="24"/>
          <w:szCs w:val="24"/>
        </w:rPr>
        <w:t>Special thanks to m</w:t>
      </w:r>
      <w:r w:rsidRPr="00637BE1">
        <w:rPr>
          <w:rFonts w:ascii="Times New Roman" w:hAnsi="Times New Roman" w:cs="Times New Roman"/>
          <w:sz w:val="24"/>
          <w:szCs w:val="24"/>
        </w:rPr>
        <w:t>y thesis chair</w:t>
      </w:r>
      <w:r>
        <w:rPr>
          <w:rFonts w:ascii="Times New Roman" w:hAnsi="Times New Roman" w:cs="Times New Roman"/>
          <w:sz w:val="24"/>
          <w:szCs w:val="24"/>
        </w:rPr>
        <w:t xml:space="preserve"> Dr.</w:t>
      </w:r>
      <w:r w:rsidRPr="00637BE1">
        <w:rPr>
          <w:rFonts w:ascii="Times New Roman" w:hAnsi="Times New Roman" w:cs="Times New Roman"/>
          <w:sz w:val="24"/>
          <w:szCs w:val="24"/>
        </w:rPr>
        <w:t xml:space="preserve"> Paul Viotti</w:t>
      </w:r>
      <w:r>
        <w:rPr>
          <w:rFonts w:ascii="Times New Roman" w:hAnsi="Times New Roman" w:cs="Times New Roman"/>
          <w:sz w:val="24"/>
          <w:szCs w:val="24"/>
        </w:rPr>
        <w:t>. Paul provided</w:t>
      </w:r>
      <w:r w:rsidRPr="00637BE1">
        <w:rPr>
          <w:rFonts w:ascii="Times New Roman" w:hAnsi="Times New Roman" w:cs="Times New Roman"/>
          <w:sz w:val="24"/>
          <w:szCs w:val="24"/>
        </w:rPr>
        <w:t xml:space="preserve"> quiet support with encouragement and guidance through my most trying academic journey. </w:t>
      </w:r>
    </w:p>
    <w:p w14:paraId="15DA618F" w14:textId="77777777" w:rsidR="002A79F1" w:rsidRPr="002F5AB9" w:rsidRDefault="002A79F1" w:rsidP="002D6C74">
      <w:pPr>
        <w:pStyle w:val="NoSpacing"/>
        <w:spacing w:line="480" w:lineRule="auto"/>
        <w:jc w:val="both"/>
        <w:rPr>
          <w:rFonts w:ascii="Times New Roman" w:hAnsi="Times New Roman" w:cs="Times New Roman"/>
          <w:sz w:val="24"/>
          <w:szCs w:val="24"/>
        </w:rPr>
      </w:pPr>
    </w:p>
    <w:p w14:paraId="7605E4C7" w14:textId="77777777" w:rsidR="00F11F45" w:rsidRPr="002F5AB9" w:rsidRDefault="00F11F45" w:rsidP="002D6C74">
      <w:pPr>
        <w:pStyle w:val="NoSpacing"/>
        <w:spacing w:line="480" w:lineRule="auto"/>
        <w:jc w:val="both"/>
        <w:rPr>
          <w:rFonts w:ascii="Times New Roman" w:hAnsi="Times New Roman" w:cs="Times New Roman"/>
          <w:sz w:val="24"/>
          <w:szCs w:val="24"/>
        </w:rPr>
      </w:pPr>
    </w:p>
    <w:p w14:paraId="74836B3E" w14:textId="77777777" w:rsidR="00F11F45" w:rsidRPr="002F5AB9" w:rsidRDefault="00F11F45" w:rsidP="002D6C74">
      <w:pPr>
        <w:pStyle w:val="NoSpacing"/>
        <w:spacing w:line="480" w:lineRule="auto"/>
        <w:jc w:val="both"/>
        <w:rPr>
          <w:rFonts w:ascii="Times New Roman" w:hAnsi="Times New Roman" w:cs="Times New Roman"/>
          <w:sz w:val="24"/>
          <w:szCs w:val="24"/>
        </w:rPr>
      </w:pPr>
    </w:p>
    <w:p w14:paraId="633A0AEC" w14:textId="77777777" w:rsidR="00F11F45" w:rsidRPr="002F5AB9" w:rsidRDefault="00F11F45" w:rsidP="002D6C74">
      <w:pPr>
        <w:pStyle w:val="NoSpacing"/>
        <w:spacing w:line="480" w:lineRule="auto"/>
        <w:jc w:val="both"/>
        <w:rPr>
          <w:rFonts w:ascii="Times New Roman" w:hAnsi="Times New Roman" w:cs="Times New Roman"/>
          <w:sz w:val="24"/>
          <w:szCs w:val="24"/>
        </w:rPr>
      </w:pPr>
    </w:p>
    <w:p w14:paraId="610311AD" w14:textId="77777777" w:rsidR="00F11F45" w:rsidRPr="002F5AB9" w:rsidRDefault="00F11F45" w:rsidP="002D6C74">
      <w:pPr>
        <w:pStyle w:val="NoSpacing"/>
        <w:spacing w:line="480" w:lineRule="auto"/>
        <w:jc w:val="both"/>
        <w:rPr>
          <w:rFonts w:ascii="Times New Roman" w:hAnsi="Times New Roman" w:cs="Times New Roman"/>
          <w:sz w:val="24"/>
          <w:szCs w:val="24"/>
        </w:rPr>
      </w:pPr>
    </w:p>
    <w:p w14:paraId="5C50A229" w14:textId="77777777" w:rsidR="00F11F45" w:rsidRPr="002F5AB9" w:rsidRDefault="00F11F45" w:rsidP="002D6C74">
      <w:pPr>
        <w:pStyle w:val="NoSpacing"/>
        <w:spacing w:line="480" w:lineRule="auto"/>
        <w:jc w:val="both"/>
        <w:rPr>
          <w:rFonts w:ascii="Times New Roman" w:hAnsi="Times New Roman" w:cs="Times New Roman"/>
          <w:sz w:val="24"/>
          <w:szCs w:val="24"/>
        </w:rPr>
      </w:pPr>
    </w:p>
    <w:p w14:paraId="28106367" w14:textId="77777777" w:rsidR="00F11F45" w:rsidRPr="002F5AB9" w:rsidRDefault="00F11F45" w:rsidP="002D6C74">
      <w:pPr>
        <w:pStyle w:val="NoSpacing"/>
        <w:spacing w:line="480" w:lineRule="auto"/>
        <w:jc w:val="both"/>
        <w:rPr>
          <w:rFonts w:ascii="Times New Roman" w:hAnsi="Times New Roman" w:cs="Times New Roman"/>
          <w:sz w:val="24"/>
          <w:szCs w:val="24"/>
        </w:rPr>
      </w:pPr>
    </w:p>
    <w:p w14:paraId="1213D68F" w14:textId="77777777" w:rsidR="00F11F45" w:rsidRPr="002F5AB9" w:rsidRDefault="00F11F45" w:rsidP="002D6C74">
      <w:pPr>
        <w:pStyle w:val="NoSpacing"/>
        <w:spacing w:line="480" w:lineRule="auto"/>
        <w:jc w:val="both"/>
        <w:rPr>
          <w:rFonts w:ascii="Times New Roman" w:hAnsi="Times New Roman" w:cs="Times New Roman"/>
          <w:sz w:val="24"/>
          <w:szCs w:val="24"/>
        </w:rPr>
      </w:pPr>
    </w:p>
    <w:p w14:paraId="067BDB79" w14:textId="77777777" w:rsidR="00F11F45" w:rsidRPr="002F5AB9" w:rsidRDefault="00F11F45" w:rsidP="002D6C74">
      <w:pPr>
        <w:pStyle w:val="NoSpacing"/>
        <w:spacing w:line="480" w:lineRule="auto"/>
        <w:jc w:val="both"/>
        <w:rPr>
          <w:rFonts w:ascii="Times New Roman" w:hAnsi="Times New Roman" w:cs="Times New Roman"/>
          <w:sz w:val="24"/>
          <w:szCs w:val="24"/>
        </w:rPr>
      </w:pPr>
    </w:p>
    <w:p w14:paraId="777215C2" w14:textId="77777777" w:rsidR="00F11F45" w:rsidRPr="002F5AB9" w:rsidRDefault="00F11F45" w:rsidP="002D6C74">
      <w:pPr>
        <w:pStyle w:val="NoSpacing"/>
        <w:spacing w:line="480" w:lineRule="auto"/>
        <w:jc w:val="both"/>
        <w:rPr>
          <w:rFonts w:ascii="Times New Roman" w:hAnsi="Times New Roman" w:cs="Times New Roman"/>
          <w:sz w:val="24"/>
          <w:szCs w:val="24"/>
        </w:rPr>
      </w:pPr>
    </w:p>
    <w:sdt>
      <w:sdtPr>
        <w:rPr>
          <w:rFonts w:ascii="Times New Roman" w:eastAsia="Arial" w:hAnsi="Times New Roman" w:cs="Times New Roman"/>
          <w:noProof/>
          <w:color w:val="auto"/>
          <w:sz w:val="24"/>
          <w:szCs w:val="24"/>
          <w:lang w:val="en"/>
        </w:rPr>
        <w:id w:val="-436369153"/>
        <w:docPartObj>
          <w:docPartGallery w:val="Table of Contents"/>
          <w:docPartUnique/>
        </w:docPartObj>
      </w:sdtPr>
      <w:sdtContent>
        <w:p w14:paraId="0CF0B634" w14:textId="202B0ED3" w:rsidR="00473E66" w:rsidRPr="00CC1B80" w:rsidRDefault="004F41D1" w:rsidP="001346D6">
          <w:pPr>
            <w:pStyle w:val="TOCHeading"/>
            <w:jc w:val="center"/>
            <w:rPr>
              <w:rFonts w:ascii="Times New Roman" w:hAnsi="Times New Roman" w:cs="Times New Roman"/>
              <w:color w:val="auto"/>
              <w:sz w:val="24"/>
              <w:szCs w:val="24"/>
            </w:rPr>
          </w:pPr>
          <w:r w:rsidRPr="00CC1B80">
            <w:rPr>
              <w:rFonts w:ascii="Times New Roman" w:eastAsia="Arial" w:hAnsi="Times New Roman" w:cs="Times New Roman"/>
              <w:color w:val="auto"/>
              <w:sz w:val="24"/>
              <w:szCs w:val="24"/>
              <w:lang w:val="en"/>
            </w:rPr>
            <w:t xml:space="preserve">TABLE </w:t>
          </w:r>
          <w:commentRangeStart w:id="5"/>
          <w:r w:rsidRPr="00CC1B80">
            <w:rPr>
              <w:rFonts w:ascii="Times New Roman" w:hAnsi="Times New Roman" w:cs="Times New Roman"/>
              <w:color w:val="auto"/>
              <w:sz w:val="24"/>
              <w:szCs w:val="24"/>
            </w:rPr>
            <w:t>CONTENTS</w:t>
          </w:r>
          <w:commentRangeEnd w:id="5"/>
          <w:r>
            <w:rPr>
              <w:rStyle w:val="CommentReference"/>
              <w:rFonts w:ascii="Cambria" w:eastAsia="Cambria" w:hAnsi="Cambria" w:cs="Times New Roman"/>
              <w:color w:val="auto"/>
            </w:rPr>
            <w:commentReference w:id="5"/>
          </w:r>
        </w:p>
        <w:p w14:paraId="1C069912" w14:textId="1239DE89" w:rsidR="00473E66" w:rsidRPr="00CC1B80" w:rsidRDefault="00473E66" w:rsidP="00473E66">
          <w:pPr>
            <w:jc w:val="right"/>
            <w:rPr>
              <w:rFonts w:ascii="Times New Roman" w:hAnsi="Times New Roman" w:cs="Times New Roman"/>
              <w:sz w:val="24"/>
              <w:szCs w:val="24"/>
              <w:lang w:val="en-US"/>
            </w:rPr>
          </w:pPr>
          <w:r w:rsidRPr="00CC1B80">
            <w:rPr>
              <w:rFonts w:ascii="Times New Roman" w:hAnsi="Times New Roman" w:cs="Times New Roman"/>
              <w:sz w:val="24"/>
              <w:szCs w:val="24"/>
              <w:lang w:val="en-US"/>
            </w:rPr>
            <w:t>PAGE</w:t>
          </w:r>
        </w:p>
        <w:p w14:paraId="4689E20C" w14:textId="2A20D96B" w:rsidR="001346D6" w:rsidRPr="00CC1B80" w:rsidRDefault="00473E66">
          <w:pPr>
            <w:pStyle w:val="TOC1"/>
            <w:rPr>
              <w:rFonts w:ascii="Times New Roman" w:eastAsiaTheme="minorEastAsia" w:hAnsi="Times New Roman" w:cs="Times New Roman"/>
              <w:noProof/>
              <w:kern w:val="2"/>
              <w:sz w:val="24"/>
              <w:szCs w:val="24"/>
              <w:lang w:val="en-US"/>
              <w14:ligatures w14:val="standardContextual"/>
            </w:rPr>
          </w:pPr>
          <w:r w:rsidRPr="00CC1B80">
            <w:rPr>
              <w:rFonts w:ascii="Times New Roman" w:hAnsi="Times New Roman" w:cs="Times New Roman"/>
              <w:sz w:val="24"/>
              <w:szCs w:val="24"/>
            </w:rPr>
            <w:fldChar w:fldCharType="begin"/>
          </w:r>
          <w:r w:rsidRPr="00CC1B80">
            <w:rPr>
              <w:rFonts w:ascii="Times New Roman" w:hAnsi="Times New Roman" w:cs="Times New Roman"/>
              <w:sz w:val="24"/>
              <w:szCs w:val="24"/>
            </w:rPr>
            <w:instrText xml:space="preserve"> TOC \o "1-3" \h \z \u </w:instrText>
          </w:r>
          <w:r w:rsidRPr="00CC1B80">
            <w:rPr>
              <w:rFonts w:ascii="Times New Roman" w:hAnsi="Times New Roman" w:cs="Times New Roman"/>
              <w:sz w:val="24"/>
              <w:szCs w:val="24"/>
            </w:rPr>
            <w:fldChar w:fldCharType="separate"/>
          </w:r>
        </w:p>
        <w:p w14:paraId="32B1D268" w14:textId="6319F3C3" w:rsidR="001346D6" w:rsidRPr="00CC1B80" w:rsidRDefault="00000000">
          <w:pPr>
            <w:pStyle w:val="TOC1"/>
            <w:rPr>
              <w:rFonts w:ascii="Times New Roman" w:eastAsiaTheme="minorEastAsia" w:hAnsi="Times New Roman" w:cs="Times New Roman"/>
              <w:noProof/>
              <w:kern w:val="2"/>
              <w:sz w:val="24"/>
              <w:szCs w:val="24"/>
              <w:lang w:val="en-US"/>
              <w14:ligatures w14:val="standardContextual"/>
            </w:rPr>
          </w:pPr>
          <w:hyperlink w:anchor="_Toc135049204" w:history="1">
            <w:r w:rsidR="001346D6" w:rsidRPr="00CC1B80">
              <w:rPr>
                <w:rStyle w:val="Hyperlink"/>
                <w:rFonts w:ascii="Times New Roman" w:hAnsi="Times New Roman" w:cs="Times New Roman"/>
                <w:noProof/>
                <w:sz w:val="24"/>
                <w:szCs w:val="24"/>
              </w:rPr>
              <w:t>PUBLICATION RIGHTS</w:t>
            </w:r>
            <w:r w:rsidR="001346D6" w:rsidRPr="00CC1B80">
              <w:rPr>
                <w:rFonts w:ascii="Times New Roman" w:hAnsi="Times New Roman" w:cs="Times New Roman"/>
                <w:noProof/>
                <w:webHidden/>
                <w:sz w:val="24"/>
                <w:szCs w:val="24"/>
              </w:rPr>
              <w:tab/>
            </w:r>
            <w:r w:rsidR="005C0ABB">
              <w:rPr>
                <w:rFonts w:ascii="Times New Roman" w:hAnsi="Times New Roman" w:cs="Times New Roman"/>
                <w:noProof/>
                <w:webHidden/>
                <w:sz w:val="24"/>
                <w:szCs w:val="24"/>
              </w:rPr>
              <w:t>iii</w:t>
            </w:r>
          </w:hyperlink>
        </w:p>
        <w:p w14:paraId="6AE1B6C5" w14:textId="2534BBD6" w:rsidR="001346D6" w:rsidRPr="00CC1B80" w:rsidRDefault="00000000">
          <w:pPr>
            <w:pStyle w:val="TOC1"/>
            <w:rPr>
              <w:rFonts w:ascii="Times New Roman" w:eastAsiaTheme="minorEastAsia" w:hAnsi="Times New Roman" w:cs="Times New Roman"/>
              <w:noProof/>
              <w:kern w:val="2"/>
              <w:sz w:val="24"/>
              <w:szCs w:val="24"/>
              <w:lang w:val="en-US"/>
              <w14:ligatures w14:val="standardContextual"/>
            </w:rPr>
          </w:pPr>
          <w:hyperlink w:anchor="_Toc135049205" w:history="1">
            <w:r w:rsidR="001346D6" w:rsidRPr="00CC1B80">
              <w:rPr>
                <w:rStyle w:val="Hyperlink"/>
                <w:rFonts w:ascii="Times New Roman" w:hAnsi="Times New Roman" w:cs="Times New Roman"/>
                <w:noProof/>
                <w:sz w:val="24"/>
                <w:szCs w:val="24"/>
              </w:rPr>
              <w:t>DEDICATION</w:t>
            </w:r>
            <w:r w:rsidR="001346D6" w:rsidRPr="00CC1B80">
              <w:rPr>
                <w:rFonts w:ascii="Times New Roman" w:hAnsi="Times New Roman" w:cs="Times New Roman"/>
                <w:noProof/>
                <w:webHidden/>
                <w:sz w:val="24"/>
                <w:szCs w:val="24"/>
              </w:rPr>
              <w:tab/>
            </w:r>
            <w:r w:rsidR="005C0ABB">
              <w:rPr>
                <w:rFonts w:ascii="Times New Roman" w:hAnsi="Times New Roman" w:cs="Times New Roman"/>
                <w:noProof/>
                <w:webHidden/>
                <w:sz w:val="24"/>
                <w:szCs w:val="24"/>
              </w:rPr>
              <w:t>iv</w:t>
            </w:r>
          </w:hyperlink>
        </w:p>
        <w:p w14:paraId="702D9F58" w14:textId="4DF1E1A1" w:rsidR="001346D6" w:rsidRDefault="00000000">
          <w:pPr>
            <w:pStyle w:val="TOC1"/>
            <w:rPr>
              <w:rFonts w:ascii="Times New Roman" w:hAnsi="Times New Roman" w:cs="Times New Roman"/>
              <w:noProof/>
              <w:sz w:val="24"/>
              <w:szCs w:val="24"/>
            </w:rPr>
          </w:pPr>
          <w:hyperlink w:anchor="_Toc135049206" w:history="1">
            <w:r w:rsidR="001346D6" w:rsidRPr="00CC1B80">
              <w:rPr>
                <w:rStyle w:val="Hyperlink"/>
                <w:rFonts w:ascii="Times New Roman" w:hAnsi="Times New Roman" w:cs="Times New Roman"/>
                <w:noProof/>
                <w:sz w:val="24"/>
                <w:szCs w:val="24"/>
              </w:rPr>
              <w:t>ACKNOWLEDGEMENTS</w:t>
            </w:r>
            <w:r w:rsidR="001346D6" w:rsidRPr="00CC1B80">
              <w:rPr>
                <w:rFonts w:ascii="Times New Roman" w:hAnsi="Times New Roman" w:cs="Times New Roman"/>
                <w:noProof/>
                <w:webHidden/>
                <w:sz w:val="24"/>
                <w:szCs w:val="24"/>
              </w:rPr>
              <w:tab/>
            </w:r>
            <w:r w:rsidR="005C0ABB">
              <w:rPr>
                <w:rFonts w:ascii="Times New Roman" w:hAnsi="Times New Roman" w:cs="Times New Roman"/>
                <w:noProof/>
                <w:webHidden/>
                <w:sz w:val="24"/>
                <w:szCs w:val="24"/>
              </w:rPr>
              <w:t>v</w:t>
            </w:r>
          </w:hyperlink>
        </w:p>
        <w:p w14:paraId="099A818E" w14:textId="2F2B0C17" w:rsidR="004F41D1" w:rsidRPr="00CC1B80" w:rsidRDefault="00000000" w:rsidP="004F41D1">
          <w:pPr>
            <w:pStyle w:val="TOC1"/>
            <w:rPr>
              <w:rFonts w:ascii="Times New Roman" w:eastAsiaTheme="minorEastAsia" w:hAnsi="Times New Roman" w:cs="Times New Roman"/>
              <w:noProof/>
              <w:kern w:val="2"/>
              <w:sz w:val="24"/>
              <w:szCs w:val="24"/>
              <w:lang w:val="en-US"/>
              <w14:ligatures w14:val="standardContextual"/>
            </w:rPr>
          </w:pPr>
          <w:hyperlink w:anchor="_Toc135049205" w:history="1">
            <w:r w:rsidR="004F41D1">
              <w:rPr>
                <w:rStyle w:val="Hyperlink"/>
                <w:rFonts w:ascii="Times New Roman" w:hAnsi="Times New Roman" w:cs="Times New Roman"/>
                <w:noProof/>
                <w:sz w:val="24"/>
                <w:szCs w:val="24"/>
              </w:rPr>
              <w:t>LIST OF FIGURES</w:t>
            </w:r>
            <w:r w:rsidR="004F41D1" w:rsidRPr="00CC1B80">
              <w:rPr>
                <w:rFonts w:ascii="Times New Roman" w:hAnsi="Times New Roman" w:cs="Times New Roman"/>
                <w:noProof/>
                <w:webHidden/>
                <w:sz w:val="24"/>
                <w:szCs w:val="24"/>
              </w:rPr>
              <w:tab/>
            </w:r>
          </w:hyperlink>
          <w:r w:rsidR="004F41D1">
            <w:rPr>
              <w:rFonts w:ascii="Times New Roman" w:hAnsi="Times New Roman" w:cs="Times New Roman"/>
              <w:noProof/>
              <w:sz w:val="24"/>
              <w:szCs w:val="24"/>
            </w:rPr>
            <w:t>vii</w:t>
          </w:r>
          <w:r w:rsidR="0067383A">
            <w:rPr>
              <w:rFonts w:ascii="Times New Roman" w:hAnsi="Times New Roman" w:cs="Times New Roman"/>
              <w:noProof/>
              <w:sz w:val="24"/>
              <w:szCs w:val="24"/>
            </w:rPr>
            <w:t>i</w:t>
          </w:r>
        </w:p>
        <w:p w14:paraId="2751F798" w14:textId="0CBB46B2" w:rsidR="004F41D1" w:rsidRPr="00CC1B80" w:rsidRDefault="00000000" w:rsidP="004F41D1">
          <w:pPr>
            <w:pStyle w:val="TOC1"/>
            <w:rPr>
              <w:rFonts w:ascii="Times New Roman" w:eastAsiaTheme="minorEastAsia" w:hAnsi="Times New Roman" w:cs="Times New Roman"/>
              <w:noProof/>
              <w:kern w:val="2"/>
              <w:sz w:val="24"/>
              <w:szCs w:val="24"/>
              <w:lang w:val="en-US"/>
              <w14:ligatures w14:val="standardContextual"/>
            </w:rPr>
          </w:pPr>
          <w:hyperlink w:anchor="_Toc135049205" w:history="1">
            <w:r w:rsidR="004F41D1">
              <w:rPr>
                <w:rStyle w:val="Hyperlink"/>
                <w:rFonts w:ascii="Times New Roman" w:hAnsi="Times New Roman" w:cs="Times New Roman"/>
                <w:noProof/>
                <w:sz w:val="24"/>
                <w:szCs w:val="24"/>
              </w:rPr>
              <w:t>LIST OF TABLES</w:t>
            </w:r>
            <w:r w:rsidR="004F41D1" w:rsidRPr="00CC1B80">
              <w:rPr>
                <w:rFonts w:ascii="Times New Roman" w:hAnsi="Times New Roman" w:cs="Times New Roman"/>
                <w:noProof/>
                <w:webHidden/>
                <w:sz w:val="24"/>
                <w:szCs w:val="24"/>
              </w:rPr>
              <w:tab/>
            </w:r>
            <w:r w:rsidR="0067383A">
              <w:rPr>
                <w:rFonts w:ascii="Times New Roman" w:hAnsi="Times New Roman" w:cs="Times New Roman"/>
                <w:noProof/>
                <w:webHidden/>
                <w:sz w:val="24"/>
                <w:szCs w:val="24"/>
              </w:rPr>
              <w:t>ix</w:t>
            </w:r>
          </w:hyperlink>
        </w:p>
        <w:p w14:paraId="2146F5DF" w14:textId="0793E020" w:rsidR="001346D6" w:rsidRPr="00CC1B80" w:rsidRDefault="00000000">
          <w:pPr>
            <w:pStyle w:val="TOC1"/>
            <w:rPr>
              <w:rStyle w:val="Hyperlink"/>
              <w:rFonts w:ascii="Times New Roman" w:hAnsi="Times New Roman" w:cs="Times New Roman"/>
              <w:noProof/>
              <w:sz w:val="24"/>
              <w:szCs w:val="24"/>
            </w:rPr>
          </w:pPr>
          <w:hyperlink w:anchor="_Toc135049207" w:history="1">
            <w:r w:rsidR="001346D6" w:rsidRPr="00CC1B80">
              <w:rPr>
                <w:rStyle w:val="Hyperlink"/>
                <w:rFonts w:ascii="Times New Roman" w:hAnsi="Times New Roman" w:cs="Times New Roman"/>
                <w:noProof/>
                <w:sz w:val="24"/>
                <w:szCs w:val="24"/>
              </w:rPr>
              <w:t>ABSTRACT</w:t>
            </w:r>
            <w:r w:rsidR="001346D6" w:rsidRPr="00CC1B80">
              <w:rPr>
                <w:rFonts w:ascii="Times New Roman" w:hAnsi="Times New Roman" w:cs="Times New Roman"/>
                <w:noProof/>
                <w:webHidden/>
                <w:sz w:val="24"/>
                <w:szCs w:val="24"/>
              </w:rPr>
              <w:tab/>
            </w:r>
          </w:hyperlink>
          <w:r w:rsidR="004F41D1">
            <w:rPr>
              <w:rFonts w:ascii="Times New Roman" w:hAnsi="Times New Roman" w:cs="Times New Roman"/>
              <w:noProof/>
              <w:sz w:val="24"/>
              <w:szCs w:val="24"/>
            </w:rPr>
            <w:t>x</w:t>
          </w:r>
        </w:p>
        <w:p w14:paraId="73F735A0" w14:textId="77777777" w:rsidR="001346D6" w:rsidRPr="00CC1B80" w:rsidRDefault="001346D6" w:rsidP="001346D6">
          <w:pPr>
            <w:rPr>
              <w:rFonts w:ascii="Times New Roman" w:hAnsi="Times New Roman" w:cs="Times New Roman"/>
              <w:sz w:val="24"/>
              <w:szCs w:val="24"/>
            </w:rPr>
          </w:pPr>
        </w:p>
        <w:p w14:paraId="3A532C13" w14:textId="2BDC8B9D" w:rsidR="001346D6" w:rsidRDefault="00000000">
          <w:pPr>
            <w:pStyle w:val="TOC1"/>
            <w:rPr>
              <w:rFonts w:ascii="Times New Roman" w:hAnsi="Times New Roman" w:cs="Times New Roman"/>
              <w:noProof/>
              <w:sz w:val="24"/>
              <w:szCs w:val="24"/>
            </w:rPr>
          </w:pPr>
          <w:hyperlink w:anchor="_Toc135049208" w:history="1">
            <w:r w:rsidR="001346D6" w:rsidRPr="00CC1B80">
              <w:rPr>
                <w:rStyle w:val="Hyperlink"/>
                <w:rFonts w:ascii="Times New Roman" w:hAnsi="Times New Roman" w:cs="Times New Roman"/>
                <w:noProof/>
                <w:sz w:val="24"/>
                <w:szCs w:val="24"/>
              </w:rPr>
              <w:t>CHAPT</w:t>
            </w:r>
            <w:r w:rsidR="001346D6" w:rsidRPr="00CC1B80">
              <w:rPr>
                <w:rStyle w:val="Hyperlink"/>
                <w:rFonts w:ascii="Times New Roman" w:hAnsi="Times New Roman" w:cs="Times New Roman"/>
                <w:noProof/>
                <w:sz w:val="24"/>
                <w:szCs w:val="24"/>
              </w:rPr>
              <w:t>E</w:t>
            </w:r>
            <w:r w:rsidR="001346D6" w:rsidRPr="00CC1B80">
              <w:rPr>
                <w:rStyle w:val="Hyperlink"/>
                <w:rFonts w:ascii="Times New Roman" w:hAnsi="Times New Roman" w:cs="Times New Roman"/>
                <w:noProof/>
                <w:sz w:val="24"/>
                <w:szCs w:val="24"/>
              </w:rPr>
              <w:t>R I</w:t>
            </w:r>
            <w:r w:rsidR="001346D6" w:rsidRPr="00CC1B80">
              <w:rPr>
                <w:rFonts w:ascii="Times New Roman" w:hAnsi="Times New Roman" w:cs="Times New Roman"/>
                <w:noProof/>
                <w:webHidden/>
                <w:sz w:val="24"/>
                <w:szCs w:val="24"/>
              </w:rPr>
              <w:tab/>
            </w:r>
            <w:r w:rsidR="001346D6" w:rsidRPr="00CC1B80">
              <w:rPr>
                <w:rFonts w:ascii="Times New Roman" w:hAnsi="Times New Roman" w:cs="Times New Roman"/>
                <w:noProof/>
                <w:webHidden/>
                <w:sz w:val="24"/>
                <w:szCs w:val="24"/>
              </w:rPr>
              <w:fldChar w:fldCharType="begin"/>
            </w:r>
            <w:r w:rsidR="001346D6" w:rsidRPr="00CC1B80">
              <w:rPr>
                <w:rFonts w:ascii="Times New Roman" w:hAnsi="Times New Roman" w:cs="Times New Roman"/>
                <w:noProof/>
                <w:webHidden/>
                <w:sz w:val="24"/>
                <w:szCs w:val="24"/>
              </w:rPr>
              <w:instrText xml:space="preserve"> PAGEREF _Toc135049208 \h </w:instrText>
            </w:r>
            <w:r w:rsidR="001346D6" w:rsidRPr="00CC1B80">
              <w:rPr>
                <w:rFonts w:ascii="Times New Roman" w:hAnsi="Times New Roman" w:cs="Times New Roman"/>
                <w:noProof/>
                <w:webHidden/>
                <w:sz w:val="24"/>
                <w:szCs w:val="24"/>
              </w:rPr>
            </w:r>
            <w:r w:rsidR="001346D6" w:rsidRPr="00CC1B80">
              <w:rPr>
                <w:rFonts w:ascii="Times New Roman" w:hAnsi="Times New Roman" w:cs="Times New Roman"/>
                <w:noProof/>
                <w:webHidden/>
                <w:sz w:val="24"/>
                <w:szCs w:val="24"/>
              </w:rPr>
              <w:fldChar w:fldCharType="separate"/>
            </w:r>
            <w:r w:rsidR="001346D6" w:rsidRPr="00CC1B80">
              <w:rPr>
                <w:rFonts w:ascii="Times New Roman" w:hAnsi="Times New Roman" w:cs="Times New Roman"/>
                <w:noProof/>
                <w:webHidden/>
                <w:sz w:val="24"/>
                <w:szCs w:val="24"/>
              </w:rPr>
              <w:t>1</w:t>
            </w:r>
            <w:r w:rsidR="001346D6" w:rsidRPr="00CC1B80">
              <w:rPr>
                <w:rFonts w:ascii="Times New Roman" w:hAnsi="Times New Roman" w:cs="Times New Roman"/>
                <w:noProof/>
                <w:webHidden/>
                <w:sz w:val="24"/>
                <w:szCs w:val="24"/>
              </w:rPr>
              <w:fldChar w:fldCharType="end"/>
            </w:r>
          </w:hyperlink>
        </w:p>
        <w:p w14:paraId="13C9ABF5" w14:textId="4C992801" w:rsidR="00A754F1" w:rsidRPr="00CC1B80" w:rsidRDefault="00CD2EB8" w:rsidP="00A754F1">
          <w:pPr>
            <w:pStyle w:val="TOC2"/>
            <w:rPr>
              <w:rFonts w:eastAsiaTheme="minorEastAsia"/>
              <w:kern w:val="2"/>
              <w:sz w:val="24"/>
              <w:szCs w:val="24"/>
              <w:lang w:val="en-US"/>
              <w14:ligatures w14:val="standardContextual"/>
            </w:rPr>
          </w:pPr>
          <w:r>
            <w:rPr>
              <w:sz w:val="24"/>
              <w:szCs w:val="24"/>
            </w:rPr>
            <w:t>Research Question</w:t>
          </w:r>
          <w:hyperlink w:anchor="_Toc135049209" w:history="1">
            <w:r w:rsidR="00A754F1" w:rsidRPr="00CC1B80">
              <w:rPr>
                <w:webHidden/>
                <w:sz w:val="24"/>
                <w:szCs w:val="24"/>
              </w:rPr>
              <w:tab/>
            </w:r>
            <w:r w:rsidR="00A754F1" w:rsidRPr="00CC1B80">
              <w:rPr>
                <w:webHidden/>
                <w:sz w:val="24"/>
                <w:szCs w:val="24"/>
              </w:rPr>
              <w:fldChar w:fldCharType="begin"/>
            </w:r>
            <w:r w:rsidR="00A754F1" w:rsidRPr="00CC1B80">
              <w:rPr>
                <w:webHidden/>
                <w:sz w:val="24"/>
                <w:szCs w:val="24"/>
              </w:rPr>
              <w:instrText xml:space="preserve"> PAGEREF _Toc135049209 \h </w:instrText>
            </w:r>
            <w:r w:rsidR="00A754F1" w:rsidRPr="00CC1B80">
              <w:rPr>
                <w:webHidden/>
                <w:sz w:val="24"/>
                <w:szCs w:val="24"/>
              </w:rPr>
            </w:r>
            <w:r w:rsidR="00A754F1" w:rsidRPr="00CC1B80">
              <w:rPr>
                <w:webHidden/>
                <w:sz w:val="24"/>
                <w:szCs w:val="24"/>
              </w:rPr>
              <w:fldChar w:fldCharType="separate"/>
            </w:r>
            <w:r w:rsidR="00A754F1" w:rsidRPr="00CC1B80">
              <w:rPr>
                <w:webHidden/>
                <w:sz w:val="24"/>
                <w:szCs w:val="24"/>
              </w:rPr>
              <w:t>1</w:t>
            </w:r>
            <w:r w:rsidR="00A754F1" w:rsidRPr="00CC1B80">
              <w:rPr>
                <w:webHidden/>
                <w:sz w:val="24"/>
                <w:szCs w:val="24"/>
              </w:rPr>
              <w:fldChar w:fldCharType="end"/>
            </w:r>
          </w:hyperlink>
        </w:p>
        <w:p w14:paraId="23CEBA5B" w14:textId="58E51731" w:rsidR="001346D6" w:rsidRPr="00CC1B80" w:rsidRDefault="00000000">
          <w:pPr>
            <w:pStyle w:val="TOC2"/>
            <w:rPr>
              <w:rFonts w:eastAsiaTheme="minorEastAsia"/>
              <w:kern w:val="2"/>
              <w:sz w:val="24"/>
              <w:szCs w:val="24"/>
              <w:lang w:val="en-US"/>
              <w14:ligatures w14:val="standardContextual"/>
            </w:rPr>
          </w:pPr>
          <w:hyperlink w:anchor="_Toc135049209" w:history="1">
            <w:r w:rsidR="00CD2EB8">
              <w:rPr>
                <w:rStyle w:val="Hyperlink"/>
                <w:sz w:val="24"/>
                <w:szCs w:val="24"/>
              </w:rPr>
              <w:t>Introduction</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_Toc135049209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1</w:t>
            </w:r>
            <w:r w:rsidR="001346D6" w:rsidRPr="00CC1B80">
              <w:rPr>
                <w:webHidden/>
                <w:sz w:val="24"/>
                <w:szCs w:val="24"/>
              </w:rPr>
              <w:fldChar w:fldCharType="end"/>
            </w:r>
          </w:hyperlink>
        </w:p>
        <w:p w14:paraId="4CD00CA6" w14:textId="54C591E3" w:rsidR="001346D6" w:rsidRPr="00CC1B80" w:rsidRDefault="00000000">
          <w:pPr>
            <w:pStyle w:val="TOC2"/>
            <w:rPr>
              <w:rStyle w:val="Hyperlink"/>
              <w:sz w:val="24"/>
              <w:szCs w:val="24"/>
            </w:rPr>
          </w:pPr>
          <w:hyperlink w:anchor="_Toc135049210" w:history="1">
            <w:r w:rsidR="001346D6" w:rsidRPr="00CC1B80">
              <w:rPr>
                <w:rStyle w:val="Hyperlink"/>
                <w:sz w:val="24"/>
                <w:szCs w:val="24"/>
              </w:rPr>
              <w:t>Significance</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_Toc135049210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3</w:t>
            </w:r>
            <w:r w:rsidR="001346D6" w:rsidRPr="00CC1B80">
              <w:rPr>
                <w:webHidden/>
                <w:sz w:val="24"/>
                <w:szCs w:val="24"/>
              </w:rPr>
              <w:fldChar w:fldCharType="end"/>
            </w:r>
          </w:hyperlink>
        </w:p>
        <w:p w14:paraId="0CA4B0DF" w14:textId="77777777" w:rsidR="001346D6" w:rsidRPr="00CC1B80" w:rsidRDefault="001346D6" w:rsidP="001346D6">
          <w:pPr>
            <w:rPr>
              <w:rFonts w:ascii="Times New Roman" w:hAnsi="Times New Roman" w:cs="Times New Roman"/>
              <w:sz w:val="24"/>
              <w:szCs w:val="24"/>
            </w:rPr>
          </w:pPr>
        </w:p>
        <w:p w14:paraId="6482231B" w14:textId="611E272A" w:rsidR="001346D6" w:rsidRPr="00CC1B80" w:rsidRDefault="00000000">
          <w:pPr>
            <w:pStyle w:val="TOC1"/>
            <w:rPr>
              <w:rFonts w:ascii="Times New Roman" w:eastAsiaTheme="minorEastAsia" w:hAnsi="Times New Roman" w:cs="Times New Roman"/>
              <w:noProof/>
              <w:kern w:val="2"/>
              <w:sz w:val="24"/>
              <w:szCs w:val="24"/>
              <w:lang w:val="en-US"/>
              <w14:ligatures w14:val="standardContextual"/>
            </w:rPr>
          </w:pPr>
          <w:hyperlink w:anchor="_Toc135049211" w:history="1">
            <w:r w:rsidR="001346D6" w:rsidRPr="00CC1B80">
              <w:rPr>
                <w:rStyle w:val="Hyperlink"/>
                <w:rFonts w:ascii="Times New Roman" w:hAnsi="Times New Roman" w:cs="Times New Roman"/>
                <w:noProof/>
                <w:sz w:val="24"/>
                <w:szCs w:val="24"/>
              </w:rPr>
              <w:t>CHAPTER II</w:t>
            </w:r>
            <w:r w:rsidR="001346D6" w:rsidRPr="00CC1B80">
              <w:rPr>
                <w:rFonts w:ascii="Times New Roman" w:hAnsi="Times New Roman" w:cs="Times New Roman"/>
                <w:noProof/>
                <w:webHidden/>
                <w:sz w:val="24"/>
                <w:szCs w:val="24"/>
              </w:rPr>
              <w:tab/>
            </w:r>
            <w:r w:rsidR="001346D6" w:rsidRPr="00CC1B80">
              <w:rPr>
                <w:rFonts w:ascii="Times New Roman" w:hAnsi="Times New Roman" w:cs="Times New Roman"/>
                <w:noProof/>
                <w:webHidden/>
                <w:sz w:val="24"/>
                <w:szCs w:val="24"/>
              </w:rPr>
              <w:fldChar w:fldCharType="begin"/>
            </w:r>
            <w:r w:rsidR="001346D6" w:rsidRPr="00CC1B80">
              <w:rPr>
                <w:rFonts w:ascii="Times New Roman" w:hAnsi="Times New Roman" w:cs="Times New Roman"/>
                <w:noProof/>
                <w:webHidden/>
                <w:sz w:val="24"/>
                <w:szCs w:val="24"/>
              </w:rPr>
              <w:instrText xml:space="preserve"> PAGEREF _Toc135049211 \h </w:instrText>
            </w:r>
            <w:r w:rsidR="001346D6" w:rsidRPr="00CC1B80">
              <w:rPr>
                <w:rFonts w:ascii="Times New Roman" w:hAnsi="Times New Roman" w:cs="Times New Roman"/>
                <w:noProof/>
                <w:webHidden/>
                <w:sz w:val="24"/>
                <w:szCs w:val="24"/>
              </w:rPr>
            </w:r>
            <w:r w:rsidR="001346D6" w:rsidRPr="00CC1B80">
              <w:rPr>
                <w:rFonts w:ascii="Times New Roman" w:hAnsi="Times New Roman" w:cs="Times New Roman"/>
                <w:noProof/>
                <w:webHidden/>
                <w:sz w:val="24"/>
                <w:szCs w:val="24"/>
              </w:rPr>
              <w:fldChar w:fldCharType="separate"/>
            </w:r>
            <w:r w:rsidR="001346D6" w:rsidRPr="00CC1B80">
              <w:rPr>
                <w:rFonts w:ascii="Times New Roman" w:hAnsi="Times New Roman" w:cs="Times New Roman"/>
                <w:noProof/>
                <w:webHidden/>
                <w:sz w:val="24"/>
                <w:szCs w:val="24"/>
              </w:rPr>
              <w:t>5</w:t>
            </w:r>
            <w:r w:rsidR="001346D6" w:rsidRPr="00CC1B80">
              <w:rPr>
                <w:rFonts w:ascii="Times New Roman" w:hAnsi="Times New Roman" w:cs="Times New Roman"/>
                <w:noProof/>
                <w:webHidden/>
                <w:sz w:val="24"/>
                <w:szCs w:val="24"/>
              </w:rPr>
              <w:fldChar w:fldCharType="end"/>
            </w:r>
          </w:hyperlink>
        </w:p>
        <w:p w14:paraId="6F89A4BD" w14:textId="3879FCB4" w:rsidR="001346D6" w:rsidRPr="00CC1B80" w:rsidRDefault="00000000">
          <w:pPr>
            <w:pStyle w:val="TOC2"/>
            <w:rPr>
              <w:rFonts w:eastAsiaTheme="minorEastAsia"/>
              <w:kern w:val="2"/>
              <w:sz w:val="24"/>
              <w:szCs w:val="24"/>
              <w:lang w:val="en-US"/>
              <w14:ligatures w14:val="standardContextual"/>
            </w:rPr>
          </w:pPr>
          <w:hyperlink w:anchor="_Toc135049212" w:history="1">
            <w:r w:rsidR="001346D6" w:rsidRPr="00CC1B80">
              <w:rPr>
                <w:rStyle w:val="Hyperlink"/>
                <w:sz w:val="24"/>
                <w:szCs w:val="24"/>
              </w:rPr>
              <w:t>Literature Review</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_Toc135049212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5</w:t>
            </w:r>
            <w:r w:rsidR="001346D6" w:rsidRPr="00CC1B80">
              <w:rPr>
                <w:webHidden/>
                <w:sz w:val="24"/>
                <w:szCs w:val="24"/>
              </w:rPr>
              <w:fldChar w:fldCharType="end"/>
            </w:r>
          </w:hyperlink>
        </w:p>
        <w:p w14:paraId="0E81D003" w14:textId="23C9E015" w:rsidR="001346D6" w:rsidRDefault="00000000">
          <w:pPr>
            <w:pStyle w:val="TOC2"/>
            <w:rPr>
              <w:sz w:val="24"/>
              <w:szCs w:val="24"/>
            </w:rPr>
          </w:pPr>
          <w:hyperlink w:anchor="_Toc135049213" w:history="1">
            <w:r w:rsidR="001346D6" w:rsidRPr="00CC1B80">
              <w:rPr>
                <w:rStyle w:val="Hyperlink"/>
                <w:sz w:val="24"/>
                <w:szCs w:val="24"/>
              </w:rPr>
              <w:t>Introduction</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_Toc135049213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5</w:t>
            </w:r>
            <w:r w:rsidR="001346D6" w:rsidRPr="00CC1B80">
              <w:rPr>
                <w:webHidden/>
                <w:sz w:val="24"/>
                <w:szCs w:val="24"/>
              </w:rPr>
              <w:fldChar w:fldCharType="end"/>
            </w:r>
          </w:hyperlink>
        </w:p>
        <w:p w14:paraId="743E333B" w14:textId="59FBFA54" w:rsidR="003F5BCF" w:rsidRDefault="00000000" w:rsidP="003F5BCF">
          <w:pPr>
            <w:pStyle w:val="TOC2"/>
            <w:rPr>
              <w:sz w:val="24"/>
              <w:szCs w:val="24"/>
            </w:rPr>
          </w:pPr>
          <w:hyperlink w:anchor="_Toc135049213" w:history="1">
            <w:r w:rsidR="003F5BCF">
              <w:rPr>
                <w:rStyle w:val="Hyperlink"/>
                <w:sz w:val="24"/>
                <w:szCs w:val="24"/>
              </w:rPr>
              <w:t>The General Secularization Thesis</w:t>
            </w:r>
            <w:r w:rsidR="003F5BCF" w:rsidRPr="00CC1B80">
              <w:rPr>
                <w:webHidden/>
                <w:sz w:val="24"/>
                <w:szCs w:val="24"/>
              </w:rPr>
              <w:tab/>
            </w:r>
            <w:r w:rsidR="003F5BCF">
              <w:rPr>
                <w:webHidden/>
                <w:sz w:val="24"/>
                <w:szCs w:val="24"/>
              </w:rPr>
              <w:t>11</w:t>
            </w:r>
          </w:hyperlink>
        </w:p>
        <w:p w14:paraId="2515C58E" w14:textId="55D1877F" w:rsidR="001346D6" w:rsidRPr="00CC1B80" w:rsidRDefault="00000000">
          <w:pPr>
            <w:pStyle w:val="TOC2"/>
            <w:rPr>
              <w:rFonts w:eastAsiaTheme="minorEastAsia"/>
              <w:kern w:val="2"/>
              <w:sz w:val="24"/>
              <w:szCs w:val="24"/>
              <w:lang w:val="en-US"/>
              <w14:ligatures w14:val="standardContextual"/>
            </w:rPr>
          </w:pPr>
          <w:hyperlink w:anchor="_Toc135049214" w:history="1">
            <w:r w:rsidR="001346D6" w:rsidRPr="00CC1B80">
              <w:rPr>
                <w:rStyle w:val="Hyperlink"/>
                <w:sz w:val="24"/>
                <w:szCs w:val="24"/>
              </w:rPr>
              <w:t>Classical Theory</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_Toc135049214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11</w:t>
            </w:r>
            <w:r w:rsidR="001346D6" w:rsidRPr="00CC1B80">
              <w:rPr>
                <w:webHidden/>
                <w:sz w:val="24"/>
                <w:szCs w:val="24"/>
              </w:rPr>
              <w:fldChar w:fldCharType="end"/>
            </w:r>
          </w:hyperlink>
        </w:p>
        <w:p w14:paraId="4F48907B" w14:textId="72975E3B" w:rsidR="001346D6" w:rsidRPr="00CC1B80" w:rsidRDefault="00000000">
          <w:pPr>
            <w:pStyle w:val="TOC2"/>
            <w:rPr>
              <w:rFonts w:eastAsiaTheme="minorEastAsia"/>
              <w:kern w:val="2"/>
              <w:sz w:val="24"/>
              <w:szCs w:val="24"/>
              <w:lang w:val="en-US"/>
              <w14:ligatures w14:val="standardContextual"/>
            </w:rPr>
          </w:pPr>
          <w:hyperlink w:anchor="_Toc135049215" w:history="1">
            <w:r w:rsidR="001346D6" w:rsidRPr="00CC1B80">
              <w:rPr>
                <w:rStyle w:val="Hyperlink"/>
                <w:sz w:val="24"/>
                <w:szCs w:val="24"/>
              </w:rPr>
              <w:t>Contemporary Works</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_Toc135049215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2</w:t>
            </w:r>
            <w:r w:rsidR="003F5BCF">
              <w:rPr>
                <w:webHidden/>
                <w:sz w:val="24"/>
                <w:szCs w:val="24"/>
              </w:rPr>
              <w:t>3</w:t>
            </w:r>
            <w:r w:rsidR="001346D6" w:rsidRPr="00CC1B80">
              <w:rPr>
                <w:webHidden/>
                <w:sz w:val="24"/>
                <w:szCs w:val="24"/>
              </w:rPr>
              <w:fldChar w:fldCharType="end"/>
            </w:r>
          </w:hyperlink>
        </w:p>
        <w:p w14:paraId="2DDBABDB" w14:textId="12BCDC48" w:rsidR="001346D6" w:rsidRPr="00CC1B80" w:rsidRDefault="00000000">
          <w:pPr>
            <w:pStyle w:val="TOC2"/>
            <w:rPr>
              <w:rStyle w:val="Hyperlink"/>
              <w:sz w:val="24"/>
              <w:szCs w:val="24"/>
            </w:rPr>
          </w:pPr>
          <w:hyperlink w:anchor="_Toc135049216" w:history="1">
            <w:r w:rsidR="001346D6" w:rsidRPr="00CC1B80">
              <w:rPr>
                <w:rStyle w:val="Hyperlink"/>
                <w:sz w:val="24"/>
                <w:szCs w:val="24"/>
              </w:rPr>
              <w:t>Gender Impact</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_Toc135049216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36</w:t>
            </w:r>
            <w:r w:rsidR="001346D6" w:rsidRPr="00CC1B80">
              <w:rPr>
                <w:webHidden/>
                <w:sz w:val="24"/>
                <w:szCs w:val="24"/>
              </w:rPr>
              <w:fldChar w:fldCharType="end"/>
            </w:r>
          </w:hyperlink>
        </w:p>
        <w:p w14:paraId="291C45DB" w14:textId="77777777" w:rsidR="001346D6" w:rsidRPr="00CC1B80" w:rsidRDefault="001346D6" w:rsidP="001346D6">
          <w:pPr>
            <w:rPr>
              <w:rFonts w:ascii="Times New Roman" w:hAnsi="Times New Roman" w:cs="Times New Roman"/>
              <w:sz w:val="24"/>
              <w:szCs w:val="24"/>
            </w:rPr>
          </w:pPr>
        </w:p>
        <w:p w14:paraId="5F5CBCFC" w14:textId="11ECA04E" w:rsidR="001346D6" w:rsidRPr="00CC1B80" w:rsidRDefault="00000000">
          <w:pPr>
            <w:pStyle w:val="TOC1"/>
            <w:rPr>
              <w:rFonts w:ascii="Times New Roman" w:eastAsiaTheme="minorEastAsia" w:hAnsi="Times New Roman" w:cs="Times New Roman"/>
              <w:noProof/>
              <w:kern w:val="2"/>
              <w:sz w:val="24"/>
              <w:szCs w:val="24"/>
              <w:lang w:val="en-US"/>
              <w14:ligatures w14:val="standardContextual"/>
            </w:rPr>
          </w:pPr>
          <w:hyperlink w:anchor="_Toc135049217" w:history="1">
            <w:r w:rsidR="001346D6" w:rsidRPr="00CC1B80">
              <w:rPr>
                <w:rStyle w:val="Hyperlink"/>
                <w:rFonts w:ascii="Times New Roman" w:hAnsi="Times New Roman" w:cs="Times New Roman"/>
                <w:noProof/>
                <w:sz w:val="24"/>
                <w:szCs w:val="24"/>
              </w:rPr>
              <w:t>CHAPTER III</w:t>
            </w:r>
            <w:r w:rsidR="001346D6" w:rsidRPr="00CC1B80">
              <w:rPr>
                <w:rFonts w:ascii="Times New Roman" w:hAnsi="Times New Roman" w:cs="Times New Roman"/>
                <w:noProof/>
                <w:webHidden/>
                <w:sz w:val="24"/>
                <w:szCs w:val="24"/>
              </w:rPr>
              <w:tab/>
            </w:r>
            <w:r w:rsidR="001346D6" w:rsidRPr="00CC1B80">
              <w:rPr>
                <w:rFonts w:ascii="Times New Roman" w:hAnsi="Times New Roman" w:cs="Times New Roman"/>
                <w:noProof/>
                <w:webHidden/>
                <w:sz w:val="24"/>
                <w:szCs w:val="24"/>
              </w:rPr>
              <w:fldChar w:fldCharType="begin"/>
            </w:r>
            <w:r w:rsidR="001346D6" w:rsidRPr="00CC1B80">
              <w:rPr>
                <w:rFonts w:ascii="Times New Roman" w:hAnsi="Times New Roman" w:cs="Times New Roman"/>
                <w:noProof/>
                <w:webHidden/>
                <w:sz w:val="24"/>
                <w:szCs w:val="24"/>
              </w:rPr>
              <w:instrText xml:space="preserve"> PAGEREF _Toc135049217 \h </w:instrText>
            </w:r>
            <w:r w:rsidR="001346D6" w:rsidRPr="00CC1B80">
              <w:rPr>
                <w:rFonts w:ascii="Times New Roman" w:hAnsi="Times New Roman" w:cs="Times New Roman"/>
                <w:noProof/>
                <w:webHidden/>
                <w:sz w:val="24"/>
                <w:szCs w:val="24"/>
              </w:rPr>
            </w:r>
            <w:r w:rsidR="001346D6" w:rsidRPr="00CC1B80">
              <w:rPr>
                <w:rFonts w:ascii="Times New Roman" w:hAnsi="Times New Roman" w:cs="Times New Roman"/>
                <w:noProof/>
                <w:webHidden/>
                <w:sz w:val="24"/>
                <w:szCs w:val="24"/>
              </w:rPr>
              <w:fldChar w:fldCharType="separate"/>
            </w:r>
            <w:r w:rsidR="001346D6" w:rsidRPr="00CC1B80">
              <w:rPr>
                <w:rFonts w:ascii="Times New Roman" w:hAnsi="Times New Roman" w:cs="Times New Roman"/>
                <w:noProof/>
                <w:webHidden/>
                <w:sz w:val="24"/>
                <w:szCs w:val="24"/>
              </w:rPr>
              <w:t>39</w:t>
            </w:r>
            <w:r w:rsidR="001346D6" w:rsidRPr="00CC1B80">
              <w:rPr>
                <w:rFonts w:ascii="Times New Roman" w:hAnsi="Times New Roman" w:cs="Times New Roman"/>
                <w:noProof/>
                <w:webHidden/>
                <w:sz w:val="24"/>
                <w:szCs w:val="24"/>
              </w:rPr>
              <w:fldChar w:fldCharType="end"/>
            </w:r>
          </w:hyperlink>
        </w:p>
        <w:p w14:paraId="03CAF3E1" w14:textId="3AB2D43B" w:rsidR="001346D6" w:rsidRPr="00CC1B80" w:rsidRDefault="00000000">
          <w:pPr>
            <w:pStyle w:val="TOC2"/>
            <w:rPr>
              <w:rFonts w:eastAsiaTheme="minorEastAsia"/>
              <w:kern w:val="2"/>
              <w:sz w:val="24"/>
              <w:szCs w:val="24"/>
              <w:lang w:val="en-US"/>
              <w14:ligatures w14:val="standardContextual"/>
            </w:rPr>
          </w:pPr>
          <w:hyperlink w:anchor="_Toc135049218" w:history="1">
            <w:r w:rsidR="001346D6" w:rsidRPr="00CC1B80">
              <w:rPr>
                <w:rStyle w:val="Hyperlink"/>
                <w:sz w:val="24"/>
                <w:szCs w:val="24"/>
              </w:rPr>
              <w:t>Methodology</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_Toc135049218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39</w:t>
            </w:r>
            <w:r w:rsidR="001346D6" w:rsidRPr="00CC1B80">
              <w:rPr>
                <w:webHidden/>
                <w:sz w:val="24"/>
                <w:szCs w:val="24"/>
              </w:rPr>
              <w:fldChar w:fldCharType="end"/>
            </w:r>
          </w:hyperlink>
        </w:p>
        <w:p w14:paraId="1BFABA89" w14:textId="1560572B" w:rsidR="001346D6" w:rsidRPr="00CC1B80" w:rsidRDefault="00000000">
          <w:pPr>
            <w:pStyle w:val="TOC2"/>
            <w:rPr>
              <w:rStyle w:val="Hyperlink"/>
              <w:sz w:val="24"/>
              <w:szCs w:val="24"/>
            </w:rPr>
          </w:pPr>
          <w:hyperlink w:anchor="_Toc135049219" w:history="1">
            <w:r w:rsidR="001346D6" w:rsidRPr="00CC1B80">
              <w:rPr>
                <w:rStyle w:val="Hyperlink"/>
                <w:sz w:val="24"/>
                <w:szCs w:val="24"/>
              </w:rPr>
              <w:t>Analysis</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_Toc135049219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47</w:t>
            </w:r>
            <w:r w:rsidR="001346D6" w:rsidRPr="00CC1B80">
              <w:rPr>
                <w:webHidden/>
                <w:sz w:val="24"/>
                <w:szCs w:val="24"/>
              </w:rPr>
              <w:fldChar w:fldCharType="end"/>
            </w:r>
          </w:hyperlink>
        </w:p>
        <w:p w14:paraId="618EF9DD" w14:textId="77777777" w:rsidR="001346D6" w:rsidRPr="00CC1B80" w:rsidRDefault="001346D6" w:rsidP="001346D6">
          <w:pPr>
            <w:rPr>
              <w:rFonts w:ascii="Times New Roman" w:hAnsi="Times New Roman" w:cs="Times New Roman"/>
              <w:sz w:val="24"/>
              <w:szCs w:val="24"/>
            </w:rPr>
          </w:pPr>
        </w:p>
        <w:p w14:paraId="7CD2CB4B" w14:textId="0FCD392B" w:rsidR="001346D6" w:rsidRPr="00CC1B80" w:rsidRDefault="00000000">
          <w:pPr>
            <w:pStyle w:val="TOC1"/>
            <w:rPr>
              <w:rFonts w:ascii="Times New Roman" w:eastAsiaTheme="minorEastAsia" w:hAnsi="Times New Roman" w:cs="Times New Roman"/>
              <w:noProof/>
              <w:kern w:val="2"/>
              <w:sz w:val="24"/>
              <w:szCs w:val="24"/>
              <w:lang w:val="en-US"/>
              <w14:ligatures w14:val="standardContextual"/>
            </w:rPr>
          </w:pPr>
          <w:hyperlink w:anchor="_Toc135049220" w:history="1">
            <w:r w:rsidR="001346D6" w:rsidRPr="00CC1B80">
              <w:rPr>
                <w:rStyle w:val="Hyperlink"/>
                <w:rFonts w:ascii="Times New Roman" w:hAnsi="Times New Roman" w:cs="Times New Roman"/>
                <w:noProof/>
                <w:sz w:val="24"/>
                <w:szCs w:val="24"/>
              </w:rPr>
              <w:t>CHAPTER IV</w:t>
            </w:r>
            <w:r w:rsidR="001346D6" w:rsidRPr="00CC1B80">
              <w:rPr>
                <w:rFonts w:ascii="Times New Roman" w:hAnsi="Times New Roman" w:cs="Times New Roman"/>
                <w:noProof/>
                <w:webHidden/>
                <w:sz w:val="24"/>
                <w:szCs w:val="24"/>
              </w:rPr>
              <w:tab/>
            </w:r>
            <w:r w:rsidR="001346D6" w:rsidRPr="00CC1B80">
              <w:rPr>
                <w:rFonts w:ascii="Times New Roman" w:hAnsi="Times New Roman" w:cs="Times New Roman"/>
                <w:noProof/>
                <w:webHidden/>
                <w:sz w:val="24"/>
                <w:szCs w:val="24"/>
              </w:rPr>
              <w:fldChar w:fldCharType="begin"/>
            </w:r>
            <w:r w:rsidR="001346D6" w:rsidRPr="00CC1B80">
              <w:rPr>
                <w:rFonts w:ascii="Times New Roman" w:hAnsi="Times New Roman" w:cs="Times New Roman"/>
                <w:noProof/>
                <w:webHidden/>
                <w:sz w:val="24"/>
                <w:szCs w:val="24"/>
              </w:rPr>
              <w:instrText xml:space="preserve"> PAGEREF _Toc135049220 \h </w:instrText>
            </w:r>
            <w:r w:rsidR="001346D6" w:rsidRPr="00CC1B80">
              <w:rPr>
                <w:rFonts w:ascii="Times New Roman" w:hAnsi="Times New Roman" w:cs="Times New Roman"/>
                <w:noProof/>
                <w:webHidden/>
                <w:sz w:val="24"/>
                <w:szCs w:val="24"/>
              </w:rPr>
            </w:r>
            <w:r w:rsidR="001346D6" w:rsidRPr="00CC1B80">
              <w:rPr>
                <w:rFonts w:ascii="Times New Roman" w:hAnsi="Times New Roman" w:cs="Times New Roman"/>
                <w:noProof/>
                <w:webHidden/>
                <w:sz w:val="24"/>
                <w:szCs w:val="24"/>
              </w:rPr>
              <w:fldChar w:fldCharType="separate"/>
            </w:r>
            <w:r w:rsidR="001346D6" w:rsidRPr="00CC1B80">
              <w:rPr>
                <w:rFonts w:ascii="Times New Roman" w:hAnsi="Times New Roman" w:cs="Times New Roman"/>
                <w:noProof/>
                <w:webHidden/>
                <w:sz w:val="24"/>
                <w:szCs w:val="24"/>
              </w:rPr>
              <w:t>5</w:t>
            </w:r>
            <w:r w:rsidR="003F5BCF">
              <w:rPr>
                <w:rFonts w:ascii="Times New Roman" w:hAnsi="Times New Roman" w:cs="Times New Roman"/>
                <w:noProof/>
                <w:webHidden/>
                <w:sz w:val="24"/>
                <w:szCs w:val="24"/>
              </w:rPr>
              <w:t>5</w:t>
            </w:r>
            <w:r w:rsidR="001346D6" w:rsidRPr="00CC1B80">
              <w:rPr>
                <w:rFonts w:ascii="Times New Roman" w:hAnsi="Times New Roman" w:cs="Times New Roman"/>
                <w:noProof/>
                <w:webHidden/>
                <w:sz w:val="24"/>
                <w:szCs w:val="24"/>
              </w:rPr>
              <w:fldChar w:fldCharType="end"/>
            </w:r>
          </w:hyperlink>
        </w:p>
        <w:p w14:paraId="3DCDFEEC" w14:textId="3D910209" w:rsidR="001346D6" w:rsidRPr="00CC1B80" w:rsidRDefault="00000000">
          <w:pPr>
            <w:pStyle w:val="TOC2"/>
            <w:rPr>
              <w:rStyle w:val="Hyperlink"/>
              <w:sz w:val="24"/>
              <w:szCs w:val="24"/>
            </w:rPr>
          </w:pPr>
          <w:hyperlink w:anchor="_Toc135049221" w:history="1">
            <w:r w:rsidR="001346D6" w:rsidRPr="00CC1B80">
              <w:rPr>
                <w:rStyle w:val="Hyperlink"/>
                <w:sz w:val="24"/>
                <w:szCs w:val="24"/>
              </w:rPr>
              <w:t>Discussion</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_Toc135049221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5</w:t>
            </w:r>
            <w:r w:rsidR="003F5BCF">
              <w:rPr>
                <w:webHidden/>
                <w:sz w:val="24"/>
                <w:szCs w:val="24"/>
              </w:rPr>
              <w:t>5</w:t>
            </w:r>
            <w:r w:rsidR="001346D6" w:rsidRPr="00CC1B80">
              <w:rPr>
                <w:webHidden/>
                <w:sz w:val="24"/>
                <w:szCs w:val="24"/>
              </w:rPr>
              <w:fldChar w:fldCharType="end"/>
            </w:r>
          </w:hyperlink>
        </w:p>
        <w:p w14:paraId="40C43B95" w14:textId="77777777" w:rsidR="001346D6" w:rsidRPr="00CC1B80" w:rsidRDefault="001346D6" w:rsidP="001346D6">
          <w:pPr>
            <w:rPr>
              <w:rFonts w:ascii="Times New Roman" w:hAnsi="Times New Roman" w:cs="Times New Roman"/>
              <w:sz w:val="24"/>
              <w:szCs w:val="24"/>
            </w:rPr>
          </w:pPr>
        </w:p>
        <w:p w14:paraId="22B9752F" w14:textId="6D094963" w:rsidR="001346D6" w:rsidRPr="00CC1B80" w:rsidRDefault="00000000">
          <w:pPr>
            <w:pStyle w:val="TOC1"/>
            <w:rPr>
              <w:rFonts w:ascii="Times New Roman" w:eastAsiaTheme="minorEastAsia" w:hAnsi="Times New Roman" w:cs="Times New Roman"/>
              <w:noProof/>
              <w:kern w:val="2"/>
              <w:sz w:val="24"/>
              <w:szCs w:val="24"/>
              <w:lang w:val="en-US"/>
              <w14:ligatures w14:val="standardContextual"/>
            </w:rPr>
          </w:pPr>
          <w:hyperlink w:anchor="_Toc135049222" w:history="1">
            <w:r w:rsidR="001346D6" w:rsidRPr="00CC1B80">
              <w:rPr>
                <w:rStyle w:val="Hyperlink"/>
                <w:rFonts w:ascii="Times New Roman" w:hAnsi="Times New Roman" w:cs="Times New Roman"/>
                <w:noProof/>
                <w:sz w:val="24"/>
                <w:szCs w:val="24"/>
              </w:rPr>
              <w:t>CHAPTER V</w:t>
            </w:r>
            <w:r w:rsidR="001346D6" w:rsidRPr="00CC1B80">
              <w:rPr>
                <w:rFonts w:ascii="Times New Roman" w:hAnsi="Times New Roman" w:cs="Times New Roman"/>
                <w:noProof/>
                <w:webHidden/>
                <w:sz w:val="24"/>
                <w:szCs w:val="24"/>
              </w:rPr>
              <w:tab/>
            </w:r>
            <w:r w:rsidR="001346D6" w:rsidRPr="00CC1B80">
              <w:rPr>
                <w:rFonts w:ascii="Times New Roman" w:hAnsi="Times New Roman" w:cs="Times New Roman"/>
                <w:noProof/>
                <w:webHidden/>
                <w:sz w:val="24"/>
                <w:szCs w:val="24"/>
              </w:rPr>
              <w:fldChar w:fldCharType="begin"/>
            </w:r>
            <w:r w:rsidR="001346D6" w:rsidRPr="00CC1B80">
              <w:rPr>
                <w:rFonts w:ascii="Times New Roman" w:hAnsi="Times New Roman" w:cs="Times New Roman"/>
                <w:noProof/>
                <w:webHidden/>
                <w:sz w:val="24"/>
                <w:szCs w:val="24"/>
              </w:rPr>
              <w:instrText xml:space="preserve"> PAGEREF _Toc135049222 \h </w:instrText>
            </w:r>
            <w:r w:rsidR="001346D6" w:rsidRPr="00CC1B80">
              <w:rPr>
                <w:rFonts w:ascii="Times New Roman" w:hAnsi="Times New Roman" w:cs="Times New Roman"/>
                <w:noProof/>
                <w:webHidden/>
                <w:sz w:val="24"/>
                <w:szCs w:val="24"/>
              </w:rPr>
            </w:r>
            <w:r w:rsidR="001346D6" w:rsidRPr="00CC1B80">
              <w:rPr>
                <w:rFonts w:ascii="Times New Roman" w:hAnsi="Times New Roman" w:cs="Times New Roman"/>
                <w:noProof/>
                <w:webHidden/>
                <w:sz w:val="24"/>
                <w:szCs w:val="24"/>
              </w:rPr>
              <w:fldChar w:fldCharType="separate"/>
            </w:r>
            <w:r w:rsidR="001346D6" w:rsidRPr="00CC1B80">
              <w:rPr>
                <w:rFonts w:ascii="Times New Roman" w:hAnsi="Times New Roman" w:cs="Times New Roman"/>
                <w:noProof/>
                <w:webHidden/>
                <w:sz w:val="24"/>
                <w:szCs w:val="24"/>
              </w:rPr>
              <w:t>7</w:t>
            </w:r>
            <w:r w:rsidR="003F5BCF">
              <w:rPr>
                <w:rFonts w:ascii="Times New Roman" w:hAnsi="Times New Roman" w:cs="Times New Roman"/>
                <w:noProof/>
                <w:webHidden/>
                <w:sz w:val="24"/>
                <w:szCs w:val="24"/>
              </w:rPr>
              <w:t>3</w:t>
            </w:r>
            <w:r w:rsidR="001346D6" w:rsidRPr="00CC1B80">
              <w:rPr>
                <w:rFonts w:ascii="Times New Roman" w:hAnsi="Times New Roman" w:cs="Times New Roman"/>
                <w:noProof/>
                <w:webHidden/>
                <w:sz w:val="24"/>
                <w:szCs w:val="24"/>
              </w:rPr>
              <w:fldChar w:fldCharType="end"/>
            </w:r>
          </w:hyperlink>
        </w:p>
        <w:p w14:paraId="3FD1508F" w14:textId="00BF396E" w:rsidR="001346D6" w:rsidRPr="00CC1B80" w:rsidRDefault="00000000">
          <w:pPr>
            <w:pStyle w:val="TOC2"/>
            <w:rPr>
              <w:rStyle w:val="Hyperlink"/>
              <w:sz w:val="24"/>
              <w:szCs w:val="24"/>
            </w:rPr>
          </w:pPr>
          <w:hyperlink w:anchor="_Toc135049223" w:history="1">
            <w:r w:rsidR="001346D6" w:rsidRPr="00CC1B80">
              <w:rPr>
                <w:rStyle w:val="Hyperlink"/>
                <w:sz w:val="24"/>
                <w:szCs w:val="24"/>
              </w:rPr>
              <w:t>Conclusion &amp; Future Research</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_Toc135049223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7</w:t>
            </w:r>
            <w:r w:rsidR="003F5BCF">
              <w:rPr>
                <w:webHidden/>
                <w:sz w:val="24"/>
                <w:szCs w:val="24"/>
              </w:rPr>
              <w:t>3</w:t>
            </w:r>
            <w:r w:rsidR="001346D6" w:rsidRPr="00CC1B80">
              <w:rPr>
                <w:webHidden/>
                <w:sz w:val="24"/>
                <w:szCs w:val="24"/>
              </w:rPr>
              <w:fldChar w:fldCharType="end"/>
            </w:r>
          </w:hyperlink>
        </w:p>
        <w:p w14:paraId="6F8A9947" w14:textId="77777777" w:rsidR="001346D6" w:rsidRPr="00CC1B80" w:rsidRDefault="001346D6" w:rsidP="001346D6">
          <w:pPr>
            <w:rPr>
              <w:rFonts w:ascii="Times New Roman" w:hAnsi="Times New Roman" w:cs="Times New Roman"/>
              <w:sz w:val="24"/>
              <w:szCs w:val="24"/>
            </w:rPr>
          </w:pPr>
        </w:p>
        <w:p w14:paraId="5C0C5889" w14:textId="11AE6819" w:rsidR="001346D6" w:rsidRPr="00CC1B80" w:rsidRDefault="00000000">
          <w:pPr>
            <w:pStyle w:val="TOC1"/>
            <w:rPr>
              <w:rFonts w:ascii="Times New Roman" w:eastAsiaTheme="minorEastAsia" w:hAnsi="Times New Roman" w:cs="Times New Roman"/>
              <w:noProof/>
              <w:kern w:val="2"/>
              <w:sz w:val="24"/>
              <w:szCs w:val="24"/>
              <w:lang w:val="en-US"/>
              <w14:ligatures w14:val="standardContextual"/>
            </w:rPr>
          </w:pPr>
          <w:hyperlink w:anchor="_Toc135049224" w:history="1">
            <w:r w:rsidR="001346D6" w:rsidRPr="00CC1B80">
              <w:rPr>
                <w:rStyle w:val="Hyperlink"/>
                <w:rFonts w:ascii="Times New Roman" w:hAnsi="Times New Roman" w:cs="Times New Roman"/>
                <w:noProof/>
                <w:sz w:val="24"/>
                <w:szCs w:val="24"/>
              </w:rPr>
              <w:t>APPENDIX A</w:t>
            </w:r>
            <w:r w:rsidR="001346D6" w:rsidRPr="00CC1B80">
              <w:rPr>
                <w:rFonts w:ascii="Times New Roman" w:hAnsi="Times New Roman" w:cs="Times New Roman"/>
                <w:noProof/>
                <w:webHidden/>
                <w:sz w:val="24"/>
                <w:szCs w:val="24"/>
              </w:rPr>
              <w:tab/>
            </w:r>
            <w:r w:rsidR="001346D6" w:rsidRPr="00CC1B80">
              <w:rPr>
                <w:rFonts w:ascii="Times New Roman" w:hAnsi="Times New Roman" w:cs="Times New Roman"/>
                <w:noProof/>
                <w:webHidden/>
                <w:sz w:val="24"/>
                <w:szCs w:val="24"/>
              </w:rPr>
              <w:fldChar w:fldCharType="begin"/>
            </w:r>
            <w:r w:rsidR="001346D6" w:rsidRPr="00CC1B80">
              <w:rPr>
                <w:rFonts w:ascii="Times New Roman" w:hAnsi="Times New Roman" w:cs="Times New Roman"/>
                <w:noProof/>
                <w:webHidden/>
                <w:sz w:val="24"/>
                <w:szCs w:val="24"/>
              </w:rPr>
              <w:instrText xml:space="preserve"> PAGEREF _Toc135049224 \h </w:instrText>
            </w:r>
            <w:r w:rsidR="001346D6" w:rsidRPr="00CC1B80">
              <w:rPr>
                <w:rFonts w:ascii="Times New Roman" w:hAnsi="Times New Roman" w:cs="Times New Roman"/>
                <w:noProof/>
                <w:webHidden/>
                <w:sz w:val="24"/>
                <w:szCs w:val="24"/>
              </w:rPr>
            </w:r>
            <w:r w:rsidR="001346D6" w:rsidRPr="00CC1B80">
              <w:rPr>
                <w:rFonts w:ascii="Times New Roman" w:hAnsi="Times New Roman" w:cs="Times New Roman"/>
                <w:noProof/>
                <w:webHidden/>
                <w:sz w:val="24"/>
                <w:szCs w:val="24"/>
              </w:rPr>
              <w:fldChar w:fldCharType="separate"/>
            </w:r>
            <w:r w:rsidR="001346D6" w:rsidRPr="00CC1B80">
              <w:rPr>
                <w:rFonts w:ascii="Times New Roman" w:hAnsi="Times New Roman" w:cs="Times New Roman"/>
                <w:noProof/>
                <w:webHidden/>
                <w:sz w:val="24"/>
                <w:szCs w:val="24"/>
              </w:rPr>
              <w:t>7</w:t>
            </w:r>
            <w:r w:rsidR="003F5BCF">
              <w:rPr>
                <w:rFonts w:ascii="Times New Roman" w:hAnsi="Times New Roman" w:cs="Times New Roman"/>
                <w:noProof/>
                <w:webHidden/>
                <w:sz w:val="24"/>
                <w:szCs w:val="24"/>
              </w:rPr>
              <w:t>6</w:t>
            </w:r>
            <w:r w:rsidR="001346D6" w:rsidRPr="00CC1B80">
              <w:rPr>
                <w:rFonts w:ascii="Times New Roman" w:hAnsi="Times New Roman" w:cs="Times New Roman"/>
                <w:noProof/>
                <w:webHidden/>
                <w:sz w:val="24"/>
                <w:szCs w:val="24"/>
              </w:rPr>
              <w:fldChar w:fldCharType="end"/>
            </w:r>
          </w:hyperlink>
        </w:p>
        <w:p w14:paraId="60AD70C2" w14:textId="2190A5A7" w:rsidR="001346D6" w:rsidRPr="00CC1B80" w:rsidRDefault="00000000">
          <w:pPr>
            <w:pStyle w:val="TOC2"/>
            <w:rPr>
              <w:rFonts w:eastAsiaTheme="minorEastAsia"/>
              <w:kern w:val="2"/>
              <w:sz w:val="24"/>
              <w:szCs w:val="24"/>
              <w:lang w:val="en-US"/>
              <w14:ligatures w14:val="standardContextual"/>
            </w:rPr>
          </w:pPr>
          <w:hyperlink w:anchor="_Toc135049225" w:history="1">
            <w:r w:rsidR="001346D6" w:rsidRPr="00CC1B80">
              <w:rPr>
                <w:rStyle w:val="Hyperlink"/>
                <w:sz w:val="24"/>
                <w:szCs w:val="24"/>
              </w:rPr>
              <w:t>Religiosity by Human Develop</w:t>
            </w:r>
            <w:r w:rsidR="001346D6" w:rsidRPr="00CC1B80">
              <w:rPr>
                <w:rStyle w:val="Hyperlink"/>
                <w:sz w:val="24"/>
                <w:szCs w:val="24"/>
              </w:rPr>
              <w:t>m</w:t>
            </w:r>
            <w:r w:rsidR="001346D6" w:rsidRPr="00CC1B80">
              <w:rPr>
                <w:rStyle w:val="Hyperlink"/>
                <w:sz w:val="24"/>
                <w:szCs w:val="24"/>
              </w:rPr>
              <w:t>ent Indices</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_Toc135049225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7</w:t>
            </w:r>
            <w:r w:rsidR="003F5BCF">
              <w:rPr>
                <w:webHidden/>
                <w:sz w:val="24"/>
                <w:szCs w:val="24"/>
              </w:rPr>
              <w:t>6</w:t>
            </w:r>
            <w:r w:rsidR="001346D6" w:rsidRPr="00CC1B80">
              <w:rPr>
                <w:webHidden/>
                <w:sz w:val="24"/>
                <w:szCs w:val="24"/>
              </w:rPr>
              <w:fldChar w:fldCharType="end"/>
            </w:r>
          </w:hyperlink>
        </w:p>
        <w:p w14:paraId="78CBBF61" w14:textId="0283233C" w:rsidR="001346D6" w:rsidRPr="00CC1B80" w:rsidRDefault="00000000">
          <w:pPr>
            <w:pStyle w:val="TOC2"/>
            <w:rPr>
              <w:rFonts w:eastAsiaTheme="minorEastAsia"/>
              <w:kern w:val="2"/>
              <w:sz w:val="24"/>
              <w:szCs w:val="24"/>
              <w:lang w:val="en-US"/>
              <w14:ligatures w14:val="standardContextual"/>
            </w:rPr>
          </w:pPr>
          <w:hyperlink w:anchor="_Toc135049226" w:history="1">
            <w:r w:rsidR="001346D6" w:rsidRPr="00CC1B80">
              <w:rPr>
                <w:rStyle w:val="Hyperlink"/>
                <w:sz w:val="24"/>
                <w:szCs w:val="24"/>
                <w:lang w:val="en-US"/>
              </w:rPr>
              <w:t>Reli</w:t>
            </w:r>
            <w:r w:rsidR="001346D6" w:rsidRPr="00CC1B80">
              <w:rPr>
                <w:rStyle w:val="Hyperlink"/>
                <w:sz w:val="24"/>
                <w:szCs w:val="24"/>
                <w:lang w:val="en-US"/>
              </w:rPr>
              <w:t>g</w:t>
            </w:r>
            <w:r w:rsidR="001346D6" w:rsidRPr="00CC1B80">
              <w:rPr>
                <w:rStyle w:val="Hyperlink"/>
                <w:sz w:val="24"/>
                <w:szCs w:val="24"/>
                <w:lang w:val="en-US"/>
              </w:rPr>
              <w:t>iosity by Life Expectancy Indices</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_Toc135049226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79</w:t>
            </w:r>
            <w:r w:rsidR="001346D6" w:rsidRPr="00CC1B80">
              <w:rPr>
                <w:webHidden/>
                <w:sz w:val="24"/>
                <w:szCs w:val="24"/>
              </w:rPr>
              <w:fldChar w:fldCharType="end"/>
            </w:r>
          </w:hyperlink>
        </w:p>
        <w:p w14:paraId="3B79E493" w14:textId="242254F9" w:rsidR="001346D6" w:rsidRPr="00CC1B80" w:rsidRDefault="00000000">
          <w:pPr>
            <w:pStyle w:val="TOC2"/>
            <w:rPr>
              <w:rFonts w:eastAsiaTheme="minorEastAsia"/>
              <w:kern w:val="2"/>
              <w:sz w:val="24"/>
              <w:szCs w:val="24"/>
              <w:lang w:val="en-US"/>
              <w14:ligatures w14:val="standardContextual"/>
            </w:rPr>
          </w:pPr>
          <w:hyperlink w:anchor="_Toc135049227" w:history="1">
            <w:r w:rsidR="001346D6" w:rsidRPr="00CC1B80">
              <w:rPr>
                <w:rStyle w:val="Hyperlink"/>
                <w:sz w:val="24"/>
                <w:szCs w:val="24"/>
                <w:lang w:val="en-US"/>
              </w:rPr>
              <w:t>Religiosity by Income Indices</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_Toc135049227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82</w:t>
            </w:r>
            <w:r w:rsidR="001346D6" w:rsidRPr="00CC1B80">
              <w:rPr>
                <w:webHidden/>
                <w:sz w:val="24"/>
                <w:szCs w:val="24"/>
              </w:rPr>
              <w:fldChar w:fldCharType="end"/>
            </w:r>
          </w:hyperlink>
        </w:p>
        <w:p w14:paraId="4E42AA73" w14:textId="1AE17FBB" w:rsidR="001346D6" w:rsidRPr="00CC1B80" w:rsidRDefault="00000000">
          <w:pPr>
            <w:pStyle w:val="TOC2"/>
            <w:rPr>
              <w:rStyle w:val="Hyperlink"/>
              <w:sz w:val="24"/>
              <w:szCs w:val="24"/>
            </w:rPr>
          </w:pPr>
          <w:hyperlink w:anchor="_Toc135049228" w:history="1">
            <w:r w:rsidR="001346D6" w:rsidRPr="00CC1B80">
              <w:rPr>
                <w:rStyle w:val="Hyperlink"/>
                <w:sz w:val="24"/>
                <w:szCs w:val="24"/>
                <w:lang w:val="en-US"/>
              </w:rPr>
              <w:t>Religiosity by Education Indices</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_Toc135049228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8</w:t>
            </w:r>
            <w:r w:rsidR="00030431">
              <w:rPr>
                <w:webHidden/>
                <w:sz w:val="24"/>
                <w:szCs w:val="24"/>
              </w:rPr>
              <w:t>4</w:t>
            </w:r>
            <w:r w:rsidR="001346D6" w:rsidRPr="00CC1B80">
              <w:rPr>
                <w:webHidden/>
                <w:sz w:val="24"/>
                <w:szCs w:val="24"/>
              </w:rPr>
              <w:fldChar w:fldCharType="end"/>
            </w:r>
          </w:hyperlink>
        </w:p>
        <w:p w14:paraId="3FB2672D" w14:textId="77777777" w:rsidR="001346D6" w:rsidRPr="00CC1B80" w:rsidRDefault="001346D6" w:rsidP="001346D6">
          <w:pPr>
            <w:rPr>
              <w:rFonts w:ascii="Times New Roman" w:hAnsi="Times New Roman" w:cs="Times New Roman"/>
              <w:sz w:val="24"/>
              <w:szCs w:val="24"/>
            </w:rPr>
          </w:pPr>
        </w:p>
        <w:p w14:paraId="6E91EFD1" w14:textId="5C07EFFC" w:rsidR="001346D6" w:rsidRPr="00CC1B80" w:rsidRDefault="00000000">
          <w:pPr>
            <w:pStyle w:val="TOC1"/>
            <w:rPr>
              <w:rFonts w:ascii="Times New Roman" w:eastAsiaTheme="minorEastAsia" w:hAnsi="Times New Roman" w:cs="Times New Roman"/>
              <w:noProof/>
              <w:kern w:val="2"/>
              <w:sz w:val="24"/>
              <w:szCs w:val="24"/>
              <w:lang w:val="en-US"/>
              <w14:ligatures w14:val="standardContextual"/>
            </w:rPr>
          </w:pPr>
          <w:hyperlink w:anchor="_Toc135049229" w:history="1">
            <w:r w:rsidR="001346D6" w:rsidRPr="00CC1B80">
              <w:rPr>
                <w:rStyle w:val="Hyperlink"/>
                <w:rFonts w:ascii="Times New Roman" w:hAnsi="Times New Roman" w:cs="Times New Roman"/>
                <w:noProof/>
                <w:sz w:val="24"/>
                <w:szCs w:val="24"/>
              </w:rPr>
              <w:t>APPENDIX B</w:t>
            </w:r>
            <w:r w:rsidR="001346D6" w:rsidRPr="00CC1B80">
              <w:rPr>
                <w:rFonts w:ascii="Times New Roman" w:hAnsi="Times New Roman" w:cs="Times New Roman"/>
                <w:noProof/>
                <w:webHidden/>
                <w:sz w:val="24"/>
                <w:szCs w:val="24"/>
              </w:rPr>
              <w:tab/>
            </w:r>
            <w:r w:rsidR="001346D6" w:rsidRPr="00CC1B80">
              <w:rPr>
                <w:rFonts w:ascii="Times New Roman" w:hAnsi="Times New Roman" w:cs="Times New Roman"/>
                <w:noProof/>
                <w:webHidden/>
                <w:sz w:val="24"/>
                <w:szCs w:val="24"/>
              </w:rPr>
              <w:fldChar w:fldCharType="begin"/>
            </w:r>
            <w:r w:rsidR="001346D6" w:rsidRPr="00CC1B80">
              <w:rPr>
                <w:rFonts w:ascii="Times New Roman" w:hAnsi="Times New Roman" w:cs="Times New Roman"/>
                <w:noProof/>
                <w:webHidden/>
                <w:sz w:val="24"/>
                <w:szCs w:val="24"/>
              </w:rPr>
              <w:instrText xml:space="preserve"> PAGEREF _Toc135049229 \h </w:instrText>
            </w:r>
            <w:r w:rsidR="001346D6" w:rsidRPr="00CC1B80">
              <w:rPr>
                <w:rFonts w:ascii="Times New Roman" w:hAnsi="Times New Roman" w:cs="Times New Roman"/>
                <w:noProof/>
                <w:webHidden/>
                <w:sz w:val="24"/>
                <w:szCs w:val="24"/>
              </w:rPr>
            </w:r>
            <w:r w:rsidR="001346D6" w:rsidRPr="00CC1B80">
              <w:rPr>
                <w:rFonts w:ascii="Times New Roman" w:hAnsi="Times New Roman" w:cs="Times New Roman"/>
                <w:noProof/>
                <w:webHidden/>
                <w:sz w:val="24"/>
                <w:szCs w:val="24"/>
              </w:rPr>
              <w:fldChar w:fldCharType="separate"/>
            </w:r>
            <w:r w:rsidR="001346D6" w:rsidRPr="00CC1B80">
              <w:rPr>
                <w:rFonts w:ascii="Times New Roman" w:hAnsi="Times New Roman" w:cs="Times New Roman"/>
                <w:noProof/>
                <w:webHidden/>
                <w:sz w:val="24"/>
                <w:szCs w:val="24"/>
              </w:rPr>
              <w:t>8</w:t>
            </w:r>
            <w:r w:rsidR="00030431">
              <w:rPr>
                <w:rFonts w:ascii="Times New Roman" w:hAnsi="Times New Roman" w:cs="Times New Roman"/>
                <w:noProof/>
                <w:webHidden/>
                <w:sz w:val="24"/>
                <w:szCs w:val="24"/>
              </w:rPr>
              <w:t>7</w:t>
            </w:r>
            <w:r w:rsidR="001346D6" w:rsidRPr="00CC1B80">
              <w:rPr>
                <w:rFonts w:ascii="Times New Roman" w:hAnsi="Times New Roman" w:cs="Times New Roman"/>
                <w:noProof/>
                <w:webHidden/>
                <w:sz w:val="24"/>
                <w:szCs w:val="24"/>
              </w:rPr>
              <w:fldChar w:fldCharType="end"/>
            </w:r>
          </w:hyperlink>
        </w:p>
        <w:p w14:paraId="6FAA104C" w14:textId="7337610F" w:rsidR="001346D6" w:rsidRPr="00CC1B80" w:rsidRDefault="00000000">
          <w:pPr>
            <w:pStyle w:val="TOC2"/>
            <w:rPr>
              <w:rStyle w:val="Hyperlink"/>
              <w:sz w:val="24"/>
              <w:szCs w:val="24"/>
            </w:rPr>
          </w:pPr>
          <w:hyperlink w:anchor="_Toc135049230" w:history="1">
            <w:r w:rsidR="001346D6" w:rsidRPr="00CC1B80">
              <w:rPr>
                <w:rStyle w:val="Hyperlink"/>
                <w:sz w:val="24"/>
                <w:szCs w:val="24"/>
              </w:rPr>
              <w:t>Stark and Finke’s propositional argument</w:t>
            </w:r>
            <w:r w:rsidR="001346D6" w:rsidRPr="00CC1B80">
              <w:rPr>
                <w:webHidden/>
                <w:sz w:val="24"/>
                <w:szCs w:val="24"/>
              </w:rPr>
              <w:tab/>
            </w:r>
            <w:r w:rsidR="001346D6" w:rsidRPr="00CC1B80">
              <w:rPr>
                <w:webHidden/>
                <w:sz w:val="24"/>
                <w:szCs w:val="24"/>
              </w:rPr>
              <w:fldChar w:fldCharType="begin"/>
            </w:r>
            <w:r w:rsidR="001346D6" w:rsidRPr="00CC1B80">
              <w:rPr>
                <w:webHidden/>
                <w:sz w:val="24"/>
                <w:szCs w:val="24"/>
              </w:rPr>
              <w:instrText xml:space="preserve"> PAGEREF _Toc135049230 \h </w:instrText>
            </w:r>
            <w:r w:rsidR="001346D6" w:rsidRPr="00CC1B80">
              <w:rPr>
                <w:webHidden/>
                <w:sz w:val="24"/>
                <w:szCs w:val="24"/>
              </w:rPr>
            </w:r>
            <w:r w:rsidR="001346D6" w:rsidRPr="00CC1B80">
              <w:rPr>
                <w:webHidden/>
                <w:sz w:val="24"/>
                <w:szCs w:val="24"/>
              </w:rPr>
              <w:fldChar w:fldCharType="separate"/>
            </w:r>
            <w:r w:rsidR="001346D6" w:rsidRPr="00CC1B80">
              <w:rPr>
                <w:webHidden/>
                <w:sz w:val="24"/>
                <w:szCs w:val="24"/>
              </w:rPr>
              <w:t>8</w:t>
            </w:r>
            <w:r w:rsidR="00030431">
              <w:rPr>
                <w:webHidden/>
                <w:sz w:val="24"/>
                <w:szCs w:val="24"/>
              </w:rPr>
              <w:t>7</w:t>
            </w:r>
            <w:r w:rsidR="001346D6" w:rsidRPr="00CC1B80">
              <w:rPr>
                <w:webHidden/>
                <w:sz w:val="24"/>
                <w:szCs w:val="24"/>
              </w:rPr>
              <w:fldChar w:fldCharType="end"/>
            </w:r>
          </w:hyperlink>
        </w:p>
        <w:p w14:paraId="6950B798" w14:textId="77777777" w:rsidR="001346D6" w:rsidRPr="00CC1B80" w:rsidRDefault="001346D6" w:rsidP="001346D6">
          <w:pPr>
            <w:rPr>
              <w:rFonts w:ascii="Times New Roman" w:hAnsi="Times New Roman" w:cs="Times New Roman"/>
              <w:sz w:val="24"/>
              <w:szCs w:val="24"/>
            </w:rPr>
          </w:pPr>
        </w:p>
        <w:p w14:paraId="6A4018AF" w14:textId="6927FB2D" w:rsidR="001346D6" w:rsidRPr="00CC1B80" w:rsidRDefault="00000000">
          <w:pPr>
            <w:pStyle w:val="TOC1"/>
            <w:rPr>
              <w:rFonts w:ascii="Times New Roman" w:eastAsiaTheme="minorEastAsia" w:hAnsi="Times New Roman" w:cs="Times New Roman"/>
              <w:noProof/>
              <w:kern w:val="2"/>
              <w:sz w:val="24"/>
              <w:szCs w:val="24"/>
              <w:lang w:val="en-US"/>
              <w14:ligatures w14:val="standardContextual"/>
            </w:rPr>
          </w:pPr>
          <w:hyperlink w:anchor="_Toc135049231" w:history="1">
            <w:r w:rsidR="001346D6" w:rsidRPr="00CC1B80">
              <w:rPr>
                <w:rStyle w:val="Hyperlink"/>
                <w:rFonts w:ascii="Times New Roman" w:hAnsi="Times New Roman" w:cs="Times New Roman"/>
                <w:noProof/>
                <w:sz w:val="24"/>
                <w:szCs w:val="24"/>
              </w:rPr>
              <w:t>APPENDIX C</w:t>
            </w:r>
            <w:r w:rsidR="001346D6" w:rsidRPr="00CC1B80">
              <w:rPr>
                <w:rFonts w:ascii="Times New Roman" w:hAnsi="Times New Roman" w:cs="Times New Roman"/>
                <w:noProof/>
                <w:webHidden/>
                <w:sz w:val="24"/>
                <w:szCs w:val="24"/>
              </w:rPr>
              <w:tab/>
            </w:r>
            <w:r w:rsidR="001346D6" w:rsidRPr="00CC1B80">
              <w:rPr>
                <w:rFonts w:ascii="Times New Roman" w:hAnsi="Times New Roman" w:cs="Times New Roman"/>
                <w:noProof/>
                <w:webHidden/>
                <w:sz w:val="24"/>
                <w:szCs w:val="24"/>
              </w:rPr>
              <w:fldChar w:fldCharType="begin"/>
            </w:r>
            <w:r w:rsidR="001346D6" w:rsidRPr="00CC1B80">
              <w:rPr>
                <w:rFonts w:ascii="Times New Roman" w:hAnsi="Times New Roman" w:cs="Times New Roman"/>
                <w:noProof/>
                <w:webHidden/>
                <w:sz w:val="24"/>
                <w:szCs w:val="24"/>
              </w:rPr>
              <w:instrText xml:space="preserve"> PAGEREF _Toc135049231 \h </w:instrText>
            </w:r>
            <w:r w:rsidR="001346D6" w:rsidRPr="00CC1B80">
              <w:rPr>
                <w:rFonts w:ascii="Times New Roman" w:hAnsi="Times New Roman" w:cs="Times New Roman"/>
                <w:noProof/>
                <w:webHidden/>
                <w:sz w:val="24"/>
                <w:szCs w:val="24"/>
              </w:rPr>
            </w:r>
            <w:r w:rsidR="001346D6" w:rsidRPr="00CC1B80">
              <w:rPr>
                <w:rFonts w:ascii="Times New Roman" w:hAnsi="Times New Roman" w:cs="Times New Roman"/>
                <w:noProof/>
                <w:webHidden/>
                <w:sz w:val="24"/>
                <w:szCs w:val="24"/>
              </w:rPr>
              <w:fldChar w:fldCharType="separate"/>
            </w:r>
            <w:r w:rsidR="001346D6" w:rsidRPr="00CC1B80">
              <w:rPr>
                <w:rFonts w:ascii="Times New Roman" w:hAnsi="Times New Roman" w:cs="Times New Roman"/>
                <w:noProof/>
                <w:webHidden/>
                <w:sz w:val="24"/>
                <w:szCs w:val="24"/>
              </w:rPr>
              <w:t>9</w:t>
            </w:r>
            <w:r w:rsidR="00030431">
              <w:rPr>
                <w:rFonts w:ascii="Times New Roman" w:hAnsi="Times New Roman" w:cs="Times New Roman"/>
                <w:noProof/>
                <w:webHidden/>
                <w:sz w:val="24"/>
                <w:szCs w:val="24"/>
              </w:rPr>
              <w:t>0</w:t>
            </w:r>
            <w:r w:rsidR="001346D6" w:rsidRPr="00CC1B80">
              <w:rPr>
                <w:rFonts w:ascii="Times New Roman" w:hAnsi="Times New Roman" w:cs="Times New Roman"/>
                <w:noProof/>
                <w:webHidden/>
                <w:sz w:val="24"/>
                <w:szCs w:val="24"/>
              </w:rPr>
              <w:fldChar w:fldCharType="end"/>
            </w:r>
          </w:hyperlink>
        </w:p>
        <w:p w14:paraId="6CA8A34C" w14:textId="6D2183EF" w:rsidR="00011100" w:rsidRPr="002F5AB9" w:rsidRDefault="00000000" w:rsidP="00CC1B80">
          <w:pPr>
            <w:pStyle w:val="TOC2"/>
            <w:rPr>
              <w:sz w:val="24"/>
              <w:szCs w:val="24"/>
            </w:rPr>
          </w:pPr>
          <w:hyperlink w:anchor="_Toc135049232" w:history="1">
            <w:r w:rsidR="001346D6" w:rsidRPr="00CC1B80">
              <w:rPr>
                <w:rStyle w:val="Hyperlink"/>
                <w:sz w:val="24"/>
                <w:szCs w:val="24"/>
              </w:rPr>
              <w:t>Lens of Interpretation</w:t>
            </w:r>
            <w:r w:rsidR="00030431">
              <w:rPr>
                <w:rStyle w:val="Hyperlink"/>
                <w:sz w:val="24"/>
                <w:szCs w:val="24"/>
              </w:rPr>
              <w:t xml:space="preserve"> </w:t>
            </w:r>
            <w:r w:rsidR="001346D6" w:rsidRPr="00CC1B80">
              <w:rPr>
                <w:webHidden/>
                <w:sz w:val="24"/>
                <w:szCs w:val="24"/>
              </w:rPr>
              <w:tab/>
            </w:r>
            <w:r w:rsidR="00030431">
              <w:rPr>
                <w:webHidden/>
                <w:sz w:val="24"/>
                <w:szCs w:val="24"/>
              </w:rPr>
              <w:t xml:space="preserve">  90</w:t>
            </w:r>
          </w:hyperlink>
          <w:r w:rsidR="00473E66" w:rsidRPr="00CC1B80">
            <w:rPr>
              <w:sz w:val="24"/>
              <w:szCs w:val="24"/>
            </w:rPr>
            <w:fldChar w:fldCharType="end"/>
          </w:r>
        </w:p>
      </w:sdtContent>
    </w:sdt>
    <w:p w14:paraId="6297C027" w14:textId="77777777" w:rsidR="00030431" w:rsidRDefault="00030431">
      <w:pPr>
        <w:rPr>
          <w:rFonts w:ascii="Times New Roman" w:hAnsi="Times New Roman" w:cs="Times New Roman"/>
          <w:sz w:val="24"/>
          <w:szCs w:val="24"/>
        </w:rPr>
      </w:pPr>
      <w:r>
        <w:rPr>
          <w:rFonts w:ascii="Times New Roman" w:hAnsi="Times New Roman" w:cs="Times New Roman"/>
          <w:sz w:val="24"/>
          <w:szCs w:val="24"/>
        </w:rPr>
        <w:br w:type="page"/>
      </w:r>
    </w:p>
    <w:p w14:paraId="214419C4" w14:textId="39CF590B" w:rsidR="00156406" w:rsidRDefault="005C0ABB" w:rsidP="00156406">
      <w:pPr>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64F71F7C" w14:textId="77777777" w:rsidR="005C0ABB" w:rsidRDefault="005C0ABB" w:rsidP="00156406">
      <w:pPr>
        <w:jc w:val="center"/>
        <w:rPr>
          <w:rFonts w:ascii="Times New Roman" w:hAnsi="Times New Roman" w:cs="Times New Roman"/>
          <w:sz w:val="24"/>
          <w:szCs w:val="24"/>
        </w:rPr>
      </w:pPr>
    </w:p>
    <w:p w14:paraId="7D5E8F04" w14:textId="1BAC99B8" w:rsidR="005C0ABB" w:rsidRDefault="005C0ABB" w:rsidP="005C0ABB">
      <w:pPr>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commentRangeStart w:id="6"/>
      <w:r>
        <w:rPr>
          <w:rFonts w:ascii="Times New Roman" w:hAnsi="Times New Roman" w:cs="Times New Roman"/>
          <w:sz w:val="24"/>
          <w:szCs w:val="24"/>
        </w:rPr>
        <w:t>PAGE</w:t>
      </w:r>
      <w:commentRangeEnd w:id="6"/>
      <w:r>
        <w:rPr>
          <w:rStyle w:val="CommentReference"/>
          <w:rFonts w:ascii="Cambria" w:eastAsia="Cambria" w:hAnsi="Cambria" w:cs="Times New Roman"/>
          <w:lang w:val="en-US"/>
        </w:rPr>
        <w:commentReference w:id="6"/>
      </w:r>
    </w:p>
    <w:p w14:paraId="1653E345" w14:textId="77777777" w:rsidR="005C0ABB" w:rsidRPr="002F5AB9" w:rsidRDefault="005C0ABB" w:rsidP="00156406">
      <w:pPr>
        <w:jc w:val="center"/>
        <w:rPr>
          <w:rFonts w:ascii="Times New Roman" w:hAnsi="Times New Roman" w:cs="Times New Roman"/>
          <w:sz w:val="24"/>
          <w:szCs w:val="24"/>
        </w:rPr>
      </w:pPr>
    </w:p>
    <w:p w14:paraId="526225CB" w14:textId="47871BE4" w:rsidR="00271AE1" w:rsidRPr="002F5AB9" w:rsidRDefault="00DC7F5C"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r w:rsidRPr="002F5AB9">
        <w:rPr>
          <w:rFonts w:ascii="Times New Roman" w:hAnsi="Times New Roman" w:cs="Times New Roman"/>
          <w:sz w:val="24"/>
          <w:szCs w:val="24"/>
        </w:rPr>
        <w:fldChar w:fldCharType="begin"/>
      </w:r>
      <w:r w:rsidRPr="002F5AB9">
        <w:rPr>
          <w:rFonts w:ascii="Times New Roman" w:hAnsi="Times New Roman" w:cs="Times New Roman"/>
          <w:sz w:val="24"/>
          <w:szCs w:val="24"/>
        </w:rPr>
        <w:instrText xml:space="preserve"> TOC \h \z \c "Figure" </w:instrText>
      </w:r>
      <w:r w:rsidRPr="002F5AB9">
        <w:rPr>
          <w:rFonts w:ascii="Times New Roman" w:hAnsi="Times New Roman" w:cs="Times New Roman"/>
          <w:sz w:val="24"/>
          <w:szCs w:val="24"/>
        </w:rPr>
        <w:fldChar w:fldCharType="separate"/>
      </w:r>
      <w:hyperlink w:anchor="_Toc133513807" w:history="1">
        <w:r w:rsidR="00271AE1" w:rsidRPr="002F5AB9">
          <w:rPr>
            <w:rStyle w:val="Hyperlink"/>
            <w:rFonts w:ascii="Times New Roman" w:hAnsi="Times New Roman" w:cs="Times New Roman"/>
            <w:noProof/>
            <w:sz w:val="24"/>
            <w:szCs w:val="24"/>
          </w:rPr>
          <w:t>Figure 1 Human Development Index Map Wave 7</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47</w:t>
        </w:r>
      </w:hyperlink>
    </w:p>
    <w:p w14:paraId="1A50B337" w14:textId="03F6409C"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08" w:history="1">
        <w:r w:rsidR="00271AE1" w:rsidRPr="002F5AB9">
          <w:rPr>
            <w:rStyle w:val="Hyperlink"/>
            <w:rFonts w:ascii="Times New Roman" w:hAnsi="Times New Roman" w:cs="Times New Roman"/>
            <w:noProof/>
            <w:sz w:val="24"/>
            <w:szCs w:val="24"/>
          </w:rPr>
          <w:t>Figure 2 Religiosity Index Map</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47</w:t>
        </w:r>
      </w:hyperlink>
    </w:p>
    <w:p w14:paraId="24F80FFC" w14:textId="7ED4E103"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09" w:history="1">
        <w:r w:rsidR="00271AE1" w:rsidRPr="002F5AB9">
          <w:rPr>
            <w:rStyle w:val="Hyperlink"/>
            <w:rFonts w:ascii="Times New Roman" w:hAnsi="Times New Roman" w:cs="Times New Roman"/>
            <w:noProof/>
            <w:sz w:val="24"/>
            <w:szCs w:val="24"/>
          </w:rPr>
          <w:t>Figure 3 Religiosity Index by Sex Wave 2</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49</w:t>
        </w:r>
      </w:hyperlink>
    </w:p>
    <w:p w14:paraId="5B8A0991" w14:textId="01510F13"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10" w:history="1">
        <w:r w:rsidR="00271AE1" w:rsidRPr="002F5AB9">
          <w:rPr>
            <w:rStyle w:val="Hyperlink"/>
            <w:rFonts w:ascii="Times New Roman" w:hAnsi="Times New Roman" w:cs="Times New Roman"/>
            <w:noProof/>
            <w:sz w:val="24"/>
            <w:szCs w:val="24"/>
          </w:rPr>
          <w:t>Figure 4 Religiosity by Human Development Index Wave 7</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51</w:t>
        </w:r>
      </w:hyperlink>
    </w:p>
    <w:p w14:paraId="599DE367" w14:textId="551695AF"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11" w:history="1">
        <w:r w:rsidR="00271AE1" w:rsidRPr="002F5AB9">
          <w:rPr>
            <w:rStyle w:val="Hyperlink"/>
            <w:rFonts w:ascii="Times New Roman" w:hAnsi="Times New Roman" w:cs="Times New Roman"/>
            <w:noProof/>
            <w:sz w:val="24"/>
            <w:szCs w:val="24"/>
          </w:rPr>
          <w:t>Figure 5 Religiosity and Education Indices by Nation</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52</w:t>
        </w:r>
      </w:hyperlink>
    </w:p>
    <w:p w14:paraId="1929DD8F" w14:textId="0E65CD66"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12" w:history="1">
        <w:r w:rsidR="00271AE1" w:rsidRPr="002F5AB9">
          <w:rPr>
            <w:rStyle w:val="Hyperlink"/>
            <w:rFonts w:ascii="Times New Roman" w:hAnsi="Times New Roman" w:cs="Times New Roman"/>
            <w:noProof/>
            <w:sz w:val="24"/>
            <w:szCs w:val="24"/>
          </w:rPr>
          <w:t>Figure 6 Religiosity and Life Expectancy Indices by Nation</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52</w:t>
        </w:r>
      </w:hyperlink>
    </w:p>
    <w:p w14:paraId="76256314" w14:textId="56271C3D"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13" w:history="1">
        <w:r w:rsidR="00271AE1" w:rsidRPr="002F5AB9">
          <w:rPr>
            <w:rStyle w:val="Hyperlink"/>
            <w:rFonts w:ascii="Times New Roman" w:hAnsi="Times New Roman" w:cs="Times New Roman"/>
            <w:noProof/>
            <w:sz w:val="24"/>
            <w:szCs w:val="24"/>
          </w:rPr>
          <w:t>Figure 7 Religiosity and Income Indices by Nation</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53</w:t>
        </w:r>
      </w:hyperlink>
    </w:p>
    <w:p w14:paraId="1356F5F2" w14:textId="1B187EAE"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14" w:history="1">
        <w:r w:rsidR="00271AE1" w:rsidRPr="002F5AB9">
          <w:rPr>
            <w:rStyle w:val="Hyperlink"/>
            <w:rFonts w:ascii="Times New Roman" w:hAnsi="Times New Roman" w:cs="Times New Roman"/>
            <w:noProof/>
            <w:sz w:val="24"/>
            <w:szCs w:val="24"/>
          </w:rPr>
          <w:t>Figure 8 Regression Coefficients and Significance Levels</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54</w:t>
        </w:r>
      </w:hyperlink>
    </w:p>
    <w:p w14:paraId="0A260C2D" w14:textId="60E8E503"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15" w:history="1">
        <w:r w:rsidR="00271AE1" w:rsidRPr="002F5AB9">
          <w:rPr>
            <w:rStyle w:val="Hyperlink"/>
            <w:rFonts w:ascii="Times New Roman" w:hAnsi="Times New Roman" w:cs="Times New Roman"/>
            <w:noProof/>
            <w:sz w:val="24"/>
            <w:szCs w:val="24"/>
          </w:rPr>
          <w:t>Figure 9 Anova Table for Regression</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54</w:t>
        </w:r>
      </w:hyperlink>
    </w:p>
    <w:p w14:paraId="1215407C" w14:textId="70ADC3DB" w:rsidR="00F11F45" w:rsidRPr="002F5AB9" w:rsidRDefault="00DC7F5C" w:rsidP="00C754D1">
      <w:pPr>
        <w:pStyle w:val="NoSpacing"/>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fldChar w:fldCharType="end"/>
      </w:r>
    </w:p>
    <w:p w14:paraId="545792C0" w14:textId="77777777" w:rsidR="00F11F45" w:rsidRPr="002F5AB9" w:rsidRDefault="00F11F45" w:rsidP="002D6C74">
      <w:pPr>
        <w:pStyle w:val="NoSpacing"/>
        <w:spacing w:line="480" w:lineRule="auto"/>
        <w:jc w:val="center"/>
        <w:rPr>
          <w:rFonts w:ascii="Times New Roman" w:hAnsi="Times New Roman" w:cs="Times New Roman"/>
          <w:sz w:val="24"/>
          <w:szCs w:val="24"/>
        </w:rPr>
      </w:pPr>
    </w:p>
    <w:p w14:paraId="019B1402" w14:textId="77777777" w:rsidR="00156406" w:rsidRPr="002F5AB9" w:rsidRDefault="00156406" w:rsidP="002D6C74">
      <w:pPr>
        <w:pStyle w:val="NoSpacing"/>
        <w:spacing w:line="480" w:lineRule="auto"/>
        <w:jc w:val="center"/>
        <w:rPr>
          <w:rFonts w:ascii="Times New Roman" w:hAnsi="Times New Roman" w:cs="Times New Roman"/>
          <w:sz w:val="24"/>
          <w:szCs w:val="24"/>
        </w:rPr>
      </w:pPr>
    </w:p>
    <w:p w14:paraId="0793E4BE" w14:textId="77777777" w:rsidR="00156406" w:rsidRPr="002F5AB9" w:rsidRDefault="00156406" w:rsidP="002D6C74">
      <w:pPr>
        <w:pStyle w:val="NoSpacing"/>
        <w:spacing w:line="480" w:lineRule="auto"/>
        <w:jc w:val="center"/>
        <w:rPr>
          <w:rFonts w:ascii="Times New Roman" w:hAnsi="Times New Roman" w:cs="Times New Roman"/>
          <w:sz w:val="24"/>
          <w:szCs w:val="24"/>
        </w:rPr>
      </w:pPr>
    </w:p>
    <w:p w14:paraId="54528D22" w14:textId="77777777" w:rsidR="00156406" w:rsidRPr="002F5AB9" w:rsidRDefault="00156406" w:rsidP="002D6C74">
      <w:pPr>
        <w:pStyle w:val="NoSpacing"/>
        <w:spacing w:line="480" w:lineRule="auto"/>
        <w:jc w:val="center"/>
        <w:rPr>
          <w:rFonts w:ascii="Times New Roman" w:hAnsi="Times New Roman" w:cs="Times New Roman"/>
          <w:sz w:val="24"/>
          <w:szCs w:val="24"/>
        </w:rPr>
      </w:pPr>
    </w:p>
    <w:p w14:paraId="74382AED" w14:textId="77777777" w:rsidR="00156406" w:rsidRPr="002F5AB9" w:rsidRDefault="00156406" w:rsidP="002D6C74">
      <w:pPr>
        <w:pStyle w:val="NoSpacing"/>
        <w:spacing w:line="480" w:lineRule="auto"/>
        <w:jc w:val="center"/>
        <w:rPr>
          <w:rFonts w:ascii="Times New Roman" w:hAnsi="Times New Roman" w:cs="Times New Roman"/>
          <w:sz w:val="24"/>
          <w:szCs w:val="24"/>
        </w:rPr>
      </w:pPr>
    </w:p>
    <w:p w14:paraId="3C9947A7" w14:textId="77777777" w:rsidR="00156406" w:rsidRPr="002F5AB9" w:rsidRDefault="00156406" w:rsidP="002D6C74">
      <w:pPr>
        <w:pStyle w:val="NoSpacing"/>
        <w:spacing w:line="480" w:lineRule="auto"/>
        <w:jc w:val="center"/>
        <w:rPr>
          <w:rFonts w:ascii="Times New Roman" w:hAnsi="Times New Roman" w:cs="Times New Roman"/>
          <w:sz w:val="24"/>
          <w:szCs w:val="24"/>
        </w:rPr>
      </w:pPr>
    </w:p>
    <w:p w14:paraId="4ABEB03D" w14:textId="77777777" w:rsidR="00156406" w:rsidRPr="002F5AB9" w:rsidRDefault="00156406" w:rsidP="002D6C74">
      <w:pPr>
        <w:pStyle w:val="NoSpacing"/>
        <w:spacing w:line="480" w:lineRule="auto"/>
        <w:jc w:val="center"/>
        <w:rPr>
          <w:rFonts w:ascii="Times New Roman" w:hAnsi="Times New Roman" w:cs="Times New Roman"/>
          <w:sz w:val="24"/>
          <w:szCs w:val="24"/>
        </w:rPr>
      </w:pPr>
    </w:p>
    <w:p w14:paraId="7E661C29" w14:textId="77777777" w:rsidR="00156406" w:rsidRPr="002F5AB9" w:rsidRDefault="00156406" w:rsidP="002D6C74">
      <w:pPr>
        <w:pStyle w:val="NoSpacing"/>
        <w:spacing w:line="480" w:lineRule="auto"/>
        <w:jc w:val="center"/>
        <w:rPr>
          <w:rFonts w:ascii="Times New Roman" w:hAnsi="Times New Roman" w:cs="Times New Roman"/>
          <w:sz w:val="24"/>
          <w:szCs w:val="24"/>
        </w:rPr>
      </w:pPr>
    </w:p>
    <w:p w14:paraId="4A10C3CC" w14:textId="77777777" w:rsidR="00156406" w:rsidRPr="002F5AB9" w:rsidRDefault="00156406" w:rsidP="002D6C74">
      <w:pPr>
        <w:pStyle w:val="NoSpacing"/>
        <w:spacing w:line="480" w:lineRule="auto"/>
        <w:jc w:val="center"/>
        <w:rPr>
          <w:rFonts w:ascii="Times New Roman" w:hAnsi="Times New Roman" w:cs="Times New Roman"/>
          <w:sz w:val="24"/>
          <w:szCs w:val="24"/>
        </w:rPr>
      </w:pPr>
    </w:p>
    <w:p w14:paraId="6EF96175" w14:textId="77777777" w:rsidR="00156406" w:rsidRPr="002F5AB9" w:rsidRDefault="00156406" w:rsidP="002D6C74">
      <w:pPr>
        <w:pStyle w:val="NoSpacing"/>
        <w:spacing w:line="480" w:lineRule="auto"/>
        <w:jc w:val="center"/>
        <w:rPr>
          <w:rFonts w:ascii="Times New Roman" w:hAnsi="Times New Roman" w:cs="Times New Roman"/>
          <w:sz w:val="24"/>
          <w:szCs w:val="24"/>
        </w:rPr>
      </w:pPr>
    </w:p>
    <w:p w14:paraId="18418EB0" w14:textId="77777777" w:rsidR="00156406" w:rsidRPr="002F5AB9" w:rsidRDefault="00156406" w:rsidP="002D6C74">
      <w:pPr>
        <w:pStyle w:val="NoSpacing"/>
        <w:spacing w:line="480" w:lineRule="auto"/>
        <w:jc w:val="center"/>
        <w:rPr>
          <w:rFonts w:ascii="Times New Roman" w:hAnsi="Times New Roman" w:cs="Times New Roman"/>
          <w:sz w:val="24"/>
          <w:szCs w:val="24"/>
        </w:rPr>
      </w:pPr>
    </w:p>
    <w:p w14:paraId="0B926434" w14:textId="1758B12C" w:rsidR="00156406" w:rsidRDefault="005C0ABB" w:rsidP="002D6C74">
      <w:pPr>
        <w:pStyle w:val="NoSpacing"/>
        <w:spacing w:line="480" w:lineRule="auto"/>
        <w:jc w:val="center"/>
        <w:rPr>
          <w:rFonts w:ascii="Times New Roman" w:hAnsi="Times New Roman" w:cs="Times New Roman"/>
          <w:sz w:val="24"/>
          <w:szCs w:val="24"/>
        </w:rPr>
      </w:pPr>
      <w:commentRangeStart w:id="7"/>
      <w:r>
        <w:rPr>
          <w:rFonts w:ascii="Times New Roman" w:hAnsi="Times New Roman" w:cs="Times New Roman"/>
          <w:sz w:val="24"/>
          <w:szCs w:val="24"/>
        </w:rPr>
        <w:t>LIST OF TABLES</w:t>
      </w:r>
    </w:p>
    <w:p w14:paraId="54973130" w14:textId="73F995B9" w:rsidR="005C0ABB" w:rsidRPr="002F5AB9" w:rsidRDefault="005C0ABB" w:rsidP="005C0ABB">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commentRangeEnd w:id="7"/>
      <w:r>
        <w:rPr>
          <w:rStyle w:val="CommentReference"/>
          <w:rFonts w:ascii="Cambria" w:eastAsia="Cambria" w:hAnsi="Cambria" w:cs="Times New Roman"/>
          <w:lang w:val="en-US"/>
        </w:rPr>
        <w:commentReference w:id="7"/>
      </w:r>
    </w:p>
    <w:p w14:paraId="72F52CDC" w14:textId="5B99E4C1" w:rsidR="00271AE1" w:rsidRPr="002F5AB9" w:rsidRDefault="00156406"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r w:rsidRPr="002F5AB9">
        <w:rPr>
          <w:rFonts w:ascii="Times New Roman" w:hAnsi="Times New Roman" w:cs="Times New Roman"/>
          <w:sz w:val="24"/>
          <w:szCs w:val="24"/>
        </w:rPr>
        <w:fldChar w:fldCharType="begin"/>
      </w:r>
      <w:r w:rsidRPr="002F5AB9">
        <w:rPr>
          <w:rFonts w:ascii="Times New Roman" w:hAnsi="Times New Roman" w:cs="Times New Roman"/>
          <w:sz w:val="24"/>
          <w:szCs w:val="24"/>
        </w:rPr>
        <w:instrText xml:space="preserve"> TOC \h \z \c "Table" </w:instrText>
      </w:r>
      <w:r w:rsidRPr="002F5AB9">
        <w:rPr>
          <w:rFonts w:ascii="Times New Roman" w:hAnsi="Times New Roman" w:cs="Times New Roman"/>
          <w:sz w:val="24"/>
          <w:szCs w:val="24"/>
        </w:rPr>
        <w:fldChar w:fldCharType="separate"/>
      </w:r>
      <w:hyperlink w:anchor="_Toc133513816" w:history="1">
        <w:r w:rsidR="00271AE1" w:rsidRPr="002F5AB9">
          <w:rPr>
            <w:rStyle w:val="Hyperlink"/>
            <w:rFonts w:ascii="Times New Roman" w:hAnsi="Times New Roman" w:cs="Times New Roman"/>
            <w:noProof/>
            <w:sz w:val="24"/>
            <w:szCs w:val="24"/>
          </w:rPr>
          <w:t>Table 1 World Values Survey Question Value Coding</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39</w:t>
        </w:r>
      </w:hyperlink>
    </w:p>
    <w:p w14:paraId="42C6E37E" w14:textId="7974EE84"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17" w:history="1">
        <w:r w:rsidR="00271AE1" w:rsidRPr="002F5AB9">
          <w:rPr>
            <w:rStyle w:val="Hyperlink"/>
            <w:rFonts w:ascii="Times New Roman" w:hAnsi="Times New Roman" w:cs="Times New Roman"/>
            <w:noProof/>
            <w:sz w:val="24"/>
            <w:szCs w:val="24"/>
          </w:rPr>
          <w:t>Table 2 Reliability Statistics Prior to Recoding</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42</w:t>
        </w:r>
      </w:hyperlink>
    </w:p>
    <w:p w14:paraId="63121E15" w14:textId="6778CE8A"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18" w:history="1">
        <w:r w:rsidR="00271AE1" w:rsidRPr="002F5AB9">
          <w:rPr>
            <w:rStyle w:val="Hyperlink"/>
            <w:rFonts w:ascii="Times New Roman" w:hAnsi="Times New Roman" w:cs="Times New Roman"/>
            <w:noProof/>
            <w:sz w:val="24"/>
            <w:szCs w:val="24"/>
          </w:rPr>
          <w:t>Table 3 Reliability Statistic Post Recoding</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43</w:t>
        </w:r>
      </w:hyperlink>
    </w:p>
    <w:p w14:paraId="4918E624" w14:textId="09F83AAA"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19" w:history="1">
        <w:r w:rsidR="00271AE1" w:rsidRPr="002F5AB9">
          <w:rPr>
            <w:rStyle w:val="Hyperlink"/>
            <w:rFonts w:ascii="Times New Roman" w:hAnsi="Times New Roman" w:cs="Times New Roman"/>
            <w:noProof/>
            <w:sz w:val="24"/>
            <w:szCs w:val="24"/>
          </w:rPr>
          <w:t>Table 4 Intraclass Correlation Coefficient</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43</w:t>
        </w:r>
      </w:hyperlink>
    </w:p>
    <w:p w14:paraId="5B41DD1A" w14:textId="2540B358"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20" w:history="1">
        <w:r w:rsidR="00271AE1" w:rsidRPr="002F5AB9">
          <w:rPr>
            <w:rStyle w:val="Hyperlink"/>
            <w:rFonts w:ascii="Times New Roman" w:hAnsi="Times New Roman" w:cs="Times New Roman"/>
            <w:noProof/>
            <w:sz w:val="24"/>
            <w:szCs w:val="24"/>
          </w:rPr>
          <w:t>Table 5 Intraclass Correlation Coefficient with Recoded Variable</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44</w:t>
        </w:r>
      </w:hyperlink>
    </w:p>
    <w:p w14:paraId="08CC091D" w14:textId="6E9DF705"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21" w:history="1">
        <w:r w:rsidR="00271AE1" w:rsidRPr="002F5AB9">
          <w:rPr>
            <w:rStyle w:val="Hyperlink"/>
            <w:rFonts w:ascii="Times New Roman" w:hAnsi="Times New Roman" w:cs="Times New Roman"/>
            <w:noProof/>
            <w:sz w:val="24"/>
            <w:szCs w:val="24"/>
          </w:rPr>
          <w:t>Table 6 Missing Values</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44</w:t>
        </w:r>
      </w:hyperlink>
    </w:p>
    <w:p w14:paraId="168648C6" w14:textId="2BC71ED5"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22" w:history="1">
        <w:r w:rsidR="00271AE1" w:rsidRPr="002F5AB9">
          <w:rPr>
            <w:rStyle w:val="Hyperlink"/>
            <w:rFonts w:ascii="Times New Roman" w:hAnsi="Times New Roman" w:cs="Times New Roman"/>
            <w:noProof/>
            <w:sz w:val="24"/>
            <w:szCs w:val="24"/>
          </w:rPr>
          <w:t xml:space="preserve">Table 7 </w:t>
        </w:r>
        <w:r w:rsidR="00030431">
          <w:rPr>
            <w:rStyle w:val="Hyperlink"/>
            <w:rFonts w:ascii="Times New Roman" w:hAnsi="Times New Roman" w:cs="Times New Roman"/>
            <w:noProof/>
            <w:sz w:val="24"/>
            <w:szCs w:val="24"/>
          </w:rPr>
          <w:t>Human Development Index</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46</w:t>
        </w:r>
      </w:hyperlink>
    </w:p>
    <w:p w14:paraId="38A27FFD" w14:textId="30A604E5"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23" w:history="1">
        <w:r w:rsidR="00271AE1" w:rsidRPr="002F5AB9">
          <w:rPr>
            <w:rStyle w:val="Hyperlink"/>
            <w:rFonts w:ascii="Times New Roman" w:hAnsi="Times New Roman" w:cs="Times New Roman"/>
            <w:noProof/>
            <w:sz w:val="24"/>
            <w:szCs w:val="24"/>
          </w:rPr>
          <w:t xml:space="preserve">Table 8 </w:t>
        </w:r>
        <w:r w:rsidR="00030431">
          <w:rPr>
            <w:rStyle w:val="Hyperlink"/>
            <w:rFonts w:ascii="Times New Roman" w:hAnsi="Times New Roman" w:cs="Times New Roman"/>
            <w:noProof/>
            <w:sz w:val="24"/>
            <w:szCs w:val="24"/>
          </w:rPr>
          <w:t>Huamn Development Coefficient</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48</w:t>
        </w:r>
      </w:hyperlink>
    </w:p>
    <w:p w14:paraId="4D14DF42" w14:textId="06B9A5F1"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24" w:history="1">
        <w:r w:rsidR="00271AE1" w:rsidRPr="002F5AB9">
          <w:rPr>
            <w:rStyle w:val="Hyperlink"/>
            <w:rFonts w:ascii="Times New Roman" w:hAnsi="Times New Roman" w:cs="Times New Roman"/>
            <w:noProof/>
            <w:sz w:val="24"/>
            <w:szCs w:val="24"/>
          </w:rPr>
          <w:t xml:space="preserve">Table 9 </w:t>
        </w:r>
        <w:r w:rsidR="00030431">
          <w:rPr>
            <w:rStyle w:val="Hyperlink"/>
            <w:rFonts w:ascii="Times New Roman" w:hAnsi="Times New Roman" w:cs="Times New Roman"/>
            <w:noProof/>
            <w:sz w:val="24"/>
            <w:szCs w:val="24"/>
          </w:rPr>
          <w:t>Religiosity by Sex</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48</w:t>
        </w:r>
      </w:hyperlink>
    </w:p>
    <w:p w14:paraId="34C5B25B" w14:textId="2D150847"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25" w:history="1">
        <w:r w:rsidR="00271AE1" w:rsidRPr="002F5AB9">
          <w:rPr>
            <w:rStyle w:val="Hyperlink"/>
            <w:rFonts w:ascii="Times New Roman" w:hAnsi="Times New Roman" w:cs="Times New Roman"/>
            <w:noProof/>
            <w:sz w:val="24"/>
            <w:szCs w:val="24"/>
          </w:rPr>
          <w:t xml:space="preserve">Table 10 </w:t>
        </w:r>
        <w:r w:rsidR="00030431">
          <w:rPr>
            <w:rStyle w:val="Hyperlink"/>
            <w:rFonts w:ascii="Times New Roman" w:hAnsi="Times New Roman" w:cs="Times New Roman"/>
            <w:noProof/>
            <w:sz w:val="24"/>
            <w:szCs w:val="24"/>
          </w:rPr>
          <w:t xml:space="preserve">Sex and </w:t>
        </w:r>
        <w:r w:rsidR="00271AE1" w:rsidRPr="002F5AB9">
          <w:rPr>
            <w:rStyle w:val="Hyperlink"/>
            <w:rFonts w:ascii="Times New Roman" w:hAnsi="Times New Roman" w:cs="Times New Roman"/>
            <w:noProof/>
            <w:sz w:val="24"/>
            <w:szCs w:val="24"/>
          </w:rPr>
          <w:t>Human Development Coefficient</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50</w:t>
        </w:r>
      </w:hyperlink>
    </w:p>
    <w:p w14:paraId="1F581C8F" w14:textId="63C334CA" w:rsidR="00271AE1" w:rsidRPr="002F5AB9" w:rsidRDefault="00000000" w:rsidP="00C754D1">
      <w:pPr>
        <w:pStyle w:val="TableofFigures"/>
        <w:tabs>
          <w:tab w:val="right" w:leader="dot" w:pos="8630"/>
        </w:tabs>
        <w:spacing w:line="480" w:lineRule="auto"/>
        <w:rPr>
          <w:rFonts w:ascii="Times New Roman" w:eastAsiaTheme="minorEastAsia" w:hAnsi="Times New Roman" w:cs="Times New Roman"/>
          <w:noProof/>
          <w:sz w:val="24"/>
          <w:szCs w:val="24"/>
          <w:lang w:val="en-US"/>
        </w:rPr>
      </w:pPr>
      <w:hyperlink w:anchor="_Toc133513826" w:history="1">
        <w:r w:rsidR="00271AE1" w:rsidRPr="002F5AB9">
          <w:rPr>
            <w:rStyle w:val="Hyperlink"/>
            <w:rFonts w:ascii="Times New Roman" w:hAnsi="Times New Roman" w:cs="Times New Roman"/>
            <w:noProof/>
            <w:sz w:val="24"/>
            <w:szCs w:val="24"/>
          </w:rPr>
          <w:t xml:space="preserve">Table 11 </w:t>
        </w:r>
        <w:r w:rsidR="00030431">
          <w:rPr>
            <w:rStyle w:val="Hyperlink"/>
            <w:rFonts w:ascii="Times New Roman" w:hAnsi="Times New Roman" w:cs="Times New Roman"/>
            <w:noProof/>
            <w:sz w:val="24"/>
            <w:szCs w:val="24"/>
          </w:rPr>
          <w:t>Regression Results for Religiosity</w:t>
        </w:r>
        <w:r w:rsidR="00271AE1" w:rsidRPr="002F5AB9">
          <w:rPr>
            <w:rFonts w:ascii="Times New Roman" w:hAnsi="Times New Roman" w:cs="Times New Roman"/>
            <w:noProof/>
            <w:webHidden/>
            <w:sz w:val="24"/>
            <w:szCs w:val="24"/>
          </w:rPr>
          <w:tab/>
        </w:r>
        <w:r w:rsidR="00030431">
          <w:rPr>
            <w:rFonts w:ascii="Times New Roman" w:hAnsi="Times New Roman" w:cs="Times New Roman"/>
            <w:noProof/>
            <w:webHidden/>
            <w:sz w:val="24"/>
            <w:szCs w:val="24"/>
          </w:rPr>
          <w:t>53</w:t>
        </w:r>
      </w:hyperlink>
    </w:p>
    <w:p w14:paraId="3EA5ACB3" w14:textId="61B8721C" w:rsidR="00F11F45" w:rsidRPr="002F5AB9" w:rsidRDefault="00156406" w:rsidP="00C754D1">
      <w:pPr>
        <w:pStyle w:val="NoSpacing"/>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fldChar w:fldCharType="end"/>
      </w:r>
    </w:p>
    <w:p w14:paraId="74DF2232" w14:textId="77777777" w:rsidR="00F11F45" w:rsidRPr="002F5AB9" w:rsidRDefault="00F11F45" w:rsidP="002D6C74">
      <w:pPr>
        <w:pStyle w:val="NoSpacing"/>
        <w:spacing w:line="480" w:lineRule="auto"/>
        <w:jc w:val="center"/>
        <w:rPr>
          <w:rFonts w:ascii="Times New Roman" w:hAnsi="Times New Roman" w:cs="Times New Roman"/>
          <w:sz w:val="24"/>
          <w:szCs w:val="24"/>
        </w:rPr>
      </w:pPr>
    </w:p>
    <w:p w14:paraId="2F2FC9D5" w14:textId="77777777" w:rsidR="00F11F45" w:rsidRPr="002F5AB9" w:rsidRDefault="00F11F45" w:rsidP="002D6C74">
      <w:pPr>
        <w:pStyle w:val="NoSpacing"/>
        <w:spacing w:line="480" w:lineRule="auto"/>
        <w:jc w:val="center"/>
        <w:rPr>
          <w:rFonts w:ascii="Times New Roman" w:hAnsi="Times New Roman" w:cs="Times New Roman"/>
          <w:sz w:val="24"/>
          <w:szCs w:val="24"/>
        </w:rPr>
      </w:pPr>
    </w:p>
    <w:p w14:paraId="6E66343F" w14:textId="77777777" w:rsidR="00F11F45" w:rsidRPr="002F5AB9" w:rsidRDefault="00F11F45" w:rsidP="002D6C74">
      <w:pPr>
        <w:pStyle w:val="NoSpacing"/>
        <w:spacing w:line="480" w:lineRule="auto"/>
        <w:jc w:val="center"/>
        <w:rPr>
          <w:rFonts w:ascii="Times New Roman" w:hAnsi="Times New Roman" w:cs="Times New Roman"/>
          <w:sz w:val="24"/>
          <w:szCs w:val="24"/>
        </w:rPr>
      </w:pPr>
    </w:p>
    <w:p w14:paraId="328B18A4" w14:textId="77777777" w:rsidR="002F5AB9" w:rsidRPr="002F5AB9" w:rsidRDefault="002F5AB9" w:rsidP="002D6C74">
      <w:pPr>
        <w:pStyle w:val="NoSpacing"/>
        <w:spacing w:line="480" w:lineRule="auto"/>
        <w:jc w:val="center"/>
        <w:rPr>
          <w:rFonts w:ascii="Times New Roman" w:hAnsi="Times New Roman" w:cs="Times New Roman"/>
          <w:sz w:val="24"/>
          <w:szCs w:val="24"/>
        </w:rPr>
      </w:pPr>
    </w:p>
    <w:p w14:paraId="4C5E7C3A" w14:textId="77777777" w:rsidR="002F5AB9" w:rsidRPr="002F5AB9" w:rsidRDefault="002F5AB9" w:rsidP="002D6C74">
      <w:pPr>
        <w:pStyle w:val="NoSpacing"/>
        <w:spacing w:line="480" w:lineRule="auto"/>
        <w:jc w:val="center"/>
        <w:rPr>
          <w:rFonts w:ascii="Times New Roman" w:hAnsi="Times New Roman" w:cs="Times New Roman"/>
          <w:sz w:val="24"/>
          <w:szCs w:val="24"/>
        </w:rPr>
      </w:pPr>
    </w:p>
    <w:p w14:paraId="5F572488" w14:textId="77777777" w:rsidR="002F5AB9" w:rsidRPr="002F5AB9" w:rsidRDefault="002F5AB9" w:rsidP="002D6C74">
      <w:pPr>
        <w:pStyle w:val="NoSpacing"/>
        <w:spacing w:line="480" w:lineRule="auto"/>
        <w:jc w:val="center"/>
        <w:rPr>
          <w:rFonts w:ascii="Times New Roman" w:hAnsi="Times New Roman" w:cs="Times New Roman"/>
          <w:sz w:val="24"/>
          <w:szCs w:val="24"/>
        </w:rPr>
      </w:pPr>
    </w:p>
    <w:p w14:paraId="273291B5" w14:textId="77777777" w:rsidR="00F11F45" w:rsidRPr="002F5AB9" w:rsidRDefault="00F11F45" w:rsidP="008B418A">
      <w:pPr>
        <w:pStyle w:val="Heading1"/>
        <w:jc w:val="center"/>
        <w:rPr>
          <w:rFonts w:ascii="Times New Roman" w:hAnsi="Times New Roman" w:cs="Times New Roman"/>
          <w:sz w:val="24"/>
          <w:szCs w:val="24"/>
        </w:rPr>
      </w:pPr>
      <w:bookmarkStart w:id="8" w:name="_Toc135049207"/>
      <w:r w:rsidRPr="002F5AB9">
        <w:rPr>
          <w:rFonts w:ascii="Times New Roman" w:hAnsi="Times New Roman" w:cs="Times New Roman"/>
          <w:sz w:val="24"/>
          <w:szCs w:val="24"/>
        </w:rPr>
        <w:lastRenderedPageBreak/>
        <w:t>ABSTRACT</w:t>
      </w:r>
      <w:bookmarkEnd w:id="8"/>
    </w:p>
    <w:p w14:paraId="32CFDBDF" w14:textId="77777777" w:rsidR="00473E66" w:rsidRPr="002F5AB9" w:rsidRDefault="00473E66" w:rsidP="00473E66">
      <w:pPr>
        <w:rPr>
          <w:rFonts w:ascii="Times New Roman" w:hAnsi="Times New Roman" w:cs="Times New Roman"/>
          <w:sz w:val="24"/>
          <w:szCs w:val="24"/>
        </w:rPr>
      </w:pPr>
    </w:p>
    <w:p w14:paraId="0CDFD38E" w14:textId="3A2E7995" w:rsidR="002D6C74" w:rsidRPr="002F5AB9" w:rsidRDefault="002D6C74" w:rsidP="002D6C74">
      <w:pPr>
        <w:pStyle w:val="NoSpacing"/>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SECULARIZATION TH</w:t>
      </w:r>
      <w:r w:rsidR="000667E9" w:rsidRPr="002F5AB9">
        <w:rPr>
          <w:rFonts w:ascii="Times New Roman" w:hAnsi="Times New Roman" w:cs="Times New Roman"/>
          <w:sz w:val="24"/>
          <w:szCs w:val="24"/>
        </w:rPr>
        <w:t>R</w:t>
      </w:r>
      <w:r w:rsidRPr="002F5AB9">
        <w:rPr>
          <w:rFonts w:ascii="Times New Roman" w:hAnsi="Times New Roman" w:cs="Times New Roman"/>
          <w:sz w:val="24"/>
          <w:szCs w:val="24"/>
        </w:rPr>
        <w:t xml:space="preserve">OUGH EDUCATION </w:t>
      </w:r>
    </w:p>
    <w:p w14:paraId="48BCF687" w14:textId="54342993" w:rsidR="002D6C74" w:rsidRPr="002F5AB9" w:rsidRDefault="002D6C74"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 xml:space="preserve">AND LONG LIFE: </w:t>
      </w:r>
      <w:r w:rsidR="00CA58D6" w:rsidRPr="002F5AB9">
        <w:rPr>
          <w:rFonts w:ascii="Times New Roman" w:hAnsi="Times New Roman" w:cs="Times New Roman"/>
          <w:sz w:val="24"/>
          <w:szCs w:val="24"/>
        </w:rPr>
        <w:t xml:space="preserve">A </w:t>
      </w:r>
      <w:r w:rsidR="003913D4" w:rsidRPr="002F5AB9">
        <w:rPr>
          <w:rFonts w:ascii="Times New Roman" w:hAnsi="Times New Roman" w:cs="Times New Roman"/>
          <w:sz w:val="24"/>
          <w:szCs w:val="24"/>
        </w:rPr>
        <w:t>LONGITUDINAL</w:t>
      </w:r>
      <w:r w:rsidRPr="002F5AB9">
        <w:rPr>
          <w:rFonts w:ascii="Times New Roman" w:hAnsi="Times New Roman" w:cs="Times New Roman"/>
          <w:sz w:val="24"/>
          <w:szCs w:val="24"/>
        </w:rPr>
        <w:t xml:space="preserve"> </w:t>
      </w:r>
    </w:p>
    <w:p w14:paraId="082BC503" w14:textId="02020BAB" w:rsidR="002D6C74" w:rsidRPr="002F5AB9" w:rsidRDefault="002D6C74"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ANALYSIS</w:t>
      </w:r>
    </w:p>
    <w:p w14:paraId="40A6DBDF" w14:textId="13722212" w:rsidR="002D6C74" w:rsidRPr="002F5AB9" w:rsidRDefault="002D6C74"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By</w:t>
      </w:r>
    </w:p>
    <w:p w14:paraId="26222528" w14:textId="06F83E0F" w:rsidR="002D6C74" w:rsidRPr="002F5AB9" w:rsidRDefault="002D6C74"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 James R. Proffer 2023</w:t>
      </w:r>
    </w:p>
    <w:p w14:paraId="40A062D3" w14:textId="0D6D5C11" w:rsidR="002D6C74" w:rsidRPr="002F5AB9" w:rsidRDefault="002D6C74"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Master of Arts in Political Science</w:t>
      </w:r>
    </w:p>
    <w:p w14:paraId="1CE48D96" w14:textId="5DE55687" w:rsidR="002D6C74" w:rsidRPr="002F5AB9" w:rsidRDefault="002D6C74" w:rsidP="002D6C74">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California State University, Chico</w:t>
      </w:r>
    </w:p>
    <w:p w14:paraId="6728EF88" w14:textId="77777777" w:rsidR="002D6C74" w:rsidRPr="002F5AB9" w:rsidRDefault="002D6C74" w:rsidP="002D6C74">
      <w:pPr>
        <w:spacing w:line="480" w:lineRule="auto"/>
        <w:jc w:val="center"/>
        <w:rPr>
          <w:rFonts w:ascii="Times New Roman" w:hAnsi="Times New Roman" w:cs="Times New Roman"/>
          <w:sz w:val="24"/>
          <w:szCs w:val="24"/>
        </w:rPr>
      </w:pPr>
    </w:p>
    <w:p w14:paraId="0936E117" w14:textId="77777777" w:rsidR="002032F0" w:rsidRDefault="002202BB" w:rsidP="002032F0">
      <w:pPr>
        <w:spacing w:line="480" w:lineRule="auto"/>
        <w:jc w:val="both"/>
        <w:rPr>
          <w:rFonts w:ascii="Times New Roman" w:hAnsi="Times New Roman" w:cs="Times New Roman"/>
          <w:sz w:val="24"/>
          <w:szCs w:val="24"/>
        </w:rPr>
        <w:sectPr w:rsidR="002032F0" w:rsidSect="0051428B">
          <w:footerReference w:type="default" r:id="rId13"/>
          <w:pgSz w:w="12240" w:h="15840" w:code="1"/>
          <w:pgMar w:top="2520" w:right="1440" w:bottom="1440" w:left="2160" w:header="0" w:footer="720" w:gutter="0"/>
          <w:pgNumType w:fmt="lowerRoman" w:start="3"/>
          <w:cols w:space="720"/>
        </w:sectPr>
      </w:pPr>
      <w:r w:rsidRPr="00637BE1">
        <w:rPr>
          <w:rFonts w:ascii="Times New Roman" w:hAnsi="Times New Roman" w:cs="Times New Roman"/>
          <w:sz w:val="24"/>
          <w:szCs w:val="24"/>
        </w:rPr>
        <w:t xml:space="preserve">Secularization theory suggests that over time, religion loses its social, cultural, and political significance as societies become more modernized, rationalized, and industrialized. The theory proposes that as societies become more secular, religious institutions lose their power and influence, and the role of religion in people's lives decreases. </w:t>
      </w:r>
      <w:r>
        <w:rPr>
          <w:rFonts w:ascii="Times New Roman" w:hAnsi="Times New Roman" w:cs="Times New Roman"/>
          <w:sz w:val="24"/>
          <w:szCs w:val="24"/>
        </w:rPr>
        <w:t>K</w:t>
      </w:r>
      <w:r w:rsidRPr="00637BE1">
        <w:rPr>
          <w:rFonts w:ascii="Times New Roman" w:hAnsi="Times New Roman" w:cs="Times New Roman"/>
          <w:sz w:val="24"/>
          <w:szCs w:val="24"/>
        </w:rPr>
        <w:t xml:space="preserve">ey factors that contribute to secularization include technological advancements, economic development, urbanization, and increased education </w:t>
      </w:r>
      <w:r w:rsidR="00133CE7">
        <w:rPr>
          <w:rFonts w:ascii="Times New Roman" w:hAnsi="Times New Roman" w:cs="Times New Roman"/>
          <w:sz w:val="24"/>
          <w:szCs w:val="24"/>
        </w:rPr>
        <w:t>levels</w:t>
      </w:r>
      <w:r w:rsidRPr="00637BE1">
        <w:rPr>
          <w:rFonts w:ascii="Times New Roman" w:hAnsi="Times New Roman" w:cs="Times New Roman"/>
          <w:sz w:val="24"/>
          <w:szCs w:val="24"/>
        </w:rPr>
        <w:t xml:space="preserve">. </w:t>
      </w:r>
      <w:r w:rsidR="00133CE7">
        <w:rPr>
          <w:rFonts w:ascii="Times New Roman" w:hAnsi="Times New Roman" w:cs="Times New Roman"/>
          <w:sz w:val="24"/>
          <w:szCs w:val="24"/>
        </w:rPr>
        <w:t xml:space="preserve">I </w:t>
      </w:r>
      <w:r w:rsidRPr="00637BE1">
        <w:rPr>
          <w:rFonts w:ascii="Times New Roman" w:hAnsi="Times New Roman" w:cs="Times New Roman"/>
          <w:sz w:val="24"/>
          <w:szCs w:val="24"/>
        </w:rPr>
        <w:t xml:space="preserve">quantify </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secularization process in a measurable </w:t>
      </w:r>
      <w:r w:rsidR="00133CE7">
        <w:rPr>
          <w:rFonts w:ascii="Times New Roman" w:hAnsi="Times New Roman" w:cs="Times New Roman"/>
          <w:sz w:val="24"/>
          <w:szCs w:val="24"/>
        </w:rPr>
        <w:t xml:space="preserve">and repeatable </w:t>
      </w:r>
      <w:r w:rsidRPr="00637BE1">
        <w:rPr>
          <w:rFonts w:ascii="Times New Roman" w:hAnsi="Times New Roman" w:cs="Times New Roman"/>
          <w:sz w:val="24"/>
          <w:szCs w:val="24"/>
        </w:rPr>
        <w:t>manner.</w:t>
      </w:r>
      <w:r>
        <w:rPr>
          <w:rFonts w:ascii="Times New Roman" w:hAnsi="Times New Roman" w:cs="Times New Roman"/>
          <w:sz w:val="24"/>
          <w:szCs w:val="24"/>
        </w:rPr>
        <w:t xml:space="preserve"> I evaluate the hypothesis that there is a measurable and cognizable relationship between religiosity and human development. I examine the relationship between the individual component indices of human development and their relationship with religiosity. My research shows that religiosity has an inverse </w:t>
      </w:r>
      <w:r w:rsidR="00CC1B80">
        <w:rPr>
          <w:rFonts w:ascii="Times New Roman" w:hAnsi="Times New Roman" w:cs="Times New Roman"/>
          <w:sz w:val="24"/>
          <w:szCs w:val="24"/>
        </w:rPr>
        <w:t xml:space="preserve">correlation </w:t>
      </w:r>
      <w:r>
        <w:rPr>
          <w:rFonts w:ascii="Times New Roman" w:hAnsi="Times New Roman" w:cs="Times New Roman"/>
          <w:sz w:val="24"/>
          <w:szCs w:val="24"/>
        </w:rPr>
        <w:t>with human development and the component indices.  Education, Life Expectancy, and Income, in that order, have a negative</w:t>
      </w:r>
      <w:r w:rsidR="00CC1B80">
        <w:rPr>
          <w:rFonts w:ascii="Times New Roman" w:hAnsi="Times New Roman" w:cs="Times New Roman"/>
          <w:sz w:val="24"/>
          <w:szCs w:val="24"/>
        </w:rPr>
        <w:t xml:space="preserve"> correlation </w:t>
      </w:r>
      <w:r>
        <w:rPr>
          <w:rFonts w:ascii="Times New Roman" w:hAnsi="Times New Roman" w:cs="Times New Roman"/>
          <w:sz w:val="24"/>
          <w:szCs w:val="24"/>
        </w:rPr>
        <w:t>with religiosity.</w:t>
      </w:r>
    </w:p>
    <w:p w14:paraId="382F85CE" w14:textId="6279E0BF" w:rsidR="00011100" w:rsidRPr="00E062F8" w:rsidRDefault="00473E66" w:rsidP="00E062F8">
      <w:pPr>
        <w:pStyle w:val="Heading1"/>
        <w:jc w:val="center"/>
        <w:rPr>
          <w:rFonts w:ascii="Times New Roman" w:hAnsi="Times New Roman" w:cs="Times New Roman"/>
          <w:sz w:val="24"/>
          <w:szCs w:val="24"/>
        </w:rPr>
      </w:pPr>
      <w:bookmarkStart w:id="9" w:name="_Toc135049208"/>
      <w:commentRangeStart w:id="10"/>
      <w:r w:rsidRPr="00E062F8">
        <w:rPr>
          <w:rFonts w:ascii="Times New Roman" w:hAnsi="Times New Roman" w:cs="Times New Roman"/>
          <w:sz w:val="24"/>
          <w:szCs w:val="24"/>
        </w:rPr>
        <w:lastRenderedPageBreak/>
        <w:t>CHAPTER</w:t>
      </w:r>
      <w:commentRangeEnd w:id="10"/>
      <w:r w:rsidR="005C0ABB" w:rsidRPr="00E062F8">
        <w:rPr>
          <w:rStyle w:val="CommentReference"/>
          <w:rFonts w:ascii="Times New Roman" w:eastAsia="Cambria" w:hAnsi="Times New Roman" w:cs="Times New Roman"/>
          <w:sz w:val="24"/>
          <w:szCs w:val="24"/>
          <w:lang w:val="en-US"/>
        </w:rPr>
        <w:commentReference w:id="10"/>
      </w:r>
      <w:r w:rsidRPr="00E062F8">
        <w:rPr>
          <w:rFonts w:ascii="Times New Roman" w:hAnsi="Times New Roman" w:cs="Times New Roman"/>
          <w:sz w:val="24"/>
          <w:szCs w:val="24"/>
        </w:rPr>
        <w:t xml:space="preserve"> I</w:t>
      </w:r>
      <w:bookmarkEnd w:id="9"/>
    </w:p>
    <w:p w14:paraId="6D4F072C" w14:textId="2A00FD2E" w:rsidR="00B70411" w:rsidRDefault="006E783B" w:rsidP="00E062F8">
      <w:pPr>
        <w:pStyle w:val="Heading2"/>
        <w:jc w:val="center"/>
        <w:rPr>
          <w:rFonts w:ascii="Times New Roman" w:hAnsi="Times New Roman" w:cs="Times New Roman"/>
          <w:sz w:val="24"/>
          <w:szCs w:val="24"/>
        </w:rPr>
      </w:pPr>
      <w:bookmarkStart w:id="11" w:name="_Toc135049209"/>
      <w:r w:rsidRPr="00E062F8">
        <w:rPr>
          <w:rFonts w:ascii="Times New Roman" w:hAnsi="Times New Roman" w:cs="Times New Roman"/>
          <w:sz w:val="24"/>
          <w:szCs w:val="24"/>
        </w:rPr>
        <w:t>Research Question</w:t>
      </w:r>
      <w:bookmarkEnd w:id="11"/>
    </w:p>
    <w:p w14:paraId="5CE03B7C" w14:textId="77777777" w:rsidR="00E062F8" w:rsidRPr="00E062F8" w:rsidRDefault="00E062F8" w:rsidP="00E062F8">
      <w:pPr>
        <w:pStyle w:val="Heading2"/>
        <w:jc w:val="center"/>
        <w:rPr>
          <w:rFonts w:ascii="Times New Roman" w:hAnsi="Times New Roman" w:cs="Times New Roman"/>
          <w:sz w:val="24"/>
          <w:szCs w:val="24"/>
        </w:rPr>
      </w:pPr>
      <w:r w:rsidRPr="00E062F8">
        <w:rPr>
          <w:rFonts w:ascii="Times New Roman" w:hAnsi="Times New Roman" w:cs="Times New Roman"/>
          <w:sz w:val="24"/>
          <w:szCs w:val="24"/>
        </w:rPr>
        <w:t>Introduction</w:t>
      </w:r>
    </w:p>
    <w:p w14:paraId="308A76C8" w14:textId="77777777" w:rsidR="00117ADA" w:rsidRPr="002F5AB9" w:rsidRDefault="00117ADA" w:rsidP="00117ADA">
      <w:pPr>
        <w:rPr>
          <w:sz w:val="24"/>
          <w:szCs w:val="24"/>
        </w:rPr>
      </w:pPr>
    </w:p>
    <w:p w14:paraId="1C9112A8" w14:textId="0467423A"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In </w:t>
      </w:r>
      <w:r w:rsidRPr="001C195C">
        <w:rPr>
          <w:rFonts w:ascii="Times New Roman" w:hAnsi="Times New Roman" w:cs="Times New Roman"/>
          <w:sz w:val="24"/>
          <w:szCs w:val="24"/>
          <w:u w:val="single"/>
        </w:rPr>
        <w:t>Sacred and Secular: Religion and Politics Worldwide</w:t>
      </w:r>
      <w:r w:rsidRPr="00637BE1">
        <w:rPr>
          <w:rFonts w:ascii="Times New Roman" w:hAnsi="Times New Roman" w:cs="Times New Roman"/>
          <w:sz w:val="24"/>
          <w:szCs w:val="24"/>
        </w:rPr>
        <w:t xml:space="preserve">, Norris </w:t>
      </w:r>
      <w:r>
        <w:rPr>
          <w:rFonts w:ascii="Times New Roman" w:hAnsi="Times New Roman" w:cs="Times New Roman"/>
          <w:sz w:val="24"/>
          <w:szCs w:val="24"/>
        </w:rPr>
        <w:t xml:space="preserve">and </w:t>
      </w:r>
      <w:r w:rsidRPr="00637BE1">
        <w:rPr>
          <w:rFonts w:ascii="Times New Roman" w:hAnsi="Times New Roman" w:cs="Times New Roman"/>
          <w:sz w:val="24"/>
          <w:szCs w:val="24"/>
        </w:rPr>
        <w:t xml:space="preserve">Inglehart put forth a theory of secularization linked to personal security </w:t>
      </w:r>
      <w:r>
        <w:rPr>
          <w:rFonts w:ascii="Times New Roman" w:hAnsi="Times New Roman" w:cs="Times New Roman"/>
          <w:sz w:val="24"/>
          <w:szCs w:val="24"/>
        </w:rPr>
        <w:t>that</w:t>
      </w:r>
      <w:r w:rsidRPr="00637BE1">
        <w:rPr>
          <w:rFonts w:ascii="Times New Roman" w:hAnsi="Times New Roman" w:cs="Times New Roman"/>
          <w:sz w:val="24"/>
          <w:szCs w:val="24"/>
        </w:rPr>
        <w:t xml:space="preserve"> they deemed</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“The Thesis of Secularization Based on Existential Security” </w:t>
      </w:r>
      <w:r w:rsidRPr="00637BE1">
        <w:rPr>
          <w:rFonts w:ascii="Times New Roman" w:hAnsi="Times New Roman" w:cs="Times New Roman"/>
          <w:sz w:val="24"/>
          <w:szCs w:val="24"/>
        </w:rPr>
        <w:fldChar w:fldCharType="begin"/>
      </w:r>
      <w:r w:rsidRPr="00637BE1">
        <w:rPr>
          <w:rFonts w:ascii="Times New Roman" w:hAnsi="Times New Roman" w:cs="Times New Roman"/>
          <w:sz w:val="24"/>
          <w:szCs w:val="24"/>
        </w:rPr>
        <w:instrText xml:space="preserve"> ADDIN ZOTERO_ITEM CSL_CITATION {"citationID":"MsDD4FMQ","properties":{"formattedCitation":"(Norris and Inglehart 2011)","plainCitation":"(Norris and Inglehart 2011)","noteIndex":0},"citationItems":[{"id":84,"uris":["http://zotero.org/users/2975672/items/QVHAJ4SU"],"itemData":{"id":84,"type":"book","abstract":"Seminal nineteenth-century thinkers predicted that religion would gradually fade in importance with the emergence of industrial society. The belief that religion was dying became the conventional wisdom in the social sciences during most of the twentieth century. The traditional secularization thesis needs updating, however, religion has not disappeared and is unlikely to do so. Nevertheless, the concept of secularization captures an important part of what is going on. This book develops a theory of existential security. It demonstrates that the publics of virtually all advanced industrial societies have been moving toward more secular orientations during the past half century, but also that the world as a whole now has more people with traditional religious views than ever before. This second edition expands the theory and provides new and updated evidence from a broad perspective and in a wide range of countries. This confirms that religiosity persists most strongly among vulnerable populations, especially in poorer nations and in failed states. Conversely, a systematic erosion of religious practices, values, and beliefs has occurred among the more prosperous strata in rich nations.","edition":"2 edition","event-place":"Cambridge","ISBN":"978-1-107-64837-1","language":"English","number-of-pages":"392","publisher":"Cambridge University Press","publisher-place":"Cambridge","source":"Amazon","title":"Sacred and Secular: Religion and Politics Worldwide","title-short":"Sacred and Secular","author":[{"family":"Norris","given":"Pippa"},{"family":"Inglehart","given":"Ronald"}],"issued":{"date-parts":[["2011",10,17]]}}}],"schema":"https://github.com/citation-style-language/schema/raw/master/csl-citation.json"}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(Norris and Inglehart 2011)</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A critical argument of this thesis is that rich and poor nations are fundamentally different in how their populations understand “human security and vulnerability to risk</w:t>
      </w:r>
      <w:r>
        <w:rPr>
          <w:rFonts w:ascii="Times New Roman" w:hAnsi="Times New Roman" w:cs="Times New Roman"/>
          <w:sz w:val="24"/>
          <w:szCs w:val="24"/>
        </w:rPr>
        <w:t>,</w:t>
      </w:r>
      <w:r w:rsidRPr="00637BE1">
        <w:rPr>
          <w:rFonts w:ascii="Times New Roman" w:hAnsi="Times New Roman" w:cs="Times New Roman"/>
          <w:sz w:val="24"/>
          <w:szCs w:val="24"/>
        </w:rPr>
        <w:t>”</w:t>
      </w:r>
      <w:r>
        <w:rPr>
          <w:rFonts w:ascii="Times New Roman" w:hAnsi="Times New Roman" w:cs="Times New Roman"/>
          <w:sz w:val="24"/>
          <w:szCs w:val="24"/>
        </w:rPr>
        <w:t xml:space="preserve"> (2011, 17).</w:t>
      </w:r>
      <w:r w:rsidRPr="00637BE1">
        <w:rPr>
          <w:rFonts w:ascii="Times New Roman" w:hAnsi="Times New Roman" w:cs="Times New Roman"/>
          <w:sz w:val="24"/>
          <w:szCs w:val="24"/>
        </w:rPr>
        <w:t xml:space="preserve"> To evaluate their theory</w:t>
      </w:r>
      <w:r>
        <w:rPr>
          <w:rFonts w:ascii="Times New Roman" w:hAnsi="Times New Roman" w:cs="Times New Roman"/>
          <w:sz w:val="24"/>
          <w:szCs w:val="24"/>
        </w:rPr>
        <w:t>,</w:t>
      </w:r>
      <w:r w:rsidRPr="00637BE1">
        <w:rPr>
          <w:rFonts w:ascii="Times New Roman" w:hAnsi="Times New Roman" w:cs="Times New Roman"/>
          <w:sz w:val="24"/>
          <w:szCs w:val="24"/>
        </w:rPr>
        <w:t xml:space="preserve"> the authors compare </w:t>
      </w:r>
      <w:proofErr w:type="gramStart"/>
      <w:r w:rsidRPr="00637BE1">
        <w:rPr>
          <w:rFonts w:ascii="Times New Roman" w:hAnsi="Times New Roman" w:cs="Times New Roman"/>
          <w:sz w:val="24"/>
          <w:szCs w:val="24"/>
        </w:rPr>
        <w:t>World</w:t>
      </w:r>
      <w:proofErr w:type="gramEnd"/>
      <w:r w:rsidRPr="00637BE1">
        <w:rPr>
          <w:rFonts w:ascii="Times New Roman" w:hAnsi="Times New Roman" w:cs="Times New Roman"/>
          <w:sz w:val="24"/>
          <w:szCs w:val="24"/>
        </w:rPr>
        <w:t xml:space="preserve"> Values Survey (WVS) and United Nations Development Program (UNDP) data. Utilizing WVS wave six and UNDP Human Development Index (HDI) data, Norris </w:t>
      </w:r>
      <w:r>
        <w:rPr>
          <w:rFonts w:ascii="Times New Roman" w:hAnsi="Times New Roman" w:cs="Times New Roman"/>
          <w:sz w:val="24"/>
          <w:szCs w:val="24"/>
        </w:rPr>
        <w:t xml:space="preserve">and Inglehart </w:t>
      </w:r>
      <w:r w:rsidRPr="00637BE1">
        <w:rPr>
          <w:rFonts w:ascii="Times New Roman" w:hAnsi="Times New Roman" w:cs="Times New Roman"/>
          <w:sz w:val="24"/>
          <w:szCs w:val="24"/>
        </w:rPr>
        <w:t>demonstrate a strong inverse correlation between the HDI and religiosity index (RI)</w:t>
      </w:r>
      <w:r>
        <w:rPr>
          <w:rFonts w:ascii="Times New Roman" w:hAnsi="Times New Roman" w:cs="Times New Roman"/>
          <w:sz w:val="24"/>
          <w:szCs w:val="24"/>
        </w:rPr>
        <w:t>,</w:t>
      </w:r>
      <w:r w:rsidRPr="00637BE1">
        <w:rPr>
          <w:rFonts w:ascii="Times New Roman" w:hAnsi="Times New Roman" w:cs="Times New Roman"/>
          <w:sz w:val="24"/>
          <w:szCs w:val="24"/>
        </w:rPr>
        <w:t xml:space="preserve"> RI  created from WVS data.</w:t>
      </w:r>
    </w:p>
    <w:p w14:paraId="04858ABB" w14:textId="33E79F32"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The work conducted by Norris </w:t>
      </w:r>
      <w:r>
        <w:rPr>
          <w:rFonts w:ascii="Times New Roman" w:hAnsi="Times New Roman" w:cs="Times New Roman"/>
          <w:sz w:val="24"/>
          <w:szCs w:val="24"/>
        </w:rPr>
        <w:t xml:space="preserve">and Inglehart </w:t>
      </w:r>
      <w:r w:rsidRPr="00637BE1">
        <w:rPr>
          <w:rFonts w:ascii="Times New Roman" w:hAnsi="Times New Roman" w:cs="Times New Roman"/>
          <w:sz w:val="24"/>
          <w:szCs w:val="24"/>
        </w:rPr>
        <w:t>is important. I argue there is more to be learned as</w:t>
      </w:r>
      <w:r>
        <w:rPr>
          <w:rFonts w:ascii="Times New Roman" w:hAnsi="Times New Roman" w:cs="Times New Roman"/>
          <w:sz w:val="24"/>
          <w:szCs w:val="24"/>
        </w:rPr>
        <w:t>,</w:t>
      </w:r>
      <w:r w:rsidRPr="00637BE1">
        <w:rPr>
          <w:rFonts w:ascii="Times New Roman" w:hAnsi="Times New Roman" w:cs="Times New Roman"/>
          <w:sz w:val="24"/>
          <w:szCs w:val="24"/>
        </w:rPr>
        <w:t xml:space="preserve"> in the results that all index-derived conclusions contain</w:t>
      </w:r>
      <w:r>
        <w:rPr>
          <w:rFonts w:ascii="Times New Roman" w:hAnsi="Times New Roman" w:cs="Times New Roman"/>
          <w:sz w:val="24"/>
          <w:szCs w:val="24"/>
        </w:rPr>
        <w:t>,</w:t>
      </w:r>
      <w:r w:rsidRPr="00637BE1">
        <w:rPr>
          <w:rFonts w:ascii="Times New Roman" w:hAnsi="Times New Roman" w:cs="Times New Roman"/>
          <w:sz w:val="24"/>
          <w:szCs w:val="24"/>
        </w:rPr>
        <w:t xml:space="preserve"> index data provides results that do not compare individual variables</w:t>
      </w:r>
      <w:r>
        <w:rPr>
          <w:rFonts w:ascii="Times New Roman" w:hAnsi="Times New Roman" w:cs="Times New Roman"/>
          <w:sz w:val="24"/>
          <w:szCs w:val="24"/>
        </w:rPr>
        <w:t>.  T</w:t>
      </w:r>
      <w:r w:rsidRPr="00637BE1">
        <w:rPr>
          <w:rFonts w:ascii="Times New Roman" w:hAnsi="Times New Roman" w:cs="Times New Roman"/>
          <w:sz w:val="24"/>
          <w:szCs w:val="24"/>
        </w:rPr>
        <w:t xml:space="preserve">his begs the question of the specific relationship between individual variables. In this instance, both the RI and HDI are composites of other variables. The question addressed in this work is </w:t>
      </w:r>
      <w:r>
        <w:rPr>
          <w:rFonts w:ascii="Times New Roman" w:hAnsi="Times New Roman" w:cs="Times New Roman"/>
          <w:sz w:val="24"/>
          <w:szCs w:val="24"/>
        </w:rPr>
        <w:t xml:space="preserve">a </w:t>
      </w:r>
      <w:r w:rsidRPr="00637BE1">
        <w:rPr>
          <w:rFonts w:ascii="Times New Roman" w:hAnsi="Times New Roman" w:cs="Times New Roman"/>
          <w:sz w:val="24"/>
          <w:szCs w:val="24"/>
        </w:rPr>
        <w:t xml:space="preserve">step beyond the work of </w:t>
      </w:r>
      <w:r>
        <w:rPr>
          <w:rFonts w:ascii="Times New Roman" w:hAnsi="Times New Roman" w:cs="Times New Roman"/>
          <w:sz w:val="24"/>
          <w:szCs w:val="24"/>
        </w:rPr>
        <w:t xml:space="preserve">Norris and Inglehart. </w:t>
      </w:r>
      <w:r w:rsidRPr="00637BE1">
        <w:rPr>
          <w:rFonts w:ascii="Times New Roman" w:hAnsi="Times New Roman" w:cs="Times New Roman"/>
          <w:sz w:val="24"/>
          <w:szCs w:val="24"/>
        </w:rPr>
        <w:t xml:space="preserve">I break down the HDI into its individual indices to determine which of the individual indices provides the strongest inverse correlation with the RI. </w:t>
      </w:r>
    </w:p>
    <w:p w14:paraId="1227E2CB"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lastRenderedPageBreak/>
        <w:tab/>
        <w:t xml:space="preserve">This </w:t>
      </w:r>
      <w:r>
        <w:rPr>
          <w:rFonts w:ascii="Times New Roman" w:hAnsi="Times New Roman" w:cs="Times New Roman"/>
          <w:sz w:val="24"/>
          <w:szCs w:val="24"/>
        </w:rPr>
        <w:t>raises the question</w:t>
      </w:r>
      <w:r w:rsidRPr="00637BE1">
        <w:rPr>
          <w:rFonts w:ascii="Times New Roman" w:hAnsi="Times New Roman" w:cs="Times New Roman"/>
          <w:sz w:val="24"/>
          <w:szCs w:val="24"/>
        </w:rPr>
        <w:t xml:space="preserve"> as to whether to break down the RI into its own component parts</w:t>
      </w:r>
      <w:r>
        <w:rPr>
          <w:rFonts w:ascii="Times New Roman" w:hAnsi="Times New Roman" w:cs="Times New Roman"/>
          <w:sz w:val="24"/>
          <w:szCs w:val="24"/>
        </w:rPr>
        <w:t>.</w:t>
      </w:r>
      <w:r w:rsidRPr="00637BE1">
        <w:rPr>
          <w:rFonts w:ascii="Times New Roman" w:hAnsi="Times New Roman" w:cs="Times New Roman"/>
          <w:sz w:val="24"/>
          <w:szCs w:val="24"/>
        </w:rPr>
        <w:t xml:space="preserve"> </w:t>
      </w:r>
      <w:r>
        <w:rPr>
          <w:rFonts w:ascii="Times New Roman" w:hAnsi="Times New Roman" w:cs="Times New Roman"/>
          <w:sz w:val="24"/>
          <w:szCs w:val="24"/>
        </w:rPr>
        <w:t>I</w:t>
      </w:r>
      <w:r w:rsidRPr="00637BE1">
        <w:rPr>
          <w:rFonts w:ascii="Times New Roman" w:hAnsi="Times New Roman" w:cs="Times New Roman"/>
          <w:sz w:val="24"/>
          <w:szCs w:val="24"/>
        </w:rPr>
        <w:t>n this instance</w:t>
      </w:r>
      <w:r>
        <w:rPr>
          <w:rFonts w:ascii="Times New Roman" w:hAnsi="Times New Roman" w:cs="Times New Roman"/>
          <w:sz w:val="24"/>
          <w:szCs w:val="24"/>
        </w:rPr>
        <w:t>,</w:t>
      </w:r>
      <w:r w:rsidRPr="00637BE1">
        <w:rPr>
          <w:rFonts w:ascii="Times New Roman" w:hAnsi="Times New Roman" w:cs="Times New Roman"/>
          <w:sz w:val="24"/>
          <w:szCs w:val="24"/>
        </w:rPr>
        <w:t xml:space="preserve"> I </w:t>
      </w:r>
      <w:r>
        <w:rPr>
          <w:rFonts w:ascii="Times New Roman" w:hAnsi="Times New Roman" w:cs="Times New Roman"/>
          <w:sz w:val="24"/>
          <w:szCs w:val="24"/>
        </w:rPr>
        <w:t>argue</w:t>
      </w:r>
      <w:r w:rsidRPr="00637BE1">
        <w:rPr>
          <w:rFonts w:ascii="Times New Roman" w:hAnsi="Times New Roman" w:cs="Times New Roman"/>
          <w:sz w:val="24"/>
          <w:szCs w:val="24"/>
        </w:rPr>
        <w:t xml:space="preserve"> that keeping the RI intact provides a better barometer of </w:t>
      </w:r>
      <w:r>
        <w:rPr>
          <w:rFonts w:ascii="Times New Roman" w:hAnsi="Times New Roman" w:cs="Times New Roman"/>
          <w:sz w:val="24"/>
          <w:szCs w:val="24"/>
        </w:rPr>
        <w:t xml:space="preserve">religiosity </w:t>
      </w:r>
      <w:r w:rsidRPr="00637BE1">
        <w:rPr>
          <w:rFonts w:ascii="Times New Roman" w:hAnsi="Times New Roman" w:cs="Times New Roman"/>
          <w:sz w:val="24"/>
          <w:szCs w:val="24"/>
        </w:rPr>
        <w:t xml:space="preserve">than the individual variable components could provide. Many scholars of religion have argued that individual components of religious belief, practice, and value do not provide a </w:t>
      </w:r>
      <w:r>
        <w:rPr>
          <w:rFonts w:ascii="Times New Roman" w:hAnsi="Times New Roman" w:cs="Times New Roman"/>
          <w:sz w:val="24"/>
          <w:szCs w:val="24"/>
        </w:rPr>
        <w:t>holistic</w:t>
      </w:r>
      <w:r w:rsidRPr="00637BE1">
        <w:rPr>
          <w:rFonts w:ascii="Times New Roman" w:hAnsi="Times New Roman" w:cs="Times New Roman"/>
          <w:sz w:val="24"/>
          <w:szCs w:val="24"/>
        </w:rPr>
        <w:t xml:space="preserve"> understanding of the religious individual </w:t>
      </w:r>
      <w:r w:rsidRPr="00637BE1">
        <w:rPr>
          <w:rFonts w:ascii="Times New Roman" w:hAnsi="Times New Roman" w:cs="Times New Roman"/>
          <w:sz w:val="24"/>
          <w:szCs w:val="24"/>
        </w:rPr>
        <w:fldChar w:fldCharType="begin"/>
      </w:r>
      <w:r w:rsidRPr="00637BE1">
        <w:rPr>
          <w:rFonts w:ascii="Times New Roman" w:hAnsi="Times New Roman" w:cs="Times New Roman"/>
          <w:sz w:val="24"/>
          <w:szCs w:val="24"/>
        </w:rPr>
        <w:instrText xml:space="preserve"> ADDIN ZOTERO_ITEM CSL_CITATION {"citationID":"u66V1stk","properties":{"formattedCitation":"(Stark and Finke 2000; Nelson and Gorski 2014; Gaskins, Golder, and Siegel 2013)","plainCitation":"(Stark and Finke 2000; Nelson and Gorski 2014; Gaskins, Golder, and Siegel 2013)","noteIndex":0},"citationItems":[{"id":721,"uris":["http://zotero.org/users/2975672/items/5BKIRBE5"],"itemData":{"id":721,"type":"book","abstract":"Finally, social scientists have begun to attempt to understand religious behavior rather than to discredit it as irrational, ignorant, or foolish―and Rodney Stark and Roger Finke have played a major role in this new approach. Acknowledging that science cannot assess the supernatural side of religion (and therefore should not claim to do so), Stark and Finke analyze the observable, human side of faith. In clear and engaging prose, the authors combine explicit theorizing with animated discussions as they move from considering the religiousness of individuals to the dynamics of religious groups and then to the religious workings of entire societies as religious groups contend for support. The result is a comprehensive new paradigm for the social-scientific study of religion.","event-place":"Berkeley","ISBN":"978-0-520-22202-1","language":"English","number-of-pages":"350","publisher":"University of California Press","publisher-place":"Berkeley","source":"Amazon","title":"Acts of Faith: Explaining the Human Side of Religion","title-short":"Acts of Faith","author":[{"family":"Stark","given":"Rodney"},{"family":"Finke","given":"Roger"}],"issued":{"date-parts":[["2000",8,7]]}}},{"id":100,"uris":["http://zotero.org/users/2975672/items/8X32MXEW"],"itemData":{"id":100,"type":"article-journal","abstract":"This article presents an alternative account of comparative trajectories of secularization and religious change in Europe and America. Building on (1) ‘supply-side,’ (2) neo-orthodox secularization, and (3) historicist schools, the authors develop a synthetic explanatory framework which emphasizes changed conditions of religious belonging amid the transition to modernity. Modernization, they suggest, disrupted older, parochialized forms of religious community which emerged in the Middle Ages. The authors describe the rise and diffusion of newer, de-parochialized forms of religious belonging and organization in the 18th and 19th centuries and stress their comparative compatibility with modernity; here the authors draw special attention to the impact of missionary organizational schemas derived in colonial environments and re-purposed for domestic evangelism. They argue that mass unchurching was positively related to the persistence of parochialism and negatively related to the spread of post-parochialism. The salient comparison is therefore not merely between Western Europe and the US, but rather between national cases in which de-parochialization accompanied political and economic modernization and those in which it did not.","container-title":"International Sociology","DOI":"10.1177/0268580913510428","ISSN":"0268-5809, 1461-7242","issue":"1","journalAbbreviation":"International Sociology","language":"en","page":"3-21","source":"iss.sagepub.com.mantis.csuchico.edu","title":"Conditions of religious belonging: Confessionalization, de-parochialization, and the Euro-American divergence","title-short":"Conditions of religious belonging","volume":"29","author":[{"family":"Nelson","given":"Samuel"},{"family":"Gorski","given":"Philip S."}],"issued":{"date-parts":[["2014",1,1]]}}},{"id":73,"uris":["http://zotero.org/users/2975672/items/7FPDFD3Z"],"itemData":{"id":73,"type":"article-journal","abstract":"What is the relationship between human development, religion, and social conservatism? We present a model in which individuals derive utility from both the secular and religious worlds. Our model is unusual in that it explains both an individual’s religious participation and her preferences over social policy at different levels of development. Using data from the pooled World Values Survey, we find that religious participation declines with human development and an individual’s ability to earn secular income. We also find that although social conservatism declines with development in absolute terms, religious individuals become more socially conservative relative to the population average. Paradoxically, our results suggest that human development may make it easier for religious individuals to overcome collective action problems and obtain disproportionate political influence, even as their numbers dwindle and society as a whole becomes less socially conservative. Our analysis has important implications for the debate about secularization theory.","container-title":"The Journal of Politics","DOI":"10.1017/S0022381613000765","ISSN":"1468-2508","issue":"04","page":"1125–1141","source":"Cambridge Journals Online","title":"Religious Participation, Social Conservatism, and Human Development","volume":"75","author":[{"family":"Gaskins","given":"Ben"},{"family":"Golder","given":"Matt"},{"family":"Siegel","given":"David A."}],"issued":{"date-parts":[["2013",10]]}}}],"schema":"https://github.com/citation-style-language/schema/raw/master/csl-citation.json"}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(Stark and Finke 2000; Nelson and Gorski 2014; Gaskins, Golder, and Siegel 2013)</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xml:space="preserve">. My focus in this work is how </w:t>
      </w:r>
      <w:r>
        <w:rPr>
          <w:rFonts w:ascii="Times New Roman" w:hAnsi="Times New Roman" w:cs="Times New Roman"/>
          <w:sz w:val="24"/>
          <w:szCs w:val="24"/>
        </w:rPr>
        <w:t xml:space="preserve">religiosity </w:t>
      </w:r>
      <w:r w:rsidRPr="00637BE1">
        <w:rPr>
          <w:rFonts w:ascii="Times New Roman" w:hAnsi="Times New Roman" w:cs="Times New Roman"/>
          <w:sz w:val="24"/>
          <w:szCs w:val="24"/>
        </w:rPr>
        <w:t>relates to human development</w:t>
      </w:r>
      <w:r>
        <w:rPr>
          <w:rFonts w:ascii="Times New Roman" w:hAnsi="Times New Roman" w:cs="Times New Roman"/>
          <w:sz w:val="24"/>
          <w:szCs w:val="24"/>
        </w:rPr>
        <w:t>. H</w:t>
      </w:r>
      <w:r w:rsidRPr="00637BE1">
        <w:rPr>
          <w:rFonts w:ascii="Times New Roman" w:hAnsi="Times New Roman" w:cs="Times New Roman"/>
          <w:sz w:val="24"/>
          <w:szCs w:val="24"/>
        </w:rPr>
        <w:t xml:space="preserve">ow </w:t>
      </w:r>
      <w:r>
        <w:rPr>
          <w:rFonts w:ascii="Times New Roman" w:hAnsi="Times New Roman" w:cs="Times New Roman"/>
          <w:sz w:val="24"/>
          <w:szCs w:val="24"/>
        </w:rPr>
        <w:t>religiosity</w:t>
      </w:r>
      <w:r w:rsidRPr="00637BE1">
        <w:rPr>
          <w:rFonts w:ascii="Times New Roman" w:hAnsi="Times New Roman" w:cs="Times New Roman"/>
          <w:sz w:val="24"/>
          <w:szCs w:val="24"/>
        </w:rPr>
        <w:t xml:space="preserve"> manifests </w:t>
      </w:r>
      <w:proofErr w:type="gramStart"/>
      <w:r w:rsidRPr="00637BE1">
        <w:rPr>
          <w:rFonts w:ascii="Times New Roman" w:hAnsi="Times New Roman" w:cs="Times New Roman"/>
          <w:sz w:val="24"/>
          <w:szCs w:val="24"/>
        </w:rPr>
        <w:t>is</w:t>
      </w:r>
      <w:proofErr w:type="gramEnd"/>
      <w:r w:rsidRPr="00637BE1">
        <w:rPr>
          <w:rFonts w:ascii="Times New Roman" w:hAnsi="Times New Roman" w:cs="Times New Roman"/>
          <w:sz w:val="24"/>
          <w:szCs w:val="24"/>
        </w:rPr>
        <w:t xml:space="preserve"> certainly important for other studies</w:t>
      </w:r>
      <w:r>
        <w:rPr>
          <w:rFonts w:ascii="Times New Roman" w:hAnsi="Times New Roman" w:cs="Times New Roman"/>
          <w:sz w:val="24"/>
          <w:szCs w:val="24"/>
        </w:rPr>
        <w:t xml:space="preserve"> but</w:t>
      </w:r>
      <w:r w:rsidRPr="00637BE1">
        <w:rPr>
          <w:rFonts w:ascii="Times New Roman" w:hAnsi="Times New Roman" w:cs="Times New Roman"/>
          <w:sz w:val="24"/>
          <w:szCs w:val="24"/>
        </w:rPr>
        <w:t xml:space="preserve"> is </w:t>
      </w:r>
      <w:r>
        <w:rPr>
          <w:rFonts w:ascii="Times New Roman" w:hAnsi="Times New Roman" w:cs="Times New Roman"/>
          <w:sz w:val="24"/>
          <w:szCs w:val="24"/>
        </w:rPr>
        <w:t>beyond the scope of</w:t>
      </w:r>
      <w:r w:rsidRPr="00637BE1">
        <w:rPr>
          <w:rFonts w:ascii="Times New Roman" w:hAnsi="Times New Roman" w:cs="Times New Roman"/>
          <w:sz w:val="24"/>
          <w:szCs w:val="24"/>
        </w:rPr>
        <w:t xml:space="preserve"> the relationship I propose to investigate.</w:t>
      </w:r>
    </w:p>
    <w:p w14:paraId="590A83AC" w14:textId="77777777" w:rsidR="00CC1B80"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The WVS, which goes back to the </w:t>
      </w:r>
      <w:r>
        <w:rPr>
          <w:rFonts w:ascii="Times New Roman" w:hAnsi="Times New Roman" w:cs="Times New Roman"/>
          <w:sz w:val="24"/>
          <w:szCs w:val="24"/>
        </w:rPr>
        <w:t>1980s</w:t>
      </w:r>
      <w:r w:rsidRPr="00637BE1">
        <w:rPr>
          <w:rFonts w:ascii="Times New Roman" w:hAnsi="Times New Roman" w:cs="Times New Roman"/>
          <w:sz w:val="24"/>
          <w:szCs w:val="24"/>
        </w:rPr>
        <w:t xml:space="preserve">, provides a lens through which we can glimpse the religiosity of nations historically. </w:t>
      </w:r>
      <w:r>
        <w:rPr>
          <w:rFonts w:ascii="Times New Roman" w:hAnsi="Times New Roman" w:cs="Times New Roman"/>
          <w:sz w:val="24"/>
          <w:szCs w:val="24"/>
        </w:rPr>
        <w:t>The</w:t>
      </w:r>
      <w:r w:rsidRPr="00637BE1">
        <w:rPr>
          <w:rFonts w:ascii="Times New Roman" w:hAnsi="Times New Roman" w:cs="Times New Roman"/>
          <w:sz w:val="24"/>
          <w:szCs w:val="24"/>
        </w:rPr>
        <w:t xml:space="preserve"> UNDP did not begin to measure and report HDI until 1990</w:t>
      </w:r>
      <w:r>
        <w:rPr>
          <w:rFonts w:ascii="Times New Roman" w:hAnsi="Times New Roman" w:cs="Times New Roman"/>
          <w:sz w:val="24"/>
          <w:szCs w:val="24"/>
        </w:rPr>
        <w:t>.</w:t>
      </w:r>
      <w:r w:rsidRPr="00637BE1">
        <w:rPr>
          <w:rFonts w:ascii="Times New Roman" w:hAnsi="Times New Roman" w:cs="Times New Roman"/>
          <w:sz w:val="24"/>
          <w:szCs w:val="24"/>
        </w:rPr>
        <w:t xml:space="preserve"> </w:t>
      </w:r>
      <w:r>
        <w:rPr>
          <w:rFonts w:ascii="Times New Roman" w:hAnsi="Times New Roman" w:cs="Times New Roman"/>
          <w:sz w:val="24"/>
          <w:szCs w:val="24"/>
        </w:rPr>
        <w:t>T</w:t>
      </w:r>
      <w:r w:rsidRPr="00637BE1">
        <w:rPr>
          <w:rFonts w:ascii="Times New Roman" w:hAnsi="Times New Roman" w:cs="Times New Roman"/>
          <w:sz w:val="24"/>
          <w:szCs w:val="24"/>
        </w:rPr>
        <w:t>he examination of this work will begin at that time. Wave two of the WVS begins in 1990</w:t>
      </w:r>
      <w:r>
        <w:rPr>
          <w:rFonts w:ascii="Times New Roman" w:hAnsi="Times New Roman" w:cs="Times New Roman"/>
          <w:sz w:val="24"/>
          <w:szCs w:val="24"/>
        </w:rPr>
        <w:t>.</w:t>
      </w:r>
      <w:r w:rsidRPr="00637BE1">
        <w:rPr>
          <w:rFonts w:ascii="Times New Roman" w:hAnsi="Times New Roman" w:cs="Times New Roman"/>
          <w:sz w:val="24"/>
          <w:szCs w:val="24"/>
        </w:rPr>
        <w:t xml:space="preserve"> </w:t>
      </w:r>
      <w:r>
        <w:rPr>
          <w:rFonts w:ascii="Times New Roman" w:hAnsi="Times New Roman" w:cs="Times New Roman"/>
          <w:sz w:val="24"/>
          <w:szCs w:val="24"/>
        </w:rPr>
        <w:t>T</w:t>
      </w:r>
      <w:r w:rsidRPr="00637BE1">
        <w:rPr>
          <w:rFonts w:ascii="Times New Roman" w:hAnsi="Times New Roman" w:cs="Times New Roman"/>
          <w:sz w:val="24"/>
          <w:szCs w:val="24"/>
        </w:rPr>
        <w:t>hus</w:t>
      </w:r>
      <w:r>
        <w:rPr>
          <w:rFonts w:ascii="Times New Roman" w:hAnsi="Times New Roman" w:cs="Times New Roman"/>
          <w:sz w:val="24"/>
          <w:szCs w:val="24"/>
        </w:rPr>
        <w:t>,</w:t>
      </w:r>
      <w:r w:rsidRPr="00637BE1">
        <w:rPr>
          <w:rFonts w:ascii="Times New Roman" w:hAnsi="Times New Roman" w:cs="Times New Roman"/>
          <w:sz w:val="24"/>
          <w:szCs w:val="24"/>
        </w:rPr>
        <w:t xml:space="preserve"> I will use th</w:t>
      </w:r>
      <w:r>
        <w:rPr>
          <w:rFonts w:ascii="Times New Roman" w:hAnsi="Times New Roman" w:cs="Times New Roman"/>
          <w:sz w:val="24"/>
          <w:szCs w:val="24"/>
        </w:rPr>
        <w:t>at</w:t>
      </w:r>
      <w:r w:rsidRPr="00637BE1">
        <w:rPr>
          <w:rFonts w:ascii="Times New Roman" w:hAnsi="Times New Roman" w:cs="Times New Roman"/>
          <w:sz w:val="24"/>
          <w:szCs w:val="24"/>
        </w:rPr>
        <w:t xml:space="preserve"> information to compare with the nation-state HDI to create a longitudinal examination of this relationship.</w:t>
      </w:r>
      <w:r w:rsidRPr="00B25484">
        <w:rPr>
          <w:rFonts w:ascii="Times New Roman" w:hAnsi="Times New Roman" w:cs="Times New Roman"/>
          <w:sz w:val="24"/>
          <w:szCs w:val="24"/>
        </w:rPr>
        <w:t xml:space="preserve"> </w:t>
      </w:r>
    </w:p>
    <w:p w14:paraId="1F344015" w14:textId="2F58E09A" w:rsidR="002202BB" w:rsidRDefault="00CC1B80" w:rsidP="002202B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2202BB">
        <w:rPr>
          <w:rFonts w:ascii="Times New Roman" w:hAnsi="Times New Roman" w:cs="Times New Roman"/>
          <w:sz w:val="24"/>
          <w:szCs w:val="24"/>
        </w:rPr>
        <w:t>Secularization as a concept has been prevalent since the 1960’s and it is important to note that as this examination begins in the 1990’s much of the original impact of secularization may be missed.</w:t>
      </w:r>
      <w:r>
        <w:rPr>
          <w:rFonts w:ascii="Times New Roman" w:hAnsi="Times New Roman" w:cs="Times New Roman"/>
          <w:sz w:val="24"/>
          <w:szCs w:val="24"/>
        </w:rPr>
        <w:t xml:space="preserve"> </w:t>
      </w:r>
      <w:r w:rsidR="002202BB">
        <w:rPr>
          <w:rFonts w:ascii="Times New Roman" w:hAnsi="Times New Roman" w:cs="Times New Roman"/>
          <w:sz w:val="24"/>
          <w:szCs w:val="24"/>
        </w:rPr>
        <w:t>I contend</w:t>
      </w:r>
      <w:r w:rsidR="002202BB" w:rsidRPr="00637BE1">
        <w:rPr>
          <w:rFonts w:ascii="Times New Roman" w:hAnsi="Times New Roman" w:cs="Times New Roman"/>
          <w:sz w:val="24"/>
          <w:szCs w:val="24"/>
        </w:rPr>
        <w:t xml:space="preserve"> that such an effort</w:t>
      </w:r>
      <w:r w:rsidR="002202BB">
        <w:rPr>
          <w:rFonts w:ascii="Times New Roman" w:hAnsi="Times New Roman" w:cs="Times New Roman"/>
          <w:sz w:val="24"/>
          <w:szCs w:val="24"/>
        </w:rPr>
        <w:t>, even with the timeframe limitations,</w:t>
      </w:r>
      <w:r w:rsidR="002202BB" w:rsidRPr="00637BE1">
        <w:rPr>
          <w:rFonts w:ascii="Times New Roman" w:hAnsi="Times New Roman" w:cs="Times New Roman"/>
          <w:sz w:val="24"/>
          <w:szCs w:val="24"/>
        </w:rPr>
        <w:t xml:space="preserve"> </w:t>
      </w:r>
      <w:r>
        <w:rPr>
          <w:rFonts w:ascii="Times New Roman" w:hAnsi="Times New Roman" w:cs="Times New Roman"/>
          <w:sz w:val="24"/>
          <w:szCs w:val="24"/>
        </w:rPr>
        <w:t>can</w:t>
      </w:r>
      <w:r w:rsidR="002202BB" w:rsidRPr="00637BE1">
        <w:rPr>
          <w:rFonts w:ascii="Times New Roman" w:hAnsi="Times New Roman" w:cs="Times New Roman"/>
          <w:sz w:val="24"/>
          <w:szCs w:val="24"/>
        </w:rPr>
        <w:t xml:space="preserve"> not only provide further evidence of the validity of the general thrust provided by Norris </w:t>
      </w:r>
      <w:r w:rsidR="002202BB">
        <w:rPr>
          <w:rFonts w:ascii="Times New Roman" w:hAnsi="Times New Roman" w:cs="Times New Roman"/>
          <w:sz w:val="24"/>
          <w:szCs w:val="24"/>
        </w:rPr>
        <w:t xml:space="preserve">and Inglehart, </w:t>
      </w:r>
      <w:r w:rsidR="002202BB" w:rsidRPr="00637BE1">
        <w:rPr>
          <w:rFonts w:ascii="Times New Roman" w:hAnsi="Times New Roman" w:cs="Times New Roman"/>
          <w:sz w:val="24"/>
          <w:szCs w:val="24"/>
        </w:rPr>
        <w:t xml:space="preserve">but also help to further the general academic understanding of secularization and its root causes </w:t>
      </w:r>
      <w:r w:rsidR="002202BB" w:rsidRPr="00637BE1">
        <w:rPr>
          <w:rFonts w:ascii="Times New Roman" w:hAnsi="Times New Roman" w:cs="Times New Roman"/>
          <w:sz w:val="24"/>
          <w:szCs w:val="24"/>
        </w:rPr>
        <w:fldChar w:fldCharType="begin"/>
      </w:r>
      <w:r w:rsidR="002202BB">
        <w:rPr>
          <w:rFonts w:ascii="Times New Roman" w:hAnsi="Times New Roman" w:cs="Times New Roman"/>
          <w:sz w:val="24"/>
          <w:szCs w:val="24"/>
        </w:rPr>
        <w:instrText xml:space="preserve"> ADDIN ZOTERO_ITEM CSL_CITATION {"citationID":"5bKCaO01","properties":{"formattedCitation":"(Norris and Inglehart 2011)","plainCitation":"(Norris and Inglehart 2011)","dontUpdate":true,"noteIndex":0},"citationItems":[{"id":84,"uris":["http://zotero.org/users/2975672/items/QVHAJ4SU"],"itemData":{"id":84,"type":"book","abstract":"Seminal nineteenth-century thinkers predicted that religion would gradually fade in importance with the emergence of industrial society. The belief that religion was dying became the conventional wisdom in the social sciences during most of the twentieth century. The traditional secularization thesis needs updating, however, religion has not disappeared and is unlikely to do so. Nevertheless, the concept of secularization captures an important part of what is going on. This book develops a theory of existential security. It demonstrates that the publics of virtually all advanced industrial societies have been moving toward more secular orientations during the past half century, but also that the world as a whole now has more people with traditional religious views than ever before. This second edition expands the theory and provides new and updated evidence from a broad perspective and in a wide range of countries. This confirms that religiosity persists most strongly among vulnerable populations, especially in poorer nations and in failed states. Conversely, a systematic erosion of religious practices, values, and beliefs has occurred among the more prosperous strata in rich nations.","edition":"2 edition","event-place":"Cambridge","ISBN":"978-1-107-64837-1","language":"English","number-of-pages":"392","publisher":"Cambridge University Press","publisher-place":"Cambridge","source":"Amazon","title":"Sacred and Secular: Religion and Politics Worldwide","title-short":"Sacred and Secular","author":[{"family":"Norris","given":"Pippa"},{"family":"Inglehart","given":"Ronald"}],"issued":{"date-parts":[["2011",10,17]]}}}],"schema":"https://github.com/citation-style-language/schema/raw/master/csl-citation.json"} </w:instrText>
      </w:r>
      <w:r w:rsidR="002202BB" w:rsidRPr="00637BE1">
        <w:rPr>
          <w:rFonts w:ascii="Times New Roman" w:hAnsi="Times New Roman" w:cs="Times New Roman"/>
          <w:sz w:val="24"/>
          <w:szCs w:val="24"/>
        </w:rPr>
        <w:fldChar w:fldCharType="separate"/>
      </w:r>
      <w:r w:rsidR="002202BB">
        <w:rPr>
          <w:rFonts w:ascii="Times New Roman" w:hAnsi="Times New Roman" w:cs="Times New Roman"/>
          <w:sz w:val="24"/>
          <w:szCs w:val="24"/>
        </w:rPr>
        <w:t>(</w:t>
      </w:r>
      <w:r w:rsidR="002202BB" w:rsidRPr="00637BE1">
        <w:rPr>
          <w:rFonts w:ascii="Times New Roman" w:hAnsi="Times New Roman" w:cs="Times New Roman"/>
          <w:sz w:val="24"/>
          <w:szCs w:val="24"/>
        </w:rPr>
        <w:t>2011)</w:t>
      </w:r>
      <w:r w:rsidR="002202BB" w:rsidRPr="00637BE1">
        <w:rPr>
          <w:rFonts w:ascii="Times New Roman" w:hAnsi="Times New Roman" w:cs="Times New Roman"/>
          <w:sz w:val="24"/>
          <w:szCs w:val="24"/>
        </w:rPr>
        <w:fldChar w:fldCharType="end"/>
      </w:r>
      <w:r w:rsidR="002202BB" w:rsidRPr="00637BE1">
        <w:rPr>
          <w:rFonts w:ascii="Times New Roman" w:hAnsi="Times New Roman" w:cs="Times New Roman"/>
          <w:sz w:val="24"/>
          <w:szCs w:val="24"/>
        </w:rPr>
        <w:t xml:space="preserve">. </w:t>
      </w:r>
    </w:p>
    <w:p w14:paraId="328B158C" w14:textId="662C5666"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I contend that the HDI is a combination of variables that all have roots within the economics of a nation-state. I argue that </w:t>
      </w:r>
      <w:r>
        <w:rPr>
          <w:rFonts w:ascii="Times New Roman" w:hAnsi="Times New Roman" w:cs="Times New Roman"/>
          <w:sz w:val="24"/>
          <w:szCs w:val="24"/>
        </w:rPr>
        <w:t>nation-state-level</w:t>
      </w:r>
      <w:r w:rsidRPr="00637BE1">
        <w:rPr>
          <w:rFonts w:ascii="Times New Roman" w:hAnsi="Times New Roman" w:cs="Times New Roman"/>
          <w:sz w:val="24"/>
          <w:szCs w:val="24"/>
        </w:rPr>
        <w:t xml:space="preserve"> variables of Income, Life-Expectancy, and Education are all highly impacted by the general economic condition of a </w:t>
      </w:r>
      <w:r w:rsidRPr="00637BE1">
        <w:rPr>
          <w:rFonts w:ascii="Times New Roman" w:hAnsi="Times New Roman" w:cs="Times New Roman"/>
          <w:sz w:val="24"/>
          <w:szCs w:val="24"/>
        </w:rPr>
        <w:lastRenderedPageBreak/>
        <w:t xml:space="preserve">nation-state. An economically prosperous nation is likely to have </w:t>
      </w:r>
      <w:r>
        <w:rPr>
          <w:rFonts w:ascii="Times New Roman" w:hAnsi="Times New Roman" w:cs="Times New Roman"/>
          <w:sz w:val="24"/>
          <w:szCs w:val="24"/>
        </w:rPr>
        <w:t>better</w:t>
      </w:r>
      <w:r w:rsidRPr="00637BE1">
        <w:rPr>
          <w:rFonts w:ascii="Times New Roman" w:hAnsi="Times New Roman" w:cs="Times New Roman"/>
          <w:sz w:val="24"/>
          <w:szCs w:val="24"/>
        </w:rPr>
        <w:t xml:space="preserve"> health, education, and economic infrastructure</w:t>
      </w:r>
      <w:r>
        <w:rPr>
          <w:rFonts w:ascii="Times New Roman" w:hAnsi="Times New Roman" w:cs="Times New Roman"/>
          <w:sz w:val="24"/>
          <w:szCs w:val="24"/>
        </w:rPr>
        <w:t>,</w:t>
      </w:r>
      <w:r w:rsidRPr="00637BE1">
        <w:rPr>
          <w:rFonts w:ascii="Times New Roman" w:hAnsi="Times New Roman" w:cs="Times New Roman"/>
          <w:sz w:val="24"/>
          <w:szCs w:val="24"/>
        </w:rPr>
        <w:t xml:space="preserve"> which allows its citizens at an individual level to attain higher levels of Income, Life</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Expectancy, and Education.  </w:t>
      </w:r>
      <w:r>
        <w:rPr>
          <w:rFonts w:ascii="Times New Roman" w:hAnsi="Times New Roman" w:cs="Times New Roman"/>
          <w:sz w:val="24"/>
          <w:szCs w:val="24"/>
        </w:rPr>
        <w:t xml:space="preserve">I argue that </w:t>
      </w:r>
      <w:r>
        <w:rPr>
          <w:rFonts w:ascii="Times New Roman" w:eastAsia="Times New Roman" w:hAnsi="Times New Roman" w:cs="Times New Roman"/>
          <w:color w:val="000000"/>
          <w:sz w:val="24"/>
          <w:szCs w:val="24"/>
          <w:bdr w:val="none" w:sz="0" w:space="0" w:color="auto" w:frame="1"/>
          <w:lang w:val="en-US"/>
        </w:rPr>
        <w:t xml:space="preserve">Human Development and its associated variables do provide predictive capabilities regarding individual-level religiosity. I will test this hypothesis. </w:t>
      </w:r>
      <w:r w:rsidRPr="00637BE1">
        <w:rPr>
          <w:rFonts w:ascii="Times New Roman" w:hAnsi="Times New Roman" w:cs="Times New Roman"/>
          <w:sz w:val="24"/>
          <w:szCs w:val="24"/>
        </w:rPr>
        <w:t xml:space="preserve">I expect that </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general economic conditions of a nation-state are among the primary determinants of its </w:t>
      </w:r>
      <w:r>
        <w:rPr>
          <w:rFonts w:ascii="Times New Roman" w:hAnsi="Times New Roman" w:cs="Times New Roman"/>
          <w:sz w:val="24"/>
          <w:szCs w:val="24"/>
        </w:rPr>
        <w:t>citizens</w:t>
      </w:r>
      <w:r w:rsidR="00CC1B80">
        <w:rPr>
          <w:rFonts w:ascii="Times New Roman" w:hAnsi="Times New Roman" w:cs="Times New Roman"/>
          <w:sz w:val="24"/>
          <w:szCs w:val="24"/>
        </w:rPr>
        <w:t>’</w:t>
      </w:r>
      <w:r>
        <w:rPr>
          <w:rFonts w:ascii="Times New Roman" w:hAnsi="Times New Roman" w:cs="Times New Roman"/>
          <w:sz w:val="24"/>
          <w:szCs w:val="24"/>
        </w:rPr>
        <w:t xml:space="preserve"> </w:t>
      </w:r>
      <w:r w:rsidRPr="00637BE1">
        <w:rPr>
          <w:rFonts w:ascii="Times New Roman" w:hAnsi="Times New Roman" w:cs="Times New Roman"/>
          <w:sz w:val="24"/>
          <w:szCs w:val="24"/>
        </w:rPr>
        <w:t>ability to understand “human security and vulnerability to risk.”</w:t>
      </w:r>
      <w:r>
        <w:rPr>
          <w:rFonts w:ascii="Times New Roman" w:hAnsi="Times New Roman" w:cs="Times New Roman"/>
          <w:sz w:val="24"/>
          <w:szCs w:val="24"/>
        </w:rPr>
        <w:t xml:space="preserve"> (ibid, 17). I hypothesize that the components of the HDI (income, education, and life expectancy) will have inverse correlations with religiosity.  The impact of those variables is higher to lower in the following order: income, education, and life expectancy.</w:t>
      </w:r>
    </w:p>
    <w:p w14:paraId="5FA32A71" w14:textId="30B81776" w:rsidR="00B70411" w:rsidRPr="002F5AB9" w:rsidRDefault="00117ADA" w:rsidP="00011100">
      <w:pPr>
        <w:pStyle w:val="Heading2"/>
        <w:spacing w:before="0" w:after="0" w:line="480" w:lineRule="auto"/>
        <w:jc w:val="center"/>
        <w:rPr>
          <w:rFonts w:ascii="Times New Roman" w:hAnsi="Times New Roman" w:cs="Times New Roman"/>
          <w:sz w:val="24"/>
          <w:szCs w:val="24"/>
        </w:rPr>
      </w:pPr>
      <w:bookmarkStart w:id="12" w:name="_Toc135049210"/>
      <w:r w:rsidRPr="002F5AB9">
        <w:rPr>
          <w:rFonts w:ascii="Times New Roman" w:hAnsi="Times New Roman" w:cs="Times New Roman"/>
          <w:sz w:val="24"/>
          <w:szCs w:val="24"/>
        </w:rPr>
        <w:t>S</w:t>
      </w:r>
      <w:r w:rsidR="006E783B" w:rsidRPr="002F5AB9">
        <w:rPr>
          <w:rFonts w:ascii="Times New Roman" w:hAnsi="Times New Roman" w:cs="Times New Roman"/>
          <w:sz w:val="24"/>
          <w:szCs w:val="24"/>
        </w:rPr>
        <w:t>ignificance</w:t>
      </w:r>
      <w:bookmarkEnd w:id="12"/>
    </w:p>
    <w:p w14:paraId="7EE839C1" w14:textId="250C4BDA" w:rsidR="002202BB" w:rsidRPr="00637BE1" w:rsidRDefault="006E783B" w:rsidP="002202BB">
      <w:pPr>
        <w:pStyle w:val="NoSpacing"/>
        <w:spacing w:line="480" w:lineRule="auto"/>
        <w:jc w:val="both"/>
        <w:rPr>
          <w:rFonts w:ascii="Times New Roman" w:hAnsi="Times New Roman" w:cs="Times New Roman"/>
          <w:sz w:val="24"/>
          <w:szCs w:val="24"/>
        </w:rPr>
      </w:pPr>
      <w:r w:rsidRPr="002F5AB9">
        <w:rPr>
          <w:rFonts w:ascii="Times New Roman" w:hAnsi="Times New Roman" w:cs="Times New Roman"/>
          <w:sz w:val="24"/>
          <w:szCs w:val="24"/>
        </w:rPr>
        <w:tab/>
      </w:r>
      <w:r w:rsidR="002202BB" w:rsidRPr="00637BE1">
        <w:rPr>
          <w:rFonts w:ascii="Times New Roman" w:hAnsi="Times New Roman" w:cs="Times New Roman"/>
          <w:sz w:val="24"/>
          <w:szCs w:val="24"/>
        </w:rPr>
        <w:tab/>
        <w:t>The work by Norris and Inglehart provides a glimpse into the effect that general HD has on the general level of individual religiosity in a specific nation and nations in general.  However, I argue that more specific results</w:t>
      </w:r>
      <w:r w:rsidR="002202BB">
        <w:rPr>
          <w:rFonts w:ascii="Times New Roman" w:hAnsi="Times New Roman" w:cs="Times New Roman"/>
          <w:sz w:val="24"/>
          <w:szCs w:val="24"/>
        </w:rPr>
        <w:t xml:space="preserve"> across time that are generalizable to multiple populations</w:t>
      </w:r>
      <w:r w:rsidR="002202BB" w:rsidRPr="00637BE1">
        <w:rPr>
          <w:rFonts w:ascii="Times New Roman" w:hAnsi="Times New Roman" w:cs="Times New Roman"/>
          <w:sz w:val="24"/>
          <w:szCs w:val="24"/>
        </w:rPr>
        <w:t xml:space="preserve"> are more useful for policy creators</w:t>
      </w:r>
      <w:r w:rsidR="00CC1B80">
        <w:rPr>
          <w:rFonts w:ascii="Times New Roman" w:hAnsi="Times New Roman" w:cs="Times New Roman"/>
          <w:sz w:val="24"/>
          <w:szCs w:val="24"/>
        </w:rPr>
        <w:t>,</w:t>
      </w:r>
      <w:r w:rsidR="002202BB" w:rsidRPr="00637BE1">
        <w:rPr>
          <w:rFonts w:ascii="Times New Roman" w:hAnsi="Times New Roman" w:cs="Times New Roman"/>
          <w:sz w:val="24"/>
          <w:szCs w:val="24"/>
        </w:rPr>
        <w:t xml:space="preserve"> </w:t>
      </w:r>
      <w:r w:rsidR="00CC1B80" w:rsidRPr="00637BE1">
        <w:rPr>
          <w:rFonts w:ascii="Times New Roman" w:hAnsi="Times New Roman" w:cs="Times New Roman"/>
          <w:sz w:val="24"/>
          <w:szCs w:val="24"/>
        </w:rPr>
        <w:t>bureaucrats,</w:t>
      </w:r>
      <w:r w:rsidR="00CC1B80">
        <w:rPr>
          <w:rFonts w:ascii="Times New Roman" w:hAnsi="Times New Roman" w:cs="Times New Roman"/>
          <w:sz w:val="24"/>
          <w:szCs w:val="24"/>
        </w:rPr>
        <w:t xml:space="preserve"> and scholars</w:t>
      </w:r>
      <w:r w:rsidR="002202BB" w:rsidRPr="00637BE1">
        <w:rPr>
          <w:rFonts w:ascii="Times New Roman" w:hAnsi="Times New Roman" w:cs="Times New Roman"/>
          <w:sz w:val="24"/>
          <w:szCs w:val="24"/>
        </w:rPr>
        <w:t xml:space="preserve">. That is a major goal of this work. Here I provide a general background of secularization theory through the ages to its contemporary incarnation. I will further evaluate which composites of the HDI most strongly influence individual religiosity—LEI, EI, or II. It is my belief and hope that individual nations and policy experts within will find this information useful for </w:t>
      </w:r>
      <w:r w:rsidR="002202BB">
        <w:rPr>
          <w:rFonts w:ascii="Times New Roman" w:hAnsi="Times New Roman" w:cs="Times New Roman"/>
          <w:sz w:val="24"/>
          <w:szCs w:val="24"/>
        </w:rPr>
        <w:t xml:space="preserve">the </w:t>
      </w:r>
      <w:r w:rsidR="002202BB" w:rsidRPr="00637BE1">
        <w:rPr>
          <w:rFonts w:ascii="Times New Roman" w:hAnsi="Times New Roman" w:cs="Times New Roman"/>
          <w:sz w:val="24"/>
          <w:szCs w:val="24"/>
        </w:rPr>
        <w:t>implementation of appropriate policy solutions for their populations.</w:t>
      </w:r>
    </w:p>
    <w:p w14:paraId="2DFC8AEA" w14:textId="3840480B"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I argue the work by Norris and Inglehart is ground-breaking in that it provides an empirically testable model for studying secularization</w:t>
      </w:r>
      <w:r>
        <w:rPr>
          <w:rFonts w:ascii="Times New Roman" w:hAnsi="Times New Roman" w:cs="Times New Roman"/>
          <w:sz w:val="24"/>
          <w:szCs w:val="24"/>
        </w:rPr>
        <w:t>;</w:t>
      </w:r>
      <w:r w:rsidRPr="00637BE1">
        <w:rPr>
          <w:rFonts w:ascii="Times New Roman" w:hAnsi="Times New Roman" w:cs="Times New Roman"/>
          <w:sz w:val="24"/>
          <w:szCs w:val="24"/>
        </w:rPr>
        <w:t xml:space="preserve"> however</w:t>
      </w:r>
      <w:r>
        <w:rPr>
          <w:rFonts w:ascii="Times New Roman" w:hAnsi="Times New Roman" w:cs="Times New Roman"/>
          <w:sz w:val="24"/>
          <w:szCs w:val="24"/>
        </w:rPr>
        <w:t>,</w:t>
      </w:r>
      <w:r w:rsidRPr="00637BE1">
        <w:rPr>
          <w:rFonts w:ascii="Times New Roman" w:hAnsi="Times New Roman" w:cs="Times New Roman"/>
          <w:sz w:val="24"/>
          <w:szCs w:val="24"/>
        </w:rPr>
        <w:t xml:space="preserve"> I </w:t>
      </w:r>
      <w:r>
        <w:rPr>
          <w:rFonts w:ascii="Times New Roman" w:hAnsi="Times New Roman" w:cs="Times New Roman"/>
          <w:sz w:val="24"/>
          <w:szCs w:val="24"/>
        </w:rPr>
        <w:t>note</w:t>
      </w:r>
      <w:r w:rsidRPr="00637BE1">
        <w:rPr>
          <w:rFonts w:ascii="Times New Roman" w:hAnsi="Times New Roman" w:cs="Times New Roman"/>
          <w:sz w:val="24"/>
          <w:szCs w:val="24"/>
        </w:rPr>
        <w:t xml:space="preserve"> that they failed to </w:t>
      </w:r>
      <w:r w:rsidRPr="00637BE1">
        <w:rPr>
          <w:rFonts w:ascii="Times New Roman" w:hAnsi="Times New Roman" w:cs="Times New Roman"/>
          <w:sz w:val="24"/>
          <w:szCs w:val="24"/>
        </w:rPr>
        <w:lastRenderedPageBreak/>
        <w:t xml:space="preserve">address a possible confounding variable in </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economic conditions of a nation-state. To that end, a longitudinal examination of </w:t>
      </w:r>
      <w:r>
        <w:rPr>
          <w:rFonts w:ascii="Times New Roman" w:hAnsi="Times New Roman" w:cs="Times New Roman"/>
          <w:sz w:val="24"/>
          <w:szCs w:val="24"/>
        </w:rPr>
        <w:t>individual-level</w:t>
      </w:r>
      <w:r w:rsidRPr="00637BE1">
        <w:rPr>
          <w:rFonts w:ascii="Times New Roman" w:hAnsi="Times New Roman" w:cs="Times New Roman"/>
          <w:sz w:val="24"/>
          <w:szCs w:val="24"/>
        </w:rPr>
        <w:t xml:space="preserve"> religiosity compared with human development will offer a better contextual understanding of the role that the economics of a nation-state play on the impact of its citizens</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attitude </w:t>
      </w:r>
      <w:r>
        <w:rPr>
          <w:rFonts w:ascii="Times New Roman" w:hAnsi="Times New Roman" w:cs="Times New Roman"/>
          <w:sz w:val="24"/>
          <w:szCs w:val="24"/>
        </w:rPr>
        <w:t>toward</w:t>
      </w:r>
      <w:r w:rsidRPr="00637BE1">
        <w:rPr>
          <w:rFonts w:ascii="Times New Roman" w:hAnsi="Times New Roman" w:cs="Times New Roman"/>
          <w:sz w:val="24"/>
          <w:szCs w:val="24"/>
        </w:rPr>
        <w:t xml:space="preserve"> religious belief.</w:t>
      </w:r>
      <w:r>
        <w:rPr>
          <w:rFonts w:ascii="Times New Roman" w:hAnsi="Times New Roman" w:cs="Times New Roman"/>
          <w:sz w:val="24"/>
          <w:szCs w:val="24"/>
        </w:rPr>
        <w:t xml:space="preserve"> I expect that a general model of individual religiosity will be of value to scientists, policy makers, and the public writ large. I hope to </w:t>
      </w:r>
      <w:r w:rsidR="00CC1B80">
        <w:rPr>
          <w:rFonts w:ascii="Times New Roman" w:hAnsi="Times New Roman" w:cs="Times New Roman"/>
          <w:sz w:val="24"/>
          <w:szCs w:val="24"/>
        </w:rPr>
        <w:t>take</w:t>
      </w:r>
      <w:r>
        <w:rPr>
          <w:rFonts w:ascii="Times New Roman" w:hAnsi="Times New Roman" w:cs="Times New Roman"/>
          <w:sz w:val="24"/>
          <w:szCs w:val="24"/>
        </w:rPr>
        <w:t xml:space="preserve"> a step in that direction with this work.</w:t>
      </w:r>
    </w:p>
    <w:p w14:paraId="08CBC860" w14:textId="4C69F8C4" w:rsidR="00515DA7" w:rsidRPr="002F5AB9" w:rsidRDefault="00515DA7" w:rsidP="002202BB">
      <w:pPr>
        <w:pStyle w:val="NoSpacing"/>
        <w:spacing w:line="480" w:lineRule="auto"/>
        <w:jc w:val="both"/>
        <w:rPr>
          <w:rFonts w:ascii="Times New Roman" w:hAnsi="Times New Roman" w:cs="Times New Roman"/>
          <w:sz w:val="24"/>
          <w:szCs w:val="24"/>
        </w:rPr>
      </w:pPr>
    </w:p>
    <w:p w14:paraId="09A9EDB8" w14:textId="77777777" w:rsidR="00515DA7" w:rsidRPr="002F5AB9" w:rsidRDefault="00515DA7" w:rsidP="002D6C74">
      <w:pPr>
        <w:pStyle w:val="NoSpacing"/>
        <w:spacing w:line="480" w:lineRule="auto"/>
        <w:jc w:val="both"/>
        <w:rPr>
          <w:rFonts w:ascii="Times New Roman" w:hAnsi="Times New Roman" w:cs="Times New Roman"/>
          <w:sz w:val="24"/>
          <w:szCs w:val="24"/>
        </w:rPr>
      </w:pPr>
    </w:p>
    <w:p w14:paraId="62D1FC21" w14:textId="77777777" w:rsidR="00676E38" w:rsidRPr="002F5AB9" w:rsidRDefault="00676E38" w:rsidP="002D6C74">
      <w:pPr>
        <w:pStyle w:val="NoSpacing"/>
        <w:spacing w:line="480" w:lineRule="auto"/>
        <w:jc w:val="both"/>
        <w:rPr>
          <w:rFonts w:ascii="Times New Roman" w:hAnsi="Times New Roman" w:cs="Times New Roman"/>
          <w:sz w:val="24"/>
          <w:szCs w:val="24"/>
        </w:rPr>
      </w:pPr>
    </w:p>
    <w:p w14:paraId="3A7EA5D9" w14:textId="77777777" w:rsidR="00676E38" w:rsidRPr="002F5AB9" w:rsidRDefault="00676E38" w:rsidP="002D6C74">
      <w:pPr>
        <w:pStyle w:val="NoSpacing"/>
        <w:spacing w:line="480" w:lineRule="auto"/>
        <w:jc w:val="both"/>
        <w:rPr>
          <w:rFonts w:ascii="Times New Roman" w:hAnsi="Times New Roman" w:cs="Times New Roman"/>
          <w:sz w:val="24"/>
          <w:szCs w:val="24"/>
        </w:rPr>
      </w:pPr>
    </w:p>
    <w:p w14:paraId="3C60C77B" w14:textId="77777777" w:rsidR="00676E38" w:rsidRPr="002F5AB9" w:rsidRDefault="00676E38" w:rsidP="002D6C74">
      <w:pPr>
        <w:pStyle w:val="NoSpacing"/>
        <w:spacing w:line="480" w:lineRule="auto"/>
        <w:jc w:val="both"/>
        <w:rPr>
          <w:rFonts w:ascii="Times New Roman" w:hAnsi="Times New Roman" w:cs="Times New Roman"/>
          <w:sz w:val="24"/>
          <w:szCs w:val="24"/>
        </w:rPr>
      </w:pPr>
    </w:p>
    <w:p w14:paraId="6B498D8D" w14:textId="77777777" w:rsidR="00676E38" w:rsidRPr="002F5AB9" w:rsidRDefault="00676E38" w:rsidP="002D6C74">
      <w:pPr>
        <w:pStyle w:val="NoSpacing"/>
        <w:spacing w:line="480" w:lineRule="auto"/>
        <w:jc w:val="both"/>
        <w:rPr>
          <w:rFonts w:ascii="Times New Roman" w:hAnsi="Times New Roman" w:cs="Times New Roman"/>
          <w:sz w:val="24"/>
          <w:szCs w:val="24"/>
        </w:rPr>
      </w:pPr>
    </w:p>
    <w:p w14:paraId="42BDCABB" w14:textId="77777777" w:rsidR="00676E38" w:rsidRPr="002F5AB9" w:rsidRDefault="00676E38" w:rsidP="002D6C74">
      <w:pPr>
        <w:pStyle w:val="NoSpacing"/>
        <w:spacing w:line="480" w:lineRule="auto"/>
        <w:jc w:val="both"/>
        <w:rPr>
          <w:rFonts w:ascii="Times New Roman" w:hAnsi="Times New Roman" w:cs="Times New Roman"/>
          <w:sz w:val="24"/>
          <w:szCs w:val="24"/>
        </w:rPr>
      </w:pPr>
    </w:p>
    <w:p w14:paraId="6B779209" w14:textId="77777777" w:rsidR="00117ADA" w:rsidRPr="002F5AB9" w:rsidRDefault="00117ADA" w:rsidP="002D6C74">
      <w:pPr>
        <w:pStyle w:val="NoSpacing"/>
        <w:spacing w:line="480" w:lineRule="auto"/>
        <w:jc w:val="both"/>
        <w:rPr>
          <w:rFonts w:ascii="Times New Roman" w:hAnsi="Times New Roman" w:cs="Times New Roman"/>
          <w:sz w:val="24"/>
          <w:szCs w:val="24"/>
        </w:rPr>
      </w:pPr>
    </w:p>
    <w:p w14:paraId="2248D7F8" w14:textId="77777777" w:rsidR="00117ADA" w:rsidRPr="002F5AB9" w:rsidRDefault="00117ADA" w:rsidP="002D6C74">
      <w:pPr>
        <w:pStyle w:val="NoSpacing"/>
        <w:spacing w:line="480" w:lineRule="auto"/>
        <w:jc w:val="both"/>
        <w:rPr>
          <w:rFonts w:ascii="Times New Roman" w:hAnsi="Times New Roman" w:cs="Times New Roman"/>
          <w:sz w:val="24"/>
          <w:szCs w:val="24"/>
        </w:rPr>
      </w:pPr>
    </w:p>
    <w:p w14:paraId="06B64625" w14:textId="77777777" w:rsidR="00117ADA" w:rsidRPr="002F5AB9" w:rsidRDefault="00117ADA" w:rsidP="002D6C74">
      <w:pPr>
        <w:pStyle w:val="NoSpacing"/>
        <w:spacing w:line="480" w:lineRule="auto"/>
        <w:jc w:val="both"/>
        <w:rPr>
          <w:rFonts w:ascii="Times New Roman" w:hAnsi="Times New Roman" w:cs="Times New Roman"/>
          <w:sz w:val="24"/>
          <w:szCs w:val="24"/>
        </w:rPr>
      </w:pPr>
    </w:p>
    <w:p w14:paraId="1733446A" w14:textId="77777777" w:rsidR="00117ADA" w:rsidRPr="002F5AB9" w:rsidRDefault="00117ADA" w:rsidP="002D6C74">
      <w:pPr>
        <w:pStyle w:val="NoSpacing"/>
        <w:spacing w:line="480" w:lineRule="auto"/>
        <w:jc w:val="both"/>
        <w:rPr>
          <w:rFonts w:ascii="Times New Roman" w:hAnsi="Times New Roman" w:cs="Times New Roman"/>
          <w:sz w:val="24"/>
          <w:szCs w:val="24"/>
        </w:rPr>
      </w:pPr>
    </w:p>
    <w:p w14:paraId="1AF1EB89" w14:textId="77777777" w:rsidR="00117ADA" w:rsidRDefault="00117ADA" w:rsidP="002D6C74">
      <w:pPr>
        <w:pStyle w:val="NoSpacing"/>
        <w:spacing w:line="480" w:lineRule="auto"/>
        <w:jc w:val="both"/>
        <w:rPr>
          <w:rFonts w:ascii="Times New Roman" w:hAnsi="Times New Roman" w:cs="Times New Roman"/>
          <w:sz w:val="24"/>
          <w:szCs w:val="24"/>
        </w:rPr>
      </w:pPr>
    </w:p>
    <w:p w14:paraId="6CD79AD4" w14:textId="77777777" w:rsidR="00CC1B80" w:rsidRDefault="00CC1B80" w:rsidP="002D6C74">
      <w:pPr>
        <w:pStyle w:val="NoSpacing"/>
        <w:spacing w:line="480" w:lineRule="auto"/>
        <w:jc w:val="both"/>
        <w:rPr>
          <w:rFonts w:ascii="Times New Roman" w:hAnsi="Times New Roman" w:cs="Times New Roman"/>
          <w:sz w:val="24"/>
          <w:szCs w:val="24"/>
        </w:rPr>
      </w:pPr>
    </w:p>
    <w:p w14:paraId="238B9F64" w14:textId="77777777" w:rsidR="00CC1B80" w:rsidRPr="002F5AB9" w:rsidRDefault="00CC1B80" w:rsidP="002D6C74">
      <w:pPr>
        <w:pStyle w:val="NoSpacing"/>
        <w:spacing w:line="480" w:lineRule="auto"/>
        <w:jc w:val="both"/>
        <w:rPr>
          <w:rFonts w:ascii="Times New Roman" w:hAnsi="Times New Roman" w:cs="Times New Roman"/>
          <w:sz w:val="24"/>
          <w:szCs w:val="24"/>
        </w:rPr>
      </w:pPr>
    </w:p>
    <w:p w14:paraId="28BCB13A" w14:textId="77777777" w:rsidR="00117ADA" w:rsidRPr="002F5AB9" w:rsidRDefault="00117ADA" w:rsidP="00117ADA">
      <w:pPr>
        <w:pStyle w:val="Heading1"/>
        <w:jc w:val="center"/>
        <w:rPr>
          <w:rFonts w:ascii="Times New Roman" w:hAnsi="Times New Roman" w:cs="Times New Roman"/>
          <w:color w:val="000000" w:themeColor="text1"/>
          <w:sz w:val="24"/>
          <w:szCs w:val="24"/>
        </w:rPr>
      </w:pPr>
      <w:bookmarkStart w:id="13" w:name="_Toc135049211"/>
      <w:r w:rsidRPr="002F5AB9">
        <w:rPr>
          <w:rFonts w:ascii="Times New Roman" w:hAnsi="Times New Roman" w:cs="Times New Roman"/>
          <w:color w:val="000000" w:themeColor="text1"/>
          <w:sz w:val="24"/>
          <w:szCs w:val="24"/>
        </w:rPr>
        <w:lastRenderedPageBreak/>
        <w:t>CHAPTER II</w:t>
      </w:r>
      <w:bookmarkEnd w:id="13"/>
    </w:p>
    <w:p w14:paraId="2EE17CED" w14:textId="778AF3ED" w:rsidR="00B70411" w:rsidRPr="002F5AB9" w:rsidRDefault="00C42114" w:rsidP="00117ADA">
      <w:pPr>
        <w:pStyle w:val="Heading2"/>
        <w:jc w:val="center"/>
        <w:rPr>
          <w:rFonts w:ascii="Times New Roman" w:hAnsi="Times New Roman" w:cs="Times New Roman"/>
          <w:color w:val="000000" w:themeColor="text1"/>
          <w:sz w:val="24"/>
          <w:szCs w:val="24"/>
        </w:rPr>
      </w:pPr>
      <w:bookmarkStart w:id="14" w:name="_Toc135049212"/>
      <w:r w:rsidRPr="002F5AB9">
        <w:rPr>
          <w:rFonts w:ascii="Times New Roman" w:hAnsi="Times New Roman" w:cs="Times New Roman"/>
          <w:color w:val="000000" w:themeColor="text1"/>
          <w:sz w:val="24"/>
          <w:szCs w:val="24"/>
        </w:rPr>
        <w:t>Literature Review</w:t>
      </w:r>
      <w:bookmarkEnd w:id="14"/>
    </w:p>
    <w:p w14:paraId="071F4598" w14:textId="6B4D87C5" w:rsidR="00117ADA" w:rsidRPr="002F5AB9" w:rsidRDefault="00117ADA" w:rsidP="00011100">
      <w:pPr>
        <w:pStyle w:val="Heading2"/>
        <w:jc w:val="center"/>
        <w:rPr>
          <w:rFonts w:ascii="Times New Roman" w:hAnsi="Times New Roman" w:cs="Times New Roman"/>
          <w:sz w:val="24"/>
          <w:szCs w:val="24"/>
        </w:rPr>
      </w:pPr>
      <w:bookmarkStart w:id="15" w:name="_Toc135049213"/>
      <w:r w:rsidRPr="002F5AB9">
        <w:rPr>
          <w:rFonts w:ascii="Times New Roman" w:hAnsi="Times New Roman" w:cs="Times New Roman"/>
          <w:sz w:val="24"/>
          <w:szCs w:val="24"/>
        </w:rPr>
        <w:t>Introduction</w:t>
      </w:r>
      <w:bookmarkEnd w:id="15"/>
    </w:p>
    <w:p w14:paraId="3AD41FCE" w14:textId="77777777" w:rsidR="00117ADA" w:rsidRPr="002F5AB9" w:rsidRDefault="00117ADA" w:rsidP="00117ADA">
      <w:pPr>
        <w:rPr>
          <w:rFonts w:ascii="Times New Roman" w:hAnsi="Times New Roman" w:cs="Times New Roman"/>
          <w:sz w:val="24"/>
          <w:szCs w:val="24"/>
        </w:rPr>
      </w:pPr>
    </w:p>
    <w:p w14:paraId="060FF5EA" w14:textId="77777777" w:rsidR="002202BB" w:rsidRDefault="003F03D8" w:rsidP="002202BB">
      <w:pPr>
        <w:spacing w:line="480" w:lineRule="auto"/>
        <w:jc w:val="both"/>
        <w:rPr>
          <w:rFonts w:ascii="Times New Roman" w:hAnsi="Times New Roman" w:cs="Times New Roman"/>
          <w:sz w:val="24"/>
          <w:szCs w:val="24"/>
        </w:rPr>
      </w:pPr>
      <w:r w:rsidRPr="002F5AB9">
        <w:rPr>
          <w:rFonts w:ascii="Times New Roman" w:hAnsi="Times New Roman" w:cs="Times New Roman"/>
          <w:sz w:val="24"/>
          <w:szCs w:val="24"/>
        </w:rPr>
        <w:tab/>
      </w:r>
      <w:r w:rsidR="002202BB" w:rsidRPr="00637BE1">
        <w:rPr>
          <w:rFonts w:ascii="Times New Roman" w:hAnsi="Times New Roman" w:cs="Times New Roman"/>
          <w:sz w:val="24"/>
          <w:szCs w:val="24"/>
        </w:rPr>
        <w:t xml:space="preserve">Religion is a powerful force in society. Thinkers and academics from the Greeks forward recognized the importance and power of religion. </w:t>
      </w:r>
      <w:r w:rsidR="002202BB">
        <w:rPr>
          <w:rFonts w:ascii="Times New Roman" w:hAnsi="Times New Roman" w:cs="Times New Roman"/>
          <w:sz w:val="24"/>
          <w:szCs w:val="24"/>
        </w:rPr>
        <w:t xml:space="preserve">Seminal scholars in western political thought </w:t>
      </w:r>
      <w:r w:rsidR="002202BB" w:rsidRPr="00637BE1">
        <w:rPr>
          <w:rFonts w:ascii="Times New Roman" w:hAnsi="Times New Roman" w:cs="Times New Roman"/>
          <w:sz w:val="24"/>
          <w:szCs w:val="24"/>
        </w:rPr>
        <w:t>included religion in their theories of society</w:t>
      </w:r>
      <w:r w:rsidR="002202BB">
        <w:rPr>
          <w:rFonts w:ascii="Times New Roman" w:hAnsi="Times New Roman" w:cs="Times New Roman"/>
          <w:sz w:val="24"/>
          <w:szCs w:val="24"/>
        </w:rPr>
        <w:t xml:space="preserve"> </w:t>
      </w:r>
      <w:r w:rsidR="002202BB">
        <w:rPr>
          <w:rFonts w:ascii="Times New Roman" w:hAnsi="Times New Roman" w:cs="Times New Roman"/>
          <w:sz w:val="24"/>
          <w:szCs w:val="24"/>
        </w:rPr>
        <w:fldChar w:fldCharType="begin"/>
      </w:r>
      <w:r w:rsidR="002202BB">
        <w:rPr>
          <w:rFonts w:ascii="Times New Roman" w:hAnsi="Times New Roman" w:cs="Times New Roman"/>
          <w:sz w:val="24"/>
          <w:szCs w:val="24"/>
        </w:rPr>
        <w:instrText xml:space="preserve"> ADDIN ZOTERO_ITEM CSL_CITATION {"citationID":"ZWHOqnsU","properties":{"formattedCitation":"(Plato 1997; 2021; Aristotle 2021; Hobbes 2017; Machiavelli 2021)","plainCitation":"(Plato 1997; 2021; Aristotle 2021; Hobbes 2017; Machiavelli 2021)","noteIndex":0},"citationItems":[{"id":1257,"uris":["http://zotero.org/users/2975672/items/SZF7C9UK"],"itemData":{"id":1257,"type":"book","abstract":"Outstanding translations by leading contemporary scholars--many commissioned especially for this volume--are presented here in the first single edition to include the entire surviving corpus of works attributed to Plato in antiquity. In his introductory essay, John Cooper explains the presentation of these works, discusses questions concerning the chronology of their composition, comments on the dialogue form in which Plato wrote, and offers guidance on approaching the reading and study of Plato's works.Also included are concise introductions by Cooper and Hutchinson to each translation, meticulous annotation designed to serve both scholar and general reader, and a comprehensive index. This handsome volume offers fine paper and a high-quality Smyth-sewn cloth binding in a sturdy, elegant edition.","event-place":"Indianapolis, Ind","ISBN":"978-0-87220-349-5","language":"English","number-of-pages":"1848","publisher":"Hackett Publishing Co.","publisher-place":"Indianapolis, Ind","source":"Amazon","title":"Plato: Complete Works","title-short":"Plato","author":[{"family":"Plato","given":""}],"editor":[{"family":"Cooper","given":"John M."},{"family":"Hutchinson","given":"D. S."}],"issued":{"date-parts":[["1997",5,1]]}}},{"id":1251,"uris":["http://zotero.org/users/2975672/items/MC6BFHJP"],"itemData":{"id":1251,"type":"book","abstract":"The Republic is a Socratic dialogue, written by Plato around 380 BC, concerning the definition of justice, the order and character of the just city-state and the just man—for this reason, ancient readers used the name On Justice as an alternative title (not to be confused with the spurious dialogue also titled On Justice). The dramatic date of the dialogue has been much debated and though it might have taken place some time during the Peloponnesian War, \"there would be jarring anachronisms if any of the candidate specific dates between 432 and 404 were assigned\". It is Plato's best-known work and has proven to be one of the most intellectually and historically influential works of philosophy and political theory. In it, Socrates along with various Athenians and foreigners discuss the meaning of justice and examine whether or not the just man is happier than the unjust man by considering a series of different cities coming into existence \"in speech\", culminating in a city called Kallipolis, which is ruled by philosopher-kings; and by examining the nature of existing regimes. The participants also discuss the theory of forms, the immortality of the soul, and the roles of the philosopher and of poetry in society.","ISBN":"978-1-5033-7998-5","language":"English","number-of-pages":"206","publisher":"CreateSpace Independent Publishing Platform","source":"Amazon","title":"The Republic","author":[{"family":"Plato","given":""}],"issued":{"date-parts":[["2021",2,15]]}}},{"id":1253,"uris":["http://zotero.org/users/2975672/items/YQZYZKHU"],"itemData":{"id":1253,"type":"book","abstract":"The Politics of Aristotle is the ancient Greek philosopher’s teachings on the subject of government and politics. The Greek title of the work translates to ‘the things concerning the polis’. The work examines what it means to be a citizen, categorizes the various forms of human government and passes judgement on the historical record of various regimes. Aristotle’s Politics has long held a dominant position in the great collection of western political and philosophical thought. Aristotle was an Athenian philosopher that taught in the ancient polis in the 4th Century BC. He was a student of Plato, just as Plato had been a student of Socrates and served as a civilizing influence up his young pupil, Alexander the Great. Aristotle founded the Lycium in Athens as a school to teach philosophy to the city’s youth.","ISBN":"978-1-77426-107-1","language":"English","number-of-pages":"247","publisher":"East India Publishing Company","source":"Amazon","title":"Politics","author":[{"family":"Aristotle","given":""}],"issued":{"date-parts":[["2021",1,1]]}}},{"id":816,"uris":["http://zotero.org/users/2975672/items/WS8Q6455"],"itemData":{"id":816,"type":"book","abstract":"\"During the time men live without a common Power to keep them all in awe, they are in that condition which is called Warre\"Written during the turmoil of the English Civil War, Leviathan is an ambitious and highly original work of political philosophy. Claiming that man's essential nature is competitive and selfish, Hobbes formulates the case for a powerful sovereign—or \"Leviathan\"—to enforce peace and the law, substituting security for the anarchic freedom he believed human beings would otherwise experience. This worldview shocked many of Hobbes's contemporaries, and his work was publicly burnt for sedition and blasphemy when it was first published. But in his rejection of Aristotle's view of man as a naturally social being, and in his painstaking analysis of the ways in which society can and should function, Hobbes opened up a whole new world of political science.Based on the original 1651 text, this edition incorporates Hobbes's own corrections, while also retaining the original spelling and punctuation, to read with vividness and clarity. C. B. Macpherson's introduction elucidates one of the most fascinating works of modern philosophy for the general reader.For more than seventy years, Penguin has been the leading publisher of classic literature in the English-speaking world. With more than 1,700 titles, Penguin Classics represents a global bookshelf of the best works throughout history and across genres and disciplines. Readers trust the series to provide authoritative texts enhanced by introductions and notes by distinguished scholars and contemporary authors, as well as up-to-date translations by award-winning translators.","edition":"First Edition","event-place":"Harmondsworth, Meddlesex","ISBN":"978-0-14-139509-8","language":"English","number-of-pages":"688","publisher":"Penguin Classics","publisher-place":"Harmondsworth, Meddlesex","source":"Amazon","title":"Leviathan","author":[{"family":"Hobbes","given":"Thomas"}],"editor":[{"family":"Brooke","given":"Christopher"}],"issued":{"date-parts":[["2017",10,10]]}}},{"id":1255,"uris":["http://zotero.org/users/2975672/items/HZZVUP7L"],"itemData":{"id":1255,"type":"book","abstract":"The lion cannot guard himself from the toils, nor the fox from wolves. A Prince must therefore be a fox to discern toils, and a lion to drive off wolves.The modern-day term “Machiavellian” is used to describe deception, dishonesty, and cruelty to meet a goal. The Prince by Niccolò Machiavelli was written as a guide for autocrats on how to govern using means that were meant to deceive and manipulate a government’s constituency—to the extent of advocating the use of evil for political expediency. In this classic work, the end justifies the means reigns paramount to Machiavelli’s system of government.","ISBN":"978-1-954839-27-4","language":"English","number-of-pages":"107","publisher":"Reader's Library Classics","source":"Amazon","title":"The Prince","author":[{"family":"Machiavelli","given":"Niccolò"}],"issued":{"date-parts":[["2021",12,22]]}}}],"schema":"https://github.com/citation-style-language/schema/raw/master/csl-citation.json"} </w:instrText>
      </w:r>
      <w:r w:rsidR="002202BB">
        <w:rPr>
          <w:rFonts w:ascii="Times New Roman" w:hAnsi="Times New Roman" w:cs="Times New Roman"/>
          <w:sz w:val="24"/>
          <w:szCs w:val="24"/>
        </w:rPr>
        <w:fldChar w:fldCharType="separate"/>
      </w:r>
      <w:r w:rsidR="002202BB" w:rsidRPr="00565BC1">
        <w:rPr>
          <w:rFonts w:ascii="Times New Roman" w:hAnsi="Times New Roman" w:cs="Times New Roman"/>
          <w:sz w:val="24"/>
        </w:rPr>
        <w:t>(Plato 1997; 2021; Aristotle 2021; Hobbes 2017; Machiavelli 2021)</w:t>
      </w:r>
      <w:r w:rsidR="002202BB">
        <w:rPr>
          <w:rFonts w:ascii="Times New Roman" w:hAnsi="Times New Roman" w:cs="Times New Roman"/>
          <w:sz w:val="24"/>
          <w:szCs w:val="24"/>
        </w:rPr>
        <w:fldChar w:fldCharType="end"/>
      </w:r>
      <w:r w:rsidR="002202BB" w:rsidRPr="00637BE1">
        <w:rPr>
          <w:rFonts w:ascii="Times New Roman" w:hAnsi="Times New Roman" w:cs="Times New Roman"/>
          <w:sz w:val="24"/>
          <w:szCs w:val="24"/>
        </w:rPr>
        <w:t>. Even secular societies continue to be influenced by their religious history</w:t>
      </w:r>
      <w:r w:rsidR="002202BB">
        <w:rPr>
          <w:rFonts w:ascii="Times New Roman" w:hAnsi="Times New Roman" w:cs="Times New Roman"/>
          <w:sz w:val="24"/>
          <w:szCs w:val="24"/>
        </w:rPr>
        <w:t xml:space="preserve"> </w:t>
      </w:r>
      <w:r w:rsidR="002202BB">
        <w:rPr>
          <w:rFonts w:ascii="Times New Roman" w:hAnsi="Times New Roman" w:cs="Times New Roman"/>
          <w:sz w:val="24"/>
          <w:szCs w:val="24"/>
        </w:rPr>
        <w:fldChar w:fldCharType="begin"/>
      </w:r>
      <w:r w:rsidR="002202BB">
        <w:rPr>
          <w:rFonts w:ascii="Times New Roman" w:hAnsi="Times New Roman" w:cs="Times New Roman"/>
          <w:sz w:val="24"/>
          <w:szCs w:val="24"/>
        </w:rPr>
        <w:instrText xml:space="preserve"> ADDIN ZOTERO_ITEM CSL_CITATION {"citationID":"ANz8yzgl","properties":{"formattedCitation":"(Ghatak and Abel 2013)","plainCitation":"(Ghatak and Abel 2013)","noteIndex":0},"citationItems":[{"id":1079,"uris":["http://zotero.org/users/2975672/items/T99W6J2C"],"itemData":{"id":1079,"type":"article-journal","abstract":"Foucault's concept of governmentality, and its attending modalities of biopower and disciplinary technologies, provides a useful conceptual schema for the analysis of the role of religious and quasi-religious institutions in contemporary society. This is particularly important in the study of those neoliberal democratic states where religious organizations constitute an important presence in the civil society. As religion is thoroughly involved in the reproduction of social structure in most societies, an appraisal of the social and political importance of religious institutions is needed to understand the articulation and exercise of governmentality. This is not just limited to partnerships between state agencies and faith-based organizations in providing for social services, but also in rituals and other religious group activities of these organizations that play a vital role in shaping and molding the social and political subjectivities of the adherents. We argue that synergy between the scholarship on governmentality, and sociology of religion would allow for a more nuanced understanding of the politics and culture of post-secular societies.","container-title":"International Journal of Politics, Culture &amp; Society","DOI":"10.1007/s10767-013-9141-z","ISSN":"08914486","issue":"3","note":"publisher: Springer Nature","page":"217-235","source":"EBSCOhost","title":"Power/Faith: Governmentality, Religion, and Post-Secular Societies","title-short":"Power/Faith","volume":"26","author":[{"family":"Ghatak","given":"Saran"},{"family":"Abel","given":"Andrew"}],"issued":{"date-parts":[["2013",9]]}}}],"schema":"https://github.com/citation-style-language/schema/raw/master/csl-citation.json"} </w:instrText>
      </w:r>
      <w:r w:rsidR="002202BB">
        <w:rPr>
          <w:rFonts w:ascii="Times New Roman" w:hAnsi="Times New Roman" w:cs="Times New Roman"/>
          <w:sz w:val="24"/>
          <w:szCs w:val="24"/>
        </w:rPr>
        <w:fldChar w:fldCharType="separate"/>
      </w:r>
      <w:r w:rsidR="002202BB" w:rsidRPr="009D6526">
        <w:rPr>
          <w:rFonts w:ascii="Times New Roman" w:hAnsi="Times New Roman" w:cs="Times New Roman"/>
          <w:sz w:val="24"/>
        </w:rPr>
        <w:t>(Ghatak and Abel 2013)</w:t>
      </w:r>
      <w:r w:rsidR="002202BB">
        <w:rPr>
          <w:rFonts w:ascii="Times New Roman" w:hAnsi="Times New Roman" w:cs="Times New Roman"/>
          <w:sz w:val="24"/>
          <w:szCs w:val="24"/>
        </w:rPr>
        <w:fldChar w:fldCharType="end"/>
      </w:r>
      <w:r w:rsidR="002202BB" w:rsidRPr="00637BE1">
        <w:rPr>
          <w:rFonts w:ascii="Times New Roman" w:hAnsi="Times New Roman" w:cs="Times New Roman"/>
          <w:sz w:val="24"/>
          <w:szCs w:val="24"/>
        </w:rPr>
        <w:t>. As societies become more affluent and educated, people tend to rely less on religion to explain the world around them and instead turn to science, reason, and other secular sources of knowledge</w:t>
      </w:r>
      <w:r w:rsidR="002202BB">
        <w:rPr>
          <w:rFonts w:ascii="Times New Roman" w:hAnsi="Times New Roman" w:cs="Times New Roman"/>
          <w:sz w:val="24"/>
          <w:szCs w:val="24"/>
        </w:rPr>
        <w:t xml:space="preserve"> </w:t>
      </w:r>
      <w:r w:rsidR="002202BB">
        <w:rPr>
          <w:rFonts w:ascii="Times New Roman" w:hAnsi="Times New Roman" w:cs="Times New Roman"/>
          <w:sz w:val="24"/>
          <w:szCs w:val="24"/>
        </w:rPr>
        <w:fldChar w:fldCharType="begin"/>
      </w:r>
      <w:r w:rsidR="002202BB">
        <w:rPr>
          <w:rFonts w:ascii="Times New Roman" w:hAnsi="Times New Roman" w:cs="Times New Roman"/>
          <w:sz w:val="24"/>
          <w:szCs w:val="24"/>
        </w:rPr>
        <w:instrText xml:space="preserve"> ADDIN ZOTERO_ITEM CSL_CITATION {"citationID":"MOWUSLLu","properties":{"formattedCitation":"(Barker, Beckford, and Dobbelaere 1993)","plainCitation":"(Barker, Beckford, and Dobbelaere 1993)","noteIndex":0},"citationItems":[{"id":1148,"uris":["http://zotero.org/users/2975672/items/N7J5ABQH"],"itemData":{"id":1148,"type":"book","abstract":"How secular is contemporary society? Are pockets of sectarianism embedded in societies of developed countries? This timely book examines the interweaving of politics and religion, and of tradition and innovation in a variety of cultural settings. Eminent scholars from four continents examinehere current turmoil in religious beliefs, practices, and organization--not only in the Western world, but in South America, Africa, South Asia, New Zealand, and Japan. They scrutinize evidence of religious change, decline, and revival; investigate challenges posed by new religious movements; andlocate religious change and conflict in the context of broader shifts in consciousness and culture. Contributors include Richard Fenn, Phillip E. Hammond, David Martin, Philip Rieff, Roland Robertson, and Mark Schibley. With its focus on the interplay of secularization, rationalism, andsectarianism, this work offers a fitting tribute to Bryan Wilson, who has made so many contributions to the sociological understanding of these phenomena.","event-place":"Oxford","ISBN":"978-0-19-827721-7","language":"English","number-of-pages":"344","publisher":"Oxford University Press","publisher-place":"Oxford","source":"Amazon","title":"Secularization, Rationalism, and Sectarianism: Essays in Honour of Bryan R. Wilson","title-short":"Secularization, Rationalism, and Sectarianism","editor":[{"family":"Barker","given":"Eileen"},{"family":"Beckford","given":"James A."},{"family":"Dobbelaere","given":"Karel"}],"issued":{"date-parts":[["1993",6,24]]}}}],"schema":"https://github.com/citation-style-language/schema/raw/master/csl-citation.json"} </w:instrText>
      </w:r>
      <w:r w:rsidR="002202BB">
        <w:rPr>
          <w:rFonts w:ascii="Times New Roman" w:hAnsi="Times New Roman" w:cs="Times New Roman"/>
          <w:sz w:val="24"/>
          <w:szCs w:val="24"/>
        </w:rPr>
        <w:fldChar w:fldCharType="separate"/>
      </w:r>
      <w:r w:rsidR="002202BB" w:rsidRPr="00565BC1">
        <w:rPr>
          <w:rFonts w:ascii="Times New Roman" w:hAnsi="Times New Roman" w:cs="Times New Roman"/>
          <w:sz w:val="24"/>
        </w:rPr>
        <w:t>(Barker, Beckford, and Dobbelaere 1993)</w:t>
      </w:r>
      <w:r w:rsidR="002202BB">
        <w:rPr>
          <w:rFonts w:ascii="Times New Roman" w:hAnsi="Times New Roman" w:cs="Times New Roman"/>
          <w:sz w:val="24"/>
          <w:szCs w:val="24"/>
        </w:rPr>
        <w:fldChar w:fldCharType="end"/>
      </w:r>
      <w:r w:rsidR="002202BB" w:rsidRPr="00637BE1">
        <w:rPr>
          <w:rFonts w:ascii="Times New Roman" w:hAnsi="Times New Roman" w:cs="Times New Roman"/>
          <w:sz w:val="24"/>
          <w:szCs w:val="24"/>
        </w:rPr>
        <w:t>. However, secularization theory has been a subject of debate among scholars. Some argue that it oversimplifies the complex relationship between religion and society and that it fails to account for the enduring role of religion in many parts of the world</w:t>
      </w:r>
      <w:r w:rsidR="002202BB">
        <w:rPr>
          <w:rFonts w:ascii="Times New Roman" w:hAnsi="Times New Roman" w:cs="Times New Roman"/>
          <w:sz w:val="24"/>
          <w:szCs w:val="24"/>
        </w:rPr>
        <w:t xml:space="preserve"> </w:t>
      </w:r>
      <w:r w:rsidR="002202BB">
        <w:rPr>
          <w:rFonts w:ascii="Times New Roman" w:hAnsi="Times New Roman" w:cs="Times New Roman"/>
          <w:sz w:val="24"/>
          <w:szCs w:val="24"/>
        </w:rPr>
        <w:fldChar w:fldCharType="begin"/>
      </w:r>
      <w:r w:rsidR="002202BB">
        <w:rPr>
          <w:rFonts w:ascii="Times New Roman" w:hAnsi="Times New Roman" w:cs="Times New Roman"/>
          <w:sz w:val="24"/>
          <w:szCs w:val="24"/>
        </w:rPr>
        <w:instrText xml:space="preserve"> ADDIN ZOTERO_ITEM CSL_CITATION {"citationID":"OxjJ7tjS","properties":{"formattedCitation":"(Bellah 2005)","plainCitation":"(Bellah 2005)","noteIndex":0},"citationItems":[{"id":1183,"uris":["http://zotero.org/users/2975672/items/CPK7NRL3"],"itemData":{"id":1183,"type":"article-journal","container-title":"Daedalus","DOI":"10.1162/001152605774431464","ISSN":"0011-5266","issue":"4","journalAbbreviation":"Daedalus","page":"40-55","source":"Silverchair","title":"Civil religion in America","volume":"134","author":[{"family":"Bellah","given":"Robert N."}],"issued":{"date-parts":[["2005",10,1]]}}}],"schema":"https://github.com/citation-style-language/schema/raw/master/csl-citation.json"} </w:instrText>
      </w:r>
      <w:r w:rsidR="002202BB">
        <w:rPr>
          <w:rFonts w:ascii="Times New Roman" w:hAnsi="Times New Roman" w:cs="Times New Roman"/>
          <w:sz w:val="24"/>
          <w:szCs w:val="24"/>
        </w:rPr>
        <w:fldChar w:fldCharType="separate"/>
      </w:r>
      <w:r w:rsidR="002202BB" w:rsidRPr="00565BC1">
        <w:rPr>
          <w:rFonts w:ascii="Times New Roman" w:hAnsi="Times New Roman" w:cs="Times New Roman"/>
          <w:sz w:val="24"/>
        </w:rPr>
        <w:t>(Bellah 2005)</w:t>
      </w:r>
      <w:r w:rsidR="002202BB">
        <w:rPr>
          <w:rFonts w:ascii="Times New Roman" w:hAnsi="Times New Roman" w:cs="Times New Roman"/>
          <w:sz w:val="24"/>
          <w:szCs w:val="24"/>
        </w:rPr>
        <w:fldChar w:fldCharType="end"/>
      </w:r>
      <w:r w:rsidR="002202BB" w:rsidRPr="00637BE1">
        <w:rPr>
          <w:rFonts w:ascii="Times New Roman" w:hAnsi="Times New Roman" w:cs="Times New Roman"/>
          <w:sz w:val="24"/>
          <w:szCs w:val="24"/>
        </w:rPr>
        <w:t>. Others suggest that while religion may lose its influence in certain areas of society, it can still play a significant role in shaping culture, morality, and individual identity</w:t>
      </w:r>
      <w:r w:rsidR="002202BB">
        <w:rPr>
          <w:rFonts w:ascii="Times New Roman" w:hAnsi="Times New Roman" w:cs="Times New Roman"/>
          <w:sz w:val="24"/>
          <w:szCs w:val="24"/>
        </w:rPr>
        <w:t xml:space="preserve"> </w:t>
      </w:r>
      <w:r w:rsidR="002202BB">
        <w:rPr>
          <w:rFonts w:ascii="Times New Roman" w:hAnsi="Times New Roman" w:cs="Times New Roman"/>
          <w:sz w:val="24"/>
          <w:szCs w:val="24"/>
        </w:rPr>
        <w:fldChar w:fldCharType="begin"/>
      </w:r>
      <w:r w:rsidR="002202BB">
        <w:rPr>
          <w:rFonts w:ascii="Times New Roman" w:hAnsi="Times New Roman" w:cs="Times New Roman"/>
          <w:sz w:val="24"/>
          <w:szCs w:val="24"/>
        </w:rPr>
        <w:instrText xml:space="preserve"> ADDIN ZOTERO_ITEM CSL_CITATION {"citationID":"tqYfaxyf","properties":{"formattedCitation":"(P. L. Berger 1990; Reaves 2012)","plainCitation":"(P. L. Berger 1990; Reaves 2012)","dontUpdate":true,"noteIndex":0},"citationItems":[{"id":1192,"uris":["http://zotero.org/users/2975672/items/S8IRIYCE"],"itemData":{"id":1192,"type":"book","abstract":"An absorbing and original examination that brilliantly argues that religion is a product of the society from which it springs—featuring illustrations drawn from a variety of primitive, ancient, and contemporary religions.In this book, Berger that religion is the \"sacred canopy\" which every human society builds over its world to give it meaning, expanding on theories of knowledge that he first explored (with Thomas Luckmann) in The Social Construction of Reality.","edition":"Reprint edition","event-place":"New York","ISBN":"978-0-385-07305-9","language":"English","number-of-pages":"240","publisher":"Anchor","publisher-place":"New York","source":"Amazon","title":"The Sacred Canopy: Elements of a Sociological Theory of Religion","title-short":"The Sacred Canopy","author":[{"family":"Berger","given":"Peter L."}],"issued":{"date-parts":[["1990",10,1]]}}},{"id":1195,"uris":["http://zotero.org/users/2975672/items/TVEH5JRF"],"itemData":{"id":1195,"type":"article-journal","language":"en","source":"Zotero","title":"Peter Berger and the Rise and Fall of the Theory of Secularization","volume":"11","author":[{"family":"Reaves","given":"Dylan"}],"issued":{"date-parts":[["2012"]]}}}],"schema":"https://github.com/citation-style-language/schema/raw/master/csl-citation.json"} </w:instrText>
      </w:r>
      <w:r w:rsidR="002202BB">
        <w:rPr>
          <w:rFonts w:ascii="Times New Roman" w:hAnsi="Times New Roman" w:cs="Times New Roman"/>
          <w:sz w:val="24"/>
          <w:szCs w:val="24"/>
        </w:rPr>
        <w:fldChar w:fldCharType="separate"/>
      </w:r>
      <w:r w:rsidR="002202BB" w:rsidRPr="00565BC1">
        <w:rPr>
          <w:rFonts w:ascii="Times New Roman" w:hAnsi="Times New Roman" w:cs="Times New Roman"/>
          <w:sz w:val="24"/>
        </w:rPr>
        <w:t>(Berger 1990; Reaves 2012)</w:t>
      </w:r>
      <w:r w:rsidR="002202BB">
        <w:rPr>
          <w:rFonts w:ascii="Times New Roman" w:hAnsi="Times New Roman" w:cs="Times New Roman"/>
          <w:sz w:val="24"/>
          <w:szCs w:val="24"/>
        </w:rPr>
        <w:fldChar w:fldCharType="end"/>
      </w:r>
      <w:r w:rsidR="002202BB" w:rsidRPr="00637BE1">
        <w:rPr>
          <w:rFonts w:ascii="Times New Roman" w:hAnsi="Times New Roman" w:cs="Times New Roman"/>
          <w:sz w:val="24"/>
          <w:szCs w:val="24"/>
        </w:rPr>
        <w:t>.</w:t>
      </w:r>
    </w:p>
    <w:p w14:paraId="2D59C5C9" w14:textId="4EE86592" w:rsidR="002202BB" w:rsidRPr="00637BE1" w:rsidRDefault="002202BB" w:rsidP="002202B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637BE1">
        <w:rPr>
          <w:rFonts w:ascii="Times New Roman" w:hAnsi="Times New Roman" w:cs="Times New Roman"/>
          <w:sz w:val="24"/>
          <w:szCs w:val="24"/>
        </w:rPr>
        <w:t xml:space="preserve">In </w:t>
      </w:r>
      <w:r w:rsidRPr="001C195C">
        <w:rPr>
          <w:rFonts w:ascii="Times New Roman" w:hAnsi="Times New Roman" w:cs="Times New Roman"/>
          <w:sz w:val="24"/>
          <w:szCs w:val="24"/>
          <w:u w:val="single"/>
        </w:rPr>
        <w:t>Sacred and Secular</w:t>
      </w:r>
      <w:r w:rsidR="00CC1B80">
        <w:rPr>
          <w:rFonts w:ascii="Times New Roman" w:hAnsi="Times New Roman" w:cs="Times New Roman"/>
          <w:sz w:val="24"/>
          <w:szCs w:val="24"/>
          <w:u w:val="single"/>
        </w:rPr>
        <w:t>: Religion and Politics Worldwide</w:t>
      </w:r>
      <w:r w:rsidRPr="00637BE1">
        <w:rPr>
          <w:rFonts w:ascii="Times New Roman" w:hAnsi="Times New Roman" w:cs="Times New Roman"/>
          <w:sz w:val="24"/>
          <w:szCs w:val="24"/>
        </w:rPr>
        <w:t xml:space="preserve">, Norris and Inglehart describe a colleague’s remarks regarding socio-religious socialization: “We are all atheists; but I am a Lutheran atheist, and they are Orthodox atheists.” </w:t>
      </w:r>
      <w:r w:rsidRPr="00637BE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{"citationID":"rEC2TW6f","properties":{"formattedCitation":"(Norris and Inglehart 2011)","plainCitation":"(Norris and Inglehart 2011)","dontUpdate":true,"noteIndex":0},"citationItems":[{"id":84,"uris":["http://zotero.org/users/2975672/items/QVHAJ4SU"],"itemData":{"id":84,"type":"book","abstract":"Seminal nineteenth-century thinkers predicted that religion would gradually fade in importance with the emergence of industrial society. The belief that religion was dying became the conventional wisdom in the social sciences during most of the twentieth century. The traditional secularization thesis needs updating, however, religion has not disappeared and is unlikely to do so. Nevertheless, the concept of secularization captures an important part of what is going on. This book develops a theory of existential security. It demonstrates that the publics of virtually all advanced industrial societies have been moving toward more secular orientations during the past half century, but also that the world as a whole now has more people with traditional religious views than ever before. This second edition expands the theory and provides new and updated evidence from a broad perspective and in a wide range of countries. This confirms that religiosity persists most strongly among vulnerable populations, especially in poorer nations and in failed states. Conversely, a systematic erosion of religious practices, values, and beliefs has occurred among the more prosperous strata in rich nations.","edition":"2 edition","event-place":"Cambridge","ISBN":"978-1-107-64837-1","language":"English","number-of-pages":"392","publisher":"Cambridge University Press","publisher-place":"Cambridge","source":"Amazon","title":"Sacred and Secular: Religion and Politics Worldwide","title-short":"Sacred and Secular","author":[{"family":"Norris","given":"Pippa"},{"family":"Inglehart","given":"Ronald"}],"issued":{"date-parts":[["2011",10,17]]}}}],"schema":"https://github.com/citation-style-language/schema/raw/master/csl-citation.json"}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(Norris and Inglehart 2011</w:t>
      </w:r>
      <w:r>
        <w:rPr>
          <w:rFonts w:ascii="Times New Roman" w:hAnsi="Times New Roman" w:cs="Times New Roman"/>
          <w:sz w:val="24"/>
          <w:szCs w:val="24"/>
        </w:rPr>
        <w:t>, 17</w:t>
      </w:r>
      <w:r w:rsidRPr="00637BE1">
        <w:rPr>
          <w:rFonts w:ascii="Times New Roman" w:hAnsi="Times New Roman" w:cs="Times New Roman"/>
          <w:sz w:val="24"/>
          <w:szCs w:val="24"/>
        </w:rPr>
        <w:t>)</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xml:space="preserve">. This </w:t>
      </w:r>
      <w:r>
        <w:rPr>
          <w:rFonts w:ascii="Times New Roman" w:hAnsi="Times New Roman" w:cs="Times New Roman"/>
          <w:sz w:val="24"/>
          <w:szCs w:val="24"/>
        </w:rPr>
        <w:t>pseudo-religious</w:t>
      </w:r>
      <w:r w:rsidRPr="00637BE1">
        <w:rPr>
          <w:rFonts w:ascii="Times New Roman" w:hAnsi="Times New Roman" w:cs="Times New Roman"/>
          <w:sz w:val="24"/>
          <w:szCs w:val="24"/>
        </w:rPr>
        <w:t xml:space="preserve"> socialization is one of the reasons why some people hold certain values sacrosanct </w:t>
      </w:r>
      <w:r w:rsidRPr="00637BE1">
        <w:rPr>
          <w:rFonts w:ascii="Times New Roman" w:hAnsi="Times New Roman" w:cs="Times New Roman"/>
          <w:sz w:val="24"/>
          <w:szCs w:val="24"/>
        </w:rPr>
        <w:fldChar w:fldCharType="begin"/>
      </w:r>
      <w:r w:rsidR="004B527F">
        <w:rPr>
          <w:rFonts w:ascii="Times New Roman" w:hAnsi="Times New Roman" w:cs="Times New Roman"/>
          <w:sz w:val="24"/>
          <w:szCs w:val="24"/>
        </w:rPr>
        <w:instrText xml:space="preserve"> ADDIN ZOTERO_ITEM CSL_CITATION {"citationID":"JU7ZnVv8","properties":{"formattedCitation":"(Harrison 2009; Boyer 2002; Schopenhauer, n.d.)","plainCitation":"(Harrison 2009; Boyer 2002; Schopenhauer, n.d.)","dontUpdate":true,"noteIndex":0},"citationItems":[{"id":954,"uris":["http://zotero.org/users/2975672/items/KT2F6LU6"],"itemData":{"id":954,"type":"book","abstract":"For skeptics looking for appealing ways to approach their believing friends or believers who are not afraid to consider a skeptical challenge, this book makes for very stimulating reading. Many books that challenge religious belief from a skeptical point of view take a combative tone that is almost guaranteed to alienate believers or they present complex philosophical or scientific arguments that fail to reach the average reader.This is undoubtably an ineffective way of encouraging people to develop critical thinking about religion. This is a unique approach to skepticism regarding that presents fifty commonly heard reasons people often give for believing in a God and then he raises legitimate questions regarding these reasons, showing in each case that there is much room for doubt.Whether you're a believer, a complete skeptic, or somewhere in between, you'll find this review of traditional and more recent arguments for the existence of God refreshing, approachable, and enlightening. From religion as the foundation of morality to the authority of sacred books, the compelling religious testimony of influential people, near-death experiences, arguments from Intelligent Design, and much more, Harrison respectfully describes each rationale for belief and then politely shows the deficiencies that any good skeptic would point out. As a journalist who has traveled widely and interviewed many highly accomplished people, quite a number of whom are believers, the author appreciates the variety of belief and the ways in which people seek to make religion compatible with scientific thought. Nonetheless, he shows that, despite the prevalence of belief in gods or religious belief in intelligent people, in the end there are no unassailable reasons for believing in a god.","language":"English","number-of-pages":"357","publisher":"Prometheus","source":"Amazon","title":"50 Reasons People Give for Believing in a God","author":[{"family":"Harrison","given":"Guy P."}],"issued":{"date-parts":[["2009",9,18]]}}},{"id":1053,"uris":["http://zotero.org/users/2975672/items/V4E628UK"],"itemData":{"id":1053,"type":"book","abstract":"Many of our questions about religion, says the internationally renowned anthropologist Pascal Boyer, were once mysteries, but they no longer are: we are beginning to know how to answer questions such as \"Why do people have religion?\" and \"Why is religion the way it is?\" Using findings from anthropology, cognitive science, linguistics, and evolutionary biology, Boyer shows how one of the most fascinating aspects of human consciousness is increasingly admissible to coherent, naturalistic explanation. And Man Creates God tells readers, for the first time, what religious feeling is really about, what it consists of, and how it originates. It is a beautifully written, very accessible book by an anthropologist who is highly respected on both sides of the Atlantic. As a scientific explanation for religious feeling, it is sure to arouse controversy.","edition":"Reprint edition","event-place":"New York, NY","ISBN":"978-0-465-00696-0","language":"English","number-of-pages":"383","publisher":"Basic Books","publisher-place":"New York, NY","source":"Amazon","title":"Religion Explained: The Evolutionary Origins of Religious Thought","title-short":"Religion Explained","author":[{"family":"Boyer","given":"Pascal"}],"issued":{"date-parts":[["2002",5,2]]}}},{"id":1055,"uris":["http://zotero.org/users/2975672/items/8VKN5JQ3"],"itemData":{"id":1055,"type":"book","abstract":"This book was converted from its physical edition to the digital format by a community of volunteers. You may find it for free on the web. Purchase of the Kindle edition includes wireless delivery.","language":"English","number-of-pages":"44","source":"Amazon","title":"The Essays of Arthur Schopenhauer: the Wisdom of Life","title-short":"The Essays of Arthur Schopenhauer","author":[{"family":"Schopenhauer","given":"Arthur"}],"translator":[{"family":"Saunders","given":"T. Bailey"}]}}],"schema":"https://github.com/citation-style-language/schema/raw/master/csl-citation.json"}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(Boyer 2002)</w:t>
      </w:r>
      <w:r w:rsidRPr="00637BE1">
        <w:rPr>
          <w:rFonts w:ascii="Times New Roman" w:hAnsi="Times New Roman" w:cs="Times New Roman"/>
          <w:sz w:val="24"/>
          <w:szCs w:val="24"/>
        </w:rPr>
        <w:fldChar w:fldCharType="end"/>
      </w:r>
      <w:r>
        <w:rPr>
          <w:rFonts w:ascii="Times New Roman" w:hAnsi="Times New Roman" w:cs="Times New Roman"/>
          <w:sz w:val="24"/>
          <w:szCs w:val="24"/>
        </w:rPr>
        <w:t>.</w:t>
      </w:r>
      <w:r w:rsidRPr="00637BE1">
        <w:rPr>
          <w:rFonts w:ascii="Times New Roman" w:hAnsi="Times New Roman" w:cs="Times New Roman"/>
          <w:sz w:val="24"/>
          <w:szCs w:val="24"/>
        </w:rPr>
        <w:t xml:space="preserve"> Others see </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religious socialization of children as </w:t>
      </w:r>
      <w:r w:rsidRPr="00637BE1">
        <w:rPr>
          <w:rFonts w:ascii="Times New Roman" w:hAnsi="Times New Roman" w:cs="Times New Roman"/>
          <w:sz w:val="24"/>
          <w:szCs w:val="24"/>
        </w:rPr>
        <w:lastRenderedPageBreak/>
        <w:t>evidence of religious indoctrination. Indeed, Hitchens has argued teaching children relig</w:t>
      </w:r>
      <w:r>
        <w:rPr>
          <w:rFonts w:ascii="Times New Roman" w:hAnsi="Times New Roman" w:cs="Times New Roman"/>
          <w:sz w:val="24"/>
          <w:szCs w:val="24"/>
        </w:rPr>
        <w:t>ion before</w:t>
      </w:r>
      <w:r w:rsidRPr="00637BE1">
        <w:rPr>
          <w:rFonts w:ascii="Times New Roman" w:hAnsi="Times New Roman" w:cs="Times New Roman"/>
          <w:sz w:val="24"/>
          <w:szCs w:val="24"/>
        </w:rPr>
        <w:t xml:space="preserve"> the development of critical thinking is tantamount to child abuse </w:t>
      </w:r>
      <w:r w:rsidRPr="00637BE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{"citationID":"WNWk5bHX","properties":{"formattedCitation":"(Hitchens 2012; 2007)","plainCitation":"(Hitchens 2012; 2007)","dontUpdate":true,"noteIndex":0},"citationItems":[{"id":1057,"uris":["http://zotero.org/users/2975672/items/R7Z48TJT"],"itemData":{"id":1057,"type":"book","abstract":"On June 8, 2010, while on a book tour for his bestselling memoir, Hitch-22, Christopher Hitchens was stricken in his New York hotel room with excruciating pain in his chest and thorax. As he would later write in the first of a series of award-winning columns for Vanity Fair, he suddenly found himself being deported \"from the country of the well across the stark frontier that marks off the land of malady.\" Over the next eighteen months, until his death in Houston on December 15, 2011, he wrote constantly and brilliantly on politics and culture, astonishing readers with his capacity for superior work even in extremis. Throughout the course of his ordeal battling esophageal cancer, Hitchens adamantly and bravely refused the solace of religion, preferring to confront death with both eyes open. In this riveting account of his affliction, Hitchens poignantly describes the torments of illness, discusses its taboos, and explores how disease transforms experience and changes our relationship to the world around us. By turns personal and philosophical, Hitchens embraces the full panoply of human emotions as cancer invades his body and compels him to grapple with the enigma of death.Mortality is the exemplary story of one man's refusal to cower in the face of the unknown, as well as a searching look at the human predicament. Crisp and vivid, veined throughout with penetrating intelligence, Hitchens's testament is a courageous and lucid work of literature, an affirmation of the dignity and worth of man.","edition":"1st edition","event-place":"New York","ISBN":"978-1-4555-0275-2","language":"English","number-of-pages":"128","publisher":"Twelve","publisher-place":"New York","source":"Amazon","title":"Mortality","author":[{"family":"Hitchens","given":"Christopher"}],"issued":{"date-parts":[["2012",9,4]]}}},{"id":1059,"uris":["http://zotero.org/users/2975672/items/M6IWA3E6"],"itemData":{"id":1059,"type":"book","abstract":"In the tradition of Bertrand Russell's Why I Am Not a Christian and Sam Harris's recent bestseller, The End of Faith, Christopher Hitchens makes the ultimate caseagainst religion. With a close and erudite reading of the major religious texts, he documents the ways in which religion is a man-made wish, a cause of dangerous sexual repression, and a distortion of our origins in the cosmos. With eloquent clarity, Hitchens frames the argument for a more secular life based on science andreason, in which hell is replaced by the Hubble Telescope's awesome view of the universe, and Moses and the burning bush give way to the beauty and symmetryof the double helix.","edition":"1st edition","event-place":"New York","ISBN":"978-0-446-57980-3","language":"English","number-of-pages":"307","publisher":"Twelve Books","publisher-place":"New York","source":"Amazon","title":"God Is Not Great: How Religion Poisons Everything","title-short":"God Is Not Great","author":[{"family":"Hitchens","given":"Christopher"}],"issued":{"date-parts":[["2007",5,1]]}}}],"schema":"https://github.com/citation-style-language/schema/raw/master/csl-citation.json"}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(2007</w:t>
      </w:r>
      <w:r w:rsidR="00F03AB4">
        <w:rPr>
          <w:rFonts w:ascii="Times New Roman" w:hAnsi="Times New Roman" w:cs="Times New Roman"/>
          <w:sz w:val="24"/>
          <w:szCs w:val="24"/>
        </w:rPr>
        <w:t>, 2012</w:t>
      </w:r>
      <w:r w:rsidRPr="00637BE1">
        <w:rPr>
          <w:rFonts w:ascii="Times New Roman" w:hAnsi="Times New Roman" w:cs="Times New Roman"/>
          <w:sz w:val="24"/>
          <w:szCs w:val="24"/>
        </w:rPr>
        <w:t>)</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xml:space="preserve">. </w:t>
      </w:r>
      <w:r w:rsidR="004B527F" w:rsidRPr="00637BE1">
        <w:rPr>
          <w:rFonts w:ascii="Times New Roman" w:hAnsi="Times New Roman" w:cs="Times New Roman"/>
          <w:sz w:val="24"/>
          <w:szCs w:val="24"/>
        </w:rPr>
        <w:t>Provocative, aggressive, disrespectful, or even actionable, this stance shows the power religion</w:t>
      </w:r>
      <w:r w:rsidR="004B527F">
        <w:rPr>
          <w:rFonts w:ascii="Times New Roman" w:hAnsi="Times New Roman" w:cs="Times New Roman"/>
          <w:sz w:val="24"/>
          <w:szCs w:val="24"/>
        </w:rPr>
        <w:t xml:space="preserve"> </w:t>
      </w:r>
      <w:r w:rsidR="004B527F" w:rsidRPr="00637BE1">
        <w:rPr>
          <w:rFonts w:ascii="Times New Roman" w:hAnsi="Times New Roman" w:cs="Times New Roman"/>
          <w:sz w:val="24"/>
          <w:szCs w:val="24"/>
        </w:rPr>
        <w:t>has</w:t>
      </w:r>
      <w:r w:rsidR="004B527F">
        <w:rPr>
          <w:rFonts w:ascii="Times New Roman" w:hAnsi="Times New Roman" w:cs="Times New Roman"/>
          <w:sz w:val="24"/>
          <w:szCs w:val="24"/>
        </w:rPr>
        <w:t xml:space="preserve"> for influencing</w:t>
      </w:r>
      <w:r w:rsidR="004B527F" w:rsidRPr="00637BE1">
        <w:rPr>
          <w:rFonts w:ascii="Times New Roman" w:hAnsi="Times New Roman" w:cs="Times New Roman"/>
          <w:sz w:val="24"/>
          <w:szCs w:val="24"/>
        </w:rPr>
        <w:t xml:space="preserve"> humanity</w:t>
      </w:r>
      <w:r w:rsidR="004B527F">
        <w:rPr>
          <w:rFonts w:ascii="Times New Roman" w:hAnsi="Times New Roman" w:cs="Times New Roman"/>
          <w:sz w:val="24"/>
          <w:szCs w:val="24"/>
        </w:rPr>
        <w:t xml:space="preserve">. </w:t>
      </w:r>
      <w:r w:rsidR="00F03AB4">
        <w:rPr>
          <w:rFonts w:ascii="Times New Roman" w:hAnsi="Times New Roman" w:cs="Times New Roman"/>
          <w:sz w:val="24"/>
          <w:szCs w:val="24"/>
        </w:rPr>
        <w:t xml:space="preserve">Some religious individuals claim secular education is tantamount to secular indoctrination, education has demonstratable impact on how individuals view the world </w:t>
      </w:r>
      <w:r w:rsidR="00F03AB4">
        <w:rPr>
          <w:rFonts w:ascii="Times New Roman" w:hAnsi="Times New Roman" w:cs="Times New Roman"/>
          <w:sz w:val="24"/>
          <w:szCs w:val="24"/>
        </w:rPr>
        <w:fldChar w:fldCharType="begin"/>
      </w:r>
      <w:r w:rsidR="00F03AB4">
        <w:rPr>
          <w:rFonts w:ascii="Times New Roman" w:hAnsi="Times New Roman" w:cs="Times New Roman"/>
          <w:sz w:val="24"/>
          <w:szCs w:val="24"/>
        </w:rPr>
        <w:instrText xml:space="preserve"> ADDIN ZOTERO_ITEM CSL_CITATION {"citationID":"oV1BDxoU","properties":{"formattedCitation":"(Hunter 1992)","plainCitation":"(Hunter 1992)","noteIndex":0},"citationItems":[{"id":1239,"uris":["http://zotero.org/users/2975672/items/MZAA3UQA"],"itemData":{"id":1239,"type":"book","abstract":"A riveting account of how Christian fundamentalists, Orthodox Jews, and conservative Catholics have joined forces in a battle against their progressive counterparts for control of American secular culture.","edition":"Reprint edition","ISBN":"978-0-9753725-0-0","language":"English","number-of-pages":"432","publisher":"Basic Books","source":"Amazon","title":"Culture Wars: The Struggle To Control The Family, Art, Education, Law, And Politics In America","title-short":"Culture Wars","author":[{"family":"Hunter","given":"James Davison"}],"issued":{"date-parts":[["1992",10,14]]}}}],"schema":"https://github.com/citation-style-language/schema/raw/master/csl-citation.json"} </w:instrText>
      </w:r>
      <w:r w:rsidR="00F03AB4">
        <w:rPr>
          <w:rFonts w:ascii="Times New Roman" w:hAnsi="Times New Roman" w:cs="Times New Roman"/>
          <w:sz w:val="24"/>
          <w:szCs w:val="24"/>
        </w:rPr>
        <w:fldChar w:fldCharType="separate"/>
      </w:r>
      <w:r w:rsidR="00F03AB4" w:rsidRPr="007E7539">
        <w:rPr>
          <w:rFonts w:ascii="Times New Roman" w:hAnsi="Times New Roman" w:cs="Times New Roman"/>
          <w:sz w:val="24"/>
        </w:rPr>
        <w:t>(Hunter 1992)</w:t>
      </w:r>
      <w:r w:rsidR="00F03AB4">
        <w:rPr>
          <w:rFonts w:ascii="Times New Roman" w:hAnsi="Times New Roman" w:cs="Times New Roman"/>
          <w:sz w:val="24"/>
          <w:szCs w:val="24"/>
        </w:rPr>
        <w:fldChar w:fldCharType="end"/>
      </w:r>
      <w:r w:rsidR="00F03AB4">
        <w:rPr>
          <w:rFonts w:ascii="Times New Roman" w:hAnsi="Times New Roman" w:cs="Times New Roman"/>
          <w:sz w:val="24"/>
          <w:szCs w:val="24"/>
        </w:rPr>
        <w:t xml:space="preserve">. Data from </w:t>
      </w:r>
      <w:proofErr w:type="spellStart"/>
      <w:r w:rsidR="00F03AB4">
        <w:rPr>
          <w:rFonts w:ascii="Times New Roman" w:hAnsi="Times New Roman" w:cs="Times New Roman"/>
          <w:sz w:val="24"/>
          <w:szCs w:val="24"/>
        </w:rPr>
        <w:t>Bliedorn</w:t>
      </w:r>
      <w:proofErr w:type="spellEnd"/>
      <w:r w:rsidR="00F03AB4">
        <w:rPr>
          <w:rFonts w:ascii="Times New Roman" w:hAnsi="Times New Roman" w:cs="Times New Roman"/>
          <w:sz w:val="24"/>
          <w:szCs w:val="24"/>
        </w:rPr>
        <w:t xml:space="preserve"> </w:t>
      </w:r>
      <w:r w:rsidR="004B527F">
        <w:rPr>
          <w:rFonts w:ascii="Times New Roman" w:hAnsi="Times New Roman" w:cs="Times New Roman"/>
          <w:sz w:val="24"/>
          <w:szCs w:val="24"/>
        </w:rPr>
        <w:t xml:space="preserve">et al. </w:t>
      </w:r>
      <w:r w:rsidR="00F03AB4">
        <w:rPr>
          <w:rFonts w:ascii="Times New Roman" w:hAnsi="Times New Roman" w:cs="Times New Roman"/>
          <w:sz w:val="24"/>
          <w:szCs w:val="24"/>
        </w:rPr>
        <w:t>supports the idea that being college-educated provide</w:t>
      </w:r>
      <w:r w:rsidR="004B527F">
        <w:rPr>
          <w:rFonts w:ascii="Times New Roman" w:hAnsi="Times New Roman" w:cs="Times New Roman"/>
          <w:sz w:val="24"/>
          <w:szCs w:val="24"/>
        </w:rPr>
        <w:t>s</w:t>
      </w:r>
      <w:r w:rsidR="00F03AB4">
        <w:rPr>
          <w:rFonts w:ascii="Times New Roman" w:hAnsi="Times New Roman" w:cs="Times New Roman"/>
          <w:sz w:val="24"/>
          <w:szCs w:val="24"/>
        </w:rPr>
        <w:t xml:space="preserve"> a life-time reduction in religiosity</w:t>
      </w:r>
      <w:r w:rsidR="004B527F">
        <w:rPr>
          <w:rFonts w:ascii="Times New Roman" w:hAnsi="Times New Roman" w:cs="Times New Roman"/>
          <w:sz w:val="24"/>
          <w:szCs w:val="24"/>
        </w:rPr>
        <w:t xml:space="preserve"> </w:t>
      </w:r>
      <w:r w:rsidR="004B527F">
        <w:rPr>
          <w:rFonts w:ascii="Times New Roman" w:hAnsi="Times New Roman" w:cs="Times New Roman"/>
          <w:sz w:val="24"/>
          <w:szCs w:val="24"/>
        </w:rPr>
        <w:fldChar w:fldCharType="begin"/>
      </w:r>
      <w:r w:rsidR="004B527F">
        <w:rPr>
          <w:rFonts w:ascii="Times New Roman" w:hAnsi="Times New Roman" w:cs="Times New Roman"/>
          <w:sz w:val="24"/>
          <w:szCs w:val="24"/>
        </w:rPr>
        <w:instrText xml:space="preserve"> ADDIN ZOTERO_ITEM CSL_CITATION {"citationID":"w6EXFnTv","properties":{"formattedCitation":"(Bleidorn et al. 2023)","plainCitation":"(Bleidorn et al. 2023)","noteIndex":0},"citationItems":[{"id":1039,"uris":["http://zotero.org/users/2975672/items/EX5M8AK7"],"itemData":{"id":1039,"type":"article-journal","abstract":"How do people’s religious beliefs and behaviors change over the course of adulthood? Previous research found rapid decreases in religiosity during young adulthood and rebounds in middle and late adulthood. However, secularization trends—if not accounted for—can bias or obscure age-graded changes in religiosity. Using longitudinal data from over 14,000 Dutch participants aged 16 to 101 years, we disentangled secularization trends from developmental changes in religiosity. Controlling for secularization, we found no evidence for age-graded declines in religiosity among young adults but lifelong increases in religiosity. These increases were most pronounced during middle to late adulthood, consistent with theories that emphasize the selftranscendent focus of this life stage. College-educated individuals were generally less religious and experienced less pronounced age-graded increases in their religious beliefs. These findings must be understood in the context of secularization trends as indicated by significant decreases in religiosity among people of all demographic groups.","container-title":"Social Psychological and Personality Science","DOI":"10.1177/19485506221076684","ISSN":"1948-5506, 1948-5514","issue":"2","journalAbbreviation":"Social Psychological and Personality Science","language":"en","page":"249-258","source":"DOI.org (Crossref)","title":"Secularization Trends Obscure Developmental Changes in Religiosity","volume":"14","author":[{"family":"Bleidorn","given":"Wiebke"},{"family":"Lenhausen","given":"Madeline R."},{"family":"Schwaba","given":"Ted"},{"family":"Gebauer","given":"Jochen E."},{"family":"Hopwood","given":"Christopher J."}],"issued":{"date-parts":[["2023",3]]}}}],"schema":"https://github.com/citation-style-language/schema/raw/master/csl-citation.json"} </w:instrText>
      </w:r>
      <w:r w:rsidR="004B527F">
        <w:rPr>
          <w:rFonts w:ascii="Times New Roman" w:hAnsi="Times New Roman" w:cs="Times New Roman"/>
          <w:sz w:val="24"/>
          <w:szCs w:val="24"/>
        </w:rPr>
        <w:fldChar w:fldCharType="separate"/>
      </w:r>
      <w:r w:rsidR="004B527F" w:rsidRPr="004B527F">
        <w:rPr>
          <w:rFonts w:ascii="Times New Roman" w:hAnsi="Times New Roman" w:cs="Times New Roman"/>
          <w:sz w:val="24"/>
        </w:rPr>
        <w:t>(2023)</w:t>
      </w:r>
      <w:r w:rsidR="004B527F">
        <w:rPr>
          <w:rFonts w:ascii="Times New Roman" w:hAnsi="Times New Roman" w:cs="Times New Roman"/>
          <w:sz w:val="24"/>
          <w:szCs w:val="24"/>
        </w:rPr>
        <w:fldChar w:fldCharType="end"/>
      </w:r>
      <w:r w:rsidR="00F03AB4">
        <w:rPr>
          <w:rFonts w:ascii="Times New Roman" w:hAnsi="Times New Roman" w:cs="Times New Roman"/>
          <w:sz w:val="24"/>
          <w:szCs w:val="24"/>
        </w:rPr>
        <w:t xml:space="preserve">. </w:t>
      </w:r>
      <w:r w:rsidR="004B527F">
        <w:rPr>
          <w:rFonts w:ascii="Times New Roman" w:hAnsi="Times New Roman" w:cs="Times New Roman"/>
          <w:sz w:val="24"/>
          <w:szCs w:val="24"/>
        </w:rPr>
        <w:t>This is not the place and work to address the normative questions could raise but I am compelled to present the evidence all the same.</w:t>
      </w:r>
    </w:p>
    <w:p w14:paraId="68057733" w14:textId="2E739134"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Religion touches every aspect of human life from private to public, sacred to profane, natural to supernatural, scientific to artistic. Religion can impact all facets of humanity. Driskell et al.</w:t>
      </w:r>
      <w:r w:rsidR="00F03AB4">
        <w:rPr>
          <w:rFonts w:ascii="Times New Roman" w:hAnsi="Times New Roman" w:cs="Times New Roman"/>
          <w:sz w:val="24"/>
          <w:szCs w:val="24"/>
        </w:rPr>
        <w:t xml:space="preserve"> </w:t>
      </w:r>
      <w:r w:rsidRPr="00637BE1">
        <w:rPr>
          <w:rFonts w:ascii="Times New Roman" w:hAnsi="Times New Roman" w:cs="Times New Roman"/>
          <w:sz w:val="24"/>
          <w:szCs w:val="24"/>
        </w:rPr>
        <w:t>describe how individual religious beliefs impact political participation. This research indicates the association is influential in both directions</w:t>
      </w:r>
      <w:r>
        <w:rPr>
          <w:rFonts w:ascii="Times New Roman" w:hAnsi="Times New Roman" w:cs="Times New Roman"/>
          <w:sz w:val="24"/>
          <w:szCs w:val="24"/>
        </w:rPr>
        <w:t>. R</w:t>
      </w:r>
      <w:r w:rsidRPr="00637BE1">
        <w:rPr>
          <w:rFonts w:ascii="Times New Roman" w:hAnsi="Times New Roman" w:cs="Times New Roman"/>
          <w:sz w:val="24"/>
          <w:szCs w:val="24"/>
        </w:rPr>
        <w:t xml:space="preserve">eligious beliefs influence political beliefs, and political beliefs influence religious beliefs </w:t>
      </w:r>
      <w:r w:rsidRPr="00637BE1">
        <w:rPr>
          <w:rFonts w:ascii="Times New Roman" w:hAnsi="Times New Roman" w:cs="Times New Roman"/>
          <w:sz w:val="24"/>
          <w:szCs w:val="24"/>
        </w:rPr>
        <w:fldChar w:fldCharType="begin"/>
      </w:r>
      <w:r w:rsidRPr="00637BE1">
        <w:rPr>
          <w:rFonts w:ascii="Times New Roman" w:hAnsi="Times New Roman" w:cs="Times New Roman"/>
          <w:sz w:val="24"/>
          <w:szCs w:val="24"/>
        </w:rPr>
        <w:instrText xml:space="preserve"> ADDIN ZOTERO_ITEM CSL_CITATION {"citationID":"PDRKhggg","properties":{"formattedCitation":"(Driskell, Embry, and Lyon 2008)","plainCitation":"(Driskell, Embry, and Lyon 2008)","noteIndex":0},"citationItems":[{"id":1063,"uris":["http://zotero.org/users/2975672/items/D685C36F"],"itemData":{"id":1063,"type":"article-journal","container-title":"Social Science Quarterly","DOI":"10.1111/j.1540-6237.2008.00533.x","ISSN":"0038-4941, 1540-6237","issue":"2","journalAbbreviation":"Social Science Q","language":"en","page":"294-314","source":"DOI.org (Crossref)","title":"Faith and Politics: The Influence of Religious Beliefs on Political Participation","title-short":"Faith and Politics","volume":"89","author":[{"family":"Driskell","given":"Robyn"},{"family":"Embry","given":"Elizabeth"},{"family":"Lyon","given":"Larry"}],"issued":{"date-parts":[["2008",6]]}}}],"schema":"https://github.com/citation-style-language/schema/raw/master/csl-citation.json"}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(Driskell, Embry, and Lyon 2008)</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Marx, Freud, Dawkins, Hitchens, and others argue that religion is a deleterious force in society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{"citationID":"I2lrEoNZ","properties":{"formattedCitation":"(Marx and Engels 2008; Freud 2011; Dawkins 1990; Hitchens 2007)","plainCitation":"(Marx and Engels 2008; Freud 2011; Dawkins 1990; Hitchens 2007)","dontUpdate":true,"noteIndex":0},"citationItems":[{"id":77,"uris":["http://zotero.org/users/2975672/items/IMQ7ZKU2"],"itemData":{"id":77,"type":"book","abstract":"When Karl Marx declared religion the opium of the people, he voiced a central tenet of the philosophy that bears his name. In this collection of essays and letters by Marx and his colleague, Friedrich Engels, the founders of Marxism discuss their perspectives on the origins and essence of religion. These writings constitute the theoretical basis of proletarian Marxist atheism.The authors trace the rise of religious belief from primitive humans' struggles to explain natural phenomena to the modern-day exploitation of the working classes. They explore the role of religion in social structure, defining it as a method of oppressing the masses, who surrender their hopes for earthly fulfillment in exchange for dreams of paradise. The philosophers further examine the conflict between science and religion, illustrating the church's long-standing opposition to the development of scientific thought. Written between the 1840s and the 1890s, the essays and letters appear in chronological order and include editorial notes. Students of history and political science will find this volume a thought-provoking introduction to Marxist theory.","event-place":"Mineola, N.Y","ISBN":"978-0-486-45450-4","language":"English","number-of-pages":"384","publisher":"Dover Publications","publisher-place":"Mineola, N.Y","source":"Amazon","title":"On Religion","author":[{"family":"Marx","given":"Karl"},{"family":"Engels","given":"Friedrich"}],"issued":{"date-parts":[["2008",3,14]]}}},{"id":79,"uris":["http://zotero.org/users/2975672/items/FAFBPDTU"],"itemData":{"id":79,"type":"book","abstract":"This landmark collection of essays by the father of psychoanalysis explores the conflict between primitive feelings and the demands of civilization. Freud identifies a strong unconscious inclination as the basis of taboo, a forbidden behavior, and traces its earliest appearance to the childhood development of totemism.","event-place":"Mineola, N.Y","ISBN":"978-0-486-40434-9","language":"English","number-of-pages":"160","publisher":"Dover Publications","publisher-place":"Mineola, N.Y","source":"Amazon","title":"Totem and Taboo","author":[{"family":"Freud","given":"Sigmund"}],"issued":{"date-parts":[["2011",12,8]]}}},{"id":824,"uris":["http://zotero.org/users/2975672/items/QEW534N3"],"itemData":{"id":824,"type":"book","abstract":"Richard Dawkins' brilliant reformulation of the theory of natural selection has the rare distinction of having provoked as much excitement and interest outside the scientific community as within it. His theories have helped change the whole nature of the study of social biology, and haveforced thousands of readers to rethink their beliefs about life. In his internationally bestselling, now classic volume, The Selfish Gene, Dawkins explains how the selfish gene can also be a subtle gene. The world of the selfish gene revolves around savage competition, ruthless exploitation, and deceit, and yet, Dawkins argues, acts of apparent altruism doexist in nature. Bees, for example, will commit suicide when they sting to protect the hive, and birds will risk their lives to warn the flock of an approaching hawk. This revised edition of Dawkins' fascinating book contains two new chapters. One, entitled \"Nice Guys Finish First,\" demonstrates how cooperation can evolve even in a basically selfish world. The other new chapter, entitled \"The Long Reach of the Gene,\" which reflects the arguments presentedin Dawkins' The Extended Phenotype, clarifies the startling view that genes may reach outside the bodies in which they dwell and manipulate other individuals and even the world at large. Containing a wealth of remarkable new insights into the biological world, the second edition once again driveshome the fact that truth is stranger than fiction.","edition":"2nd edition","event-place":"Oxford ; New York","ISBN":"978-0-19-286092-7","language":"English","number-of-pages":"368","publisher":"Oxford University Press","publisher-place":"Oxford ; New York","source":"Amazon","title":"The Selfish Gene","author":[{"family":"Dawkins","given":"Richard"}],"issued":{"date-parts":[["1990",10,25]]}}},{"id":1059,"uris":["http://zotero.org/users/2975672/items/M6IWA3E6"],"itemData":{"id":1059,"type":"book","abstract":"In the tradition of Bertrand Russell's Why I Am Not a Christian and Sam Harris's recent bestseller, The End of Faith, Christopher Hitchens makes the ultimate caseagainst religion. With a close and erudite reading of the major religious texts, he documents the ways in which religion is a man-made wish, a cause of dangerous sexual repression, and a distortion of our origins in the cosmos. With eloquent clarity, Hitchens frames the argument for a more secular life based on science andreason, in which hell is replaced by the Hubble Telescope's awesome view of the universe, and Moses and the burning bush give way to the beauty and symmetryof the double helix.","edition":"1st edition","event-place":"New York","ISBN":"978-0-446-57980-3","language":"English","number-of-pages":"307","publisher":"Twelve Books","publisher-place":"New York","source":"Amazon","title":"God Is Not Great: How Religion Poisons Everything","title-short":"God Is Not Great","author":[{"family":"Hitchens","given":"Christopher"}],"issued":{"date-parts":[["2007",5,1]]}}}],"schema":"https://github.com/citation-style-language/schema/raw/master/csl-citation.json"} </w:instrText>
      </w:r>
      <w:r>
        <w:rPr>
          <w:rFonts w:ascii="Times New Roman" w:hAnsi="Times New Roman" w:cs="Times New Roman"/>
          <w:sz w:val="24"/>
          <w:szCs w:val="24"/>
        </w:rPr>
        <w:fldChar w:fldCharType="separate"/>
      </w:r>
      <w:r w:rsidRPr="00C754D1">
        <w:rPr>
          <w:rFonts w:ascii="Times New Roman" w:hAnsi="Times New Roman" w:cs="Times New Roman"/>
          <w:sz w:val="24"/>
        </w:rPr>
        <w:t>(2008; 2011; 1990; 2007)</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Others argue that religion, rituals, rites, and practices themselves have positive associations with other components of human existence that are considered valuable, such as security of self, love, and work </w:t>
      </w:r>
      <w:r w:rsidRPr="00637BE1">
        <w:rPr>
          <w:rFonts w:ascii="Times New Roman" w:hAnsi="Times New Roman" w:cs="Times New Roman"/>
          <w:sz w:val="24"/>
          <w:szCs w:val="24"/>
        </w:rPr>
        <w:fldChar w:fldCharType="begin"/>
      </w:r>
      <w:r w:rsidR="004B527F">
        <w:rPr>
          <w:rFonts w:ascii="Times New Roman" w:hAnsi="Times New Roman" w:cs="Times New Roman"/>
          <w:sz w:val="24"/>
          <w:szCs w:val="24"/>
        </w:rPr>
        <w:instrText xml:space="preserve"> ADDIN ZOTERO_ITEM CSL_CITATION {"citationID":"NU64B1HH","properties":{"formattedCitation":"(Grelle 2015; Clark 2006)","plainCitation":"(Grelle 2015; Clark 2006)","dontUpdate":true,"noteIndex":0},"citationItems":[{"id":1064,"uris":["http://zotero.org/users/2975672/items/LLF4LQAW"],"itemData":{"id":1064,"type":"interview","medium":"In person","title":"Lecture Notes","author":[{"family":"Grelle","given":"Bruce"}],"issued":{"date-parts":[["2015"]]}}},{"id":1066,"uris":["http://zotero.org/users/2975672/items/IGMUHB3P"],"itemData":{"id":1066,"type":"book","abstract":"&lt;p&gt;&lt;i&gt;The Elgar Companion to Development Studies&lt;/i&gt; is an innovative and unique reference book that includes original contributions covering development economics as well as development studies broadly defined. This major new &lt;i&gt;Companion&lt;/i&gt; brings together an international panel of experts from varying backgrounds who discuss theoretical, ethical and practical issues relating to economic, social, cultural, institutional, political and human aspects of development in poor countries. It also includes a selection of intellectual biographies of leading development thinkers. &lt;p&gt;While the &lt;i&gt;Companion&lt;/i&gt; is organised along the lines of an encyclopaedia, each of its 136 entries provide more depth and discussion than the average reference book. Its entries are also extremely diverse: they draw on different social science disciplines, incorporate various mixes of theoretical and applied work, embrace a variety of methodologies and represent different views of the world. &lt;i&gt;The Elgar Companion to Development Studies&lt;/i&gt; will therefore appeal to students, scholars, researchers, policymakers and practitioners in the filed of development as well as the interested layman.&lt;/p&gt;&lt;/p&gt;","event-place":"Cheltenham, Glos, UK","ISBN":"978-1-84376-475-5","language":"English","number-of-pages":"713","publisher":"Edward Elgar Pub","publisher-place":"Cheltenham, Glos, UK","source":"Amazon","title":"The Elgar Companion to Development Studies","editor":[{"family":"Clark","given":"David"}],"issued":{"date-parts":[["2006",10,1]]}}}],"schema":"https://github.com/citation-style-language/schema/raw/master/csl-citation.json"}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(Clark 2006)</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xml:space="preserve">. </w:t>
      </w:r>
    </w:p>
    <w:p w14:paraId="34BACECC" w14:textId="0834338C"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Secularization theory is defined, in the broadest sense, as a description of the decline or transformation of religion. This decline of religion manifests itself as a decrease in the social significance of religious authority, practice, and individual belief. Modernity </w:t>
      </w:r>
      <w:r w:rsidRPr="00637BE1">
        <w:rPr>
          <w:rFonts w:ascii="Times New Roman" w:hAnsi="Times New Roman" w:cs="Times New Roman"/>
          <w:sz w:val="24"/>
          <w:szCs w:val="24"/>
        </w:rPr>
        <w:lastRenderedPageBreak/>
        <w:t>is credited or blamed for these phenomena. Modernity is driven by, among other phenomena, industrialization, and rationalization</w:t>
      </w:r>
      <w:r w:rsidR="004B527F">
        <w:rPr>
          <w:rFonts w:ascii="Times New Roman" w:hAnsi="Times New Roman" w:cs="Times New Roman"/>
          <w:sz w:val="24"/>
          <w:szCs w:val="24"/>
        </w:rPr>
        <w:t xml:space="preserve"> (Parsons 1947). Rationalization is </w:t>
      </w:r>
      <w:r w:rsidRPr="00637BE1">
        <w:rPr>
          <w:rFonts w:ascii="Times New Roman" w:hAnsi="Times New Roman" w:cs="Times New Roman"/>
          <w:sz w:val="24"/>
          <w:szCs w:val="24"/>
        </w:rPr>
        <w:t>the process by which societies make decisions based on rational calculations as opposed to custom or emotion</w:t>
      </w:r>
      <w:r>
        <w:rPr>
          <w:rFonts w:ascii="Times New Roman" w:hAnsi="Times New Roman" w:cs="Times New Roman"/>
          <w:sz w:val="24"/>
          <w:szCs w:val="24"/>
        </w:rPr>
        <w:t xml:space="preserve"> </w:t>
      </w:r>
      <w:r w:rsidRPr="00637BE1">
        <w:rPr>
          <w:rFonts w:ascii="Times New Roman" w:hAnsi="Times New Roman" w:cs="Times New Roman"/>
          <w:sz w:val="24"/>
          <w:szCs w:val="24"/>
        </w:rPr>
        <w:fldChar w:fldCharType="begin"/>
      </w:r>
      <w:r w:rsidRPr="00637BE1">
        <w:rPr>
          <w:rFonts w:ascii="Times New Roman" w:hAnsi="Times New Roman" w:cs="Times New Roman"/>
          <w:sz w:val="24"/>
          <w:szCs w:val="24"/>
        </w:rPr>
        <w:instrText xml:space="preserve"> ADDIN ZOTERO_ITEM CSL_CITATION {"citationID":"rlqYiSRr","properties":{"formattedCitation":"(Parsons 1947; Warner 2010; Grelle 2015)","plainCitation":"(Parsons 1947; Warner 2010; Grelle 2015)","noteIndex":0},"citationItems":[{"id":1068,"uris":["http://zotero.org/users/2975672/items/SNQL46RI"],"itemData":{"id":1068,"type":"book","abstract":"We sell Rare, out-of-print, uncommon, &amp; used BOOKS, PRINTS, MAPS, DOCUMENTS, AND EPHEMERA. We do not sell ebooks, print on demand, or other reproduced materials. Each item you see here is individually described and imaged. We welcome further inquiries.","edition":"1st edition","language":"English","number-of-pages":"446","publisher":"OxfordUniversity Press","source":"Amazon","title":"MAX Weber: The Theory of Social Economic Organization","title-short":"MAX Weber","author":[{"family":"Parsons","given":"Talcott"}],"translator":[{"family":"Henderson","given":"Talcott Parsons and A. M."}],"issued":{"date-parts":[["1947",1,1]]}},"label":"page"},{"id":14,"uris":["http://zotero.org/users/2975672/items/849SJ2CZ"],"itemData":{"id":14,"type":"book","edition":"1 edition","event-place":"London; New York","ISBN":"978-1-4411-2785-3","language":"English","number-of-pages":"232","publisher":"Bloomsbury Academic","publisher-place":"London; New York","source":"Amazon","title":"Secularization and Its Discontents","author":[{"family":"Warner","given":"Rob"}],"issued":{"date-parts":[["2010",12,23]]}}},{"id":1064,"uris":["http://zotero.org/users/2975672/items/LLF4LQAW"],"itemData":{"id":1064,"type":"interview","medium":"In person","title":"Lecture Notes","author":[{"family":"Grelle","given":"Bruce"}],"issued":{"date-parts":[["2015"]]}}}],"schema":"https://github.com/citation-style-language/schema/raw/master/csl-citation.json"}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(Warner 2010)</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Champions of secularization theory</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Norris and Inglehart suggest it is </w:t>
      </w:r>
      <w:r>
        <w:rPr>
          <w:rFonts w:ascii="Times New Roman" w:hAnsi="Times New Roman" w:cs="Times New Roman"/>
          <w:sz w:val="24"/>
          <w:szCs w:val="24"/>
        </w:rPr>
        <w:t xml:space="preserve">a </w:t>
      </w:r>
      <w:r w:rsidRPr="00637BE1">
        <w:rPr>
          <w:rFonts w:ascii="Times New Roman" w:hAnsi="Times New Roman" w:cs="Times New Roman"/>
          <w:sz w:val="24"/>
          <w:szCs w:val="24"/>
        </w:rPr>
        <w:t>“tendency, not an iron law</w:t>
      </w:r>
      <w:r>
        <w:rPr>
          <w:rFonts w:ascii="Times New Roman" w:hAnsi="Times New Roman" w:cs="Times New Roman"/>
          <w:sz w:val="24"/>
          <w:szCs w:val="24"/>
        </w:rPr>
        <w:t xml:space="preserve">” </w:t>
      </w:r>
      <w:r w:rsidRPr="00637BE1">
        <w:rPr>
          <w:rFonts w:ascii="Times New Roman" w:hAnsi="Times New Roman" w:cs="Times New Roman"/>
          <w:sz w:val="24"/>
          <w:szCs w:val="24"/>
        </w:rPr>
        <w:t>(2011</w:t>
      </w:r>
      <w:r>
        <w:rPr>
          <w:rFonts w:ascii="Times New Roman" w:hAnsi="Times New Roman" w:cs="Times New Roman"/>
          <w:sz w:val="24"/>
          <w:szCs w:val="24"/>
        </w:rPr>
        <w:t>, 5</w:t>
      </w:r>
      <w:r w:rsidRPr="00637BE1">
        <w:rPr>
          <w:rFonts w:ascii="Times New Roman" w:hAnsi="Times New Roman" w:cs="Times New Roman"/>
          <w:sz w:val="24"/>
          <w:szCs w:val="24"/>
        </w:rPr>
        <w:t xml:space="preserve">). </w:t>
      </w:r>
      <w:r>
        <w:rPr>
          <w:rFonts w:ascii="Times New Roman" w:hAnsi="Times New Roman" w:cs="Times New Roman"/>
          <w:sz w:val="24"/>
          <w:szCs w:val="24"/>
        </w:rPr>
        <w:t>O</w:t>
      </w:r>
      <w:r w:rsidRPr="00637BE1">
        <w:rPr>
          <w:rFonts w:ascii="Times New Roman" w:hAnsi="Times New Roman" w:cs="Times New Roman"/>
          <w:sz w:val="24"/>
          <w:szCs w:val="24"/>
        </w:rPr>
        <w:t>pponents of secularization theory</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Stark and Finke articulate their argument utilizing the United States as an example of faltering secularization among industrialized nations </w:t>
      </w:r>
      <w:r w:rsidRPr="00637BE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{"citationID":"HDEkr8Hl","properties":{"formattedCitation":"(Stark and Finke 2000)","plainCitation":"(Stark and Finke 2000)","dontUpdate":true,"noteIndex":0},"citationItems":[{"id":721,"uris":["http://zotero.org/users/2975672/items/5BKIRBE5"],"itemData":{"id":721,"type":"book","abstract":"Finally, social scientists have begun to attempt to understand religious behavior rather than to discredit it as irrational, ignorant, or foolish―and Rodney Stark and Roger Finke have played a major role in this new approach. Acknowledging that science cannot assess the supernatural side of religion (and therefore should not claim to do so), Stark and Finke analyze the observable, human side of faith. In clear and engaging prose, the authors combine explicit theorizing with animated discussions as they move from considering the religiousness of individuals to the dynamics of religious groups and then to the religious workings of entire societies as religious groups contend for support. The result is a comprehensive new paradigm for the social-scientific study of religion.","event-place":"Berkeley","ISBN":"978-0-520-22202-1","language":"English","number-of-pages":"350","publisher":"University of California Press","publisher-place":"Berkeley","source":"Amazon","title":"Acts of Faith: Explaining the Human Side of Religion","title-short":"Acts of Faith","author":[{"family":"Stark","given":"Rodney"},{"family":"Finke","given":"Roger"}],"issued":{"date-parts":[["2000",8,7]]}}}],"schema":"https://github.com/citation-style-language/schema/raw/master/csl-citation.json"}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(2000)</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xml:space="preserve">. </w:t>
      </w:r>
      <w:r w:rsidR="004B527F">
        <w:rPr>
          <w:rFonts w:ascii="Times New Roman" w:hAnsi="Times New Roman" w:cs="Times New Roman"/>
          <w:sz w:val="24"/>
          <w:szCs w:val="24"/>
        </w:rPr>
        <w:t xml:space="preserve">Both groups of scholars suggest trends of social phenomena with different models, but they share a similar method. </w:t>
      </w:r>
      <w:r w:rsidRPr="00637BE1">
        <w:rPr>
          <w:rFonts w:ascii="Times New Roman" w:hAnsi="Times New Roman" w:cs="Times New Roman"/>
          <w:sz w:val="24"/>
          <w:szCs w:val="24"/>
        </w:rPr>
        <w:t>Despite the strenuous disagreements between the two groups of schola</w:t>
      </w:r>
      <w:r>
        <w:rPr>
          <w:rFonts w:ascii="Times New Roman" w:hAnsi="Times New Roman" w:cs="Times New Roman"/>
          <w:sz w:val="24"/>
          <w:szCs w:val="24"/>
        </w:rPr>
        <w:t>r</w:t>
      </w:r>
      <w:r w:rsidRPr="00637BE1">
        <w:rPr>
          <w:rFonts w:ascii="Times New Roman" w:hAnsi="Times New Roman" w:cs="Times New Roman"/>
          <w:sz w:val="24"/>
          <w:szCs w:val="24"/>
        </w:rPr>
        <w:t>s</w:t>
      </w:r>
      <w:r>
        <w:rPr>
          <w:rFonts w:ascii="Times New Roman" w:hAnsi="Times New Roman" w:cs="Times New Roman"/>
          <w:sz w:val="24"/>
          <w:szCs w:val="24"/>
        </w:rPr>
        <w:t>,</w:t>
      </w:r>
      <w:r w:rsidRPr="00637BE1">
        <w:rPr>
          <w:rFonts w:ascii="Times New Roman" w:hAnsi="Times New Roman" w:cs="Times New Roman"/>
          <w:sz w:val="24"/>
          <w:szCs w:val="24"/>
        </w:rPr>
        <w:t xml:space="preserve"> both groups take an economical approach to the topic.</w:t>
      </w:r>
    </w:p>
    <w:p w14:paraId="7D9C37D4" w14:textId="6C458B6F"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Marxian and Freudian understanding of the origin of religion </w:t>
      </w:r>
      <w:r>
        <w:rPr>
          <w:rFonts w:ascii="Times New Roman" w:hAnsi="Times New Roman" w:cs="Times New Roman"/>
          <w:sz w:val="24"/>
          <w:szCs w:val="24"/>
        </w:rPr>
        <w:t>was</w:t>
      </w:r>
      <w:r w:rsidRPr="00637BE1">
        <w:rPr>
          <w:rFonts w:ascii="Times New Roman" w:hAnsi="Times New Roman" w:cs="Times New Roman"/>
          <w:sz w:val="24"/>
          <w:szCs w:val="24"/>
        </w:rPr>
        <w:t xml:space="preserve"> also based on economics and development </w:t>
      </w:r>
      <w:r w:rsidRPr="00637BE1">
        <w:rPr>
          <w:rFonts w:ascii="Times New Roman" w:hAnsi="Times New Roman" w:cs="Times New Roman"/>
          <w:sz w:val="24"/>
          <w:szCs w:val="24"/>
        </w:rPr>
        <w:fldChar w:fldCharType="begin"/>
      </w:r>
      <w:r w:rsidRPr="00637BE1">
        <w:rPr>
          <w:rFonts w:ascii="Times New Roman" w:hAnsi="Times New Roman" w:cs="Times New Roman"/>
          <w:sz w:val="24"/>
          <w:szCs w:val="24"/>
        </w:rPr>
        <w:instrText xml:space="preserve"> ADDIN ZOTERO_ITEM CSL_CITATION {"citationID":"qeCk0JAj","properties":{"formattedCitation":"(Marx and Engels 2008; Warner 2010)","plainCitation":"(Marx and Engels 2008; Warner 2010)","noteIndex":0},"citationItems":[{"id":77,"uris":["http://zotero.org/users/2975672/items/IMQ7ZKU2"],"itemData":{"id":77,"type":"book","abstract":"When Karl Marx declared religion the opium of the people, he voiced a central tenet of the philosophy that bears his name. In this collection of essays and letters by Marx and his colleague, Friedrich Engels, the founders of Marxism discuss their perspectives on the origins and essence of religion. These writings constitute the theoretical basis of proletarian Marxist atheism.The authors trace the rise of religious belief from primitive humans' struggles to explain natural phenomena to the modern-day exploitation of the working classes. They explore the role of religion in social structure, defining it as a method of oppressing the masses, who surrender their hopes for earthly fulfillment in exchange for dreams of paradise. The philosophers further examine the conflict between science and religion, illustrating the church's long-standing opposition to the development of scientific thought. Written between the 1840s and the 1890s, the essays and letters appear in chronological order and include editorial notes. Students of history and political science will find this volume a thought-provoking introduction to Marxist theory.","event-place":"Mineola, N.Y","ISBN":"978-0-486-45450-4","language":"English","number-of-pages":"384","publisher":"Dover Publications","publisher-place":"Mineola, N.Y","source":"Amazon","title":"On Religion","author":[{"family":"Marx","given":"Karl"},{"family":"Engels","given":"Friedrich"}],"issued":{"date-parts":[["2008",3,14]]}}},{"id":14,"uris":["http://zotero.org/users/2975672/items/849SJ2CZ"],"itemData":{"id":14,"type":"book","edition":"1 edition","event-place":"London; New York","ISBN":"978-1-4411-2785-3","language":"English","number-of-pages":"232","publisher":"Bloomsbury Academic","publisher-place":"London; New York","source":"Amazon","title":"Secularization and Its Discontents","author":[{"family":"Warner","given":"Rob"}],"issued":{"date-parts":[["2010",12,23]]}}}],"schema":"https://github.com/citation-style-language/schema/raw/master/csl-citation.json"}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(Marx and Engels 2008)</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xml:space="preserve">. Populations with less material wealth have correspondingly less access to the associated benefits of wealth: healthcare, education, </w:t>
      </w:r>
      <w:r>
        <w:rPr>
          <w:rFonts w:ascii="Times New Roman" w:hAnsi="Times New Roman" w:cs="Times New Roman"/>
          <w:sz w:val="24"/>
          <w:szCs w:val="24"/>
        </w:rPr>
        <w:t>and s</w:t>
      </w:r>
      <w:r w:rsidRPr="00637BE1">
        <w:rPr>
          <w:rFonts w:ascii="Times New Roman" w:hAnsi="Times New Roman" w:cs="Times New Roman"/>
          <w:sz w:val="24"/>
          <w:szCs w:val="24"/>
        </w:rPr>
        <w:t>ocial welfare</w:t>
      </w:r>
      <w:r w:rsidR="004B527F">
        <w:rPr>
          <w:rFonts w:ascii="Times New Roman" w:hAnsi="Times New Roman" w:cs="Times New Roman"/>
          <w:sz w:val="24"/>
          <w:szCs w:val="24"/>
        </w:rPr>
        <w:t xml:space="preserve"> (Warner 2010)</w:t>
      </w:r>
      <w:r w:rsidRPr="00637BE1">
        <w:rPr>
          <w:rFonts w:ascii="Times New Roman" w:hAnsi="Times New Roman" w:cs="Times New Roman"/>
          <w:sz w:val="24"/>
          <w:szCs w:val="24"/>
        </w:rPr>
        <w:t>. Norris and Inglehart argue that populations with less access to such benefits are more likely to seek religion in comparison to their wealthier peers. They note that while economic development can assist with increasing human security, sudden and drastic events such as natural disasters, economic downturns, and other waypoints may halt or reverse such an increase (</w:t>
      </w:r>
      <w:r>
        <w:rPr>
          <w:rFonts w:ascii="Times New Roman" w:hAnsi="Times New Roman" w:cs="Times New Roman"/>
          <w:sz w:val="24"/>
          <w:szCs w:val="24"/>
        </w:rPr>
        <w:t>2011</w:t>
      </w:r>
      <w:r w:rsidRPr="00637BE1">
        <w:rPr>
          <w:rFonts w:ascii="Times New Roman" w:hAnsi="Times New Roman" w:cs="Times New Roman"/>
          <w:sz w:val="24"/>
          <w:szCs w:val="24"/>
        </w:rPr>
        <w:t>).</w:t>
      </w:r>
    </w:p>
    <w:p w14:paraId="6D16CA68"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Scholars of Greece and Athens such as Socrates, Plato, and Aristotle understood the power of religious belief. Plato went as far as to build his Republic, at least partly, on a foundation of civil religion—</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religion of the state. Western theorists often discussed religion, whether as a thing to be used as with Plato, Hobbes, and Machiavelli, as a thing </w:t>
      </w:r>
      <w:r w:rsidRPr="00637BE1">
        <w:rPr>
          <w:rFonts w:ascii="Times New Roman" w:hAnsi="Times New Roman" w:cs="Times New Roman"/>
          <w:sz w:val="24"/>
          <w:szCs w:val="24"/>
        </w:rPr>
        <w:lastRenderedPageBreak/>
        <w:t xml:space="preserve">of value as with Weber, Durkheim, Jung, and Eliade, or </w:t>
      </w:r>
      <w:r>
        <w:rPr>
          <w:rFonts w:ascii="Times New Roman" w:hAnsi="Times New Roman" w:cs="Times New Roman"/>
          <w:sz w:val="24"/>
          <w:szCs w:val="24"/>
        </w:rPr>
        <w:t xml:space="preserve">as </w:t>
      </w:r>
      <w:r w:rsidRPr="00637BE1">
        <w:rPr>
          <w:rFonts w:ascii="Times New Roman" w:hAnsi="Times New Roman" w:cs="Times New Roman"/>
          <w:sz w:val="24"/>
          <w:szCs w:val="24"/>
        </w:rPr>
        <w:t>a thing to be overcome as with Freud and Marx. That religion continues to be a topic of heated discussion suggests its importance as a social phenomenon. Beyond that, religion insinuates into political belief, and</w:t>
      </w:r>
      <w:r>
        <w:rPr>
          <w:rFonts w:ascii="Times New Roman" w:hAnsi="Times New Roman" w:cs="Times New Roman"/>
          <w:sz w:val="24"/>
          <w:szCs w:val="24"/>
        </w:rPr>
        <w:t>,</w:t>
      </w:r>
      <w:r w:rsidRPr="00637BE1">
        <w:rPr>
          <w:rFonts w:ascii="Times New Roman" w:hAnsi="Times New Roman" w:cs="Times New Roman"/>
          <w:sz w:val="24"/>
          <w:szCs w:val="24"/>
        </w:rPr>
        <w:t xml:space="preserve"> as such</w:t>
      </w:r>
      <w:r>
        <w:rPr>
          <w:rFonts w:ascii="Times New Roman" w:hAnsi="Times New Roman" w:cs="Times New Roman"/>
          <w:sz w:val="24"/>
          <w:szCs w:val="24"/>
        </w:rPr>
        <w:t>,</w:t>
      </w:r>
      <w:r w:rsidRPr="00637BE1">
        <w:rPr>
          <w:rFonts w:ascii="Times New Roman" w:hAnsi="Times New Roman" w:cs="Times New Roman"/>
          <w:sz w:val="24"/>
          <w:szCs w:val="24"/>
        </w:rPr>
        <w:t xml:space="preserve"> it can alter the course of human events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{"citationID":"WwLTVaEp","properties":{"formattedCitation":"(Gaskins, Golder, and Siegel 2013; Driskell, Embry, and Lyon 2008)","plainCitation":"(Gaskins, Golder, and Siegel 2013; Driskell, Embry, and Lyon 2008)","noteIndex":0},"citationItems":[{"id":73,"uris":["http://zotero.org/users/2975672/items/7FPDFD3Z"],"itemData":{"id":73,"type":"article-journal","abstract":"What is the relationship between human development, religion, and social conservatism? We present a model in which individuals derive utility from both the secular and religious worlds. Our model is unusual in that it explains both an individual’s religious participation and her preferences over social policy at different levels of development. Using data from the pooled World Values Survey, we find that religious participation declines with human development and an individual’s ability to earn secular income. We also find that although social conservatism declines with development in absolute terms, religious individuals become more socially conservative relative to the population average. Paradoxically, our results suggest that human development may make it easier for religious individuals to overcome collective action problems and obtain disproportionate political influence, even as their numbers dwindle and society as a whole becomes less socially conservative. Our analysis has important implications for the debate about secularization theory.","container-title":"The Journal of Politics","DOI":"10.1017/S0022381613000765","ISSN":"1468-2508","issue":"04","page":"1125–1141","source":"Cambridge Journals Online","title":"Religious Participation, Social Conservatism, and Human Development","volume":"75","author":[{"family":"Gaskins","given":"Ben"},{"family":"Golder","given":"Matt"},{"family":"Siegel","given":"David A."}],"issued":{"date-parts":[["2013",10]]}}},{"id":1063,"uris":["http://zotero.org/users/2975672/items/D685C36F"],"itemData":{"id":1063,"type":"article-journal","container-title":"Social Science Quarterly","DOI":"10.1111/j.1540-6237.2008.00533.x","ISSN":"0038-4941, 1540-6237","issue":"2","journalAbbreviation":"Social Science Q","language":"en","page":"294-314","source":"DOI.org (Crossref)","title":"Faith and Politics: The Influence of Religious Beliefs on Political Participation","title-short":"Faith and Politics","volume":"89","author":[{"family":"Driskell","given":"Robyn"},{"family":"Embry","given":"Elizabeth"},{"family":"Lyon","given":"Larry"}],"issued":{"date-parts":[["2008",6]]}}}],"schema":"https://github.com/citation-style-language/schema/raw/master/csl-citation.json"} </w:instrText>
      </w:r>
      <w:r>
        <w:rPr>
          <w:rFonts w:ascii="Times New Roman" w:hAnsi="Times New Roman" w:cs="Times New Roman"/>
          <w:sz w:val="24"/>
          <w:szCs w:val="24"/>
        </w:rPr>
        <w:fldChar w:fldCharType="separate"/>
      </w:r>
      <w:r w:rsidRPr="00C754D1">
        <w:rPr>
          <w:rFonts w:ascii="Times New Roman" w:hAnsi="Times New Roman" w:cs="Times New Roman"/>
          <w:sz w:val="24"/>
        </w:rPr>
        <w:t>(Gaskins, Golder, and Siegel 2013; Driskell, Embry, and Lyon 2008)</w:t>
      </w:r>
      <w:r>
        <w:rPr>
          <w:rFonts w:ascii="Times New Roman" w:hAnsi="Times New Roman" w:cs="Times New Roman"/>
          <w:sz w:val="24"/>
          <w:szCs w:val="24"/>
        </w:rPr>
        <w:fldChar w:fldCharType="end"/>
      </w:r>
      <w:r w:rsidRPr="00637BE1">
        <w:rPr>
          <w:rFonts w:ascii="Times New Roman" w:hAnsi="Times New Roman" w:cs="Times New Roman"/>
          <w:sz w:val="24"/>
          <w:szCs w:val="24"/>
        </w:rPr>
        <w:t>.</w:t>
      </w:r>
    </w:p>
    <w:p w14:paraId="1E5FE481" w14:textId="65003209"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Secularization, as a phenomenon, can be applied to many different concepts, organizations, and levels of analysis: societal, organizational, and individual. Generally, there are three distinct levels of analysis that can be subjected to the secularization hypothesis: Macro, Meso, and Individual </w:t>
      </w:r>
      <w:r w:rsidRPr="00637BE1">
        <w:rPr>
          <w:rFonts w:ascii="Times New Roman" w:hAnsi="Times New Roman" w:cs="Times New Roman"/>
          <w:sz w:val="24"/>
          <w:szCs w:val="24"/>
        </w:rPr>
        <w:fldChar w:fldCharType="begin"/>
      </w:r>
      <w:r w:rsidRPr="00637BE1">
        <w:rPr>
          <w:rFonts w:ascii="Times New Roman" w:hAnsi="Times New Roman" w:cs="Times New Roman"/>
          <w:sz w:val="24"/>
          <w:szCs w:val="24"/>
        </w:rPr>
        <w:instrText xml:space="preserve"> ADDIN ZOTERO_ITEM CSL_CITATION {"citationID":"W3cXt9Ha","properties":{"formattedCitation":"(Tschannen 1994)","plainCitation":"(Tschannen 1994)","noteIndex":0},"citationItems":[{"id":765,"uris":["http://zotero.org/users/2975672/items/WHAZVMIH"],"itemData":{"id":765,"type":"article-journal","container-title":"Review of Religious Research","DOI":"10.2307/3511653","ISSN":"0034673X","issue":"1","journalAbbreviation":"Review of Religious Research","language":"en","page":"70","source":"DOI.org (Crossref)","title":"Sociological Controversies in Perspective","volume":"36","author":[{"family":"Tschannen","given":"Oliver"}],"issued":{"date-parts":[["1994",9]]}}}],"schema":"https://github.com/citation-style-language/schema/raw/master/csl-citation.json"}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(Tschannen 1994)</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xml:space="preserve">. A Macro focus of secularization examines how religious institutions are differentiated from other important social institutions such as education, healthcare, and social welfare. This is generally seen through an expansion of the social safety net via governmental actions </w:t>
      </w:r>
      <w:r w:rsidRPr="00637BE1">
        <w:rPr>
          <w:rFonts w:ascii="Times New Roman" w:hAnsi="Times New Roman" w:cs="Times New Roman"/>
          <w:sz w:val="24"/>
          <w:szCs w:val="24"/>
        </w:rPr>
        <w:fldChar w:fldCharType="begin"/>
      </w:r>
      <w:r w:rsidRPr="00637BE1">
        <w:rPr>
          <w:rFonts w:ascii="Times New Roman" w:hAnsi="Times New Roman" w:cs="Times New Roman"/>
          <w:sz w:val="24"/>
          <w:szCs w:val="24"/>
        </w:rPr>
        <w:instrText xml:space="preserve"> ADDIN ZOTERO_ITEM CSL_CITATION {"citationID":"2LCj7PFh","properties":{"formattedCitation":"(Ghatak and Abel 2013)","plainCitation":"(Ghatak and Abel 2013)","noteIndex":0},"citationItems":[{"id":1079,"uris":["http://zotero.org/users/2975672/items/T99W6J2C"],"itemData":{"id":1079,"type":"article-journal","abstract":"Foucault's concept of governmentality, and its attending modalities of biopower and disciplinary technologies, provides a useful conceptual schema for the analysis of the role of religious and quasi-religious institutions in contemporary society. This is particularly important in the study of those neoliberal democratic states where religious organizations constitute an important presence in the civil society. As religion is thoroughly involved in the reproduction of social structure in most societies, an appraisal of the social and political importance of religious institutions is needed to understand the articulation and exercise of governmentality. This is not just limited to partnerships between state agencies and faith-based organizations in providing for social services, but also in rituals and other religious group activities of these organizations that play a vital role in shaping and molding the social and political subjectivities of the adherents. We argue that synergy between the scholarship on governmentality, and sociology of religion would allow for a more nuanced understanding of the politics and culture of post-secular societies.","container-title":"International Journal of Politics, Culture &amp; Society","DOI":"10.1007/s10767-013-9141-z","ISSN":"08914486","issue":"3","note":"publisher: Springer Nature","page":"217-235","source":"EBSCOhost","title":"Power/Faith: Governmentality, Religion, and Post-Secular Societies","title-short":"Power/Faith","volume":"26","author":[{"family":"Ghatak","given":"Saran"},{"family":"Abel","given":"Andrew"}],"issued":{"date-parts":[["2013",9]]}}}],"schema":"https://github.com/citation-style-language/schema/raw/master/csl-citation.json"}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(Ghatak and Abel 2013)</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xml:space="preserve">. Meso secularization generally follows Macro as </w:t>
      </w:r>
      <w:r>
        <w:rPr>
          <w:rFonts w:ascii="Times New Roman" w:hAnsi="Times New Roman" w:cs="Times New Roman"/>
          <w:sz w:val="24"/>
          <w:szCs w:val="24"/>
        </w:rPr>
        <w:t xml:space="preserve">the </w:t>
      </w:r>
      <w:r w:rsidRPr="00637BE1">
        <w:rPr>
          <w:rFonts w:ascii="Times New Roman" w:hAnsi="Times New Roman" w:cs="Times New Roman"/>
          <w:sz w:val="24"/>
          <w:szCs w:val="24"/>
        </w:rPr>
        <w:t>authority and social power of religious institutions and organizations decrease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{"citationID":"4yTARXyp","properties":{"formattedCitation":"(Tschannen 1994)","plainCitation":"(Tschannen 1994)","noteIndex":0},"citationItems":[{"id":765,"uris":["http://zotero.org/users/2975672/items/WHAZVMIH"],"itemData":{"id":765,"type":"article-journal","container-title":"Review of Religious Research","DOI":"10.2307/3511653","ISSN":"0034673X","issue":"1","journalAbbreviation":"Review of Religious Research","language":"en","page":"70","source":"DOI.org (Crossref)","title":"Sociological Controversies in Perspective","volume":"36","author":[{"family":"Tschannen","given":"Oliver"}],"issued":{"date-parts":[["1994",9]]}}}],"schema":"https://github.com/citation-style-language/schema/raw/master/csl-citation.json"} </w:instrText>
      </w:r>
      <w:r>
        <w:rPr>
          <w:rFonts w:ascii="Times New Roman" w:hAnsi="Times New Roman" w:cs="Times New Roman"/>
          <w:sz w:val="24"/>
          <w:szCs w:val="24"/>
        </w:rPr>
        <w:fldChar w:fldCharType="separate"/>
      </w:r>
      <w:r w:rsidRPr="00C754D1">
        <w:rPr>
          <w:rFonts w:ascii="Times New Roman" w:hAnsi="Times New Roman" w:cs="Times New Roman"/>
          <w:sz w:val="24"/>
        </w:rPr>
        <w:t>(Tschannen 1994)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37BE1">
        <w:rPr>
          <w:rFonts w:ascii="Times New Roman" w:hAnsi="Times New Roman" w:cs="Times New Roman"/>
          <w:sz w:val="24"/>
          <w:szCs w:val="24"/>
        </w:rPr>
        <w:t>There is still some debate among scholars of religion if these processes are connected or if one can occur without the others</w:t>
      </w:r>
      <w:r w:rsidR="004B527F">
        <w:rPr>
          <w:rFonts w:ascii="Times New Roman" w:hAnsi="Times New Roman" w:cs="Times New Roman"/>
          <w:sz w:val="24"/>
          <w:szCs w:val="24"/>
        </w:rPr>
        <w:t xml:space="preserve"> </w:t>
      </w:r>
      <w:r w:rsidR="004B527F">
        <w:rPr>
          <w:rFonts w:ascii="Times New Roman" w:hAnsi="Times New Roman" w:cs="Times New Roman"/>
          <w:sz w:val="24"/>
          <w:szCs w:val="24"/>
        </w:rPr>
        <w:fldChar w:fldCharType="begin"/>
      </w:r>
      <w:r w:rsidR="004B527F">
        <w:rPr>
          <w:rFonts w:ascii="Times New Roman" w:hAnsi="Times New Roman" w:cs="Times New Roman"/>
          <w:sz w:val="24"/>
          <w:szCs w:val="24"/>
        </w:rPr>
        <w:instrText xml:space="preserve"> ADDIN ZOTERO_ITEM CSL_CITATION {"citationID":"g3LIdrMp","properties":{"formattedCitation":"(Gorski and Altinordu 2008)","plainCitation":"(Gorski and Altinordu 2008)","noteIndex":0},"citationItems":[{"id":791,"uris":["http://zotero.org/users/2975672/items/5Y2DS36C"],"itemData":{"id":791,"type":"article-journal","container-title":"Annual Review of Sociology","language":"en","page":"55-85","source":"Zotero","title":"After Secularization?","volume":"3","author":[{"family":"Gorski","given":"Philip S."},{"family":"Altinordu","given":"Ateş"}],"issued":{"date-parts":[["2008"]]}}}],"schema":"https://github.com/citation-style-language/schema/raw/master/csl-citation.json"} </w:instrText>
      </w:r>
      <w:r w:rsidR="004B527F">
        <w:rPr>
          <w:rFonts w:ascii="Times New Roman" w:hAnsi="Times New Roman" w:cs="Times New Roman"/>
          <w:sz w:val="24"/>
          <w:szCs w:val="24"/>
        </w:rPr>
        <w:fldChar w:fldCharType="separate"/>
      </w:r>
      <w:r w:rsidR="004B527F" w:rsidRPr="004B527F">
        <w:rPr>
          <w:rFonts w:ascii="Times New Roman" w:hAnsi="Times New Roman" w:cs="Times New Roman"/>
          <w:sz w:val="24"/>
        </w:rPr>
        <w:t>(Gorski and Altinordu 2008)</w:t>
      </w:r>
      <w:r w:rsidR="004B527F">
        <w:rPr>
          <w:rFonts w:ascii="Times New Roman" w:hAnsi="Times New Roman" w:cs="Times New Roman"/>
          <w:sz w:val="24"/>
          <w:szCs w:val="24"/>
        </w:rPr>
        <w:fldChar w:fldCharType="end"/>
      </w:r>
      <w:r w:rsidRPr="00637BE1">
        <w:rPr>
          <w:rFonts w:ascii="Times New Roman" w:hAnsi="Times New Roman" w:cs="Times New Roman"/>
          <w:sz w:val="24"/>
          <w:szCs w:val="24"/>
        </w:rPr>
        <w:t>. However, there is a consensus that both Macro and Meso secularization is occurring, though Stark and Finke would limit this agreement to Europe only (2005; Norris and Inglehart 2011).</w:t>
      </w:r>
    </w:p>
    <w:p w14:paraId="5FCDF1EB"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Most of the disagreement regarding secularization revolves around individual religiosity as measured by </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beliefs, values, participation, and religious investment of the individual </w:t>
      </w:r>
      <w:r w:rsidRPr="00637BE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{"citationID":"6sTbIYju","properties":{"formattedCitation":"(Stark and Finke 2000; Finke and Stark 2005; Norris and Inglehart 2011)","plainCitation":"(Stark and Finke 2000; Finke and Stark 2005; Norris and Inglehart 2011)","noteIndex":0},"citationItems":[{"id":721,"uris":["http://zotero.org/users/2975672/items/5BKIRBE5"],"itemData":{"id":721,"type":"book","abstract":"Finally, social scientists have begun to attempt to understand religious behavior rather than to discredit it as irrational, ignorant, or foolish―and Rodney Stark and Roger Finke have played a major role in this new approach. Acknowledging that science cannot assess the supernatural side of religion (and therefore should not claim to do so), Stark and Finke analyze the observable, human side of faith. In clear and engaging prose, the authors combine explicit theorizing with animated discussions as they move from considering the religiousness of individuals to the dynamics of religious groups and then to the religious workings of entire societies as religious groups contend for support. The result is a comprehensive new paradigm for the social-scientific study of religion.","event-place":"Berkeley","ISBN":"978-0-520-22202-1","language":"English","number-of-pages":"350","publisher":"University of California Press","publisher-place":"Berkeley","source":"Amazon","title":"Acts of Faith: Explaining the Human Side of Religion","title-short":"Acts of Faith","author":[{"family":"Stark","given":"Rodney"},{"family":"Finke","given":"Roger"}],"issued":{"date-parts":[["2000",8,7]]}},"label":"page"},{"id":85,"uris":["http://zotero.org/users/2975672/items/THBFRXQ9"],"itemData":{"id":85,"type":"book","abstract":"In this provocative book, Roger Finke and Rodney Stark challenge popular perceptions about American religion. They view the religious environment as a free market economy, where churches compete for souls. The story they tell is one of gains for upstart sects and losses for mainline denominations.Although many Americans assume that religious participation has declined in America, Finke and Stark present a different picture. In 1776, fewer than 1 in 5 Americans were active in church affairs. Today, church membership includes about 6 out of 10 people.But, as Finke and Stark show, not all denominations benefited. They explain how and why the early nineteenth-century churches began their descent, while two newcomer sects, the Baptists and the Methodists, gained ground. They also analyze why the Methodists then began a long, downward slide, why the Baptists continued to succeed, how the Catholic Church met the competition of ardent Protestant missionaries, and why the Catholic commitment has declined since Vatican II. The authors also explain why ecumenical movements always failIn short, Americans are not abandoning religion; they have been moving away from established denominations. A \"church-sect process\" is always under way, Finke and Stark argue, as successful churches lose their organizational vigor and are replaced by less worldly groups.Some observers assert that the rise in churching rates indicates increased participation, not increased belief. Finke and Stark challenge this as well. They find that those groups that have gained the greatest numbers have demanded that their followers accept traditional doctrines and otherworldliness. They argue that religious organizations can thrive only when they comfort souls and demand sacrifice. When theology becomes too logical, or too secular, it loses people.","edition":"Revised edition","event-place":"New Brunswick, N.J","ISBN":"978-0-8135-3553-1","language":"English","number-of-pages":"368","publisher":"Rutgers University Press","publisher-place":"New Brunswick, N.J","source":"Amazon","title":"The Churching of America, 1776-2005: Winners and Losers in Our Religious Economy","title-short":"The Churching of America, 1776-2005","author":[{"family":"Finke","given":"Roger"},{"family":"Stark","given":"Rodney"}],"issued":{"date-parts":[["2005",3,3]]}}},{"id":84,"uris":["http://zotero.org/users/2975672/items/QVHAJ4SU"],"itemData":{"id":84,"type":"book","abstract":"Seminal nineteenth-century thinkers predicted that religion would gradually fade in importance with the emergence of industrial society. The belief that religion was dying became the conventional wisdom in the social sciences during most of the twentieth century. The traditional secularization thesis needs updating, however, religion has not disappeared and is unlikely to do so. Nevertheless, the concept of secularization captures an important part of what is going on. This book develops a theory of existential security. It demonstrates that the publics of virtually all advanced industrial societies have been moving toward more secular orientations during the past half century, but also that the world as a whole now has more people with traditional religious views than ever before. This second edition expands the theory and provides new and updated evidence from a broad perspective and in a wide range of countries. This confirms that religiosity persists most strongly among vulnerable populations, especially in poorer nations and in failed states. Conversely, a systematic erosion of religious practices, values, and beliefs has occurred among the more prosperous strata in rich nations.","edition":"2 edition","event-place":"Cambridge","ISBN":"978-1-107-64837-1","language":"English","number-of-pages":"392","publisher":"Cambridge University Press","publisher-place":"Cambridge","source":"Amazon","title":"Sacred and Secular: Religion and Politics Worldwide","title-short":"Sacred and Secular","author":[{"family":"Norris","given":"Pippa"},{"family":"Inglehart","given":"Ronald"}],"issued":{"date-parts":[["2011",10,17]]}}}],"schema":"https://github.com/citation-style-language/schema/raw/master/csl-citation.json"} </w:instrText>
      </w:r>
      <w:r w:rsidRPr="00637BE1">
        <w:rPr>
          <w:rFonts w:ascii="Times New Roman" w:hAnsi="Times New Roman" w:cs="Times New Roman"/>
          <w:sz w:val="24"/>
          <w:szCs w:val="24"/>
        </w:rPr>
        <w:fldChar w:fldCharType="separate"/>
      </w:r>
      <w:r w:rsidRPr="002D32F9">
        <w:rPr>
          <w:rFonts w:ascii="Times New Roman" w:hAnsi="Times New Roman" w:cs="Times New Roman"/>
          <w:sz w:val="24"/>
        </w:rPr>
        <w:t>(Stark and Finke 2000; Finke and Stark 2005; Norris and Inglehart 2011)</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xml:space="preserve">. An interesting facet of the disagreement over individual religiosity is that both major </w:t>
      </w:r>
      <w:r>
        <w:rPr>
          <w:rFonts w:ascii="Times New Roman" w:hAnsi="Times New Roman" w:cs="Times New Roman"/>
          <w:sz w:val="24"/>
          <w:szCs w:val="24"/>
        </w:rPr>
        <w:lastRenderedPageBreak/>
        <w:t>arguments</w:t>
      </w:r>
      <w:r w:rsidRPr="00637BE1">
        <w:rPr>
          <w:rFonts w:ascii="Times New Roman" w:hAnsi="Times New Roman" w:cs="Times New Roman"/>
          <w:sz w:val="24"/>
          <w:szCs w:val="24"/>
        </w:rPr>
        <w:t xml:space="preserve"> focus on the effects of the environment on the individual. They originate from radically different perspectives, with drastically different explanations and conclusions. Stark and Finke, focusing on an American vs. European comparison, conclude that religiosity is alive and well in America </w:t>
      </w:r>
      <w:r>
        <w:rPr>
          <w:rFonts w:ascii="Times New Roman" w:hAnsi="Times New Roman" w:cs="Times New Roman"/>
          <w:sz w:val="24"/>
          <w:szCs w:val="24"/>
        </w:rPr>
        <w:t xml:space="preserve">because </w:t>
      </w:r>
      <w:r w:rsidRPr="00637BE1">
        <w:rPr>
          <w:rFonts w:ascii="Times New Roman" w:hAnsi="Times New Roman" w:cs="Times New Roman"/>
          <w:sz w:val="24"/>
          <w:szCs w:val="24"/>
        </w:rPr>
        <w:t xml:space="preserve">of </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separation of church and state, religious pluralism, competition, and lack of government regulation (2005). It is important to note exactly what is meant by religious pluralism: there must also be active engagement of a diverse religious community for pluralism to exist </w:t>
      </w:r>
      <w:r w:rsidRPr="00637BE1">
        <w:rPr>
          <w:rFonts w:ascii="Times New Roman" w:hAnsi="Times New Roman" w:cs="Times New Roman"/>
          <w:sz w:val="24"/>
          <w:szCs w:val="24"/>
        </w:rPr>
        <w:fldChar w:fldCharType="begin"/>
      </w:r>
      <w:r w:rsidRPr="00637BE1">
        <w:rPr>
          <w:rFonts w:ascii="Times New Roman" w:hAnsi="Times New Roman" w:cs="Times New Roman"/>
          <w:sz w:val="24"/>
          <w:szCs w:val="24"/>
        </w:rPr>
        <w:instrText xml:space="preserve"> ADDIN ZOTERO_ITEM CSL_CITATION {"citationID":"ASYVyb8P","properties":{"formattedCitation":"(Eck 2009)","plainCitation":"(Eck 2009)","noteIndex":0},"citationItems":[{"id":1082,"uris":["http://zotero.org/users/2975672/items/8JJCFM69"],"itemData":{"id":1082,"type":"speech","event-place":"Edinburgh","genre":"Lecture","publisher-place":"Edinburgh","title":"The Pluralism Within","URL":"https://www.giffordlectures.org/lectures/age-pluralism","author":[{"family":"Eck","given":"Diana"}],"issued":{"date-parts":[["2009"]]}}}],"schema":"https://github.com/citation-style-language/schema/raw/master/csl-citation.json"}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(Eck 2009)</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xml:space="preserve">. </w:t>
      </w:r>
    </w:p>
    <w:p w14:paraId="7AC6A207" w14:textId="7F7C020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Norris and Inglehart conclude that religiosity is prevalent because of </w:t>
      </w:r>
      <w:r>
        <w:rPr>
          <w:rFonts w:ascii="Times New Roman" w:hAnsi="Times New Roman" w:cs="Times New Roman"/>
          <w:sz w:val="24"/>
          <w:szCs w:val="24"/>
        </w:rPr>
        <w:t xml:space="preserve">a </w:t>
      </w:r>
      <w:r w:rsidRPr="00637BE1">
        <w:rPr>
          <w:rFonts w:ascii="Times New Roman" w:hAnsi="Times New Roman" w:cs="Times New Roman"/>
          <w:sz w:val="24"/>
          <w:szCs w:val="24"/>
        </w:rPr>
        <w:t xml:space="preserve">lack of existential security (2011). This is primarily caused by </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lack of an extensive social safety </w:t>
      </w:r>
      <w:r>
        <w:rPr>
          <w:rFonts w:ascii="Times New Roman" w:hAnsi="Times New Roman" w:cs="Times New Roman"/>
          <w:sz w:val="24"/>
          <w:szCs w:val="24"/>
        </w:rPr>
        <w:t>n</w:t>
      </w:r>
      <w:r w:rsidRPr="00637BE1">
        <w:rPr>
          <w:rFonts w:ascii="Times New Roman" w:hAnsi="Times New Roman" w:cs="Times New Roman"/>
          <w:sz w:val="24"/>
          <w:szCs w:val="24"/>
        </w:rPr>
        <w:t>et</w:t>
      </w:r>
      <w:r>
        <w:rPr>
          <w:rFonts w:ascii="Times New Roman" w:hAnsi="Times New Roman" w:cs="Times New Roman"/>
          <w:sz w:val="24"/>
          <w:szCs w:val="24"/>
        </w:rPr>
        <w:t xml:space="preserve"> and</w:t>
      </w:r>
      <w:r w:rsidRPr="00637BE1">
        <w:rPr>
          <w:rFonts w:ascii="Times New Roman" w:hAnsi="Times New Roman" w:cs="Times New Roman"/>
          <w:sz w:val="24"/>
          <w:szCs w:val="24"/>
        </w:rPr>
        <w:t xml:space="preserve"> pockets of elevated levels of poverty created by income inequality leading to </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homogeneity of </w:t>
      </w:r>
      <w:r>
        <w:rPr>
          <w:rFonts w:ascii="Times New Roman" w:hAnsi="Times New Roman" w:cs="Times New Roman"/>
          <w:sz w:val="24"/>
          <w:szCs w:val="24"/>
        </w:rPr>
        <w:t>socioeconomic</w:t>
      </w:r>
      <w:r w:rsidRPr="00637BE1">
        <w:rPr>
          <w:rFonts w:ascii="Times New Roman" w:hAnsi="Times New Roman" w:cs="Times New Roman"/>
          <w:sz w:val="24"/>
          <w:szCs w:val="24"/>
        </w:rPr>
        <w:t xml:space="preserve"> co</w:t>
      </w:r>
      <w:r>
        <w:rPr>
          <w:rFonts w:ascii="Times New Roman" w:hAnsi="Times New Roman" w:cs="Times New Roman"/>
          <w:sz w:val="24"/>
          <w:szCs w:val="24"/>
        </w:rPr>
        <w:t>nditions a</w:t>
      </w:r>
      <w:r w:rsidRPr="00637BE1">
        <w:rPr>
          <w:rFonts w:ascii="Times New Roman" w:hAnsi="Times New Roman" w:cs="Times New Roman"/>
          <w:sz w:val="24"/>
          <w:szCs w:val="24"/>
        </w:rPr>
        <w:t xml:space="preserve">nd </w:t>
      </w:r>
      <w:r>
        <w:rPr>
          <w:rFonts w:ascii="Times New Roman" w:hAnsi="Times New Roman" w:cs="Times New Roman"/>
          <w:sz w:val="24"/>
          <w:szCs w:val="24"/>
        </w:rPr>
        <w:t>beliefs</w:t>
      </w:r>
      <w:r w:rsidRPr="00637BE1">
        <w:rPr>
          <w:rFonts w:ascii="Times New Roman" w:hAnsi="Times New Roman" w:cs="Times New Roman"/>
          <w:sz w:val="24"/>
          <w:szCs w:val="24"/>
        </w:rPr>
        <w:t>. However, before delving into that methodological maze of data, propositional logic, and scholarly discourse, more background is needed. Specifically, I must explain a point upon which both groups of academics agree</w:t>
      </w:r>
      <w:r>
        <w:rPr>
          <w:rFonts w:ascii="Times New Roman" w:hAnsi="Times New Roman" w:cs="Times New Roman"/>
          <w:sz w:val="24"/>
          <w:szCs w:val="24"/>
        </w:rPr>
        <w:t>:</w:t>
      </w:r>
      <w:r w:rsidRPr="00637BE1">
        <w:rPr>
          <w:rFonts w:ascii="Times New Roman" w:hAnsi="Times New Roman" w:cs="Times New Roman"/>
          <w:sz w:val="24"/>
          <w:szCs w:val="24"/>
        </w:rPr>
        <w:t xml:space="preserve"> an objective interpretation of religion. </w:t>
      </w:r>
      <w:r w:rsidR="009437E2">
        <w:rPr>
          <w:rFonts w:ascii="Times New Roman" w:hAnsi="Times New Roman" w:cs="Times New Roman"/>
          <w:sz w:val="24"/>
          <w:szCs w:val="24"/>
        </w:rPr>
        <w:t xml:space="preserve">Both groups argue that religious marketplace activity can be explained by terrestrial actions and consequences. See Appendix C for an in-depth explanation of this concept. </w:t>
      </w:r>
      <w:r w:rsidRPr="00637BE1">
        <w:rPr>
          <w:rFonts w:ascii="Times New Roman" w:hAnsi="Times New Roman" w:cs="Times New Roman"/>
          <w:sz w:val="24"/>
          <w:szCs w:val="24"/>
        </w:rPr>
        <w:t xml:space="preserve">However, Norris and Inglehart contest the agreement, arguing that Stark and Finke take a normative stance </w:t>
      </w:r>
      <w:r>
        <w:rPr>
          <w:rFonts w:ascii="Times New Roman" w:hAnsi="Times New Roman" w:cs="Times New Roman"/>
          <w:sz w:val="24"/>
          <w:szCs w:val="24"/>
        </w:rPr>
        <w:t>on</w:t>
      </w:r>
      <w:r w:rsidRPr="00637BE1">
        <w:rPr>
          <w:rFonts w:ascii="Times New Roman" w:hAnsi="Times New Roman" w:cs="Times New Roman"/>
          <w:sz w:val="24"/>
          <w:szCs w:val="24"/>
        </w:rPr>
        <w:t xml:space="preserve"> the idea of religion (</w:t>
      </w:r>
      <w:r>
        <w:rPr>
          <w:rFonts w:ascii="Times New Roman" w:hAnsi="Times New Roman" w:cs="Times New Roman"/>
          <w:sz w:val="24"/>
          <w:szCs w:val="24"/>
        </w:rPr>
        <w:t>ibid</w:t>
      </w:r>
      <w:r w:rsidRPr="00637BE1">
        <w:rPr>
          <w:rFonts w:ascii="Times New Roman" w:hAnsi="Times New Roman" w:cs="Times New Roman"/>
          <w:sz w:val="24"/>
          <w:szCs w:val="24"/>
        </w:rPr>
        <w:t>).</w:t>
      </w:r>
      <w:r w:rsidR="009437E2">
        <w:rPr>
          <w:rFonts w:ascii="Times New Roman" w:hAnsi="Times New Roman" w:cs="Times New Roman"/>
          <w:sz w:val="24"/>
          <w:szCs w:val="24"/>
        </w:rPr>
        <w:t xml:space="preserve"> </w:t>
      </w:r>
    </w:p>
    <w:p w14:paraId="6E693B61" w14:textId="3142E8B2" w:rsidR="00B70411" w:rsidRPr="002F5AB9" w:rsidRDefault="006E783B" w:rsidP="002202BB">
      <w:pPr>
        <w:spacing w:line="480" w:lineRule="auto"/>
        <w:jc w:val="center"/>
        <w:rPr>
          <w:rFonts w:ascii="Times New Roman" w:hAnsi="Times New Roman" w:cs="Times New Roman"/>
          <w:sz w:val="24"/>
          <w:szCs w:val="24"/>
        </w:rPr>
      </w:pPr>
      <w:r w:rsidRPr="002F5AB9">
        <w:rPr>
          <w:rFonts w:ascii="Times New Roman" w:hAnsi="Times New Roman" w:cs="Times New Roman"/>
          <w:sz w:val="24"/>
          <w:szCs w:val="24"/>
        </w:rPr>
        <w:t>The General Secularization Thesis</w:t>
      </w:r>
    </w:p>
    <w:p w14:paraId="4858C313" w14:textId="0DA20D70" w:rsidR="002202BB" w:rsidRPr="00637BE1" w:rsidRDefault="002202BB" w:rsidP="002202BB">
      <w:pPr>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 xml:space="preserve">The concept of secularization has its roots in the Enlightenment era, which challenged traditional religious authority and emphasized the importance of reason and individualism. The theory gained popularity in the 1960s and 1970s, as sociologists observed a decline in </w:t>
      </w:r>
      <w:r w:rsidRPr="00637BE1">
        <w:rPr>
          <w:rFonts w:ascii="Times New Roman" w:hAnsi="Times New Roman" w:cs="Times New Roman"/>
          <w:sz w:val="24"/>
          <w:szCs w:val="24"/>
        </w:rPr>
        <w:lastRenderedPageBreak/>
        <w:t>religious participation and influence in Western societies.</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The secularization thesis describes the decline of religion in the age of modernity. Wilson describes modernity’s impact on religion as “the diminution in the social significance of . . . religious institutions, actions, and consciousness”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{"citationID":"AmpaOfQB","properties":{"formattedCitation":"(Bruce 2016; Barker, Beckford, and Dobbelaere 1993)","plainCitation":"(Bruce 2016; Barker, Beckford, and Dobbelaere 1993)","dontUpdate":true,"noteIndex":0},"citationItems":[{"id":1160,"uris":["http://zotero.org/users/2975672/items/RL4JCZ7E"],"itemData":{"id":1160,"type":"book","abstract":"Fifty years after its publication, Bryan Wilson's Religion in Secular Society (1966) remains a seminal work. It is one of the clearest articulations of the secularization thesis: the claim that modernizations brings with it fundamental changes in the nature and status of religion. For Wilson, secularization refers to the fact that religion has lost influence at the societal, the institutional, and the individual level. Individual secularization is about the loss of authority of the Churches to define what people should believe, practise and accept as moral principles guiding their lives. In other words, individual piety may still persist, however, if it develops independently of religious authorities, then it is an indication of individual secularization. Wilson stresses that the consequences of the process of societalization in modern societies and on this basis he formulated his thesis that secularization is linked to the decline of community and is a concomitant of societalization. Revised and updated, Steve Bruce builds on Wilson's work by noting the changes in religious culture of the UK and US, in an appendix on major changes since the 1960s. Bruce also provides a critical response to the core ideas of Religion in Secular Society. \n            ,  \n             Fifty years after its publication, Bryan Wilson's Religion in Secular Society (1966) remains a seminal work. It is one of the clearest articulations of the secularization thesis: the claim that modernizations brings with it fundamental changes in the nature and status of religion. For Wilson, secularization refers to the fact that religion has lost influence at the societal, the institutional, and the individual level. Individual secularization is about the loss of authority of the Churches to define what people should believe, practise and accept as moral principles guiding their lives. In other words, individual piety may still persist, however, if it develops independently of religious authorities, then it is an indication of individual secularization. Wilson stresses that the consequences of the process of societalization in modern societies and on this basis he formulated his thesis that secularization is linked to the decline of community and is a concomitant of societalization. Revised and updated, Steve Bruce builds on Wilson's work by noting the changes in religious culture of the UK and US, in an appendix on major changes since the 1960s. Bruce also provides a critical response to the core ideas of Religion in Secular Society.","edition":"New to this Edition:, New to this Edition:","event-place":"Oxford, New York","ISBN":"978-0-19-878837-9","number-of-pages":"368","publisher":"Oxford University Press","publisher-place":"Oxford, New York","source":"Oxford University Press","title":"Religion in Secular Society: Fifty Years On","title-short":"Religion in Secular Society","editor":[{"family":"Bruce","given":"Bryan Wilson Edited by Steve"}],"issued":{"date-parts":[["2016",12,6]]}}},{"id":1148,"uris":["http://zotero.org/users/2975672/items/N7J5ABQH"],"itemData":{"id":1148,"type":"book","abstract":"How secular is contemporary society? Are pockets of sectarianism embedded in societies of developed countries? This timely book examines the interweaving of politics and religion, and of tradition and innovation in a variety of cultural settings. Eminent scholars from four continents examinehere current turmoil in religious beliefs, practices, and organization--not only in the Western world, but in South America, Africa, South Asia, New Zealand, and Japan. They scrutinize evidence of religious change, decline, and revival; investigate challenges posed by new religious movements; andlocate religious change and conflict in the context of broader shifts in consciousness and culture. Contributors include Richard Fenn, Phillip E. Hammond, David Martin, Philip Rieff, Roland Robertson, and Mark Schibley. With its focus on the interplay of secularization, rationalism, andsectarianism, this work offers a fitting tribute to Bryan Wilson, who has made so many contributions to the sociological understanding of these phenomena.","event-place":"Oxford","ISBN":"978-0-19-827721-7","language":"English","number-of-pages":"344","publisher":"Oxford University Press","publisher-place":"Oxford","source":"Amazon","title":"Secularization, Rationalism, and Sectarianism: Essays in Honour of Bryan R. Wilson","title-short":"Secularization, Rationalism, and Sectarianism","editor":[{"family":"Barker","given":"Eileen"},{"family":"Beckford","given":"James A."},{"family":"Dobbelaere","given":"Karel"}],"issued":{"date-parts":[["1993",6,24]]}}}],"schema":"https://github.com/citation-style-language/schema/raw/master/csl-citation.json"} </w:instrText>
      </w:r>
      <w:r>
        <w:rPr>
          <w:rFonts w:ascii="Times New Roman" w:hAnsi="Times New Roman" w:cs="Times New Roman"/>
          <w:sz w:val="24"/>
          <w:szCs w:val="24"/>
        </w:rPr>
        <w:fldChar w:fldCharType="separate"/>
      </w:r>
      <w:r w:rsidRPr="00C754D1">
        <w:rPr>
          <w:rFonts w:ascii="Times New Roman" w:hAnsi="Times New Roman" w:cs="Times New Roman"/>
          <w:sz w:val="24"/>
        </w:rPr>
        <w:t>(</w:t>
      </w:r>
      <w:r>
        <w:rPr>
          <w:rFonts w:ascii="Times New Roman" w:hAnsi="Times New Roman" w:cs="Times New Roman"/>
          <w:sz w:val="24"/>
        </w:rPr>
        <w:t>1982, 149</w:t>
      </w:r>
      <w:r w:rsidRPr="00C754D1">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w:t>
      </w:r>
      <w:r w:rsidRPr="00637BE1">
        <w:rPr>
          <w:rFonts w:ascii="Times New Roman" w:hAnsi="Times New Roman" w:cs="Times New Roman"/>
          <w:sz w:val="24"/>
          <w:szCs w:val="24"/>
        </w:rPr>
        <w:t xml:space="preserve"> Current champions of secularization theory</w:t>
      </w:r>
      <w:r>
        <w:rPr>
          <w:rFonts w:ascii="Times New Roman" w:hAnsi="Times New Roman" w:cs="Times New Roman"/>
          <w:sz w:val="24"/>
          <w:szCs w:val="24"/>
        </w:rPr>
        <w:t>,</w:t>
      </w:r>
      <w:r w:rsidRPr="00637BE1">
        <w:rPr>
          <w:rFonts w:ascii="Times New Roman" w:hAnsi="Times New Roman" w:cs="Times New Roman"/>
          <w:sz w:val="24"/>
          <w:szCs w:val="24"/>
        </w:rPr>
        <w:t xml:space="preserve"> Norris and Inglehart suggest it is </w:t>
      </w:r>
      <w:r>
        <w:rPr>
          <w:rFonts w:ascii="Times New Roman" w:hAnsi="Times New Roman" w:cs="Times New Roman"/>
          <w:sz w:val="24"/>
          <w:szCs w:val="24"/>
        </w:rPr>
        <w:t xml:space="preserve">a </w:t>
      </w:r>
      <w:r w:rsidRPr="00637BE1">
        <w:rPr>
          <w:rFonts w:ascii="Times New Roman" w:hAnsi="Times New Roman" w:cs="Times New Roman"/>
          <w:sz w:val="24"/>
          <w:szCs w:val="24"/>
        </w:rPr>
        <w:t>“tendency, not an iron law” (201</w:t>
      </w:r>
      <w:r>
        <w:rPr>
          <w:rFonts w:ascii="Times New Roman" w:hAnsi="Times New Roman" w:cs="Times New Roman"/>
          <w:sz w:val="24"/>
          <w:szCs w:val="24"/>
        </w:rPr>
        <w:t>1, 5</w:t>
      </w:r>
      <w:r w:rsidRPr="00637BE1">
        <w:rPr>
          <w:rFonts w:ascii="Times New Roman" w:hAnsi="Times New Roman" w:cs="Times New Roman"/>
          <w:sz w:val="24"/>
          <w:szCs w:val="24"/>
        </w:rPr>
        <w:t>). Original secularization theory predicted the end of religion through modernization, rationalization, industrialization, and globalization (Warner, 2010; Norris and Inglehart 201</w:t>
      </w:r>
      <w:r>
        <w:rPr>
          <w:rFonts w:ascii="Times New Roman" w:hAnsi="Times New Roman" w:cs="Times New Roman"/>
          <w:sz w:val="24"/>
          <w:szCs w:val="24"/>
        </w:rPr>
        <w:t>1</w:t>
      </w:r>
      <w:r w:rsidRPr="00637BE1">
        <w:rPr>
          <w:rFonts w:ascii="Times New Roman" w:hAnsi="Times New Roman" w:cs="Times New Roman"/>
          <w:sz w:val="24"/>
          <w:szCs w:val="24"/>
        </w:rPr>
        <w:t>). Research by Norris and Inglehart indicates the end of religion is unlikely to occur (201</w:t>
      </w:r>
      <w:r>
        <w:rPr>
          <w:rFonts w:ascii="Times New Roman" w:hAnsi="Times New Roman" w:cs="Times New Roman"/>
          <w:sz w:val="24"/>
          <w:szCs w:val="24"/>
        </w:rPr>
        <w:t>1)</w:t>
      </w:r>
      <w:r w:rsidRPr="00637BE1">
        <w:rPr>
          <w:rFonts w:ascii="Times New Roman" w:hAnsi="Times New Roman" w:cs="Times New Roman"/>
          <w:sz w:val="24"/>
          <w:szCs w:val="24"/>
        </w:rPr>
        <w:t xml:space="preserve">. </w:t>
      </w:r>
      <w:r>
        <w:rPr>
          <w:rFonts w:ascii="Times New Roman" w:hAnsi="Times New Roman" w:cs="Times New Roman"/>
          <w:sz w:val="24"/>
          <w:szCs w:val="24"/>
        </w:rPr>
        <w:t>The current</w:t>
      </w:r>
      <w:r w:rsidRPr="00637BE1">
        <w:rPr>
          <w:rFonts w:ascii="Times New Roman" w:hAnsi="Times New Roman" w:cs="Times New Roman"/>
          <w:sz w:val="24"/>
          <w:szCs w:val="24"/>
        </w:rPr>
        <w:t xml:space="preserve"> understanding of secularization theory suggests that as societies develop</w:t>
      </w:r>
      <w:r>
        <w:rPr>
          <w:rFonts w:ascii="Times New Roman" w:hAnsi="Times New Roman" w:cs="Times New Roman"/>
          <w:sz w:val="24"/>
          <w:szCs w:val="24"/>
        </w:rPr>
        <w:t>,</w:t>
      </w:r>
      <w:r w:rsidRPr="00637BE1">
        <w:rPr>
          <w:rFonts w:ascii="Times New Roman" w:hAnsi="Times New Roman" w:cs="Times New Roman"/>
          <w:sz w:val="24"/>
          <w:szCs w:val="24"/>
        </w:rPr>
        <w:t xml:space="preserve"> the demand for religion decreases, but such a decrease may have diminishing returns (Yamane 1997</w:t>
      </w:r>
      <w:r>
        <w:rPr>
          <w:rFonts w:ascii="Times New Roman" w:hAnsi="Times New Roman" w:cs="Times New Roman"/>
          <w:sz w:val="24"/>
          <w:szCs w:val="24"/>
        </w:rPr>
        <w:t>)</w:t>
      </w:r>
      <w:r w:rsidRPr="00637BE1">
        <w:rPr>
          <w:rFonts w:ascii="Times New Roman" w:hAnsi="Times New Roman" w:cs="Times New Roman"/>
          <w:sz w:val="24"/>
          <w:szCs w:val="24"/>
        </w:rPr>
        <w:t>.</w:t>
      </w:r>
    </w:p>
    <w:p w14:paraId="10408865"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In this portion of the paper, I examine literature discussing secularization theory with the expressed goal of dismissing the secularization thesis. I dissect and dismantle </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arguments of scholars, researchers, and philosophers to determine the most compelling arguments on all sides of the secularization debate. I distill the most common, lasting arguments and theories into more manageable bits of scholarly discussion. I reference authors, thinkers, and researchers as needed to elucidate a point more clearly, though dismiss arguments that </w:t>
      </w:r>
      <w:r>
        <w:rPr>
          <w:rFonts w:ascii="Times New Roman" w:hAnsi="Times New Roman" w:cs="Times New Roman"/>
          <w:sz w:val="24"/>
          <w:szCs w:val="24"/>
        </w:rPr>
        <w:t>are</w:t>
      </w:r>
      <w:r w:rsidRPr="00637BE1">
        <w:rPr>
          <w:rFonts w:ascii="Times New Roman" w:hAnsi="Times New Roman" w:cs="Times New Roman"/>
          <w:sz w:val="24"/>
          <w:szCs w:val="24"/>
        </w:rPr>
        <w:t xml:space="preserve"> less compelling. I synthesize existing information to create a different, and hopefully clear</w:t>
      </w:r>
      <w:r>
        <w:rPr>
          <w:rFonts w:ascii="Times New Roman" w:hAnsi="Times New Roman" w:cs="Times New Roman"/>
          <w:sz w:val="24"/>
          <w:szCs w:val="24"/>
        </w:rPr>
        <w:t>er,</w:t>
      </w:r>
      <w:r w:rsidRPr="00637BE1">
        <w:rPr>
          <w:rFonts w:ascii="Times New Roman" w:hAnsi="Times New Roman" w:cs="Times New Roman"/>
          <w:sz w:val="24"/>
          <w:szCs w:val="24"/>
        </w:rPr>
        <w:t xml:space="preserve"> understanding of the secularization thesis. I attempt to provide associations </w:t>
      </w:r>
      <w:r>
        <w:rPr>
          <w:rFonts w:ascii="Times New Roman" w:hAnsi="Times New Roman" w:cs="Times New Roman"/>
          <w:sz w:val="24"/>
          <w:szCs w:val="24"/>
        </w:rPr>
        <w:t>among</w:t>
      </w:r>
      <w:r w:rsidRPr="00637BE1">
        <w:rPr>
          <w:rFonts w:ascii="Times New Roman" w:hAnsi="Times New Roman" w:cs="Times New Roman"/>
          <w:sz w:val="24"/>
          <w:szCs w:val="24"/>
        </w:rPr>
        <w:t xml:space="preserve"> scholars as I understand them. In deference to the masters of socio-religious study and because of the importance of their work</w:t>
      </w:r>
      <w:r>
        <w:rPr>
          <w:rFonts w:ascii="Times New Roman" w:hAnsi="Times New Roman" w:cs="Times New Roman"/>
          <w:sz w:val="24"/>
          <w:szCs w:val="24"/>
        </w:rPr>
        <w:t>,</w:t>
      </w:r>
      <w:r w:rsidRPr="00637BE1">
        <w:rPr>
          <w:rFonts w:ascii="Times New Roman" w:hAnsi="Times New Roman" w:cs="Times New Roman"/>
          <w:sz w:val="24"/>
          <w:szCs w:val="24"/>
        </w:rPr>
        <w:t xml:space="preserve"> I will present the work of Freud, Marx, Weber, and Durkheim as a base upon which to discuss the secularization thesis. Finally, as stated above I will provide the most compelling arguments against the </w:t>
      </w:r>
      <w:r w:rsidRPr="00637BE1">
        <w:rPr>
          <w:rFonts w:ascii="Times New Roman" w:hAnsi="Times New Roman" w:cs="Times New Roman"/>
          <w:sz w:val="24"/>
          <w:szCs w:val="24"/>
        </w:rPr>
        <w:lastRenderedPageBreak/>
        <w:t xml:space="preserve">secularization theory. I am compelled, however, to note that I </w:t>
      </w:r>
      <w:r>
        <w:rPr>
          <w:rFonts w:ascii="Times New Roman" w:hAnsi="Times New Roman" w:cs="Times New Roman"/>
          <w:sz w:val="24"/>
          <w:szCs w:val="24"/>
        </w:rPr>
        <w:t>ascribe to</w:t>
      </w:r>
      <w:r w:rsidRPr="00637BE1">
        <w:rPr>
          <w:rFonts w:ascii="Times New Roman" w:hAnsi="Times New Roman" w:cs="Times New Roman"/>
          <w:sz w:val="24"/>
          <w:szCs w:val="24"/>
        </w:rPr>
        <w:t xml:space="preserve"> the basic secularization thesis.</w:t>
      </w:r>
    </w:p>
    <w:p w14:paraId="556F1B7E" w14:textId="3A042441" w:rsidR="00117ADA" w:rsidRPr="002F5AB9" w:rsidRDefault="006E783B" w:rsidP="002F5AB9">
      <w:pPr>
        <w:pStyle w:val="Heading2"/>
        <w:spacing w:before="0" w:after="0" w:line="480" w:lineRule="auto"/>
        <w:jc w:val="center"/>
        <w:rPr>
          <w:rFonts w:ascii="Times New Roman" w:hAnsi="Times New Roman" w:cs="Times New Roman"/>
          <w:sz w:val="24"/>
          <w:szCs w:val="24"/>
        </w:rPr>
      </w:pPr>
      <w:bookmarkStart w:id="16" w:name="_Toc135049214"/>
      <w:r w:rsidRPr="002F5AB9">
        <w:rPr>
          <w:rFonts w:ascii="Times New Roman" w:hAnsi="Times New Roman" w:cs="Times New Roman"/>
          <w:sz w:val="24"/>
          <w:szCs w:val="24"/>
        </w:rPr>
        <w:t>Classical Theory</w:t>
      </w:r>
      <w:bookmarkEnd w:id="16"/>
    </w:p>
    <w:p w14:paraId="3E8233B9"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Seminal thinkers</w:t>
      </w:r>
      <w:r>
        <w:rPr>
          <w:rFonts w:ascii="Times New Roman" w:hAnsi="Times New Roman" w:cs="Times New Roman"/>
          <w:sz w:val="24"/>
          <w:szCs w:val="24"/>
        </w:rPr>
        <w:t>,</w:t>
      </w:r>
      <w:r w:rsidRPr="00637BE1">
        <w:rPr>
          <w:rFonts w:ascii="Times New Roman" w:hAnsi="Times New Roman" w:cs="Times New Roman"/>
          <w:sz w:val="24"/>
          <w:szCs w:val="24"/>
        </w:rPr>
        <w:t xml:space="preserve"> Marx, Freud, Durkheim, and Weber argued that religion is a human creation, not supernatural in origin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{"citationID":"qhwvUpqB","properties":{"formattedCitation":"(Paden 2003)","plainCitation":"(Paden 2003)","noteIndex":0},"citationItems":[{"id":75,"uris":["http://zotero.org/users/2975672/items/9XUB6DR2"],"itemData":{"id":75,"type":"book","abstract":"William Paden's classic exploration in religious studies, with a new introductionIn the current climate, Interpreting the Sacred provides a fresh, thorough way to consider and compare various religious belief systems. Paden puts forth the idea that our understanding of religion influences our understanding of ourselves and our world. Updated with a new introduction, this book is for anyone who wants to consider and discuss religious beliefs.","edition":"Revised and Updated ed. edition","event-place":"Boston","ISBN":"978-0-8070-7705-4","language":"English","number-of-pages":"176","publisher":"Beacon Press","publisher-place":"Boston","source":"Amazon","title":"Interpreting The Sacred: Ways of Viewing Religion","title-short":"Interpreting The Sacred","author":[{"family":"Paden","given":"William"}],"issued":{"date-parts":[["2003",4,15]]}}}],"schema":"https://github.com/citation-style-language/schema/raw/master/csl-citation.json"} </w:instrText>
      </w:r>
      <w:r>
        <w:rPr>
          <w:rFonts w:ascii="Times New Roman" w:hAnsi="Times New Roman" w:cs="Times New Roman"/>
          <w:sz w:val="24"/>
          <w:szCs w:val="24"/>
        </w:rPr>
        <w:fldChar w:fldCharType="separate"/>
      </w:r>
      <w:r w:rsidRPr="00C754D1">
        <w:rPr>
          <w:rFonts w:ascii="Times New Roman" w:hAnsi="Times New Roman" w:cs="Times New Roman"/>
          <w:sz w:val="24"/>
        </w:rPr>
        <w:t>(Paden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These great thinkers fall into two distinct camps regarding the association between religion and society. Freud and Marx see religion as a reflection of the societal human condition—a </w:t>
      </w:r>
      <w:r>
        <w:rPr>
          <w:rFonts w:ascii="Times New Roman" w:hAnsi="Times New Roman" w:cs="Times New Roman"/>
          <w:sz w:val="24"/>
          <w:szCs w:val="24"/>
        </w:rPr>
        <w:t>one-direction</w:t>
      </w:r>
      <w:r w:rsidRPr="00637BE1">
        <w:rPr>
          <w:rFonts w:ascii="Times New Roman" w:hAnsi="Times New Roman" w:cs="Times New Roman"/>
          <w:sz w:val="24"/>
          <w:szCs w:val="24"/>
        </w:rPr>
        <w:t xml:space="preserve"> reductionist association. Durkheim and Weber argue the association between humanity and religion is more complicated. Durkheim noted another explanation</w:t>
      </w:r>
      <w:r>
        <w:rPr>
          <w:rFonts w:ascii="Times New Roman" w:hAnsi="Times New Roman" w:cs="Times New Roman"/>
          <w:sz w:val="24"/>
          <w:szCs w:val="24"/>
        </w:rPr>
        <w:t>:</w:t>
      </w:r>
      <w:r w:rsidRPr="00637BE1">
        <w:rPr>
          <w:rFonts w:ascii="Times New Roman" w:hAnsi="Times New Roman" w:cs="Times New Roman"/>
          <w:sz w:val="24"/>
          <w:szCs w:val="24"/>
        </w:rPr>
        <w:t xml:space="preserve"> that religion was truly supernatural in origin and thus is beyond the realm of science to investigate (</w:t>
      </w:r>
      <w:r>
        <w:rPr>
          <w:rFonts w:ascii="Times New Roman" w:hAnsi="Times New Roman" w:cs="Times New Roman"/>
          <w:sz w:val="24"/>
          <w:szCs w:val="24"/>
        </w:rPr>
        <w:t>ibid)</w:t>
      </w:r>
      <w:r w:rsidRPr="00637BE1">
        <w:rPr>
          <w:rFonts w:ascii="Times New Roman" w:hAnsi="Times New Roman" w:cs="Times New Roman"/>
          <w:sz w:val="24"/>
          <w:szCs w:val="24"/>
        </w:rPr>
        <w:t xml:space="preserve">. </w:t>
      </w:r>
    </w:p>
    <w:p w14:paraId="24070332" w14:textId="150238B2"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While worth noting, I put that explanation aside for this paper. A reductionist understanding assumes the nexus of religious belief is a natural phenomenon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{"citationID":"D2tHVQ7h","properties":{"formattedCitation":"(Strenski 2005)","plainCitation":"(Strenski 2005)","noteIndex":0},"citationItems":[{"id":1164,"uris":["http://zotero.org/users/2975672/items/GVBUG7VF"],"itemData":{"id":1164,"type":"book","abstract":"This history-based introduction to the study of religion introduces the main methods, theories and theorists in the field.   Introduces the main methods, theories and theorists in the field. Engages with leading figures from the history of anthropology, sociology, psychology, philosophy and theology who have influenced the study of religion. Reveals how the study of religion evolved in response to great cultural conflicts and major historical events. Also considers the influence of inner experience, tacking issues such as human survival and wish-fulfilment.","edition":"1st edition","event-place":"Malden, MA ; Oxford","ISBN":"978-1-4051-2012-8","language":"English","number-of-pages":"368","publisher":"John Wiley &amp;Sons","publisher-place":"Malden, MA ; Oxford","source":"Amazon","title":"Thinking About Religion: An Historical Introduction to Theories of Religion","title-short":"Thinking About Religion","author":[{"family":"Strenski","given":"Ivan"}],"issued":{"date-parts":[["2005",12,21]]}}}],"schema":"https://github.com/citation-style-language/schema/raw/master/csl-citation.json"} </w:instrText>
      </w:r>
      <w:r>
        <w:rPr>
          <w:rFonts w:ascii="Times New Roman" w:hAnsi="Times New Roman" w:cs="Times New Roman"/>
          <w:sz w:val="24"/>
          <w:szCs w:val="24"/>
        </w:rPr>
        <w:fldChar w:fldCharType="separate"/>
      </w:r>
      <w:r w:rsidRPr="0079322B">
        <w:rPr>
          <w:rFonts w:ascii="Times New Roman" w:hAnsi="Times New Roman" w:cs="Times New Roman"/>
          <w:sz w:val="24"/>
        </w:rPr>
        <w:t>(Strenski 2005)</w:t>
      </w:r>
      <w:r>
        <w:rPr>
          <w:rFonts w:ascii="Times New Roman" w:hAnsi="Times New Roman" w:cs="Times New Roman"/>
          <w:sz w:val="24"/>
          <w:szCs w:val="24"/>
        </w:rPr>
        <w:fldChar w:fldCharType="end"/>
      </w:r>
      <w:r w:rsidR="009437E2">
        <w:rPr>
          <w:rFonts w:ascii="Times New Roman" w:hAnsi="Times New Roman" w:cs="Times New Roman"/>
          <w:sz w:val="24"/>
          <w:szCs w:val="24"/>
        </w:rPr>
        <w:t xml:space="preserve"> </w:t>
      </w:r>
      <w:r w:rsidR="009437E2" w:rsidRPr="00637BE1">
        <w:rPr>
          <w:rFonts w:ascii="Times New Roman" w:hAnsi="Times New Roman" w:cs="Times New Roman"/>
          <w:sz w:val="24"/>
          <w:szCs w:val="24"/>
        </w:rPr>
        <w:t xml:space="preserve">(see </w:t>
      </w:r>
      <w:r w:rsidR="009437E2">
        <w:rPr>
          <w:rFonts w:ascii="Times New Roman" w:hAnsi="Times New Roman" w:cs="Times New Roman"/>
          <w:sz w:val="24"/>
          <w:szCs w:val="24"/>
        </w:rPr>
        <w:t>A</w:t>
      </w:r>
      <w:r w:rsidR="009437E2" w:rsidRPr="00637BE1">
        <w:rPr>
          <w:rFonts w:ascii="Times New Roman" w:hAnsi="Times New Roman" w:cs="Times New Roman"/>
          <w:sz w:val="24"/>
          <w:szCs w:val="24"/>
        </w:rPr>
        <w:t xml:space="preserve">ppendix </w:t>
      </w:r>
      <w:r w:rsidR="009437E2">
        <w:rPr>
          <w:rFonts w:ascii="Times New Roman" w:hAnsi="Times New Roman" w:cs="Times New Roman"/>
          <w:sz w:val="24"/>
          <w:szCs w:val="24"/>
        </w:rPr>
        <w:t>C</w:t>
      </w:r>
      <w:r w:rsidR="009437E2" w:rsidRPr="00637BE1">
        <w:rPr>
          <w:rFonts w:ascii="Times New Roman" w:hAnsi="Times New Roman" w:cs="Times New Roman"/>
          <w:sz w:val="24"/>
          <w:szCs w:val="24"/>
        </w:rPr>
        <w:t xml:space="preserve"> for a more detailed discussion on reductionist vs non</w:t>
      </w:r>
      <w:r w:rsidR="009437E2">
        <w:rPr>
          <w:rFonts w:ascii="Times New Roman" w:hAnsi="Times New Roman" w:cs="Times New Roman"/>
          <w:sz w:val="24"/>
          <w:szCs w:val="24"/>
        </w:rPr>
        <w:t>-</w:t>
      </w:r>
      <w:r w:rsidR="009437E2" w:rsidRPr="00637BE1">
        <w:rPr>
          <w:rFonts w:ascii="Times New Roman" w:hAnsi="Times New Roman" w:cs="Times New Roman"/>
          <w:sz w:val="24"/>
          <w:szCs w:val="24"/>
        </w:rPr>
        <w:t>reductionist study)</w:t>
      </w:r>
      <w:r w:rsidRPr="00637BE1">
        <w:rPr>
          <w:rFonts w:ascii="Times New Roman" w:hAnsi="Times New Roman" w:cs="Times New Roman"/>
          <w:sz w:val="24"/>
          <w:szCs w:val="24"/>
        </w:rPr>
        <w:t>. Weber and Durkheim believed that religion was important to the stability of society. Marx and Freud, both militant in their opinion of religion</w:t>
      </w:r>
      <w:r>
        <w:rPr>
          <w:rFonts w:ascii="Times New Roman" w:hAnsi="Times New Roman" w:cs="Times New Roman"/>
          <w:sz w:val="24"/>
          <w:szCs w:val="24"/>
        </w:rPr>
        <w:t>,</w:t>
      </w:r>
      <w:r w:rsidRPr="00637BE1">
        <w:rPr>
          <w:rFonts w:ascii="Times New Roman" w:hAnsi="Times New Roman" w:cs="Times New Roman"/>
          <w:sz w:val="24"/>
          <w:szCs w:val="24"/>
        </w:rPr>
        <w:t xml:space="preserve"> anti-religion and reductionist, believed that religion was an obstacle to </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true enjoyment of life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{"citationID":"BFuOJnYG","properties":{"formattedCitation":"(Marx and Engels 2008; Grelle 2015)","plainCitation":"(Marx and Engels 2008; Grelle 2015)","noteIndex":0},"citationItems":[{"id":77,"uris":["http://zotero.org/users/2975672/items/IMQ7ZKU2"],"itemData":{"id":77,"type":"book","abstract":"When Karl Marx declared religion the opium of the people, he voiced a central tenet of the philosophy that bears his name. In this collection of essays and letters by Marx and his colleague, Friedrich Engels, the founders of Marxism discuss their perspectives on the origins and essence of religion. These writings constitute the theoretical basis of proletarian Marxist atheism.The authors trace the rise of religious belief from primitive humans' struggles to explain natural phenomena to the modern-day exploitation of the working classes. They explore the role of religion in social structure, defining it as a method of oppressing the masses, who surrender their hopes for earthly fulfillment in exchange for dreams of paradise. The philosophers further examine the conflict between science and religion, illustrating the church's long-standing opposition to the development of scientific thought. Written between the 1840s and the 1890s, the essays and letters appear in chronological order and include editorial notes. Students of history and political science will find this volume a thought-provoking introduction to Marxist theory.","event-place":"Mineola, N.Y","ISBN":"978-0-486-45450-4","language":"English","number-of-pages":"384","publisher":"Dover Publications","publisher-place":"Mineola, N.Y","source":"Amazon","title":"On Religion","author":[{"family":"Marx","given":"Karl"},{"family":"Engels","given":"Friedrich"}],"issued":{"date-parts":[["2008",3,14]]}}},{"id":1064,"uris":["http://zotero.org/users/2975672/items/LLF4LQAW"],"itemData":{"id":1064,"type":"interview","medium":"In person","title":"Lecture Notes","author":[{"family":"Grelle","given":"Bruce"}],"issued":{"date-parts":[["2015"]]}}}],"schema":"https://github.com/citation-style-language/schema/raw/master/csl-citation.json"} </w:instrText>
      </w:r>
      <w:r>
        <w:rPr>
          <w:rFonts w:ascii="Times New Roman" w:hAnsi="Times New Roman" w:cs="Times New Roman"/>
          <w:sz w:val="24"/>
          <w:szCs w:val="24"/>
        </w:rPr>
        <w:fldChar w:fldCharType="separate"/>
      </w:r>
      <w:r w:rsidRPr="0079322B">
        <w:rPr>
          <w:rFonts w:ascii="Times New Roman" w:hAnsi="Times New Roman" w:cs="Times New Roman"/>
          <w:sz w:val="24"/>
        </w:rPr>
        <w:t>(Marx and Engels 2008; Grelle 2015)</w:t>
      </w:r>
      <w:r>
        <w:rPr>
          <w:rFonts w:ascii="Times New Roman" w:hAnsi="Times New Roman" w:cs="Times New Roman"/>
          <w:sz w:val="24"/>
          <w:szCs w:val="24"/>
        </w:rPr>
        <w:fldChar w:fldCharType="end"/>
      </w:r>
      <w:r w:rsidR="009437E2">
        <w:rPr>
          <w:rFonts w:ascii="Times New Roman" w:hAnsi="Times New Roman" w:cs="Times New Roman"/>
          <w:sz w:val="24"/>
          <w:szCs w:val="24"/>
        </w:rPr>
        <w:t>.</w:t>
      </w:r>
    </w:p>
    <w:p w14:paraId="3C12577A"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“In the critiques of Marx [...] religion is of strictly human origin and illusory, and its real social function is not at all what religious people think it is” (Paden 2003</w:t>
      </w:r>
      <w:r>
        <w:rPr>
          <w:rFonts w:ascii="Times New Roman" w:hAnsi="Times New Roman" w:cs="Times New Roman"/>
          <w:sz w:val="24"/>
          <w:szCs w:val="24"/>
        </w:rPr>
        <w:t>, 13</w:t>
      </w:r>
      <w:r w:rsidRPr="00637BE1">
        <w:rPr>
          <w:rFonts w:ascii="Times New Roman" w:hAnsi="Times New Roman" w:cs="Times New Roman"/>
          <w:sz w:val="24"/>
          <w:szCs w:val="24"/>
        </w:rPr>
        <w:t>). Marx’s hostility toward religion is well-known and</w:t>
      </w:r>
      <w:r>
        <w:rPr>
          <w:rFonts w:ascii="Times New Roman" w:hAnsi="Times New Roman" w:cs="Times New Roman"/>
          <w:sz w:val="24"/>
          <w:szCs w:val="24"/>
        </w:rPr>
        <w:t>,</w:t>
      </w:r>
      <w:r w:rsidRPr="00637BE1">
        <w:rPr>
          <w:rFonts w:ascii="Times New Roman" w:hAnsi="Times New Roman" w:cs="Times New Roman"/>
          <w:sz w:val="24"/>
          <w:szCs w:val="24"/>
        </w:rPr>
        <w:t xml:space="preserve"> as such</w:t>
      </w:r>
      <w:r>
        <w:rPr>
          <w:rFonts w:ascii="Times New Roman" w:hAnsi="Times New Roman" w:cs="Times New Roman"/>
          <w:sz w:val="24"/>
          <w:szCs w:val="24"/>
        </w:rPr>
        <w:t>,</w:t>
      </w:r>
      <w:r w:rsidRPr="00637BE1">
        <w:rPr>
          <w:rFonts w:ascii="Times New Roman" w:hAnsi="Times New Roman" w:cs="Times New Roman"/>
          <w:sz w:val="24"/>
          <w:szCs w:val="24"/>
        </w:rPr>
        <w:t xml:space="preserve"> it is not surprising that he concluded that religion itself was not worth studying. However, he thought the root cause of religion should be the focus of scholarly examination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{"citationID":"yY3GIdcc","properties":{"formattedCitation":"(Marx and Engels 2008)","plainCitation":"(Marx and Engels 2008)","noteIndex":0},"citationItems":[{"id":77,"uris":["http://zotero.org/users/2975672/items/IMQ7ZKU2"],"itemData":{"id":77,"type":"book","abstract":"When Karl Marx declared religion the opium of the people, he voiced a central tenet of the philosophy that bears his name. In this collection of essays and letters by Marx and his colleague, Friedrich Engels, the founders of Marxism discuss their perspectives on the origins and essence of religion. These writings constitute the theoretical basis of proletarian Marxist atheism.The authors trace the rise of religious belief from primitive humans' struggles to explain natural phenomena to the modern-day exploitation of the working classes. They explore the role of religion in social structure, defining it as a method of oppressing the masses, who surrender their hopes for earthly fulfillment in exchange for dreams of paradise. The philosophers further examine the conflict between science and religion, illustrating the church's long-standing opposition to the development of scientific thought. Written between the 1840s and the 1890s, the essays and letters appear in chronological order and include editorial notes. Students of history and political science will find this volume a thought-provoking introduction to Marxist theory.","event-place":"Mineola, N.Y","ISBN":"978-0-486-45450-4","language":"English","number-of-pages":"384","publisher":"Dover Publications","publisher-place":"Mineola, N.Y","source":"Amazon","title":"On Religion","author":[{"family":"Marx","given":"Karl"},{"family":"Engels","given":"Friedrich"}],"issued":{"date-parts":[["2008",3,14]]}}}],"schema":"https://github.com/citation-style-language/schema/raw/master/csl-citation.json"} </w:instrText>
      </w:r>
      <w:r>
        <w:rPr>
          <w:rFonts w:ascii="Times New Roman" w:hAnsi="Times New Roman" w:cs="Times New Roman"/>
          <w:sz w:val="24"/>
          <w:szCs w:val="24"/>
        </w:rPr>
        <w:fldChar w:fldCharType="separate"/>
      </w:r>
      <w:r w:rsidRPr="0079322B">
        <w:rPr>
          <w:rFonts w:ascii="Times New Roman" w:hAnsi="Times New Roman" w:cs="Times New Roman"/>
          <w:sz w:val="24"/>
        </w:rPr>
        <w:t>(Marx and Engels 2008)</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In </w:t>
      </w:r>
      <w:r w:rsidRPr="00637BE1">
        <w:rPr>
          <w:rFonts w:ascii="Times New Roman" w:hAnsi="Times New Roman" w:cs="Times New Roman"/>
          <w:sz w:val="24"/>
          <w:szCs w:val="24"/>
        </w:rPr>
        <w:lastRenderedPageBreak/>
        <w:t>Marxian thought</w:t>
      </w:r>
      <w:r>
        <w:rPr>
          <w:rFonts w:ascii="Times New Roman" w:hAnsi="Times New Roman" w:cs="Times New Roman"/>
          <w:sz w:val="24"/>
          <w:szCs w:val="24"/>
        </w:rPr>
        <w:t>,</w:t>
      </w:r>
      <w:r w:rsidRPr="00637BE1">
        <w:rPr>
          <w:rFonts w:ascii="Times New Roman" w:hAnsi="Times New Roman" w:cs="Times New Roman"/>
          <w:sz w:val="24"/>
          <w:szCs w:val="24"/>
        </w:rPr>
        <w:t xml:space="preserve"> all eventually reduces to economics. Marx argued that economics is the base of society and thus the nexus of all societal appendages. Religion, like political, social, artistic, and other cultural productions</w:t>
      </w:r>
      <w:r>
        <w:rPr>
          <w:rFonts w:ascii="Times New Roman" w:hAnsi="Times New Roman" w:cs="Times New Roman"/>
          <w:sz w:val="24"/>
          <w:szCs w:val="24"/>
        </w:rPr>
        <w:t>,</w:t>
      </w:r>
      <w:r w:rsidRPr="00637BE1">
        <w:rPr>
          <w:rFonts w:ascii="Times New Roman" w:hAnsi="Times New Roman" w:cs="Times New Roman"/>
          <w:sz w:val="24"/>
          <w:szCs w:val="24"/>
        </w:rPr>
        <w:t xml:space="preserve"> is part of the superstructure of society (</w:t>
      </w:r>
      <w:r>
        <w:rPr>
          <w:rFonts w:ascii="Times New Roman" w:hAnsi="Times New Roman" w:cs="Times New Roman"/>
          <w:sz w:val="24"/>
          <w:szCs w:val="24"/>
        </w:rPr>
        <w:t>ibid)</w:t>
      </w:r>
      <w:r w:rsidRPr="00637BE1">
        <w:rPr>
          <w:rFonts w:ascii="Times New Roman" w:hAnsi="Times New Roman" w:cs="Times New Roman"/>
          <w:sz w:val="24"/>
          <w:szCs w:val="24"/>
        </w:rPr>
        <w:t xml:space="preserve">. </w:t>
      </w:r>
    </w:p>
    <w:p w14:paraId="26B2B3A5" w14:textId="3CB8979A"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Marx argued that capitalist regimes create economic disparity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{"citationID":"xbCrP9WT","properties":{"formattedCitation":"(Marx 1994)","plainCitation":"(Marx 1994)","noteIndex":0},"citationItems":[{"id":1168,"uris":["http://zotero.org/users/2975672/items/FIIB4BLG"],"itemData":{"id":1168,"type":"book","abstract":"Featuring the most important and enduring works from Marx's enormous corpus, this collection ranges from the Hegelian idealism of his youth to the mature socialism of his later works. Organized both topically and in rough chronological order, the selections (many of them in the translations of Loyd D. Easton and Kurt H. Guddat) include writings on historical materialism, excerpts from Capital, and political works.","edition":"UK ed. edition","language":"English","number-of-pages":"388","publisher":"Hackett Publishing Company, Inc.","source":"Amazon","title":"Marx: Selected Writings","title-short":"Marx","author":[{"family":"Marx","given":"Karl"}],"editor":[{"family":"Simon","given":"Lawrence H."}],"issued":{"date-parts":[["1994",3,15]]}}}],"schema":"https://github.com/citation-style-language/schema/raw/master/csl-citation.json"} </w:instrText>
      </w:r>
      <w:r>
        <w:rPr>
          <w:rFonts w:ascii="Times New Roman" w:hAnsi="Times New Roman" w:cs="Times New Roman"/>
          <w:sz w:val="24"/>
          <w:szCs w:val="24"/>
        </w:rPr>
        <w:fldChar w:fldCharType="separate"/>
      </w:r>
      <w:r w:rsidRPr="0079322B">
        <w:rPr>
          <w:rFonts w:ascii="Times New Roman" w:hAnsi="Times New Roman" w:cs="Times New Roman"/>
          <w:sz w:val="24"/>
        </w:rPr>
        <w:t>(Marx 1994)</w:t>
      </w:r>
      <w:r>
        <w:rPr>
          <w:rFonts w:ascii="Times New Roman" w:hAnsi="Times New Roman" w:cs="Times New Roman"/>
          <w:sz w:val="24"/>
          <w:szCs w:val="24"/>
        </w:rPr>
        <w:fldChar w:fldCharType="end"/>
      </w:r>
      <w:r w:rsidRPr="00637BE1">
        <w:rPr>
          <w:rFonts w:ascii="Times New Roman" w:hAnsi="Times New Roman" w:cs="Times New Roman"/>
          <w:sz w:val="24"/>
          <w:szCs w:val="24"/>
        </w:rPr>
        <w:t>. This disparity leads to social division and alienation of social classes (</w:t>
      </w:r>
      <w:r>
        <w:rPr>
          <w:rFonts w:ascii="Times New Roman" w:hAnsi="Times New Roman" w:cs="Times New Roman"/>
          <w:sz w:val="24"/>
          <w:szCs w:val="24"/>
        </w:rPr>
        <w:t>ibid</w:t>
      </w:r>
      <w:r w:rsidRPr="00637BE1">
        <w:rPr>
          <w:rFonts w:ascii="Times New Roman" w:hAnsi="Times New Roman" w:cs="Times New Roman"/>
          <w:sz w:val="24"/>
          <w:szCs w:val="24"/>
        </w:rPr>
        <w:t>). This eventually leads to man’s alienation from himself</w:t>
      </w:r>
      <w:r>
        <w:rPr>
          <w:rFonts w:ascii="Times New Roman" w:hAnsi="Times New Roman" w:cs="Times New Roman"/>
          <w:sz w:val="24"/>
          <w:szCs w:val="24"/>
        </w:rPr>
        <w:t xml:space="preserve"> </w:t>
      </w:r>
      <w:r w:rsidRPr="00637BE1">
        <w:rPr>
          <w:rFonts w:ascii="Times New Roman" w:hAnsi="Times New Roman" w:cs="Times New Roman"/>
          <w:sz w:val="24"/>
          <w:szCs w:val="24"/>
        </w:rPr>
        <w:t>(</w:t>
      </w:r>
      <w:proofErr w:type="gramStart"/>
      <w:r>
        <w:rPr>
          <w:rFonts w:ascii="Times New Roman" w:hAnsi="Times New Roman" w:cs="Times New Roman"/>
          <w:sz w:val="24"/>
          <w:szCs w:val="24"/>
        </w:rPr>
        <w:t>ibid</w:t>
      </w:r>
      <w:proofErr w:type="gramEnd"/>
      <w:r w:rsidRPr="00637BE1">
        <w:rPr>
          <w:rFonts w:ascii="Times New Roman" w:hAnsi="Times New Roman" w:cs="Times New Roman"/>
          <w:sz w:val="24"/>
          <w:szCs w:val="24"/>
        </w:rPr>
        <w:t xml:space="preserve">). The alienation concept is central to Marxian thought about all things societal—including religion. Initial alienation of social classes from each other leads to the next alienation, and the next, etc. until man becomes alienated from himself. So too does Marx apply this logic to the concept of religion, arguing that God is a type of self-alienation. Geller argues that Marx first formed his critique of religion and then applied that logic to economics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{"citationID":"RrcKToB1","properties":{"formattedCitation":"(Geller 2014)","plainCitation":"(Geller 2014)","dontUpdate":true,"noteIndex":0},"citationItems":[{"id":1170,"uris":["http://zotero.org/users/2975672/items/M7LZ2NMN"],"itemData":{"id":1170,"type":"article-journal","abstract":"Abstract\n              \n              \n                This article re-examines criticism-of-religion in Marx’s “A Contribution to the Critique of Hegel’s Philosophy of Right. Introduction” and its role in his development of historical materialist criticism in the wake of Derrida’s attempted revaluation of the identification of religion with ideology in Marx’s later writings. It first focuses upon Marx’s appropriation and use of Feuerbach’s criticism of religion in “Contribution” and the\n                Economic and Philosophical Manuscripts\n                . Then it situates “Contribution” ’s famous apothegm, religion “is the opium of the people,” in relation to Marx’s subsequent writings on the “Celestial Empire” China and in the context of opium’s multiple contemporary significations. Marx’s understandings of religion and its critique are thus seen to well exceed the assumed limitation of the latter’s purview to ideology criticism and the conventional characterizations of the former as false consciousness, ineffectual protest, and/or depoliticizing consolation. Marx’s criticism-of-religion is shown to exemplify what he calls “irreligious criticism.”","container-title":"Method &amp; Theory in the Study of Religion","DOI":"10.1163/15700682-12341263","ISSN":"0943-3058, 1570-0682","issue":"1","journalAbbreviation":"Method Theory Study Religion","page":"3-21","source":"DOI.org (Crossref)","title":"Table Dancing in an Opium Den: Marx’s Conjuration of Criticism out of “Criticism of Religion” in 1844","title-short":"Table Dancing in an Opium Den","volume":"26","author":[{"family":"Geller","given":"Jay"}],"issued":{"date-parts":[["2014",2,5]]}}}],"schema":"https://github.com/citation-style-language/schema/raw/master/csl-citation.json"} </w:instrText>
      </w:r>
      <w:r>
        <w:rPr>
          <w:rFonts w:ascii="Times New Roman" w:hAnsi="Times New Roman" w:cs="Times New Roman"/>
          <w:sz w:val="24"/>
          <w:szCs w:val="24"/>
        </w:rPr>
        <w:fldChar w:fldCharType="separate"/>
      </w:r>
      <w:r w:rsidRPr="0079322B">
        <w:rPr>
          <w:rFonts w:ascii="Times New Roman" w:hAnsi="Times New Roman" w:cs="Times New Roman"/>
          <w:sz w:val="24"/>
        </w:rPr>
        <w:t>(2014)</w:t>
      </w:r>
      <w:r>
        <w:rPr>
          <w:rFonts w:ascii="Times New Roman" w:hAnsi="Times New Roman" w:cs="Times New Roman"/>
          <w:sz w:val="24"/>
          <w:szCs w:val="24"/>
        </w:rPr>
        <w:fldChar w:fldCharType="end"/>
      </w:r>
      <w:r w:rsidRPr="00637BE1">
        <w:rPr>
          <w:rFonts w:ascii="Times New Roman" w:hAnsi="Times New Roman" w:cs="Times New Roman"/>
          <w:sz w:val="24"/>
          <w:szCs w:val="24"/>
        </w:rPr>
        <w:t>.</w:t>
      </w:r>
    </w:p>
    <w:p w14:paraId="30A28FFE"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“Thus, the criticism of heaven turns into the criticism of the earth, the criticism of theology into the criticism of politics” (Marx 1964</w:t>
      </w:r>
      <w:r>
        <w:rPr>
          <w:rFonts w:ascii="Times New Roman" w:hAnsi="Times New Roman" w:cs="Times New Roman"/>
          <w:sz w:val="24"/>
          <w:szCs w:val="24"/>
        </w:rPr>
        <w:t>, 28</w:t>
      </w:r>
      <w:r w:rsidRPr="00637BE1">
        <w:rPr>
          <w:rFonts w:ascii="Times New Roman" w:hAnsi="Times New Roman" w:cs="Times New Roman"/>
          <w:sz w:val="24"/>
          <w:szCs w:val="24"/>
        </w:rPr>
        <w:t>). Marx was not interested in the fact that heaven was, in his view, empty (Geller 2014</w:t>
      </w:r>
      <w:r>
        <w:rPr>
          <w:rFonts w:ascii="Times New Roman" w:hAnsi="Times New Roman" w:cs="Times New Roman"/>
          <w:sz w:val="24"/>
          <w:szCs w:val="24"/>
        </w:rPr>
        <w:t>)</w:t>
      </w:r>
      <w:r w:rsidRPr="00637BE1">
        <w:rPr>
          <w:rFonts w:ascii="Times New Roman" w:hAnsi="Times New Roman" w:cs="Times New Roman"/>
          <w:sz w:val="24"/>
          <w:szCs w:val="24"/>
        </w:rPr>
        <w:t>. He wanted to show that heaven was filled with alienated images of humanity (</w:t>
      </w:r>
      <w:r>
        <w:rPr>
          <w:rFonts w:ascii="Times New Roman" w:hAnsi="Times New Roman" w:cs="Times New Roman"/>
          <w:sz w:val="24"/>
          <w:szCs w:val="24"/>
        </w:rPr>
        <w:t>ibid</w:t>
      </w:r>
      <w:r w:rsidRPr="00637BE1">
        <w:rPr>
          <w:rFonts w:ascii="Times New Roman" w:hAnsi="Times New Roman" w:cs="Times New Roman"/>
          <w:sz w:val="24"/>
          <w:szCs w:val="24"/>
        </w:rPr>
        <w:t>). These images were the byproduct of human economic disparity (</w:t>
      </w:r>
      <w:r>
        <w:rPr>
          <w:rFonts w:ascii="Times New Roman" w:hAnsi="Times New Roman" w:cs="Times New Roman"/>
          <w:sz w:val="24"/>
          <w:szCs w:val="24"/>
        </w:rPr>
        <w:t>ibid</w:t>
      </w:r>
      <w:r w:rsidRPr="00637BE1">
        <w:rPr>
          <w:rFonts w:ascii="Times New Roman" w:hAnsi="Times New Roman" w:cs="Times New Roman"/>
          <w:sz w:val="24"/>
          <w:szCs w:val="24"/>
        </w:rPr>
        <w:t xml:space="preserve">). Marx thought that man existed in a world inverted, a world in which man has “not yet found or has already lost himself”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{"citationID":"6ED8egTL","properties":{"formattedCitation":"(Lyden and Leone 1859)","plainCitation":"(Lyden and Leone 1859)","dontUpdate":true,"noteIndex":0},"citationItems":[{"id":1172,"uris":["http://zotero.org/users/2975672/items/GBXNJHFY"],"itemData":{"id":1172,"type":"book","abstract":"Selections present different views on the nature of religion, different ways to approach other religions, and the beliefs of eight different religions on the sacred, the meaning of life, and life after death","event-place":"San Diego, CA","ISBN":"978-1-56510-259-0","language":"English","number-of-pages":"312","publisher":"Greenhaven Pr","publisher-place":"San Diego, CA","source":"Amazon","title":"Enduring Issues in Religion: Opposing Viewpoints","title-short":"Enduring Issues in Religion","editor":[{"family":"Lyden","given":"John"},{"family":"Leone","given":"Bruno"}],"issued":{"date-parts":[["1859",1,1]]}}}],"schema":"https://github.com/citation-style-language/schema/raw/master/csl-citation.json"} </w:instrText>
      </w:r>
      <w:r>
        <w:rPr>
          <w:rFonts w:ascii="Times New Roman" w:hAnsi="Times New Roman" w:cs="Times New Roman"/>
          <w:sz w:val="24"/>
          <w:szCs w:val="24"/>
        </w:rPr>
        <w:fldChar w:fldCharType="separate"/>
      </w:r>
      <w:r w:rsidRPr="0079322B">
        <w:rPr>
          <w:rFonts w:ascii="Times New Roman" w:hAnsi="Times New Roman" w:cs="Times New Roman"/>
          <w:sz w:val="24"/>
        </w:rPr>
        <w:t>(Lyden and Leone 1859</w:t>
      </w:r>
      <w:r>
        <w:rPr>
          <w:rFonts w:ascii="Times New Roman" w:hAnsi="Times New Roman" w:cs="Times New Roman"/>
          <w:sz w:val="24"/>
        </w:rPr>
        <w:t>, 27</w:t>
      </w:r>
      <w:r w:rsidRPr="0079322B">
        <w:rPr>
          <w:rFonts w:ascii="Times New Roman" w:hAnsi="Times New Roman" w:cs="Times New Roman"/>
          <w:sz w:val="24"/>
        </w:rPr>
        <w:t>)</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Alienated from itself, humanity instead projected its perfect self into the heavens. Marx argued this was the true source of religion, </w:t>
      </w:r>
      <w:r>
        <w:rPr>
          <w:rFonts w:ascii="Times New Roman" w:hAnsi="Times New Roman" w:cs="Times New Roman"/>
          <w:sz w:val="24"/>
          <w:szCs w:val="24"/>
        </w:rPr>
        <w:t xml:space="preserve">and that </w:t>
      </w:r>
      <w:r w:rsidRPr="00637BE1">
        <w:rPr>
          <w:rFonts w:ascii="Times New Roman" w:hAnsi="Times New Roman" w:cs="Times New Roman"/>
          <w:sz w:val="24"/>
          <w:szCs w:val="24"/>
        </w:rPr>
        <w:t xml:space="preserve">religion was linked to negative reality. </w:t>
      </w:r>
    </w:p>
    <w:p w14:paraId="677ACEF3" w14:textId="28083DAE"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Contextually, negative reality is an existence in which people are inclined to be religious because of the bleak outlook of their lives</w:t>
      </w:r>
      <w:r>
        <w:rPr>
          <w:rFonts w:ascii="Times New Roman" w:hAnsi="Times New Roman" w:cs="Times New Roman"/>
          <w:sz w:val="24"/>
          <w:szCs w:val="24"/>
        </w:rPr>
        <w:t>,</w:t>
      </w:r>
      <w:r w:rsidRPr="00637BE1">
        <w:rPr>
          <w:rFonts w:ascii="Times New Roman" w:hAnsi="Times New Roman" w:cs="Times New Roman"/>
          <w:sz w:val="24"/>
          <w:szCs w:val="24"/>
        </w:rPr>
        <w:t xml:space="preserve"> which do</w:t>
      </w:r>
      <w:r>
        <w:rPr>
          <w:rFonts w:ascii="Times New Roman" w:hAnsi="Times New Roman" w:cs="Times New Roman"/>
          <w:sz w:val="24"/>
          <w:szCs w:val="24"/>
        </w:rPr>
        <w:t>es</w:t>
      </w:r>
      <w:r w:rsidRPr="00637BE1">
        <w:rPr>
          <w:rFonts w:ascii="Times New Roman" w:hAnsi="Times New Roman" w:cs="Times New Roman"/>
          <w:sz w:val="24"/>
          <w:szCs w:val="24"/>
        </w:rPr>
        <w:t xml:space="preserve"> not permit full self-realization. Religion, in Marxian thought, is a by-product of humanity’s advancement </w:t>
      </w:r>
      <w:r w:rsidRPr="00637BE1">
        <w:rPr>
          <w:rFonts w:ascii="Times New Roman" w:hAnsi="Times New Roman" w:cs="Times New Roman"/>
          <w:sz w:val="24"/>
          <w:szCs w:val="24"/>
        </w:rPr>
        <w:lastRenderedPageBreak/>
        <w:t xml:space="preserve">through tiers of society until communism is reached and equality is </w:t>
      </w:r>
      <w:r>
        <w:rPr>
          <w:rFonts w:ascii="Times New Roman" w:hAnsi="Times New Roman" w:cs="Times New Roman"/>
          <w:sz w:val="24"/>
          <w:szCs w:val="24"/>
        </w:rPr>
        <w:t>e</w:t>
      </w:r>
      <w:r w:rsidRPr="00637BE1">
        <w:rPr>
          <w:rFonts w:ascii="Times New Roman" w:hAnsi="Times New Roman" w:cs="Times New Roman"/>
          <w:sz w:val="24"/>
          <w:szCs w:val="24"/>
        </w:rPr>
        <w:t>ffected</w:t>
      </w:r>
      <w:r w:rsidR="009437E2">
        <w:rPr>
          <w:rFonts w:ascii="Times New Roman" w:hAnsi="Times New Roman" w:cs="Times New Roman"/>
          <w:sz w:val="24"/>
          <w:szCs w:val="24"/>
        </w:rPr>
        <w:t xml:space="preserve"> </w:t>
      </w:r>
      <w:r w:rsidR="009437E2">
        <w:rPr>
          <w:rFonts w:ascii="Times New Roman" w:hAnsi="Times New Roman" w:cs="Times New Roman"/>
          <w:sz w:val="24"/>
          <w:szCs w:val="24"/>
        </w:rPr>
        <w:fldChar w:fldCharType="begin"/>
      </w:r>
      <w:r w:rsidR="009437E2">
        <w:rPr>
          <w:rFonts w:ascii="Times New Roman" w:hAnsi="Times New Roman" w:cs="Times New Roman"/>
          <w:sz w:val="24"/>
          <w:szCs w:val="24"/>
        </w:rPr>
        <w:instrText xml:space="preserve"> ADDIN ZOTERO_ITEM CSL_CITATION {"citationID":"KQH3PkYZ","properties":{"formattedCitation":"(Marx and Engels 2008)","plainCitation":"(Marx and Engels 2008)","noteIndex":0},"citationItems":[{"id":77,"uris":["http://zotero.org/users/2975672/items/IMQ7ZKU2"],"itemData":{"id":77,"type":"book","abstract":"When Karl Marx declared religion the opium of the people, he voiced a central tenet of the philosophy that bears his name. In this collection of essays and letters by Marx and his colleague, Friedrich Engels, the founders of Marxism discuss their perspectives on the origins and essence of religion. These writings constitute the theoretical basis of proletarian Marxist atheism.The authors trace the rise of religious belief from primitive humans' struggles to explain natural phenomena to the modern-day exploitation of the working classes. They explore the role of religion in social structure, defining it as a method of oppressing the masses, who surrender their hopes for earthly fulfillment in exchange for dreams of paradise. The philosophers further examine the conflict between science and religion, illustrating the church's long-standing opposition to the development of scientific thought. Written between the 1840s and the 1890s, the essays and letters appear in chronological order and include editorial notes. Students of history and political science will find this volume a thought-provoking introduction to Marxist theory.","event-place":"Mineola, N.Y","ISBN":"978-0-486-45450-4","language":"English","number-of-pages":"384","publisher":"Dover Publications","publisher-place":"Mineola, N.Y","source":"Amazon","title":"On Religion","author":[{"family":"Marx","given":"Karl"},{"family":"Engels","given":"Friedrich"}],"issued":{"date-parts":[["2008",3,14]]}}}],"schema":"https://github.com/citation-style-language/schema/raw/master/csl-citation.json"} </w:instrText>
      </w:r>
      <w:r w:rsidR="009437E2">
        <w:rPr>
          <w:rFonts w:ascii="Times New Roman" w:hAnsi="Times New Roman" w:cs="Times New Roman"/>
          <w:sz w:val="24"/>
          <w:szCs w:val="24"/>
        </w:rPr>
        <w:fldChar w:fldCharType="separate"/>
      </w:r>
      <w:r w:rsidR="009437E2" w:rsidRPr="009437E2">
        <w:rPr>
          <w:rFonts w:ascii="Times New Roman" w:hAnsi="Times New Roman" w:cs="Times New Roman"/>
          <w:sz w:val="24"/>
        </w:rPr>
        <w:t>(Marx and Engels 2008)</w:t>
      </w:r>
      <w:r w:rsidR="009437E2">
        <w:rPr>
          <w:rFonts w:ascii="Times New Roman" w:hAnsi="Times New Roman" w:cs="Times New Roman"/>
          <w:sz w:val="24"/>
          <w:szCs w:val="24"/>
        </w:rPr>
        <w:fldChar w:fldCharType="end"/>
      </w:r>
      <w:r w:rsidRPr="00637BE1">
        <w:rPr>
          <w:rFonts w:ascii="Times New Roman" w:hAnsi="Times New Roman" w:cs="Times New Roman"/>
          <w:sz w:val="24"/>
          <w:szCs w:val="24"/>
        </w:rPr>
        <w:t>. In a capitalistic regime, however, it helps to maintain the status quo</w:t>
      </w:r>
      <w:r w:rsidR="009437E2">
        <w:rPr>
          <w:rFonts w:ascii="Times New Roman" w:hAnsi="Times New Roman" w:cs="Times New Roman"/>
          <w:sz w:val="24"/>
          <w:szCs w:val="24"/>
        </w:rPr>
        <w:t xml:space="preserve"> (ibid)</w:t>
      </w:r>
      <w:r w:rsidRPr="00637BE1">
        <w:rPr>
          <w:rFonts w:ascii="Times New Roman" w:hAnsi="Times New Roman" w:cs="Times New Roman"/>
          <w:sz w:val="24"/>
          <w:szCs w:val="24"/>
        </w:rPr>
        <w:t>. It solidifies the</w:t>
      </w:r>
      <w:r>
        <w:rPr>
          <w:rFonts w:ascii="Times New Roman" w:hAnsi="Times New Roman" w:cs="Times New Roman"/>
          <w:sz w:val="24"/>
          <w:szCs w:val="24"/>
        </w:rPr>
        <w:t xml:space="preserve"> </w:t>
      </w:r>
      <w:r w:rsidRPr="00637BE1">
        <w:rPr>
          <w:rFonts w:ascii="Times New Roman" w:hAnsi="Times New Roman" w:cs="Times New Roman"/>
          <w:sz w:val="24"/>
          <w:szCs w:val="24"/>
        </w:rPr>
        <w:t>false</w:t>
      </w:r>
      <w:r>
        <w:rPr>
          <w:rFonts w:ascii="Times New Roman" w:hAnsi="Times New Roman" w:cs="Times New Roman"/>
          <w:sz w:val="24"/>
          <w:szCs w:val="24"/>
        </w:rPr>
        <w:t xml:space="preserve"> </w:t>
      </w:r>
      <w:r w:rsidRPr="00637BE1">
        <w:rPr>
          <w:rFonts w:ascii="Times New Roman" w:hAnsi="Times New Roman" w:cs="Times New Roman"/>
          <w:sz w:val="24"/>
          <w:szCs w:val="24"/>
        </w:rPr>
        <w:t>authority of the ruling, capitalist class. Lay-observers can readily point to religion’s “coercive, authoritarian elements” (Paden 2003</w:t>
      </w:r>
      <w:r>
        <w:rPr>
          <w:rFonts w:ascii="Times New Roman" w:hAnsi="Times New Roman" w:cs="Times New Roman"/>
          <w:sz w:val="24"/>
          <w:szCs w:val="24"/>
        </w:rPr>
        <w:t>, 24</w:t>
      </w:r>
      <w:r w:rsidRPr="00637BE1">
        <w:rPr>
          <w:rFonts w:ascii="Times New Roman" w:hAnsi="Times New Roman" w:cs="Times New Roman"/>
          <w:sz w:val="24"/>
          <w:szCs w:val="24"/>
        </w:rPr>
        <w:t>). However, the effects of religion are not limited to control. Marx thought religion was important as it provided relief for lack of material resources and comfort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{"citationID":"YE03VEzb","properties":{"formattedCitation":"(McLellan and Philosophy Documentation Center 1987; Grelle 2015)","plainCitation":"(McLellan and Philosophy Documentation Center 1987; Grelle 2015)","noteIndex":0},"citationItems":[{"id":1174,"uris":["http://zotero.org/users/2975672/items/ANTSV6W5"],"itemData":{"id":1174,"type":"article-journal","container-title":"Philosophy and Theology","DOI":"10.5840/philtheol1987133","ISSN":"0890-2461","issue":"3","page":"199-213","source":"DOI.org (Crossref)","title":"The Marxist Critique of Religion and the Concept of Alienation:","title-short":"The Marxist Critique of Religion and the Concept of Alienation","volume":"1","author":[{"family":"McLellan","given":"David"},{"literal":"Philosophy Documentation Center"}],"issued":{"date-parts":[["1987"]]}}},{"id":1064,"uris":["http://zotero.org/users/2975672/items/LLF4LQAW"],"itemData":{"id":1064,"type":"interview","medium":"In person","title":"Lecture Notes","author":[{"family":"Grelle","given":"Bruce"}],"issued":{"date-parts":[["2015"]]}}}],"schema":"https://github.com/citation-style-language/schema/raw/master/csl-citation.json"} </w:instrText>
      </w:r>
      <w:r>
        <w:rPr>
          <w:rFonts w:ascii="Times New Roman" w:hAnsi="Times New Roman" w:cs="Times New Roman"/>
          <w:sz w:val="24"/>
          <w:szCs w:val="24"/>
        </w:rPr>
        <w:fldChar w:fldCharType="separate"/>
      </w:r>
      <w:r w:rsidRPr="00750458">
        <w:rPr>
          <w:rFonts w:ascii="Times New Roman" w:hAnsi="Times New Roman" w:cs="Times New Roman"/>
          <w:sz w:val="24"/>
        </w:rPr>
        <w:t>(Grelle 2015)</w:t>
      </w:r>
      <w:r>
        <w:rPr>
          <w:rFonts w:ascii="Times New Roman" w:hAnsi="Times New Roman" w:cs="Times New Roman"/>
          <w:sz w:val="24"/>
          <w:szCs w:val="24"/>
        </w:rPr>
        <w:fldChar w:fldCharType="end"/>
      </w:r>
      <w:r w:rsidR="009437E2">
        <w:rPr>
          <w:rFonts w:ascii="Times New Roman" w:hAnsi="Times New Roman" w:cs="Times New Roman"/>
          <w:sz w:val="24"/>
          <w:szCs w:val="24"/>
        </w:rPr>
        <w:t>.</w:t>
      </w:r>
      <w:r w:rsidRPr="00637BE1">
        <w:rPr>
          <w:rFonts w:ascii="Times New Roman" w:hAnsi="Times New Roman" w:cs="Times New Roman"/>
          <w:sz w:val="24"/>
          <w:szCs w:val="24"/>
        </w:rPr>
        <w:t xml:space="preserve"> </w:t>
      </w:r>
    </w:p>
    <w:p w14:paraId="6D622BA6" w14:textId="205B202D"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Marx</w:t>
      </w:r>
      <w:r w:rsidR="009437E2">
        <w:rPr>
          <w:rFonts w:ascii="Times New Roman" w:hAnsi="Times New Roman" w:cs="Times New Roman"/>
          <w:sz w:val="24"/>
          <w:szCs w:val="24"/>
        </w:rPr>
        <w:t xml:space="preserve"> argued </w:t>
      </w:r>
      <w:r w:rsidRPr="00637BE1">
        <w:rPr>
          <w:rFonts w:ascii="Times New Roman" w:hAnsi="Times New Roman" w:cs="Times New Roman"/>
          <w:sz w:val="24"/>
          <w:szCs w:val="24"/>
        </w:rPr>
        <w:t>the real-world economic status of individuals influenced adherence to religious authority and ritual. This theory is akin to secularization theory—as cultures gain more control and understanding of the real world</w:t>
      </w:r>
      <w:r>
        <w:rPr>
          <w:rFonts w:ascii="Times New Roman" w:hAnsi="Times New Roman" w:cs="Times New Roman"/>
          <w:sz w:val="24"/>
          <w:szCs w:val="24"/>
        </w:rPr>
        <w:t xml:space="preserve"> </w:t>
      </w:r>
      <w:r w:rsidRPr="00637BE1">
        <w:rPr>
          <w:rFonts w:ascii="Times New Roman" w:hAnsi="Times New Roman" w:cs="Times New Roman"/>
          <w:sz w:val="24"/>
          <w:szCs w:val="24"/>
        </w:rPr>
        <w:t>via resources</w:t>
      </w:r>
      <w:r>
        <w:rPr>
          <w:rFonts w:ascii="Times New Roman" w:hAnsi="Times New Roman" w:cs="Times New Roman"/>
          <w:sz w:val="24"/>
          <w:szCs w:val="24"/>
        </w:rPr>
        <w:t xml:space="preserve">, </w:t>
      </w:r>
      <w:r w:rsidRPr="00637BE1">
        <w:rPr>
          <w:rFonts w:ascii="Times New Roman" w:hAnsi="Times New Roman" w:cs="Times New Roman"/>
          <w:sz w:val="24"/>
          <w:szCs w:val="24"/>
        </w:rPr>
        <w:t>they will become less religious (Norris and Inglehart 201</w:t>
      </w:r>
      <w:r>
        <w:rPr>
          <w:rFonts w:ascii="Times New Roman" w:hAnsi="Times New Roman" w:cs="Times New Roman"/>
          <w:sz w:val="24"/>
          <w:szCs w:val="24"/>
        </w:rPr>
        <w:t>1</w:t>
      </w:r>
      <w:r w:rsidRPr="00637BE1">
        <w:rPr>
          <w:rFonts w:ascii="Times New Roman" w:hAnsi="Times New Roman" w:cs="Times New Roman"/>
          <w:sz w:val="24"/>
          <w:szCs w:val="24"/>
        </w:rPr>
        <w:t>). This association of religiosity to economics is still common and continues to provide evidence for the behavior of individuals depending on their economic, educational, and health status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{"citationID":"bHeuPJhW","properties":{"formattedCitation":"(Anand and Harris 1994; Jeremy Reed Porter 2012)","plainCitation":"(Anand and Harris 1994; Jeremy Reed Porter 2012)","noteIndex":0},"citationItems":[{"id":1176,"uris":["http://zotero.org/users/2975672/items/Y76LYKN4"],"itemData":{"id":1176,"type":"article-journal","container-title":"The American Economic Review","ISSN":"0002-8282","issue":"2","note":"publisher: American Economic Association","page":"226-231","source":"JSTOR","title":"Choosing a Welfare Indicator","volume":"84","author":[{"family":"Anand","given":"Sudhir"},{"family":"Harris","given":"Christopher J."}],"issued":{"date-parts":[["1994"]]}}},{"id":790,"uris":["http://zotero.org/users/2975672/items/GZEGWINJ"],"itemData":{"id":790,"type":"article-journal","abstract":"Understanding the effects of historical circumstance on contemporary development patterns is important in understanding the overall trajectories of societies. Using a spatially centered technique and various sources of historical and contemporary data, this link is tested by examining variations in historical levels of conservative values in the American South on contemporary patterns of development. This context provides an interesting case study involving a time and region marked by rapid social change. Results show that the spatial distribution of development levels is non-random and that historical levels of highly conservative values are associated with lower levels of contemporary development.","container-title":"Quality &amp; Quantity","DOI":"10.1007/s11135-011-9450-0","ISSN":"0033-5177, 1573-7845","issue":"5","journalAbbreviation":"Qual Quant","language":"en","page":"1359-1376","source":"DOI.org (Crossref)","title":"Religion and politics: understanding the effects of conservative origins on contemporary patterns of sub-national relative human development","title-short":"Religion and politics","volume":"46","author":[{"family":"Porter","given":"Jeremy Reed"}],"issued":{"date-parts":[["2012",8]]}}}],"schema":"https://github.com/citation-style-language/schema/raw/master/csl-citation.json"} </w:instrText>
      </w:r>
      <w:r>
        <w:rPr>
          <w:rFonts w:ascii="Times New Roman" w:hAnsi="Times New Roman" w:cs="Times New Roman"/>
          <w:sz w:val="24"/>
          <w:szCs w:val="24"/>
        </w:rPr>
        <w:fldChar w:fldCharType="separate"/>
      </w:r>
      <w:r w:rsidRPr="00846766">
        <w:rPr>
          <w:rFonts w:ascii="Times New Roman" w:hAnsi="Times New Roman" w:cs="Times New Roman"/>
          <w:sz w:val="24"/>
        </w:rPr>
        <w:t>(Anand and Harris 1994; Jeremy Reed Porter 2012)</w:t>
      </w:r>
      <w:r>
        <w:rPr>
          <w:rFonts w:ascii="Times New Roman" w:hAnsi="Times New Roman" w:cs="Times New Roman"/>
          <w:sz w:val="24"/>
          <w:szCs w:val="24"/>
        </w:rPr>
        <w:fldChar w:fldCharType="end"/>
      </w:r>
      <w:r w:rsidRPr="00637BE1">
        <w:rPr>
          <w:rFonts w:ascii="Times New Roman" w:hAnsi="Times New Roman" w:cs="Times New Roman"/>
          <w:sz w:val="24"/>
          <w:szCs w:val="24"/>
        </w:rPr>
        <w:t>. Secularization theory is by</w:t>
      </w:r>
      <w:r>
        <w:rPr>
          <w:rFonts w:ascii="Times New Roman" w:hAnsi="Times New Roman" w:cs="Times New Roman"/>
          <w:sz w:val="24"/>
          <w:szCs w:val="24"/>
        </w:rPr>
        <w:t xml:space="preserve"> </w:t>
      </w:r>
      <w:r w:rsidRPr="00637BE1">
        <w:rPr>
          <w:rFonts w:ascii="Times New Roman" w:hAnsi="Times New Roman" w:cs="Times New Roman"/>
          <w:sz w:val="24"/>
          <w:szCs w:val="24"/>
        </w:rPr>
        <w:t>no</w:t>
      </w:r>
      <w:r>
        <w:rPr>
          <w:rFonts w:ascii="Times New Roman" w:hAnsi="Times New Roman" w:cs="Times New Roman"/>
          <w:sz w:val="24"/>
          <w:szCs w:val="24"/>
        </w:rPr>
        <w:t xml:space="preserve"> </w:t>
      </w:r>
      <w:r w:rsidRPr="00637BE1">
        <w:rPr>
          <w:rFonts w:ascii="Times New Roman" w:hAnsi="Times New Roman" w:cs="Times New Roman"/>
          <w:sz w:val="24"/>
          <w:szCs w:val="24"/>
        </w:rPr>
        <w:t>means the same as Marxian thought. However, the parallels make a comparison both interesting and worth examining. At the very least, it exists as part of the base of secularization theory.</w:t>
      </w:r>
    </w:p>
    <w:p w14:paraId="6A31644E"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Marx and Freud agreed on many facets of the associations between religion, society, and the individual. Freud agreed that religion was, in part, a result of humanity’s advancement through the tiers of life and society, though he differed in the specifics of the association. Freud thought religion was a vestigial appendage leftover from our youth, both as a species and as individuals (Grelle 2015). Freud thought that supernatural belief and superstition was rational for undeveloped societies; farmers praying for a productive harvest and good weather was logical to Freud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{"citationID":"j3omUSvp","properties":{"formattedCitation":"(Warner 2010)","plainCitation":"(Warner 2010)","noteIndex":0},"citationItems":[{"id":14,"uris":["http://zotero.org/users/2975672/items/849SJ2CZ"],"itemData":{"id":14,"type":"book","edition":"1 edition","event-place":"London; New York","ISBN":"978-1-4411-2785-3","language":"English","number-of-pages":"232","publisher":"Bloomsbury Academic","publisher-place":"London; New York","source":"Amazon","title":"Secularization and Its Discontents","author":[{"family":"Warner","given":"Rob"}],"issued":{"date-parts":[["2010",12,23]]}}}],"schema":"https://github.com/citation-style-language/schema/raw/master/csl-citation.json"} </w:instrText>
      </w:r>
      <w:r>
        <w:rPr>
          <w:rFonts w:ascii="Times New Roman" w:hAnsi="Times New Roman" w:cs="Times New Roman"/>
          <w:sz w:val="24"/>
          <w:szCs w:val="24"/>
        </w:rPr>
        <w:fldChar w:fldCharType="separate"/>
      </w:r>
      <w:r w:rsidRPr="00750458">
        <w:rPr>
          <w:rFonts w:ascii="Times New Roman" w:hAnsi="Times New Roman" w:cs="Times New Roman"/>
          <w:sz w:val="24"/>
        </w:rPr>
        <w:t>(Warner 2010)</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This line of reasoning </w:t>
      </w:r>
      <w:r w:rsidRPr="00637BE1">
        <w:rPr>
          <w:rFonts w:ascii="Times New Roman" w:hAnsi="Times New Roman" w:cs="Times New Roman"/>
          <w:sz w:val="24"/>
          <w:szCs w:val="24"/>
        </w:rPr>
        <w:lastRenderedPageBreak/>
        <w:t>extends into modern secularization theory</w:t>
      </w:r>
      <w:r>
        <w:rPr>
          <w:rFonts w:ascii="Times New Roman" w:hAnsi="Times New Roman" w:cs="Times New Roman"/>
          <w:sz w:val="24"/>
          <w:szCs w:val="24"/>
        </w:rPr>
        <w:t>,</w:t>
      </w:r>
      <w:r w:rsidRPr="00637BE1">
        <w:rPr>
          <w:rFonts w:ascii="Times New Roman" w:hAnsi="Times New Roman" w:cs="Times New Roman"/>
          <w:sz w:val="24"/>
          <w:szCs w:val="24"/>
        </w:rPr>
        <w:t xml:space="preserve"> as Norris and Inglehart show that agrarian societies are more religious in comparison to industrialized societies: </w:t>
      </w:r>
    </w:p>
    <w:p w14:paraId="03E1FED9" w14:textId="77777777" w:rsidR="002202BB" w:rsidRPr="00750458" w:rsidRDefault="002202BB" w:rsidP="002202BB">
      <w:pPr>
        <w:pStyle w:val="NoSpacing"/>
        <w:ind w:left="720" w:right="720"/>
        <w:jc w:val="both"/>
        <w:rPr>
          <w:rFonts w:ascii="Times New Roman" w:hAnsi="Times New Roman" w:cs="Times New Roman"/>
          <w:sz w:val="20"/>
          <w:szCs w:val="20"/>
        </w:rPr>
      </w:pPr>
      <w:r w:rsidRPr="00750458">
        <w:rPr>
          <w:rFonts w:ascii="Times New Roman" w:hAnsi="Times New Roman" w:cs="Times New Roman"/>
          <w:sz w:val="20"/>
          <w:szCs w:val="20"/>
        </w:rPr>
        <w:t xml:space="preserve">“Overall, almost half (44%) of the public in the agrarian societies attended a religious service at least weekly, compared with one-quarter of those living in industrial societies, and only one-fifth in postindustrial societies”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{"citationID":"MI1fhpLq","properties":{"formattedCitation":"(Norris and Inglehart 2011)","plainCitation":"(Norris and Inglehart 2011)","dontUpdate":true,"noteIndex":0},"citationItems":[{"id":84,"uris":["http://zotero.org/users/2975672/items/QVHAJ4SU"],"itemData":{"id":84,"type":"book","abstract":"Seminal nineteenth-century thinkers predicted that religion would gradually fade in importance with the emergence of industrial society. The belief that religion was dying became the conventional wisdom in the social sciences during most of the twentieth century. The traditional secularization thesis needs updating, however, religion has not disappeared and is unlikely to do so. Nevertheless, the concept of secularization captures an important part of what is going on. This book develops a theory of existential security. It demonstrates that the publics of virtually all advanced industrial societies have been moving toward more secular orientations during the past half century, but also that the world as a whole now has more people with traditional religious views than ever before. This second edition expands the theory and provides new and updated evidence from a broad perspective and in a wide range of countries. This confirms that religiosity persists most strongly among vulnerable populations, especially in poorer nations and in failed states. Conversely, a systematic erosion of religious practices, values, and beliefs has occurred among the more prosperous strata in rich nations.","edition":"2 edition","event-place":"Cambridge","ISBN":"978-1-107-64837-1","language":"English","number-of-pages":"392","publisher":"Cambridge University Press","publisher-place":"Cambridge","source":"Amazon","title":"Sacred and Secular: Religion and Politics Worldwide","title-short":"Sacred and Secular","author":[{"family":"Norris","given":"Pippa"},{"family":"Inglehart","given":"Ronald"}],"issued":{"date-parts":[["2011",10,17]]}}}],"schema":"https://github.com/citation-style-language/schema/raw/master/csl-citation.json"} </w:instrText>
      </w:r>
      <w:r>
        <w:rPr>
          <w:rFonts w:ascii="Times New Roman" w:hAnsi="Times New Roman" w:cs="Times New Roman"/>
          <w:sz w:val="20"/>
          <w:szCs w:val="20"/>
        </w:rPr>
        <w:fldChar w:fldCharType="separate"/>
      </w:r>
      <w:r w:rsidRPr="00750458">
        <w:rPr>
          <w:rFonts w:ascii="Times New Roman" w:hAnsi="Times New Roman" w:cs="Times New Roman"/>
          <w:sz w:val="20"/>
        </w:rPr>
        <w:t>(Norris and Inglehart 2011</w:t>
      </w:r>
      <w:r>
        <w:rPr>
          <w:rFonts w:ascii="Times New Roman" w:hAnsi="Times New Roman" w:cs="Times New Roman"/>
          <w:sz w:val="20"/>
        </w:rPr>
        <w:t>, 57-58</w:t>
      </w:r>
      <w:r w:rsidRPr="00750458">
        <w:rPr>
          <w:rFonts w:ascii="Times New Roman" w:hAnsi="Times New Roman" w:cs="Times New Roman"/>
          <w:sz w:val="20"/>
        </w:rPr>
        <w:t>)</w:t>
      </w:r>
      <w:r>
        <w:rPr>
          <w:rFonts w:ascii="Times New Roman" w:hAnsi="Times New Roman" w:cs="Times New Roman"/>
          <w:sz w:val="20"/>
          <w:szCs w:val="20"/>
        </w:rPr>
        <w:fldChar w:fldCharType="end"/>
      </w:r>
      <w:r w:rsidRPr="00750458">
        <w:rPr>
          <w:rFonts w:ascii="Times New Roman" w:hAnsi="Times New Roman" w:cs="Times New Roman"/>
          <w:sz w:val="20"/>
          <w:szCs w:val="20"/>
        </w:rPr>
        <w:t>.</w:t>
      </w:r>
    </w:p>
    <w:p w14:paraId="0FFA7DA3" w14:textId="77777777" w:rsidR="002202BB" w:rsidRPr="00637BE1" w:rsidRDefault="002202BB" w:rsidP="002202BB">
      <w:pPr>
        <w:pStyle w:val="NoSpacing"/>
        <w:ind w:left="720" w:right="720"/>
        <w:jc w:val="both"/>
        <w:rPr>
          <w:rFonts w:ascii="Times New Roman" w:hAnsi="Times New Roman" w:cs="Times New Roman"/>
          <w:sz w:val="24"/>
          <w:szCs w:val="24"/>
        </w:rPr>
      </w:pPr>
    </w:p>
    <w:p w14:paraId="17B28F8A"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Freud thought that as humans evolved greater complexity of organization</w:t>
      </w:r>
      <w:r>
        <w:rPr>
          <w:rFonts w:ascii="Times New Roman" w:hAnsi="Times New Roman" w:cs="Times New Roman"/>
          <w:sz w:val="24"/>
          <w:szCs w:val="24"/>
        </w:rPr>
        <w:t xml:space="preserve">, from </w:t>
      </w:r>
      <w:r w:rsidRPr="00637BE1">
        <w:rPr>
          <w:rFonts w:ascii="Times New Roman" w:hAnsi="Times New Roman" w:cs="Times New Roman"/>
          <w:sz w:val="24"/>
          <w:szCs w:val="24"/>
        </w:rPr>
        <w:t xml:space="preserve">tribal to city-state and beyond, our primitive natures </w:t>
      </w:r>
      <w:r>
        <w:rPr>
          <w:rFonts w:ascii="Times New Roman" w:hAnsi="Times New Roman" w:cs="Times New Roman"/>
          <w:sz w:val="24"/>
          <w:szCs w:val="24"/>
        </w:rPr>
        <w:t xml:space="preserve">failed to </w:t>
      </w:r>
      <w:r w:rsidRPr="00637BE1">
        <w:rPr>
          <w:rFonts w:ascii="Times New Roman" w:hAnsi="Times New Roman" w:cs="Times New Roman"/>
          <w:sz w:val="24"/>
          <w:szCs w:val="24"/>
        </w:rPr>
        <w:t xml:space="preserve">adapt with our modern practices (Grelle 2015). </w:t>
      </w:r>
    </w:p>
    <w:p w14:paraId="383952E3" w14:textId="62EE15F1" w:rsidR="002202BB" w:rsidRPr="00637BE1" w:rsidRDefault="00C70D33" w:rsidP="002202B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2202BB" w:rsidRPr="00637BE1">
        <w:rPr>
          <w:rFonts w:ascii="Times New Roman" w:hAnsi="Times New Roman" w:cs="Times New Roman"/>
          <w:sz w:val="24"/>
          <w:szCs w:val="24"/>
        </w:rPr>
        <w:t>At an individual level, Freud thought the “derivation” of religion was an adult manifestation of childhood wherein a child sought safety and solace from a father figure</w:t>
      </w:r>
      <w:r w:rsidR="002202BB">
        <w:rPr>
          <w:rFonts w:ascii="Times New Roman" w:hAnsi="Times New Roman" w:cs="Times New Roman"/>
          <w:sz w:val="24"/>
          <w:szCs w:val="24"/>
        </w:rPr>
        <w:t xml:space="preserve"> </w:t>
      </w:r>
      <w:r w:rsidR="002202BB">
        <w:rPr>
          <w:rFonts w:ascii="Times New Roman" w:hAnsi="Times New Roman" w:cs="Times New Roman"/>
          <w:sz w:val="24"/>
          <w:szCs w:val="24"/>
        </w:rPr>
        <w:fldChar w:fldCharType="begin"/>
      </w:r>
      <w:r w:rsidR="002202BB">
        <w:rPr>
          <w:rFonts w:ascii="Times New Roman" w:hAnsi="Times New Roman" w:cs="Times New Roman"/>
          <w:sz w:val="24"/>
          <w:szCs w:val="24"/>
        </w:rPr>
        <w:instrText xml:space="preserve"> ADDIN ZOTERO_ITEM CSL_CITATION {"citationID":"AelQqO0i","properties":{"formattedCitation":"(Freud 2013)","plainCitation":"(Freud 2013)","dontUpdate":true,"noteIndex":0},"citationItems":[{"id":80,"uris":["http://zotero.org/users/2975672/items/AXNBKAX8"],"itemData":{"id":80,"type":"book","abstract":"An unabridged edition of the Sigmund Freud classic, Civilization &amp; Its Discontents, with the original, and updated footnotes -","ISBN":"978-1-60386-551-7","language":"English","number-of-pages":"92","publisher":"Rough Draft Printing","source":"Amazon","title":"Civilization and Its Discontents","author":[{"family":"Freud","given":"Sigmund"}],"issued":{"date-parts":[["2013",3,28]]}}}],"schema":"https://github.com/citation-style-language/schema/raw/master/csl-citation.json"} </w:instrText>
      </w:r>
      <w:r w:rsidR="002202BB">
        <w:rPr>
          <w:rFonts w:ascii="Times New Roman" w:hAnsi="Times New Roman" w:cs="Times New Roman"/>
          <w:sz w:val="24"/>
          <w:szCs w:val="24"/>
        </w:rPr>
        <w:fldChar w:fldCharType="separate"/>
      </w:r>
      <w:r w:rsidR="002202BB" w:rsidRPr="00750458">
        <w:rPr>
          <w:rFonts w:ascii="Times New Roman" w:hAnsi="Times New Roman" w:cs="Times New Roman"/>
          <w:sz w:val="24"/>
        </w:rPr>
        <w:t>(Freud 2013</w:t>
      </w:r>
      <w:r w:rsidR="002202BB">
        <w:rPr>
          <w:rFonts w:ascii="Times New Roman" w:hAnsi="Times New Roman" w:cs="Times New Roman"/>
          <w:sz w:val="24"/>
        </w:rPr>
        <w:t>, 5</w:t>
      </w:r>
      <w:r w:rsidR="002202BB" w:rsidRPr="00750458">
        <w:rPr>
          <w:rFonts w:ascii="Times New Roman" w:hAnsi="Times New Roman" w:cs="Times New Roman"/>
          <w:sz w:val="24"/>
        </w:rPr>
        <w:t>)</w:t>
      </w:r>
      <w:r w:rsidR="002202BB">
        <w:rPr>
          <w:rFonts w:ascii="Times New Roman" w:hAnsi="Times New Roman" w:cs="Times New Roman"/>
          <w:sz w:val="24"/>
          <w:szCs w:val="24"/>
        </w:rPr>
        <w:fldChar w:fldCharType="end"/>
      </w:r>
      <w:r w:rsidR="002202BB" w:rsidRPr="00637BE1">
        <w:rPr>
          <w:rFonts w:ascii="Times New Roman" w:hAnsi="Times New Roman" w:cs="Times New Roman"/>
          <w:sz w:val="24"/>
          <w:szCs w:val="24"/>
        </w:rPr>
        <w:t>. Freud thought</w:t>
      </w:r>
      <w:r w:rsidR="002202BB">
        <w:rPr>
          <w:rFonts w:ascii="Times New Roman" w:hAnsi="Times New Roman" w:cs="Times New Roman"/>
          <w:sz w:val="24"/>
          <w:szCs w:val="24"/>
        </w:rPr>
        <w:t>,</w:t>
      </w:r>
      <w:r w:rsidR="002202BB" w:rsidRPr="00637BE1">
        <w:rPr>
          <w:rFonts w:ascii="Times New Roman" w:hAnsi="Times New Roman" w:cs="Times New Roman"/>
          <w:sz w:val="24"/>
          <w:szCs w:val="24"/>
        </w:rPr>
        <w:t xml:space="preserve"> as children</w:t>
      </w:r>
      <w:r w:rsidR="002202BB">
        <w:rPr>
          <w:rFonts w:ascii="Times New Roman" w:hAnsi="Times New Roman" w:cs="Times New Roman"/>
          <w:sz w:val="24"/>
          <w:szCs w:val="24"/>
        </w:rPr>
        <w:t>,</w:t>
      </w:r>
      <w:r w:rsidR="002202BB" w:rsidRPr="00637BE1">
        <w:rPr>
          <w:rFonts w:ascii="Times New Roman" w:hAnsi="Times New Roman" w:cs="Times New Roman"/>
          <w:sz w:val="24"/>
          <w:szCs w:val="24"/>
        </w:rPr>
        <w:t xml:space="preserve"> we had parents to set things how they ought to be. A</w:t>
      </w:r>
      <w:r w:rsidR="002202BB">
        <w:rPr>
          <w:rFonts w:ascii="Times New Roman" w:hAnsi="Times New Roman" w:cs="Times New Roman"/>
          <w:sz w:val="24"/>
          <w:szCs w:val="24"/>
        </w:rPr>
        <w:t>s a</w:t>
      </w:r>
      <w:r w:rsidR="002202BB" w:rsidRPr="00637BE1">
        <w:rPr>
          <w:rFonts w:ascii="Times New Roman" w:hAnsi="Times New Roman" w:cs="Times New Roman"/>
          <w:sz w:val="24"/>
          <w:szCs w:val="24"/>
        </w:rPr>
        <w:t>dults</w:t>
      </w:r>
      <w:r w:rsidR="002202BB">
        <w:rPr>
          <w:rFonts w:ascii="Times New Roman" w:hAnsi="Times New Roman" w:cs="Times New Roman"/>
          <w:sz w:val="24"/>
          <w:szCs w:val="24"/>
        </w:rPr>
        <w:t>,</w:t>
      </w:r>
      <w:r w:rsidR="002202BB" w:rsidRPr="00637BE1">
        <w:rPr>
          <w:rFonts w:ascii="Times New Roman" w:hAnsi="Times New Roman" w:cs="Times New Roman"/>
          <w:sz w:val="24"/>
          <w:szCs w:val="24"/>
        </w:rPr>
        <w:t xml:space="preserve"> we continue to crave solace and project that need unto the</w:t>
      </w:r>
      <w:r w:rsidR="002202BB">
        <w:rPr>
          <w:rFonts w:ascii="Times New Roman" w:hAnsi="Times New Roman" w:cs="Times New Roman"/>
          <w:sz w:val="24"/>
          <w:szCs w:val="24"/>
        </w:rPr>
        <w:t xml:space="preserve"> </w:t>
      </w:r>
      <w:r w:rsidR="002202BB" w:rsidRPr="00637BE1">
        <w:rPr>
          <w:rFonts w:ascii="Times New Roman" w:hAnsi="Times New Roman" w:cs="Times New Roman"/>
          <w:sz w:val="24"/>
          <w:szCs w:val="24"/>
        </w:rPr>
        <w:t>father of God</w:t>
      </w:r>
      <w:r w:rsidR="002202BB">
        <w:rPr>
          <w:rFonts w:ascii="Times New Roman" w:hAnsi="Times New Roman" w:cs="Times New Roman"/>
          <w:sz w:val="24"/>
          <w:szCs w:val="24"/>
        </w:rPr>
        <w:t xml:space="preserve"> </w:t>
      </w:r>
      <w:r w:rsidR="002202BB" w:rsidRPr="00637BE1">
        <w:rPr>
          <w:rFonts w:ascii="Times New Roman" w:hAnsi="Times New Roman" w:cs="Times New Roman"/>
          <w:sz w:val="24"/>
          <w:szCs w:val="24"/>
        </w:rPr>
        <w:t xml:space="preserve">that will: “make up to him in a future existence for any shortcomings in this life,” him in this case being </w:t>
      </w:r>
      <w:r w:rsidR="002202BB">
        <w:rPr>
          <w:rFonts w:ascii="Times New Roman" w:hAnsi="Times New Roman" w:cs="Times New Roman"/>
          <w:sz w:val="24"/>
          <w:szCs w:val="24"/>
        </w:rPr>
        <w:t>said adult</w:t>
      </w:r>
      <w:r w:rsidR="002202BB" w:rsidRPr="00637BE1">
        <w:rPr>
          <w:rFonts w:ascii="Times New Roman" w:hAnsi="Times New Roman" w:cs="Times New Roman"/>
          <w:sz w:val="24"/>
          <w:szCs w:val="24"/>
        </w:rPr>
        <w:t xml:space="preserve"> (</w:t>
      </w:r>
      <w:r w:rsidR="002202BB">
        <w:rPr>
          <w:rFonts w:ascii="Times New Roman" w:hAnsi="Times New Roman" w:cs="Times New Roman"/>
          <w:sz w:val="24"/>
          <w:szCs w:val="24"/>
        </w:rPr>
        <w:t>ibid, 7</w:t>
      </w:r>
      <w:r w:rsidR="002202BB" w:rsidRPr="00637BE1">
        <w:rPr>
          <w:rFonts w:ascii="Times New Roman" w:hAnsi="Times New Roman" w:cs="Times New Roman"/>
          <w:sz w:val="24"/>
          <w:szCs w:val="24"/>
        </w:rPr>
        <w:t>). In this line of thought</w:t>
      </w:r>
      <w:r w:rsidR="002202BB">
        <w:rPr>
          <w:rFonts w:ascii="Times New Roman" w:hAnsi="Times New Roman" w:cs="Times New Roman"/>
          <w:sz w:val="24"/>
          <w:szCs w:val="24"/>
        </w:rPr>
        <w:t>,</w:t>
      </w:r>
      <w:r w:rsidR="002202BB" w:rsidRPr="00637BE1">
        <w:rPr>
          <w:rFonts w:ascii="Times New Roman" w:hAnsi="Times New Roman" w:cs="Times New Roman"/>
          <w:sz w:val="24"/>
          <w:szCs w:val="24"/>
        </w:rPr>
        <w:t xml:space="preserve"> Freud’s argument blends well with the Marxian idea that religion acts to mitigate the shortcomings of a negative reality in which things are not how they ought to be. </w:t>
      </w:r>
    </w:p>
    <w:p w14:paraId="0A2D9952"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Freud’s greatest contribution to science was unveiling and popularizing the idea of the subconscious (Paden 2003). In this subconscious live ancestral memories. Among these memories lay the memory of the first sin: murder of the</w:t>
      </w:r>
      <w:r>
        <w:rPr>
          <w:rFonts w:ascii="Times New Roman" w:hAnsi="Times New Roman" w:cs="Times New Roman"/>
          <w:sz w:val="24"/>
          <w:szCs w:val="24"/>
        </w:rPr>
        <w:t xml:space="preserve"> </w:t>
      </w:r>
      <w:r w:rsidRPr="00637BE1">
        <w:rPr>
          <w:rFonts w:ascii="Times New Roman" w:hAnsi="Times New Roman" w:cs="Times New Roman"/>
          <w:sz w:val="24"/>
          <w:szCs w:val="24"/>
        </w:rPr>
        <w:t>father</w:t>
      </w:r>
      <w:r w:rsidRPr="00A3275A">
        <w:rPr>
          <w:rFonts w:ascii="Times New Roman" w:hAnsi="Times New Roman" w:cs="Times New Roman"/>
          <w:sz w:val="24"/>
          <w:szCs w:val="24"/>
        </w:rPr>
        <w:t xml:space="preserve"> b</w:t>
      </w:r>
      <w:r w:rsidRPr="00637BE1">
        <w:rPr>
          <w:rFonts w:ascii="Times New Roman" w:hAnsi="Times New Roman" w:cs="Times New Roman"/>
          <w:sz w:val="24"/>
          <w:szCs w:val="24"/>
        </w:rPr>
        <w:t>y the youth of the tribe (2005). This act left a stain on the collective memory of humanity. Freud argues this ancestral sin is part of humanity’s need for religion (</w:t>
      </w:r>
      <w:r>
        <w:rPr>
          <w:rFonts w:ascii="Times New Roman" w:hAnsi="Times New Roman" w:cs="Times New Roman"/>
          <w:sz w:val="24"/>
          <w:szCs w:val="24"/>
        </w:rPr>
        <w:t>ibid</w:t>
      </w:r>
      <w:r w:rsidRPr="00637BE1">
        <w:rPr>
          <w:rFonts w:ascii="Times New Roman" w:hAnsi="Times New Roman" w:cs="Times New Roman"/>
          <w:sz w:val="24"/>
          <w:szCs w:val="24"/>
        </w:rPr>
        <w:t>). This sin left man with feelings of guilt for reasons that were unknown (</w:t>
      </w:r>
      <w:r>
        <w:rPr>
          <w:rFonts w:ascii="Times New Roman" w:hAnsi="Times New Roman" w:cs="Times New Roman"/>
          <w:sz w:val="24"/>
          <w:szCs w:val="24"/>
        </w:rPr>
        <w:t>ibid</w:t>
      </w:r>
      <w:r w:rsidRPr="00637BE1">
        <w:rPr>
          <w:rFonts w:ascii="Times New Roman" w:hAnsi="Times New Roman" w:cs="Times New Roman"/>
          <w:sz w:val="24"/>
          <w:szCs w:val="24"/>
        </w:rPr>
        <w:t xml:space="preserve">). This initial act of aggression left an impact </w:t>
      </w:r>
      <w:r w:rsidRPr="00637BE1">
        <w:rPr>
          <w:rFonts w:ascii="Times New Roman" w:hAnsi="Times New Roman" w:cs="Times New Roman"/>
          <w:sz w:val="24"/>
          <w:szCs w:val="24"/>
        </w:rPr>
        <w:lastRenderedPageBreak/>
        <w:t>on the psyche. However, it did not diminish young men’s desire to supplant their male leaders (Grelle 2015). Maintaining these conflicting desires leads to internal tension.</w:t>
      </w:r>
    </w:p>
    <w:p w14:paraId="125FA3E0"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Freud coined the concept of subconscious tension between the primal instinctual side of man and the demands of civilization </w:t>
      </w:r>
      <w:r>
        <w:rPr>
          <w:rFonts w:ascii="Times New Roman" w:hAnsi="Times New Roman" w:cs="Times New Roman"/>
          <w:sz w:val="24"/>
          <w:szCs w:val="24"/>
        </w:rPr>
        <w:t>as</w:t>
      </w:r>
      <w:r w:rsidRPr="00637BE1">
        <w:rPr>
          <w:rFonts w:ascii="Times New Roman" w:hAnsi="Times New Roman" w:cs="Times New Roman"/>
          <w:sz w:val="24"/>
          <w:szCs w:val="24"/>
        </w:rPr>
        <w:t xml:space="preserve"> the balancing act of the Ego (</w:t>
      </w:r>
      <w:r>
        <w:rPr>
          <w:rFonts w:ascii="Times New Roman" w:hAnsi="Times New Roman" w:cs="Times New Roman"/>
          <w:sz w:val="24"/>
          <w:szCs w:val="24"/>
        </w:rPr>
        <w:t>2013</w:t>
      </w:r>
      <w:r w:rsidRPr="00637BE1">
        <w:rPr>
          <w:rFonts w:ascii="Times New Roman" w:hAnsi="Times New Roman" w:cs="Times New Roman"/>
          <w:sz w:val="24"/>
          <w:szCs w:val="24"/>
        </w:rPr>
        <w:t>). This tension is a side-effect of the demands of civilization on the instinctual man who does not wish to behave in a socially acceptable manner. This internal tension furthers guilt and remorse</w:t>
      </w:r>
      <w:r>
        <w:rPr>
          <w:rFonts w:ascii="Times New Roman" w:hAnsi="Times New Roman" w:cs="Times New Roman"/>
          <w:sz w:val="24"/>
          <w:szCs w:val="24"/>
        </w:rPr>
        <w:t>,</w:t>
      </w:r>
      <w:r w:rsidRPr="00637BE1">
        <w:rPr>
          <w:rFonts w:ascii="Times New Roman" w:hAnsi="Times New Roman" w:cs="Times New Roman"/>
          <w:sz w:val="24"/>
          <w:szCs w:val="24"/>
        </w:rPr>
        <w:t xml:space="preserve"> leading to a need for punishment or atonement. Freud believes religions have identified and targeted this sense of guilt as a tool to bring followers into their pews (</w:t>
      </w:r>
      <w:r>
        <w:rPr>
          <w:rFonts w:ascii="Times New Roman" w:hAnsi="Times New Roman" w:cs="Times New Roman"/>
          <w:sz w:val="24"/>
          <w:szCs w:val="24"/>
        </w:rPr>
        <w:t>ibid</w:t>
      </w:r>
      <w:r w:rsidRPr="00637BE1">
        <w:rPr>
          <w:rFonts w:ascii="Times New Roman" w:hAnsi="Times New Roman" w:cs="Times New Roman"/>
          <w:sz w:val="24"/>
          <w:szCs w:val="24"/>
        </w:rPr>
        <w:t>). He argues that Christianity speaks to the truth of his assertions by granting freedom from sin by the self-sacrifice of the</w:t>
      </w:r>
      <w:r>
        <w:rPr>
          <w:rFonts w:ascii="Times New Roman" w:hAnsi="Times New Roman" w:cs="Times New Roman"/>
          <w:sz w:val="24"/>
          <w:szCs w:val="24"/>
        </w:rPr>
        <w:t xml:space="preserve"> </w:t>
      </w:r>
      <w:r w:rsidRPr="00A3275A">
        <w:rPr>
          <w:rFonts w:ascii="Times New Roman" w:hAnsi="Times New Roman" w:cs="Times New Roman"/>
          <w:sz w:val="24"/>
          <w:szCs w:val="24"/>
        </w:rPr>
        <w:t xml:space="preserve">father </w:t>
      </w:r>
      <w:r w:rsidRPr="00637BE1">
        <w:rPr>
          <w:rFonts w:ascii="Times New Roman" w:hAnsi="Times New Roman" w:cs="Times New Roman"/>
          <w:sz w:val="24"/>
          <w:szCs w:val="24"/>
        </w:rPr>
        <w:t xml:space="preserve">for the sins of the children. </w:t>
      </w:r>
    </w:p>
    <w:p w14:paraId="7A1E8DFB"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This sacrifice is a mirror of the original sin of</w:t>
      </w:r>
      <w:r>
        <w:rPr>
          <w:rFonts w:ascii="Times New Roman" w:hAnsi="Times New Roman" w:cs="Times New Roman"/>
          <w:sz w:val="24"/>
          <w:szCs w:val="24"/>
        </w:rPr>
        <w:t xml:space="preserve"> </w:t>
      </w:r>
      <w:r w:rsidRPr="00637BE1">
        <w:rPr>
          <w:rFonts w:ascii="Times New Roman" w:hAnsi="Times New Roman" w:cs="Times New Roman"/>
          <w:sz w:val="24"/>
          <w:szCs w:val="24"/>
        </w:rPr>
        <w:t>tribal ma</w:t>
      </w:r>
      <w:r>
        <w:rPr>
          <w:rFonts w:ascii="Times New Roman" w:hAnsi="Times New Roman" w:cs="Times New Roman"/>
          <w:sz w:val="24"/>
          <w:szCs w:val="24"/>
        </w:rPr>
        <w:t>n m</w:t>
      </w:r>
      <w:r w:rsidRPr="00637BE1">
        <w:rPr>
          <w:rFonts w:ascii="Times New Roman" w:hAnsi="Times New Roman" w:cs="Times New Roman"/>
          <w:sz w:val="24"/>
          <w:szCs w:val="24"/>
        </w:rPr>
        <w:t>urdering the</w:t>
      </w:r>
      <w:r>
        <w:rPr>
          <w:rFonts w:ascii="Times New Roman" w:hAnsi="Times New Roman" w:cs="Times New Roman"/>
          <w:sz w:val="24"/>
          <w:szCs w:val="24"/>
        </w:rPr>
        <w:t xml:space="preserve"> </w:t>
      </w:r>
      <w:r w:rsidRPr="00637BE1">
        <w:rPr>
          <w:rFonts w:ascii="Times New Roman" w:hAnsi="Times New Roman" w:cs="Times New Roman"/>
          <w:sz w:val="24"/>
          <w:szCs w:val="24"/>
        </w:rPr>
        <w:t>tribal father</w:t>
      </w:r>
      <w:r>
        <w:rPr>
          <w:rFonts w:ascii="Times New Roman" w:hAnsi="Times New Roman" w:cs="Times New Roman"/>
          <w:sz w:val="24"/>
          <w:szCs w:val="24"/>
        </w:rPr>
        <w:t>. F</w:t>
      </w:r>
      <w:r w:rsidRPr="00637BE1">
        <w:rPr>
          <w:rFonts w:ascii="Times New Roman" w:hAnsi="Times New Roman" w:cs="Times New Roman"/>
          <w:sz w:val="24"/>
          <w:szCs w:val="24"/>
        </w:rPr>
        <w:t>reud argues this is mirrored in the love and hate primitive man manifested for their</w:t>
      </w:r>
      <w:r>
        <w:rPr>
          <w:rFonts w:ascii="Times New Roman" w:hAnsi="Times New Roman" w:cs="Times New Roman"/>
          <w:sz w:val="24"/>
          <w:szCs w:val="24"/>
        </w:rPr>
        <w:t xml:space="preserve"> fathers. H</w:t>
      </w:r>
      <w:r w:rsidRPr="00637BE1">
        <w:rPr>
          <w:rFonts w:ascii="Times New Roman" w:hAnsi="Times New Roman" w:cs="Times New Roman"/>
          <w:sz w:val="24"/>
          <w:szCs w:val="24"/>
        </w:rPr>
        <w:t>ow does humanity escape this mounting internal tension? The Ego, in Freud’s world, is the balance between the Id</w:t>
      </w:r>
      <w:r>
        <w:rPr>
          <w:rFonts w:ascii="Times New Roman" w:hAnsi="Times New Roman" w:cs="Times New Roman"/>
          <w:sz w:val="24"/>
          <w:szCs w:val="24"/>
        </w:rPr>
        <w:t xml:space="preserve">, </w:t>
      </w:r>
      <w:r w:rsidRPr="00637BE1">
        <w:rPr>
          <w:rFonts w:ascii="Times New Roman" w:hAnsi="Times New Roman" w:cs="Times New Roman"/>
          <w:sz w:val="24"/>
          <w:szCs w:val="24"/>
        </w:rPr>
        <w:t>wherein exist</w:t>
      </w:r>
      <w:r>
        <w:rPr>
          <w:rFonts w:ascii="Times New Roman" w:hAnsi="Times New Roman" w:cs="Times New Roman"/>
          <w:sz w:val="24"/>
          <w:szCs w:val="24"/>
        </w:rPr>
        <w:t>s</w:t>
      </w:r>
      <w:r w:rsidRPr="00637BE1">
        <w:rPr>
          <w:rFonts w:ascii="Times New Roman" w:hAnsi="Times New Roman" w:cs="Times New Roman"/>
          <w:sz w:val="24"/>
          <w:szCs w:val="24"/>
        </w:rPr>
        <w:t xml:space="preserve"> desires, needs, and instincts, and the Superego, wherein</w:t>
      </w:r>
      <w:r w:rsidRPr="00A355FB">
        <w:rPr>
          <w:rFonts w:ascii="Times New Roman" w:hAnsi="Times New Roman" w:cs="Times New Roman"/>
          <w:sz w:val="24"/>
          <w:szCs w:val="24"/>
        </w:rPr>
        <w:t xml:space="preserve"> </w:t>
      </w:r>
      <w:r w:rsidRPr="00637BE1">
        <w:rPr>
          <w:rFonts w:ascii="Times New Roman" w:hAnsi="Times New Roman" w:cs="Times New Roman"/>
          <w:sz w:val="24"/>
          <w:szCs w:val="24"/>
        </w:rPr>
        <w:t>exist</w:t>
      </w:r>
      <w:r>
        <w:rPr>
          <w:rFonts w:ascii="Times New Roman" w:hAnsi="Times New Roman" w:cs="Times New Roman"/>
          <w:sz w:val="24"/>
          <w:szCs w:val="24"/>
        </w:rPr>
        <w:t>s</w:t>
      </w:r>
      <w:r w:rsidRPr="00637BE1">
        <w:rPr>
          <w:rFonts w:ascii="Times New Roman" w:hAnsi="Times New Roman" w:cs="Times New Roman"/>
          <w:sz w:val="24"/>
          <w:szCs w:val="24"/>
        </w:rPr>
        <w:t xml:space="preserve"> the cultural norms and sense of morality (Grelle 2015). </w:t>
      </w:r>
    </w:p>
    <w:p w14:paraId="0139CC93"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This idea reflects the Oedipus complex, which is the need for young men to supplant their male leaders. This is a practice that may have been required in a tribe, but modernity has removed such a demand (Warner 2010). Though much of Freud’s argument is cyclical, the most important theme for the secularization thesis is that religion offers solace in a world where such is rare. So, like Marx, Freud believed that religion served a useful purpose during the evolution of man, but in modernity where safety and security is prevalent, religious solace need not be sought.</w:t>
      </w:r>
    </w:p>
    <w:p w14:paraId="2169D695" w14:textId="14B0C368"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lastRenderedPageBreak/>
        <w:tab/>
        <w:t>Freud then mounted a final assault</w:t>
      </w:r>
      <w:r>
        <w:rPr>
          <w:rFonts w:ascii="Times New Roman" w:hAnsi="Times New Roman" w:cs="Times New Roman"/>
          <w:sz w:val="24"/>
          <w:szCs w:val="24"/>
        </w:rPr>
        <w:t>,</w:t>
      </w:r>
      <w:r w:rsidRPr="00637BE1">
        <w:rPr>
          <w:rFonts w:ascii="Times New Roman" w:hAnsi="Times New Roman" w:cs="Times New Roman"/>
          <w:sz w:val="24"/>
          <w:szCs w:val="24"/>
        </w:rPr>
        <w:t xml:space="preserve"> arguing that modern adherence to religion is an abandonment of reason for the illusion of security (2001; 2005). He claimed that rational people in the modern world should not adhere to religion, and as such must be suffering from a type of neurosis (2005). Neurosis is a type of mental illness, which is benign in nature</w:t>
      </w:r>
      <w:r>
        <w:rPr>
          <w:rFonts w:ascii="Times New Roman" w:hAnsi="Times New Roman" w:cs="Times New Roman"/>
          <w:sz w:val="24"/>
          <w:szCs w:val="24"/>
        </w:rPr>
        <w:t>,</w:t>
      </w:r>
      <w:r w:rsidRPr="00637BE1">
        <w:rPr>
          <w:rFonts w:ascii="Times New Roman" w:hAnsi="Times New Roman" w:cs="Times New Roman"/>
          <w:sz w:val="24"/>
          <w:szCs w:val="24"/>
        </w:rPr>
        <w:t xml:space="preserve"> but still impairs judgement and full development of the individual (Grelle 2015). While Freud’s concept of religion as neurosis misses the mark as a scientific statement, the idea that religion’s leading role for humanity is illusory security is central to the claims of current secularization proponents, a point I will return to later. Freud, as with Marx, believed realizing the entirety of human potential in modernity required a rejection of religion (Warner 2010). This view is a main point of division between Marx and Freud, and Weber and Durkheim, a point which Weber and Durkheim examine.</w:t>
      </w:r>
    </w:p>
    <w:p w14:paraId="7459C7ED"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Durkheim was an innovator in social and behavioral thought. He was the first person to hold an academic position in sociology</w:t>
      </w:r>
      <w:r>
        <w:rPr>
          <w:rFonts w:ascii="Times New Roman" w:hAnsi="Times New Roman" w:cs="Times New Roman"/>
          <w:sz w:val="24"/>
          <w:szCs w:val="24"/>
        </w:rPr>
        <w:t xml:space="preserve">: </w:t>
      </w:r>
      <w:r w:rsidRPr="00637BE1">
        <w:rPr>
          <w:rFonts w:ascii="Times New Roman" w:hAnsi="Times New Roman" w:cs="Times New Roman"/>
          <w:sz w:val="24"/>
          <w:szCs w:val="24"/>
        </w:rPr>
        <w:t>head of Education and Sociology at the University of Paris. There he focused primarily on the study of religion and society (Grelle 2015). Durkheim is associated with structural functionalism</w:t>
      </w:r>
      <w:r>
        <w:rPr>
          <w:rFonts w:ascii="Times New Roman" w:hAnsi="Times New Roman" w:cs="Times New Roman"/>
          <w:sz w:val="24"/>
          <w:szCs w:val="24"/>
        </w:rPr>
        <w:t xml:space="preserve">, </w:t>
      </w:r>
      <w:r w:rsidRPr="00637BE1">
        <w:rPr>
          <w:rFonts w:ascii="Times New Roman" w:hAnsi="Times New Roman" w:cs="Times New Roman"/>
          <w:sz w:val="24"/>
          <w:szCs w:val="24"/>
        </w:rPr>
        <w:t>which explains how society functions by focusing on the relationships between social institutions, and structural differentiation</w:t>
      </w:r>
      <w:r>
        <w:rPr>
          <w:rFonts w:ascii="Times New Roman" w:hAnsi="Times New Roman" w:cs="Times New Roman"/>
          <w:sz w:val="24"/>
          <w:szCs w:val="24"/>
        </w:rPr>
        <w:t xml:space="preserve">, </w:t>
      </w:r>
      <w:r w:rsidRPr="00637BE1">
        <w:rPr>
          <w:rFonts w:ascii="Times New Roman" w:hAnsi="Times New Roman" w:cs="Times New Roman"/>
          <w:sz w:val="24"/>
          <w:szCs w:val="24"/>
        </w:rPr>
        <w:t>the process by which societies move from simple to complex as they advance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{"citationID":"0JmUBoIH","properties":{"formattedCitation":"(Rueschemeyer 1977; Grelle 2015)","plainCitation":"(Rueschemeyer 1977; Grelle 2015)","noteIndex":0},"citationItems":[{"id":16,"uris":["http://zotero.org/users/2975672/items/I7VIK983"],"itemData":{"id":16,"type":"article-journal","abstract":"The theory of structural differentiation, long a major conceptual tool of the study of social change, is critically reviewed. The link between differentiation and efficiency advantages involves a number of unsolved problems. In addition, past differentiation theory paid too little attention to actual processes of differentiation theory as well as de-differentiation. Both sets of problems can be tackled better if power constellations and power interests are systematically introduced into the analysis of differentiation and de-differentiation.","container-title":"American Journal of Sociology","ISSN":"0002-9602","issue":"1","journalAbbreviation":"American Journal of Sociology","page":"1-25","source":"JSTOR","title":"Structural Differentiation, Efficiency, and Power","volume":"83","author":[{"family":"Rueschemeyer","given":"Dietrich"}],"issued":{"date-parts":[["1977"]]}}},{"id":1064,"uris":["http://zotero.org/users/2975672/items/LLF4LQAW"],"itemData":{"id":1064,"type":"interview","medium":"In person","title":"Lecture Notes","author":[{"family":"Grelle","given":"Bruce"}],"issued":{"date-parts":[["2015"]]}}}],"schema":"https://github.com/citation-style-language/schema/raw/master/csl-citation.json"} </w:instrText>
      </w:r>
      <w:r>
        <w:rPr>
          <w:rFonts w:ascii="Times New Roman" w:hAnsi="Times New Roman" w:cs="Times New Roman"/>
          <w:sz w:val="24"/>
          <w:szCs w:val="24"/>
        </w:rPr>
        <w:fldChar w:fldCharType="separate"/>
      </w:r>
      <w:r w:rsidRPr="00750458">
        <w:rPr>
          <w:rFonts w:ascii="Times New Roman" w:hAnsi="Times New Roman" w:cs="Times New Roman"/>
          <w:sz w:val="24"/>
        </w:rPr>
        <w:t>(Rueschemeyer 1977; Grelle 2015)</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w:t>
      </w:r>
    </w:p>
    <w:p w14:paraId="3357C479" w14:textId="65DEB406"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Though Durkheim is a pioneer in structural differentiation, it became more popular and more widely studied after Marx joined the debate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{"citationID":"i17mgY9D","properties":{"formattedCitation":"(Rueschemeyer 1977)","plainCitation":"(Rueschemeyer 1977)","noteIndex":0},"citationItems":[{"id":16,"uris":["http://zotero.org/users/2975672/items/I7VIK983"],"itemData":{"id":16,"type":"article-journal","abstract":"The theory of structural differentiation, long a major conceptual tool of the study of social change, is critically reviewed. The link between differentiation and efficiency advantages involves a number of unsolved problems. In addition, past differentiation theory paid too little attention to actual processes of differentiation theory as well as de-differentiation. Both sets of problems can be tackled better if power constellations and power interests are systematically introduced into the analysis of differentiation and de-differentiation.","container-title":"American Journal of Sociology","ISSN":"0002-9602","issue":"1","journalAbbreviation":"American Journal of Sociology","page":"1-25","source":"JSTOR","title":"Structural Differentiation, Efficiency, and Power","volume":"83","author":[{"family":"Rueschemeyer","given":"Dietrich"}],"issued":{"date-parts":[["1977"]]}}}],"schema":"https://github.com/citation-style-language/schema/raw/master/csl-citation.json"} </w:instrText>
      </w:r>
      <w:r>
        <w:rPr>
          <w:rFonts w:ascii="Times New Roman" w:hAnsi="Times New Roman" w:cs="Times New Roman"/>
          <w:sz w:val="24"/>
          <w:szCs w:val="24"/>
        </w:rPr>
        <w:fldChar w:fldCharType="separate"/>
      </w:r>
      <w:r w:rsidRPr="00846766">
        <w:rPr>
          <w:rFonts w:ascii="Times New Roman" w:hAnsi="Times New Roman" w:cs="Times New Roman"/>
          <w:sz w:val="24"/>
        </w:rPr>
        <w:t>(Rueschemeyer 1977)</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Structural differentiation in the religious context describes how professionals, credentialed institutions, and governmental organs began to replace the religious institutions of </w:t>
      </w:r>
      <w:r w:rsidRPr="00637BE1">
        <w:rPr>
          <w:rFonts w:ascii="Times New Roman" w:hAnsi="Times New Roman" w:cs="Times New Roman"/>
          <w:sz w:val="24"/>
          <w:szCs w:val="24"/>
        </w:rPr>
        <w:lastRenderedPageBreak/>
        <w:t>education, healthcare, politics, and social welfare (Norris and Inglehart 201</w:t>
      </w:r>
      <w:r>
        <w:rPr>
          <w:rFonts w:ascii="Times New Roman" w:hAnsi="Times New Roman" w:cs="Times New Roman"/>
          <w:sz w:val="24"/>
          <w:szCs w:val="24"/>
        </w:rPr>
        <w:t>1</w:t>
      </w:r>
      <w:r w:rsidRPr="00637BE1">
        <w:rPr>
          <w:rFonts w:ascii="Times New Roman" w:hAnsi="Times New Roman" w:cs="Times New Roman"/>
          <w:sz w:val="24"/>
          <w:szCs w:val="24"/>
        </w:rPr>
        <w:t>). Marx thought religion reflected society. Durkheim thought “religion was society,” and if so, then “society is society” (Paden 2003</w:t>
      </w:r>
      <w:r>
        <w:rPr>
          <w:rFonts w:ascii="Times New Roman" w:hAnsi="Times New Roman" w:cs="Times New Roman"/>
          <w:sz w:val="24"/>
          <w:szCs w:val="24"/>
        </w:rPr>
        <w:t>, 30</w:t>
      </w:r>
      <w:r w:rsidRPr="00637BE1">
        <w:rPr>
          <w:rFonts w:ascii="Times New Roman" w:hAnsi="Times New Roman" w:cs="Times New Roman"/>
          <w:sz w:val="24"/>
          <w:szCs w:val="24"/>
        </w:rPr>
        <w:t>). While intriguing, as a scientific proposition it is not particularly useful as it is circular and unfalsifiable (</w:t>
      </w:r>
      <w:r>
        <w:rPr>
          <w:rFonts w:ascii="Times New Roman" w:hAnsi="Times New Roman" w:cs="Times New Roman"/>
          <w:sz w:val="24"/>
          <w:szCs w:val="24"/>
        </w:rPr>
        <w:t>ibid</w:t>
      </w:r>
      <w:r w:rsidRPr="00637BE1">
        <w:rPr>
          <w:rFonts w:ascii="Times New Roman" w:hAnsi="Times New Roman" w:cs="Times New Roman"/>
          <w:sz w:val="24"/>
          <w:szCs w:val="24"/>
        </w:rPr>
        <w:t xml:space="preserve">). Still, religion as society does provide a </w:t>
      </w:r>
      <w:r w:rsidRPr="00C70D33">
        <w:rPr>
          <w:rFonts w:ascii="Times New Roman" w:hAnsi="Times New Roman" w:cs="Times New Roman"/>
          <w:i/>
          <w:iCs/>
          <w:sz w:val="24"/>
          <w:szCs w:val="24"/>
        </w:rPr>
        <w:t>Weltanschauung</w:t>
      </w:r>
      <w:r w:rsidRPr="00637BE1">
        <w:rPr>
          <w:rFonts w:ascii="Times New Roman" w:hAnsi="Times New Roman" w:cs="Times New Roman"/>
          <w:sz w:val="24"/>
          <w:szCs w:val="24"/>
        </w:rPr>
        <w:t xml:space="preserve"> (world view) for understanding the role of</w:t>
      </w:r>
      <w:r>
        <w:rPr>
          <w:rFonts w:ascii="Times New Roman" w:hAnsi="Times New Roman" w:cs="Times New Roman"/>
          <w:sz w:val="24"/>
          <w:szCs w:val="24"/>
        </w:rPr>
        <w:t>,</w:t>
      </w:r>
      <w:r w:rsidRPr="00637BE1">
        <w:rPr>
          <w:rFonts w:ascii="Times New Roman" w:hAnsi="Times New Roman" w:cs="Times New Roman"/>
          <w:sz w:val="24"/>
          <w:szCs w:val="24"/>
        </w:rPr>
        <w:t xml:space="preserve"> and origin of religion in</w:t>
      </w:r>
      <w:r>
        <w:rPr>
          <w:rFonts w:ascii="Times New Roman" w:hAnsi="Times New Roman" w:cs="Times New Roman"/>
          <w:sz w:val="24"/>
          <w:szCs w:val="24"/>
        </w:rPr>
        <w:t>,</w:t>
      </w:r>
      <w:r w:rsidRPr="00637BE1">
        <w:rPr>
          <w:rFonts w:ascii="Times New Roman" w:hAnsi="Times New Roman" w:cs="Times New Roman"/>
          <w:sz w:val="24"/>
          <w:szCs w:val="24"/>
        </w:rPr>
        <w:t xml:space="preserve"> society. </w:t>
      </w:r>
    </w:p>
    <w:p w14:paraId="49193172" w14:textId="61C3E77D"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Central to this worldview is the importance of religion as a social bonding and unity tool (Grelle 2015). Durkheim argued that religion was important to the stability of a society and the health of its inhabitants (Paden 2003, 31). However, “[...] both Durkheim and Weber recognized that Western modernity appeared increasingly inhospitable to religion” (Warner 2010</w:t>
      </w:r>
      <w:r>
        <w:rPr>
          <w:rFonts w:ascii="Times New Roman" w:hAnsi="Times New Roman" w:cs="Times New Roman"/>
          <w:sz w:val="24"/>
          <w:szCs w:val="24"/>
        </w:rPr>
        <w:t>, 2</w:t>
      </w:r>
      <w:r w:rsidRPr="00637BE1">
        <w:rPr>
          <w:rFonts w:ascii="Times New Roman" w:hAnsi="Times New Roman" w:cs="Times New Roman"/>
          <w:sz w:val="24"/>
          <w:szCs w:val="24"/>
        </w:rPr>
        <w:t xml:space="preserve">). So, while Marx and Freud actively sought the end of religion, Durkheim found the secularization of society troubling. Freud thought religion was a collective neurosis, while for Durkheim, religion </w:t>
      </w:r>
      <w:r w:rsidR="00C70D33">
        <w:rPr>
          <w:rFonts w:ascii="Times New Roman" w:hAnsi="Times New Roman" w:cs="Times New Roman"/>
          <w:sz w:val="24"/>
          <w:szCs w:val="24"/>
        </w:rPr>
        <w:t>acted to</w:t>
      </w:r>
      <w:r w:rsidRPr="00637BE1">
        <w:rPr>
          <w:rFonts w:ascii="Times New Roman" w:hAnsi="Times New Roman" w:cs="Times New Roman"/>
          <w:sz w:val="24"/>
          <w:szCs w:val="24"/>
        </w:rPr>
        <w:t xml:space="preserve"> sustain a collective conscious (2005</w:t>
      </w:r>
      <w:r w:rsidR="00C70D33">
        <w:rPr>
          <w:rFonts w:ascii="Times New Roman" w:hAnsi="Times New Roman" w:cs="Times New Roman"/>
          <w:sz w:val="24"/>
          <w:szCs w:val="24"/>
        </w:rPr>
        <w:t>; 2008</w:t>
      </w:r>
      <w:r>
        <w:rPr>
          <w:rFonts w:ascii="Times New Roman" w:hAnsi="Times New Roman" w:cs="Times New Roman"/>
          <w:sz w:val="24"/>
          <w:szCs w:val="24"/>
        </w:rPr>
        <w:t>)</w:t>
      </w:r>
      <w:r w:rsidRPr="00637BE1">
        <w:rPr>
          <w:rFonts w:ascii="Times New Roman" w:hAnsi="Times New Roman" w:cs="Times New Roman"/>
          <w:sz w:val="24"/>
          <w:szCs w:val="24"/>
        </w:rPr>
        <w:t xml:space="preserve">. </w:t>
      </w:r>
    </w:p>
    <w:p w14:paraId="668AB3EF"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This consciousness contains the sum totality of human knowledge including morals, customs, and taboos, etc.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{"citationID":"R7fn5fEE","properties":{"formattedCitation":"(Edles and Appelrouth 2014)","plainCitation":"(Edles and Appelrouth 2014)","noteIndex":0},"citationItems":[{"id":1177,"uris":["http://zotero.org/users/2975672/items/AIENYLVP"],"itemData":{"id":1177,"type":"book","abstract":"Trained at UCLA and at NYU respectively, Laura Desfor Edles and Scott Appelrouth were frustrated by their inability to find a sociological theory text that could inspire enthusiasm in undergraduate students while providing them with analytical tools for understanding theory and exposing them to original writings from pivotal theorists. They developed this widely used text/reader to fill that need.Sociological Theory in the Classical Era introduces students to original major writings from sociology′s key classical theorists. It also provides a thorough framework for understanding these challenging readings. For each theorist, the authors give a biographical sketch, discuss intellectual influences and core ideas, and offer contemporary examples and applications of those ideas. Introductions to every reading provide additional background on their structure and significance. This book also makes frequent use of photos, diagrams, tables, and charts to help illustrate important concepts.","edition":"3rd edition","event-place":"Los Angeles","ISBN":"978-1-4522-0361-4","language":"English","number-of-pages":"470","publisher":"SAGE Publications, Inc","publisher-place":"Los Angeles","source":"Amazon","title":"Sociological Theory in the Classical Era: Text and Readings","title-short":"Sociological Theory in the Classical Era","author":[{"family":"Edles","given":"Laura D."},{"family":"Appelrouth","given":"Scott"}],"issued":{"date-parts":[["2014",11,20]]}}}],"schema":"https://github.com/citation-style-language/schema/raw/master/csl-citation.json"} </w:instrText>
      </w:r>
      <w:r>
        <w:rPr>
          <w:rFonts w:ascii="Times New Roman" w:hAnsi="Times New Roman" w:cs="Times New Roman"/>
          <w:sz w:val="24"/>
          <w:szCs w:val="24"/>
        </w:rPr>
        <w:fldChar w:fldCharType="separate"/>
      </w:r>
      <w:r w:rsidRPr="00750458">
        <w:rPr>
          <w:rFonts w:ascii="Times New Roman" w:hAnsi="Times New Roman" w:cs="Times New Roman"/>
          <w:sz w:val="24"/>
        </w:rPr>
        <w:t>(Edles and Appelrouth 2014)</w:t>
      </w:r>
      <w:r>
        <w:rPr>
          <w:rFonts w:ascii="Times New Roman" w:hAnsi="Times New Roman" w:cs="Times New Roman"/>
          <w:sz w:val="24"/>
          <w:szCs w:val="24"/>
        </w:rPr>
        <w:fldChar w:fldCharType="end"/>
      </w:r>
      <w:r w:rsidRPr="00637BE1">
        <w:rPr>
          <w:rFonts w:ascii="Times New Roman" w:hAnsi="Times New Roman" w:cs="Times New Roman"/>
          <w:sz w:val="24"/>
          <w:szCs w:val="24"/>
        </w:rPr>
        <w:t>. It contains humanity’s emotional attachment to society</w:t>
      </w:r>
      <w:r>
        <w:rPr>
          <w:rFonts w:ascii="Times New Roman" w:hAnsi="Times New Roman" w:cs="Times New Roman"/>
          <w:sz w:val="24"/>
          <w:szCs w:val="24"/>
        </w:rPr>
        <w:t>,</w:t>
      </w:r>
      <w:r w:rsidRPr="00637BE1">
        <w:rPr>
          <w:rFonts w:ascii="Times New Roman" w:hAnsi="Times New Roman" w:cs="Times New Roman"/>
          <w:sz w:val="24"/>
          <w:szCs w:val="24"/>
        </w:rPr>
        <w:t xml:space="preserve"> thereby binding us to society and instilling in humanity a desire to sustain society (Paden 2003). Without the stabilizing effects of shared religion, Durkheim thought there might be periods of instability followed by a revival of religion in new form.</w:t>
      </w:r>
    </w:p>
    <w:p w14:paraId="7225C9A3" w14:textId="77777777" w:rsidR="002202BB" w:rsidRPr="00750458" w:rsidRDefault="002202BB" w:rsidP="002202BB">
      <w:pPr>
        <w:pStyle w:val="NoSpacing"/>
        <w:ind w:left="720" w:right="720"/>
        <w:jc w:val="both"/>
        <w:rPr>
          <w:rFonts w:ascii="Times New Roman" w:hAnsi="Times New Roman" w:cs="Times New Roman"/>
          <w:sz w:val="20"/>
          <w:szCs w:val="20"/>
        </w:rPr>
      </w:pPr>
      <w:r w:rsidRPr="00750458">
        <w:rPr>
          <w:rFonts w:ascii="Times New Roman" w:hAnsi="Times New Roman" w:cs="Times New Roman"/>
          <w:sz w:val="20"/>
          <w:szCs w:val="20"/>
        </w:rPr>
        <w:t xml:space="preserve">“In short, the ancient gods grow old or die, and others are not yet born. Hence the futility of Comte’s attempt to organize a religion with old historic memories artificially reawakened: it is from life itself, and not from a dead, that a living cult can emerge . . . there are no immortal gospels, and there is no reason to believe that humanity is henceforth incapable of conceiving new ones”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{"citationID":"5GP8c0mM","properties":{"formattedCitation":"(Durkheim 2008)","plainCitation":"(Durkheim 2008)","dontUpdate":true,"noteIndex":0},"citationItems":[{"id":82,"uris":["http://zotero.org/users/2975672/items/FKNQTAAK"],"itemData":{"id":82,"type":"book","abstract":"In The Elementary Forms of Religious Life (1912), Emile  Durkheim sets himself the task of discovering the enduring source of human social identity.  He  investigates what he considered to be the simplest form  of documented religion - totemism among the Aborigines  of Australia. For Durkheim, studying Aboriginal religion  was a way \"to yield an understanding of the religious  nature of man, by showing us an essential and permanent  aspect of humanity.\"  The need and capacity of men and women to relate to one another socially lies at the heart of Durkheim's exploration, in which religion embodies the beliefs that shape our moral universe.  The Elementary Forms has been applauded and debated by  sociologists, anthropologists, ethnographers,  philosophers, and theologians, and continues to speak to new generations about the intriguing origin and nature of religion and society.  This new, lightly abridged edition provides an excellent introduction to Durkheim's ideas.About the Series: For over 100 years Oxford World's Classics has made available the broadest spectrum of literature from around the globe. Each affordable volume reflects Oxford's commitment to scholarship, providing the most accurate text plus a wealth of other valuable features, including expert introductions by leading authorities, voluminous notes to clarify the text, up-to-date bibliographies for further study, and much more.","edition":"1 edition","event-place":"Oxford, England","ISBN":"978-0-19-954012-9","language":"English","number-of-pages":"416","publisher":"Oxford University Press","publisher-place":"Oxford, England","source":"Amazon","title":"The Elementary Forms of Religious Life","author":[{"family":"Durkheim","given":"Emile"}],"editor":[{"family":"Cladis","given":"Mark S."}],"translator":[{"family":"Cosman","given":"Carol"}],"issued":{"date-parts":[["2008",6,15]]}}}],"schema":"https://github.com/citation-style-language/schema/raw/master/csl-citation.json"} </w:instrText>
      </w:r>
      <w:r>
        <w:rPr>
          <w:rFonts w:ascii="Times New Roman" w:hAnsi="Times New Roman" w:cs="Times New Roman"/>
          <w:sz w:val="20"/>
          <w:szCs w:val="20"/>
        </w:rPr>
        <w:fldChar w:fldCharType="separate"/>
      </w:r>
      <w:r w:rsidRPr="00750458">
        <w:rPr>
          <w:rFonts w:ascii="Times New Roman" w:hAnsi="Times New Roman" w:cs="Times New Roman"/>
          <w:sz w:val="20"/>
        </w:rPr>
        <w:t xml:space="preserve">(Durkheim </w:t>
      </w:r>
      <w:r>
        <w:rPr>
          <w:rFonts w:ascii="Times New Roman" w:hAnsi="Times New Roman" w:cs="Times New Roman"/>
          <w:sz w:val="20"/>
        </w:rPr>
        <w:t>2008, 322</w:t>
      </w:r>
      <w:r w:rsidRPr="00750458">
        <w:rPr>
          <w:rFonts w:ascii="Times New Roman" w:hAnsi="Times New Roman" w:cs="Times New Roman"/>
          <w:sz w:val="20"/>
        </w:rPr>
        <w:t>)</w:t>
      </w:r>
      <w:r>
        <w:rPr>
          <w:rFonts w:ascii="Times New Roman" w:hAnsi="Times New Roman" w:cs="Times New Roman"/>
          <w:sz w:val="20"/>
          <w:szCs w:val="20"/>
        </w:rPr>
        <w:fldChar w:fldCharType="end"/>
      </w:r>
      <w:r w:rsidRPr="00750458">
        <w:rPr>
          <w:rFonts w:ascii="Times New Roman" w:hAnsi="Times New Roman" w:cs="Times New Roman"/>
          <w:sz w:val="20"/>
          <w:szCs w:val="20"/>
        </w:rPr>
        <w:t>.</w:t>
      </w:r>
    </w:p>
    <w:p w14:paraId="2EB56F0C" w14:textId="77777777" w:rsidR="002202BB" w:rsidRPr="00637BE1" w:rsidRDefault="002202BB" w:rsidP="002202BB">
      <w:pPr>
        <w:pStyle w:val="NoSpacing"/>
        <w:ind w:left="720" w:right="720"/>
        <w:jc w:val="both"/>
        <w:rPr>
          <w:rFonts w:ascii="Times New Roman" w:hAnsi="Times New Roman" w:cs="Times New Roman"/>
          <w:sz w:val="24"/>
          <w:szCs w:val="24"/>
        </w:rPr>
      </w:pPr>
    </w:p>
    <w:p w14:paraId="0171EA84" w14:textId="77777777" w:rsidR="002202BB" w:rsidRPr="00637BE1" w:rsidRDefault="002202BB" w:rsidP="002202B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w:t>
      </w:r>
      <w:r w:rsidRPr="00637BE1">
        <w:rPr>
          <w:rFonts w:ascii="Times New Roman" w:hAnsi="Times New Roman" w:cs="Times New Roman"/>
          <w:sz w:val="24"/>
          <w:szCs w:val="24"/>
        </w:rPr>
        <w:t xml:space="preserve"> point </w:t>
      </w:r>
      <w:r>
        <w:rPr>
          <w:rFonts w:ascii="Times New Roman" w:hAnsi="Times New Roman" w:cs="Times New Roman"/>
          <w:sz w:val="24"/>
          <w:szCs w:val="24"/>
        </w:rPr>
        <w:t xml:space="preserve">was </w:t>
      </w:r>
      <w:r w:rsidRPr="00637BE1">
        <w:rPr>
          <w:rFonts w:ascii="Times New Roman" w:hAnsi="Times New Roman" w:cs="Times New Roman"/>
          <w:sz w:val="24"/>
          <w:szCs w:val="24"/>
        </w:rPr>
        <w:t xml:space="preserve">also articulated by Wilson’s conclusions in </w:t>
      </w:r>
      <w:r w:rsidRPr="001C195C">
        <w:rPr>
          <w:rFonts w:ascii="Times New Roman" w:hAnsi="Times New Roman" w:cs="Times New Roman"/>
          <w:sz w:val="24"/>
          <w:szCs w:val="24"/>
          <w:u w:val="single"/>
        </w:rPr>
        <w:t xml:space="preserve">Salvation, Secularization, and </w:t>
      </w:r>
      <w:r>
        <w:rPr>
          <w:rFonts w:ascii="Times New Roman" w:hAnsi="Times New Roman" w:cs="Times New Roman"/>
          <w:sz w:val="24"/>
          <w:szCs w:val="24"/>
          <w:u w:val="single"/>
        </w:rPr>
        <w:t>D</w:t>
      </w:r>
      <w:r w:rsidRPr="001C195C">
        <w:rPr>
          <w:rFonts w:ascii="Times New Roman" w:hAnsi="Times New Roman" w:cs="Times New Roman"/>
          <w:sz w:val="24"/>
          <w:szCs w:val="24"/>
          <w:u w:val="single"/>
        </w:rPr>
        <w:t>e-moralization</w:t>
      </w:r>
      <w:r w:rsidRPr="00637BE1">
        <w:rPr>
          <w:rFonts w:ascii="Times New Roman" w:hAnsi="Times New Roman" w:cs="Times New Roman"/>
          <w:sz w:val="24"/>
          <w:szCs w:val="24"/>
        </w:rPr>
        <w:t>, in which he argued that secularization had a dismantling effect and created a loss of support for society among the popul</w:t>
      </w:r>
      <w:r>
        <w:rPr>
          <w:rFonts w:ascii="Times New Roman" w:hAnsi="Times New Roman" w:cs="Times New Roman"/>
          <w:sz w:val="24"/>
          <w:szCs w:val="24"/>
        </w:rPr>
        <w:t>ace</w:t>
      </w:r>
      <w:r w:rsidRPr="00637BE1">
        <w:rPr>
          <w:rFonts w:ascii="Times New Roman" w:hAnsi="Times New Roman" w:cs="Times New Roman"/>
          <w:sz w:val="24"/>
          <w:szCs w:val="24"/>
        </w:rPr>
        <w:t xml:space="preserve"> (2001). </w:t>
      </w:r>
    </w:p>
    <w:p w14:paraId="0A3E848D"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An example of Durkheim’s association of religion with social stability is his 1897 study of the suicide rates in Western Europe. In </w:t>
      </w:r>
      <w:r w:rsidRPr="001C195C">
        <w:rPr>
          <w:rFonts w:ascii="Times New Roman" w:hAnsi="Times New Roman" w:cs="Times New Roman"/>
          <w:sz w:val="24"/>
          <w:szCs w:val="24"/>
          <w:u w:val="single"/>
        </w:rPr>
        <w:t>Suicide: A Study in Sociology</w:t>
      </w:r>
      <w:r w:rsidRPr="00637BE1">
        <w:rPr>
          <w:rFonts w:ascii="Times New Roman" w:hAnsi="Times New Roman" w:cs="Times New Roman"/>
          <w:sz w:val="24"/>
          <w:szCs w:val="24"/>
        </w:rPr>
        <w:t>, Durkheim investigated the association between suicide rates and religious denominations, finding that Roman Catholics experienced lower levels compared to their Protestant peers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{"citationID":"CrAl5d6F","properties":{"formattedCitation":"(Durkheim 2013)","plainCitation":"(Durkheim 2013)","dontUpdate":true,"noteIndex":0},"citationItems":[{"id":83,"uris":["http://zotero.org/users/2975672/items/2V7NFI45"],"itemData":{"id":83,"type":"book","abstract":"The phenomenon of suicide and its social causes written by one of the world's most influential sociologists.  Emile Durkheim's Suicide addresses the phenomenon of suicide and its social causes. Written by one of the world's most influential sociologists, this classic argues that suicide primarily results from a lack of integration of the individual into society. Suicide provides readers with an understanding of the impetus for suicide and its psychological impact on the victim, family, and society.","event-place":"Place of publication not identified","ISBN":"978-1-60796-642-5","language":"English","number-of-pages":"404","publisher":"www.snowballpublishing.com","publisher-place":"Place of publication not identified","source":"Amazon","title":"Suicide","author":[{"family":"Durkheim","given":"Emile"}],"issued":{"date-parts":[["2013",10,17]]}}}],"schema":"https://github.com/citation-style-language/schema/raw/master/csl-citation.json"} </w:instrText>
      </w:r>
      <w:r>
        <w:rPr>
          <w:rFonts w:ascii="Times New Roman" w:hAnsi="Times New Roman" w:cs="Times New Roman"/>
          <w:sz w:val="24"/>
          <w:szCs w:val="24"/>
        </w:rPr>
        <w:fldChar w:fldCharType="separate"/>
      </w:r>
      <w:r w:rsidRPr="00750458">
        <w:rPr>
          <w:rFonts w:ascii="Times New Roman" w:hAnsi="Times New Roman" w:cs="Times New Roman"/>
          <w:sz w:val="24"/>
        </w:rPr>
        <w:t>(2013)</w:t>
      </w:r>
      <w:r>
        <w:rPr>
          <w:rFonts w:ascii="Times New Roman" w:hAnsi="Times New Roman" w:cs="Times New Roman"/>
          <w:sz w:val="24"/>
          <w:szCs w:val="24"/>
        </w:rPr>
        <w:fldChar w:fldCharType="end"/>
      </w:r>
      <w:r w:rsidRPr="00637BE1">
        <w:rPr>
          <w:rFonts w:ascii="Times New Roman" w:hAnsi="Times New Roman" w:cs="Times New Roman"/>
          <w:sz w:val="24"/>
          <w:szCs w:val="24"/>
        </w:rPr>
        <w:t>. Scholars have criticized these findings as confirmation bias on the part of Durkheim as he had a documented preference of communal religion (Warner 2010). Assuming, for the sake of argument</w:t>
      </w:r>
      <w:r>
        <w:rPr>
          <w:rFonts w:ascii="Times New Roman" w:hAnsi="Times New Roman" w:cs="Times New Roman"/>
          <w:sz w:val="24"/>
          <w:szCs w:val="24"/>
        </w:rPr>
        <w:t>,</w:t>
      </w:r>
      <w:r w:rsidRPr="00637BE1">
        <w:rPr>
          <w:rFonts w:ascii="Times New Roman" w:hAnsi="Times New Roman" w:cs="Times New Roman"/>
          <w:sz w:val="24"/>
          <w:szCs w:val="24"/>
        </w:rPr>
        <w:t xml:space="preserve"> that Durkheim was incorrect about the comparative analysis, the association between religion and suicide rate is still a provocative concept</w:t>
      </w:r>
      <w:r>
        <w:rPr>
          <w:rFonts w:ascii="Times New Roman" w:hAnsi="Times New Roman" w:cs="Times New Roman"/>
          <w:sz w:val="24"/>
          <w:szCs w:val="24"/>
        </w:rPr>
        <w:t>, o</w:t>
      </w:r>
      <w:r w:rsidRPr="00637BE1">
        <w:rPr>
          <w:rFonts w:ascii="Times New Roman" w:hAnsi="Times New Roman" w:cs="Times New Roman"/>
          <w:sz w:val="24"/>
          <w:szCs w:val="24"/>
        </w:rPr>
        <w:t>ne that indicates a relationship that is not based just upon religion or lack thereof. If we allow for the premise that religion arises based, at least, on the type of society, we see how this creates an association with various consequences, higher levels of suicide among them.</w:t>
      </w:r>
    </w:p>
    <w:p w14:paraId="1B6FCA5A" w14:textId="662804F8"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The </w:t>
      </w:r>
      <w:r w:rsidRPr="001C195C">
        <w:rPr>
          <w:rFonts w:ascii="Times New Roman" w:hAnsi="Times New Roman" w:cs="Times New Roman"/>
          <w:sz w:val="24"/>
          <w:szCs w:val="24"/>
          <w:u w:val="single"/>
        </w:rPr>
        <w:t>Elementary Forms of Religious Life</w:t>
      </w:r>
      <w:r w:rsidRPr="00637BE1">
        <w:rPr>
          <w:rFonts w:ascii="Times New Roman" w:hAnsi="Times New Roman" w:cs="Times New Roman"/>
          <w:sz w:val="24"/>
          <w:szCs w:val="24"/>
        </w:rPr>
        <w:t xml:space="preserve"> is Durkheim’s most well-known work (Grelle 2015)</w:t>
      </w:r>
      <w:r>
        <w:rPr>
          <w:rFonts w:ascii="Times New Roman" w:hAnsi="Times New Roman" w:cs="Times New Roman"/>
          <w:sz w:val="24"/>
          <w:szCs w:val="24"/>
        </w:rPr>
        <w:t>, i</w:t>
      </w:r>
      <w:r w:rsidRPr="00637BE1">
        <w:rPr>
          <w:rFonts w:ascii="Times New Roman" w:hAnsi="Times New Roman" w:cs="Times New Roman"/>
          <w:sz w:val="24"/>
          <w:szCs w:val="24"/>
        </w:rPr>
        <w:t>n which Durkheim examines</w:t>
      </w:r>
      <w:r>
        <w:rPr>
          <w:rFonts w:ascii="Times New Roman" w:hAnsi="Times New Roman" w:cs="Times New Roman"/>
          <w:sz w:val="24"/>
          <w:szCs w:val="24"/>
        </w:rPr>
        <w:t xml:space="preserve"> </w:t>
      </w:r>
      <w:r w:rsidRPr="00637BE1">
        <w:rPr>
          <w:rFonts w:ascii="Times New Roman" w:hAnsi="Times New Roman" w:cs="Times New Roman"/>
          <w:sz w:val="24"/>
          <w:szCs w:val="24"/>
        </w:rPr>
        <w:t>primitive</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forms of religion via ethnographic study of Australian Aboriginals. He searches for commonalities </w:t>
      </w:r>
      <w:r>
        <w:rPr>
          <w:rFonts w:ascii="Times New Roman" w:hAnsi="Times New Roman" w:cs="Times New Roman"/>
          <w:sz w:val="24"/>
          <w:szCs w:val="24"/>
        </w:rPr>
        <w:t>that</w:t>
      </w:r>
      <w:r w:rsidRPr="00637BE1">
        <w:rPr>
          <w:rFonts w:ascii="Times New Roman" w:hAnsi="Times New Roman" w:cs="Times New Roman"/>
          <w:sz w:val="24"/>
          <w:szCs w:val="24"/>
        </w:rPr>
        <w:t xml:space="preserve"> all religions share</w:t>
      </w:r>
      <w:r>
        <w:rPr>
          <w:rFonts w:ascii="Times New Roman" w:hAnsi="Times New Roman" w:cs="Times New Roman"/>
          <w:sz w:val="24"/>
          <w:szCs w:val="24"/>
        </w:rPr>
        <w:t xml:space="preserve">, </w:t>
      </w:r>
      <w:r w:rsidRPr="00637BE1">
        <w:rPr>
          <w:rFonts w:ascii="Times New Roman" w:hAnsi="Times New Roman" w:cs="Times New Roman"/>
          <w:sz w:val="24"/>
          <w:szCs w:val="24"/>
        </w:rPr>
        <w:t>which he refers to as the “Totemic Principle” (Paden 2003</w:t>
      </w:r>
      <w:r>
        <w:rPr>
          <w:rFonts w:ascii="Times New Roman" w:hAnsi="Times New Roman" w:cs="Times New Roman"/>
          <w:sz w:val="24"/>
          <w:szCs w:val="24"/>
        </w:rPr>
        <w:t>, 30-31</w:t>
      </w:r>
      <w:r w:rsidRPr="00637BE1">
        <w:rPr>
          <w:rFonts w:ascii="Times New Roman" w:hAnsi="Times New Roman" w:cs="Times New Roman"/>
          <w:sz w:val="24"/>
          <w:szCs w:val="24"/>
        </w:rPr>
        <w:t xml:space="preserve">). The totemic principle describes how each religion is a construct of the society </w:t>
      </w:r>
      <w:r>
        <w:rPr>
          <w:rFonts w:ascii="Times New Roman" w:hAnsi="Times New Roman" w:cs="Times New Roman"/>
          <w:sz w:val="24"/>
          <w:szCs w:val="24"/>
        </w:rPr>
        <w:t>that</w:t>
      </w:r>
      <w:r w:rsidRPr="00637BE1">
        <w:rPr>
          <w:rFonts w:ascii="Times New Roman" w:hAnsi="Times New Roman" w:cs="Times New Roman"/>
          <w:sz w:val="24"/>
          <w:szCs w:val="24"/>
        </w:rPr>
        <w:t xml:space="preserve"> created it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{"citationID":"gedDLLJ5","properties":{"formattedCitation":"(Edles and Appelrouth 2014)","plainCitation":"(Edles and Appelrouth 2014)","noteIndex":0},"citationItems":[{"id":1177,"uris":["http://zotero.org/users/2975672/items/AIENYLVP"],"itemData":{"id":1177,"type":"book","abstract":"Trained at UCLA and at NYU respectively, Laura Desfor Edles and Scott Appelrouth were frustrated by their inability to find a sociological theory text that could inspire enthusiasm in undergraduate students while providing them with analytical tools for understanding theory and exposing them to original writings from pivotal theorists. They developed this widely used text/reader to fill that need.Sociological Theory in the Classical Era introduces students to original major writings from sociology′s key classical theorists. It also provides a thorough framework for understanding these challenging readings. For each theorist, the authors give a biographical sketch, discuss intellectual influences and core ideas, and offer contemporary examples and applications of those ideas. Introductions to every reading provide additional background on their structure and significance. This book also makes frequent use of photos, diagrams, tables, and charts to help illustrate important concepts.","edition":"3rd edition","event-place":"Los Angeles","ISBN":"978-1-4522-0361-4","language":"English","number-of-pages":"470","publisher":"SAGE Publications, Inc","publisher-place":"Los Angeles","source":"Amazon","title":"Sociological Theory in the Classical Era: Text and Readings","title-short":"Sociological Theory in the Classical Era","author":[{"family":"Edles","given":"Laura D."},{"family":"Appelrouth","given":"Scott"}],"issued":{"date-parts":[["2014",11,20]]}}}],"schema":"https://github.com/citation-style-language/schema/raw/master/csl-citation.json"} </w:instrText>
      </w:r>
      <w:r>
        <w:rPr>
          <w:rFonts w:ascii="Times New Roman" w:hAnsi="Times New Roman" w:cs="Times New Roman"/>
          <w:sz w:val="24"/>
          <w:szCs w:val="24"/>
        </w:rPr>
        <w:fldChar w:fldCharType="separate"/>
      </w:r>
      <w:r w:rsidRPr="00846766">
        <w:rPr>
          <w:rFonts w:ascii="Times New Roman" w:hAnsi="Times New Roman" w:cs="Times New Roman"/>
          <w:sz w:val="24"/>
        </w:rPr>
        <w:t>(Edles and Appelrouth 2014)</w:t>
      </w:r>
      <w:r>
        <w:rPr>
          <w:rFonts w:ascii="Times New Roman" w:hAnsi="Times New Roman" w:cs="Times New Roman"/>
          <w:sz w:val="24"/>
          <w:szCs w:val="24"/>
        </w:rPr>
        <w:fldChar w:fldCharType="end"/>
      </w:r>
      <w:r w:rsidRPr="00637BE1">
        <w:rPr>
          <w:rFonts w:ascii="Times New Roman" w:hAnsi="Times New Roman" w:cs="Times New Roman"/>
          <w:sz w:val="24"/>
          <w:szCs w:val="24"/>
        </w:rPr>
        <w:t>. Religion is society. Durkheim thought totems took two distinct forms: one the symbol of the tribe, and one the tribe’s God (</w:t>
      </w:r>
      <w:r>
        <w:rPr>
          <w:rFonts w:ascii="Times New Roman" w:hAnsi="Times New Roman" w:cs="Times New Roman"/>
          <w:sz w:val="24"/>
          <w:szCs w:val="24"/>
        </w:rPr>
        <w:t>ibid</w:t>
      </w:r>
      <w:r w:rsidRPr="00637BE1">
        <w:rPr>
          <w:rFonts w:ascii="Times New Roman" w:hAnsi="Times New Roman" w:cs="Times New Roman"/>
          <w:sz w:val="24"/>
          <w:szCs w:val="24"/>
        </w:rPr>
        <w:t>).</w:t>
      </w:r>
    </w:p>
    <w:p w14:paraId="2AB2955B" w14:textId="4CFA4DC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lastRenderedPageBreak/>
        <w:tab/>
        <w:t>The functional definition of what constitutes a symbolic totem is varied</w:t>
      </w:r>
      <w:r>
        <w:rPr>
          <w:rFonts w:ascii="Times New Roman" w:hAnsi="Times New Roman" w:cs="Times New Roman"/>
          <w:sz w:val="24"/>
          <w:szCs w:val="24"/>
        </w:rPr>
        <w:t>,</w:t>
      </w:r>
      <w:r w:rsidRPr="00637BE1">
        <w:rPr>
          <w:rFonts w:ascii="Times New Roman" w:hAnsi="Times New Roman" w:cs="Times New Roman"/>
          <w:sz w:val="24"/>
          <w:szCs w:val="24"/>
        </w:rPr>
        <w:t xml:space="preserve"> but distilled to mean</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a plant, animal, or other force of nature </w:t>
      </w:r>
      <w:r>
        <w:rPr>
          <w:rFonts w:ascii="Times New Roman" w:hAnsi="Times New Roman" w:cs="Times New Roman"/>
          <w:sz w:val="24"/>
          <w:szCs w:val="24"/>
        </w:rPr>
        <w:t>that</w:t>
      </w:r>
      <w:r w:rsidRPr="00637BE1">
        <w:rPr>
          <w:rFonts w:ascii="Times New Roman" w:hAnsi="Times New Roman" w:cs="Times New Roman"/>
          <w:sz w:val="24"/>
          <w:szCs w:val="24"/>
        </w:rPr>
        <w:t xml:space="preserve"> is sacred to a group of people because of an ancestral spiritual association (Paden 2003). This principle is not unlike Freud’s Oedipus complex, in that the tribes believed they were linked with their totem, though in this case the linkage is spiritual rather than biological</w:t>
      </w:r>
      <w:r w:rsidR="00C70D33">
        <w:rPr>
          <w:rFonts w:ascii="Times New Roman" w:hAnsi="Times New Roman" w:cs="Times New Roman"/>
          <w:sz w:val="24"/>
          <w:szCs w:val="24"/>
        </w:rPr>
        <w:t xml:space="preserve"> (2005)</w:t>
      </w:r>
      <w:r w:rsidRPr="00637BE1">
        <w:rPr>
          <w:rFonts w:ascii="Times New Roman" w:hAnsi="Times New Roman" w:cs="Times New Roman"/>
          <w:sz w:val="24"/>
          <w:szCs w:val="24"/>
        </w:rPr>
        <w:t>. Freud thought the supplanting of the leader was the force behind atonement rituals</w:t>
      </w:r>
      <w:r w:rsidR="00C70D33">
        <w:rPr>
          <w:rFonts w:ascii="Times New Roman" w:hAnsi="Times New Roman" w:cs="Times New Roman"/>
          <w:sz w:val="24"/>
          <w:szCs w:val="24"/>
        </w:rPr>
        <w:t xml:space="preserve"> (ibid)</w:t>
      </w:r>
      <w:r w:rsidRPr="00637BE1">
        <w:rPr>
          <w:rFonts w:ascii="Times New Roman" w:hAnsi="Times New Roman" w:cs="Times New Roman"/>
          <w:sz w:val="24"/>
          <w:szCs w:val="24"/>
        </w:rPr>
        <w:t>. Durkheim thought the totem was an important symbol of the tribe—damage or dishonor of the totem would demand spiritual atonement</w:t>
      </w:r>
      <w:r>
        <w:rPr>
          <w:rFonts w:ascii="Times New Roman" w:hAnsi="Times New Roman" w:cs="Times New Roman"/>
          <w:sz w:val="24"/>
          <w:szCs w:val="24"/>
        </w:rPr>
        <w:t>,</w:t>
      </w:r>
      <w:r w:rsidRPr="00637BE1">
        <w:rPr>
          <w:rFonts w:ascii="Times New Roman" w:hAnsi="Times New Roman" w:cs="Times New Roman"/>
          <w:sz w:val="24"/>
          <w:szCs w:val="24"/>
        </w:rPr>
        <w:t xml:space="preserve"> as nothing in tribal life was more sacred (</w:t>
      </w:r>
      <w:r w:rsidR="00C70D33">
        <w:rPr>
          <w:rFonts w:ascii="Times New Roman" w:hAnsi="Times New Roman" w:cs="Times New Roman"/>
          <w:sz w:val="24"/>
          <w:szCs w:val="24"/>
        </w:rPr>
        <w:t>2008</w:t>
      </w:r>
      <w:r w:rsidRPr="00637BE1">
        <w:rPr>
          <w:rFonts w:ascii="Times New Roman" w:hAnsi="Times New Roman" w:cs="Times New Roman"/>
          <w:sz w:val="24"/>
          <w:szCs w:val="24"/>
        </w:rPr>
        <w:t>).</w:t>
      </w:r>
    </w:p>
    <w:p w14:paraId="20189E2A" w14:textId="65C8EDD8"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For Freud, the totem was part of the collective neurosis of religion</w:t>
      </w:r>
      <w:r w:rsidR="00C70D33">
        <w:rPr>
          <w:rFonts w:ascii="Times New Roman" w:hAnsi="Times New Roman" w:cs="Times New Roman"/>
          <w:sz w:val="24"/>
          <w:szCs w:val="24"/>
        </w:rPr>
        <w:t xml:space="preserve"> (2005)</w:t>
      </w:r>
      <w:r w:rsidRPr="00637BE1">
        <w:rPr>
          <w:rFonts w:ascii="Times New Roman" w:hAnsi="Times New Roman" w:cs="Times New Roman"/>
          <w:sz w:val="24"/>
          <w:szCs w:val="24"/>
        </w:rPr>
        <w:t xml:space="preserve">. It bound a tribe together in shared responsibility for past wrongs. Durkheim saw totems as binding forces in that they brought about social bonding through mutual identification with sacred objects, ideas, times, places, and activities symbolizing the sacredness of the group (Grelle 2015). The sacredness of </w:t>
      </w:r>
      <w:r>
        <w:rPr>
          <w:rFonts w:ascii="Times New Roman" w:hAnsi="Times New Roman" w:cs="Times New Roman"/>
          <w:sz w:val="24"/>
          <w:szCs w:val="24"/>
        </w:rPr>
        <w:t xml:space="preserve">the group </w:t>
      </w:r>
      <w:r w:rsidRPr="00637BE1">
        <w:rPr>
          <w:rFonts w:ascii="Times New Roman" w:hAnsi="Times New Roman" w:cs="Times New Roman"/>
          <w:sz w:val="24"/>
          <w:szCs w:val="24"/>
        </w:rPr>
        <w:t>is derived from the group identity and is not an intrinsic feature of the objects, ideas, etc. (Paden 2003). Mutual identification served to reinforce the effects of sacred ritual in establishing, maintaining, or restoring the boundaries of the sacred and profane. This renewed solidarity both in-group and with sacred items (Grelle 2015). Durkheim worried that secularization would disrupt this in-group solidarity.</w:t>
      </w:r>
    </w:p>
    <w:p w14:paraId="6B7861C6"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In modern days</w:t>
      </w:r>
      <w:r>
        <w:rPr>
          <w:rFonts w:ascii="Times New Roman" w:hAnsi="Times New Roman" w:cs="Times New Roman"/>
          <w:sz w:val="24"/>
          <w:szCs w:val="24"/>
        </w:rPr>
        <w:t>,</w:t>
      </w:r>
      <w:r w:rsidRPr="00637BE1">
        <w:rPr>
          <w:rFonts w:ascii="Times New Roman" w:hAnsi="Times New Roman" w:cs="Times New Roman"/>
          <w:sz w:val="24"/>
          <w:szCs w:val="24"/>
        </w:rPr>
        <w:t xml:space="preserve"> many consider society a neutral stage on which individual actors perform their lives. Durkheim argues society </w:t>
      </w:r>
      <w:r>
        <w:rPr>
          <w:rFonts w:ascii="Times New Roman" w:hAnsi="Times New Roman" w:cs="Times New Roman"/>
          <w:sz w:val="24"/>
          <w:szCs w:val="24"/>
        </w:rPr>
        <w:t>i</w:t>
      </w:r>
      <w:r w:rsidRPr="00637BE1">
        <w:rPr>
          <w:rFonts w:ascii="Times New Roman" w:hAnsi="Times New Roman" w:cs="Times New Roman"/>
          <w:sz w:val="24"/>
          <w:szCs w:val="24"/>
        </w:rPr>
        <w:t>s what allows individuals to take certain roles. “If one can become a wandering monk, independent artist, or great, self-generated individualist it is because society has allowed these categories of behavior” (Paden 2003</w:t>
      </w:r>
      <w:r>
        <w:rPr>
          <w:rFonts w:ascii="Times New Roman" w:hAnsi="Times New Roman" w:cs="Times New Roman"/>
          <w:sz w:val="24"/>
          <w:szCs w:val="24"/>
        </w:rPr>
        <w:t>, 30</w:t>
      </w:r>
      <w:r w:rsidRPr="00637BE1">
        <w:rPr>
          <w:rFonts w:ascii="Times New Roman" w:hAnsi="Times New Roman" w:cs="Times New Roman"/>
          <w:sz w:val="24"/>
          <w:szCs w:val="24"/>
        </w:rPr>
        <w:t xml:space="preserve">). The belief that social institutions are the building blocks of society </w:t>
      </w:r>
      <w:r>
        <w:rPr>
          <w:rFonts w:ascii="Times New Roman" w:hAnsi="Times New Roman" w:cs="Times New Roman"/>
          <w:sz w:val="24"/>
          <w:szCs w:val="24"/>
        </w:rPr>
        <w:t xml:space="preserve">that </w:t>
      </w:r>
      <w:r w:rsidRPr="00637BE1">
        <w:rPr>
          <w:rFonts w:ascii="Times New Roman" w:hAnsi="Times New Roman" w:cs="Times New Roman"/>
          <w:sz w:val="24"/>
          <w:szCs w:val="24"/>
        </w:rPr>
        <w:t xml:space="preserve">allow </w:t>
      </w:r>
      <w:r w:rsidRPr="00637BE1">
        <w:rPr>
          <w:rFonts w:ascii="Times New Roman" w:hAnsi="Times New Roman" w:cs="Times New Roman"/>
          <w:sz w:val="24"/>
          <w:szCs w:val="24"/>
        </w:rPr>
        <w:lastRenderedPageBreak/>
        <w:t>individuals to attain certain behaviors, professions, or levels of income is still prominent today</w:t>
      </w:r>
      <w:r>
        <w:rPr>
          <w:rFonts w:ascii="Times New Roman" w:hAnsi="Times New Roman" w:cs="Times New Roman"/>
          <w:sz w:val="24"/>
          <w:szCs w:val="24"/>
        </w:rPr>
        <w:t>,</w:t>
      </w:r>
      <w:r w:rsidRPr="00637BE1">
        <w:rPr>
          <w:rFonts w:ascii="Times New Roman" w:hAnsi="Times New Roman" w:cs="Times New Roman"/>
          <w:sz w:val="24"/>
          <w:szCs w:val="24"/>
        </w:rPr>
        <w:t xml:space="preserve"> as President Obama stated during </w:t>
      </w:r>
      <w:r>
        <w:rPr>
          <w:rFonts w:ascii="Times New Roman" w:hAnsi="Times New Roman" w:cs="Times New Roman"/>
          <w:sz w:val="24"/>
          <w:szCs w:val="24"/>
        </w:rPr>
        <w:t xml:space="preserve">a speech in </w:t>
      </w:r>
      <w:r w:rsidRPr="00637BE1">
        <w:rPr>
          <w:rFonts w:ascii="Times New Roman" w:hAnsi="Times New Roman" w:cs="Times New Roman"/>
          <w:sz w:val="24"/>
          <w:szCs w:val="24"/>
        </w:rPr>
        <w:t>the 2012 presidential election:</w:t>
      </w:r>
    </w:p>
    <w:p w14:paraId="044BC715" w14:textId="77777777" w:rsidR="002202BB" w:rsidRPr="00846766" w:rsidRDefault="002202BB" w:rsidP="002202BB">
      <w:pPr>
        <w:pStyle w:val="NoSpacing"/>
        <w:ind w:left="720" w:right="720"/>
        <w:jc w:val="both"/>
        <w:rPr>
          <w:rFonts w:ascii="Times New Roman" w:hAnsi="Times New Roman" w:cs="Times New Roman"/>
          <w:sz w:val="20"/>
          <w:szCs w:val="20"/>
        </w:rPr>
      </w:pPr>
      <w:r w:rsidRPr="00846766">
        <w:rPr>
          <w:rFonts w:ascii="Times New Roman" w:hAnsi="Times New Roman" w:cs="Times New Roman"/>
          <w:sz w:val="20"/>
          <w:szCs w:val="20"/>
        </w:rPr>
        <w:t xml:space="preserve">“If you were successful, somebody along the line gave you some help. There was a great teacher somewhere in your life. Somebody helped to create this unbelievable American system that we have that allowed you to thrive. Somebody invested in roads and bridges. If you've got a business—you didn't build that. Somebody else made that happen” </w:t>
      </w:r>
      <w:r w:rsidRPr="00846766">
        <w:rPr>
          <w:rFonts w:ascii="Times New Roman" w:hAnsi="Times New Roman" w:cs="Times New Roman"/>
          <w:sz w:val="20"/>
          <w:szCs w:val="20"/>
        </w:rPr>
        <w:fldChar w:fldCharType="begin"/>
      </w:r>
      <w:r w:rsidRPr="00846766">
        <w:rPr>
          <w:rFonts w:ascii="Times New Roman" w:hAnsi="Times New Roman" w:cs="Times New Roman"/>
          <w:sz w:val="20"/>
          <w:szCs w:val="20"/>
        </w:rPr>
        <w:instrText xml:space="preserve"> ADDIN ZOTERO_ITEM CSL_CITATION {"citationID":"jx23sk4X","properties":{"formattedCitation":"(Obama 2012)","plainCitation":"(Obama 2012)","noteIndex":0},"citationItems":[{"id":1179,"uris":["http://zotero.org/users/2975672/items/ZQU6ZM9N"],"itemData":{"id":1179,"type":"webpage","abstract":"7:51 P.M. EDT","container-title":"whitehouse.gov","language":"en","title":"Remarks by the President at a Campaign Event in Roanoke, Virginia","URL":"https://obamawhitehouse.archives.gov/the-press-office/2012/07/13/remarks-president-campaign-event-roanoke-virginia","author":[{"family":"Obama","given":"Barack"}],"accessed":{"date-parts":[["2023",4,28]]},"issued":{"date-parts":[["2012",7,13]]}}}],"schema":"https://github.com/citation-style-language/schema/raw/master/csl-citation.json"} </w:instrText>
      </w:r>
      <w:r w:rsidRPr="00846766">
        <w:rPr>
          <w:rFonts w:ascii="Times New Roman" w:hAnsi="Times New Roman" w:cs="Times New Roman"/>
          <w:sz w:val="20"/>
          <w:szCs w:val="20"/>
        </w:rPr>
        <w:fldChar w:fldCharType="separate"/>
      </w:r>
      <w:r w:rsidRPr="00846766">
        <w:rPr>
          <w:rFonts w:ascii="Times New Roman" w:hAnsi="Times New Roman" w:cs="Times New Roman"/>
          <w:sz w:val="20"/>
          <w:szCs w:val="20"/>
        </w:rPr>
        <w:t>(Obama 2012)</w:t>
      </w:r>
      <w:r w:rsidRPr="00846766">
        <w:rPr>
          <w:rFonts w:ascii="Times New Roman" w:hAnsi="Times New Roman" w:cs="Times New Roman"/>
          <w:sz w:val="20"/>
          <w:szCs w:val="20"/>
        </w:rPr>
        <w:fldChar w:fldCharType="end"/>
      </w:r>
      <w:r w:rsidRPr="00846766">
        <w:rPr>
          <w:rFonts w:ascii="Times New Roman" w:hAnsi="Times New Roman" w:cs="Times New Roman"/>
          <w:sz w:val="20"/>
          <w:szCs w:val="20"/>
        </w:rPr>
        <w:t>.</w:t>
      </w:r>
    </w:p>
    <w:p w14:paraId="6A2119EA" w14:textId="77777777" w:rsidR="002202BB" w:rsidRPr="00637BE1" w:rsidRDefault="002202BB" w:rsidP="002202BB">
      <w:pPr>
        <w:pStyle w:val="NoSpacing"/>
        <w:ind w:left="720" w:right="720"/>
        <w:jc w:val="both"/>
        <w:rPr>
          <w:rFonts w:ascii="Times New Roman" w:hAnsi="Times New Roman" w:cs="Times New Roman"/>
          <w:sz w:val="24"/>
          <w:szCs w:val="24"/>
        </w:rPr>
      </w:pPr>
    </w:p>
    <w:p w14:paraId="12EC0312"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Obama’s words were not intended to be taken at face</w:t>
      </w:r>
      <w:r>
        <w:rPr>
          <w:rFonts w:ascii="Times New Roman" w:hAnsi="Times New Roman" w:cs="Times New Roman"/>
          <w:sz w:val="24"/>
          <w:szCs w:val="24"/>
        </w:rPr>
        <w:t xml:space="preserve"> </w:t>
      </w:r>
      <w:r w:rsidRPr="00637BE1">
        <w:rPr>
          <w:rFonts w:ascii="Times New Roman" w:hAnsi="Times New Roman" w:cs="Times New Roman"/>
          <w:sz w:val="24"/>
          <w:szCs w:val="24"/>
        </w:rPr>
        <w:t>value; the statement was rhetorical in nature. Loving and Teufel note that</w:t>
      </w:r>
      <w:r>
        <w:rPr>
          <w:rFonts w:ascii="Times New Roman" w:hAnsi="Times New Roman" w:cs="Times New Roman"/>
          <w:sz w:val="24"/>
          <w:szCs w:val="24"/>
        </w:rPr>
        <w:t>,</w:t>
      </w:r>
      <w:r w:rsidRPr="00637BE1">
        <w:rPr>
          <w:rFonts w:ascii="Times New Roman" w:hAnsi="Times New Roman" w:cs="Times New Roman"/>
          <w:sz w:val="24"/>
          <w:szCs w:val="24"/>
        </w:rPr>
        <w:t xml:space="preserve"> taken in context</w:t>
      </w:r>
      <w:r>
        <w:rPr>
          <w:rFonts w:ascii="Times New Roman" w:hAnsi="Times New Roman" w:cs="Times New Roman"/>
          <w:sz w:val="24"/>
          <w:szCs w:val="24"/>
        </w:rPr>
        <w:t>,</w:t>
      </w:r>
      <w:r w:rsidRPr="00637BE1">
        <w:rPr>
          <w:rFonts w:ascii="Times New Roman" w:hAnsi="Times New Roman" w:cs="Times New Roman"/>
          <w:sz w:val="24"/>
          <w:szCs w:val="24"/>
        </w:rPr>
        <w:t xml:space="preserve"> it is “pretty clear” that Obama was referring to government-sponsored activities such as roads, bridges, teachers, and other public goods that make business possible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{"citationID":"TbFf4nNK","properties":{"formattedCitation":"(Howe and Teufel 2014)","plainCitation":"(Howe and Teufel 2014)","dontUpdate":true,"noteIndex":0},"citationItems":[{"id":1181,"uris":["http://zotero.org/users/2975672/items/9VAW4H63"],"itemData":{"id":1181,"type":"webpage","abstract":"</w:instrText>
      </w:r>
      <w:dir w:val="ltr">
        <w:r>
          <w:rPr>
            <w:rFonts w:ascii="Times New Roman" w:hAnsi="Times New Roman" w:cs="Times New Roman"/>
            <w:sz w:val="24"/>
            <w:szCs w:val="24"/>
          </w:rPr>
          <w:instrText>P Howe, B Teufel</w:instrText>
        </w:r>
        <w:r>
          <w:rPr>
            <w:rFonts w:ascii="Times New Roman" w:hAnsi="Times New Roman" w:cs="Times New Roman"/>
            <w:sz w:val="24"/>
            <w:szCs w:val="24"/>
          </w:rPr>
          <w:instrText xml:space="preserve">‬, </w:instrText>
        </w:r>
        <w:dir w:val="ltr">
          <w:r>
            <w:rPr>
              <w:rFonts w:ascii="Times New Roman" w:hAnsi="Times New Roman" w:cs="Times New Roman"/>
              <w:sz w:val="24"/>
              <w:szCs w:val="24"/>
            </w:rPr>
            <w:instrText>#ISOJ - Journal of the International Symposium on Online Journalism, 2014</w:instrText>
          </w:r>
          <w:r>
            <w:rPr>
              <w:rFonts w:ascii="Times New Roman" w:hAnsi="Times New Roman" w:cs="Times New Roman"/>
              <w:sz w:val="24"/>
              <w:szCs w:val="24"/>
            </w:rPr>
            <w:instrText xml:space="preserve">‬ - </w:instrText>
          </w:r>
          <w:dir w:val="ltr">
            <w:r>
              <w:rPr>
                <w:rFonts w:ascii="Times New Roman" w:hAnsi="Times New Roman" w:cs="Times New Roman"/>
                <w:sz w:val="24"/>
                <w:szCs w:val="24"/>
              </w:rPr>
              <w:instrText>Cited by 120</w:instrText>
            </w:r>
            <w:r>
              <w:rPr>
                <w:rFonts w:ascii="Times New Roman" w:hAnsi="Times New Roman" w:cs="Times New Roman"/>
                <w:sz w:val="24"/>
                <w:szCs w:val="24"/>
              </w:rPr>
              <w:instrText>‬","title":"</w:instrText>
            </w:r>
            <w:dir w:val="ltr">
              <w:r>
                <w:rPr>
                  <w:rFonts w:ascii="Times New Roman" w:hAnsi="Times New Roman" w:cs="Times New Roman"/>
                  <w:sz w:val="24"/>
                  <w:szCs w:val="24"/>
                </w:rPr>
                <w:instrText>Native advertising and digital natives: The effects of age and advertisement format on news website credibility judgments</w:instrText>
              </w:r>
              <w:r>
                <w:rPr>
                  <w:rFonts w:ascii="Times New Roman" w:hAnsi="Times New Roman" w:cs="Times New Roman"/>
                  <w:sz w:val="24"/>
                  <w:szCs w:val="24"/>
                </w:rPr>
                <w:instrText>‬","title-short":"</w:instrText>
              </w:r>
              <w:dir w:val="ltr">
                <w:r>
                  <w:rPr>
                    <w:rFonts w:ascii="Times New Roman" w:hAnsi="Times New Roman" w:cs="Times New Roman"/>
                    <w:sz w:val="24"/>
                    <w:szCs w:val="24"/>
                  </w:rPr>
                  <w:instrText xml:space="preserve">Native advertising and digital natives","URL":"https://scholar.google.com/citations?view_op=view_citation&amp;hl=en&amp;user=T5WMnWQAAAAJ&amp;citation_for_view=T5WMnWQAAAAJ:2osOgNQ5qMEC","author":[{"family":"Howe","given":"Patrick"},{"family":"Teufel","given":"Brady"}],"accessed":{"date-parts":[["2023",4,28]]},"issued":{"date-parts":[["2014"]]}}}],"schema":"https://github.com/citation-style-language/schema/raw/master/csl-citation.json"} </w:instrText>
                </w:r>
                <w:r>
                  <w:rPr>
                    <w:rFonts w:ascii="Times New Roman" w:hAnsi="Times New Roman" w:cs="Times New Roman"/>
                    <w:sz w:val="24"/>
                    <w:szCs w:val="24"/>
                  </w:rPr>
                  <w:fldChar w:fldCharType="separate"/>
                </w:r>
                <w:r w:rsidRPr="004938D4">
                  <w:rPr>
                    <w:rFonts w:ascii="Times New Roman" w:hAnsi="Times New Roman" w:cs="Times New Roman"/>
                    <w:sz w:val="24"/>
                  </w:rPr>
                  <w:t>(2014</w:t>
                </w:r>
                <w:r>
                  <w:rPr>
                    <w:rFonts w:ascii="Times New Roman" w:hAnsi="Times New Roman" w:cs="Times New Roman"/>
                    <w:sz w:val="24"/>
                  </w:rPr>
                  <w:t>, 170</w:t>
                </w:r>
                <w:r w:rsidRPr="004938D4">
                  <w:rPr>
                    <w:rFonts w:ascii="Times New Roman" w:hAnsi="Times New Roman" w:cs="Times New Roman"/>
                    <w:sz w:val="24"/>
                  </w:rPr>
                  <w:t>)</w:t>
                </w:r>
                <w:r>
                  <w:rPr>
                    <w:rFonts w:ascii="Times New Roman" w:hAnsi="Times New Roman" w:cs="Times New Roman"/>
                    <w:sz w:val="24"/>
                    <w:szCs w:val="24"/>
                  </w:rPr>
                  <w:fldChar w:fldCharType="end"/>
                </w:r>
                <w:r w:rsidRPr="00637BE1">
                  <w:rPr>
                    <w:rFonts w:ascii="Times New Roman" w:hAnsi="Times New Roman" w:cs="Times New Roman"/>
                    <w:sz w:val="24"/>
                    <w:szCs w:val="24"/>
                  </w:rPr>
                  <w:t>. Such a stance falls into the Durkheimian view of society nicely.</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000000">
                  <w:t>‬</w:t>
                </w:r>
                <w:r w:rsidR="00000000">
                  <w:t>‬</w:t>
                </w:r>
                <w:r w:rsidR="00000000">
                  <w:t>‬</w:t>
                </w:r>
                <w:r w:rsidR="00000000">
                  <w:t>‬</w:t>
                </w:r>
                <w:r w:rsidR="00000000">
                  <w:t>‬</w:t>
                </w:r>
              </w:dir>
            </w:dir>
          </w:dir>
        </w:dir>
      </w:dir>
    </w:p>
    <w:p w14:paraId="033E93F2"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This view of society and the role religion plays in sustaining it is challenged by another of Durkheim’s propositions: as Anomie increases</w:t>
      </w:r>
      <w:r>
        <w:rPr>
          <w:rFonts w:ascii="Times New Roman" w:hAnsi="Times New Roman" w:cs="Times New Roman"/>
          <w:sz w:val="24"/>
          <w:szCs w:val="24"/>
        </w:rPr>
        <w:t>,</w:t>
      </w:r>
      <w:r w:rsidRPr="00637BE1">
        <w:rPr>
          <w:rFonts w:ascii="Times New Roman" w:hAnsi="Times New Roman" w:cs="Times New Roman"/>
          <w:sz w:val="24"/>
          <w:szCs w:val="24"/>
        </w:rPr>
        <w:t xml:space="preserve"> society will experience increased individualism</w:t>
      </w:r>
      <w:r>
        <w:rPr>
          <w:rFonts w:ascii="Times New Roman" w:hAnsi="Times New Roman" w:cs="Times New Roman"/>
          <w:sz w:val="24"/>
          <w:szCs w:val="24"/>
        </w:rPr>
        <w:t>,</w:t>
      </w:r>
      <w:r w:rsidRPr="00637BE1">
        <w:rPr>
          <w:rFonts w:ascii="Times New Roman" w:hAnsi="Times New Roman" w:cs="Times New Roman"/>
          <w:sz w:val="24"/>
          <w:szCs w:val="24"/>
        </w:rPr>
        <w:t xml:space="preserve"> thereby leading to increasing respect for individual rights and human rights (Grelle 2015). Anomie is defined as the breakdown of social norms; moral confusion and malaise; lack of purpose and identity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{"citationID":"XEbaR4CL","properties":{"formattedCitation":"(Grelle 2015; Edles and Appelrouth 2014)","plainCitation":"(Grelle 2015; Edles and Appelrouth 2014)","noteIndex":0},"citationItems":[{"id":1064,"uris":["http://zotero.org/users/2975672/items/LLF4LQAW"],"itemData":{"id":1064,"type":"interview","medium":"In person","title":"Lecture Notes","author":[{"family":"Grelle","given":"Bruce"}],"issued":{"date-parts":[["2015"]]}}},{"id":1177,"uris":["http://zotero.org/users/2975672/items/AIENYLVP"],"itemData":{"id":1177,"type":"book","abstract":"Trained at UCLA and at NYU respectively, Laura Desfor Edles and Scott Appelrouth were frustrated by their inability to find a sociological theory text that could inspire enthusiasm in undergraduate students while providing them with analytical tools for understanding theory and exposing them to original writings from pivotal theorists. They developed this widely used text/reader to fill that need.Sociological Theory in the Classical Era introduces students to original major writings from sociology′s key classical theorists. It also provides a thorough framework for understanding these challenging readings. For each theorist, the authors give a biographical sketch, discuss intellectual influences and core ideas, and offer contemporary examples and applications of those ideas. Introductions to every reading provide additional background on their structure and significance. This book also makes frequent use of photos, diagrams, tables, and charts to help illustrate important concepts.","edition":"3rd edition","event-place":"Los Angeles","ISBN":"978-1-4522-0361-4","language":"English","number-of-pages":"470","publisher":"SAGE Publications, Inc","publisher-place":"Los Angeles","source":"Amazon","title":"Sociological Theory in the Classical Era: Text and Readings","title-short":"Sociological Theory in the Classical Era","author":[{"family":"Edles","given":"Laura D."},{"family":"Appelrouth","given":"Scott"}],"issued":{"date-parts":[["2014",11,20]]}}}],"schema":"https://github.com/citation-style-language/schema/raw/master/csl-citation.json"} </w:instrText>
      </w:r>
      <w:r>
        <w:rPr>
          <w:rFonts w:ascii="Times New Roman" w:hAnsi="Times New Roman" w:cs="Times New Roman"/>
          <w:sz w:val="24"/>
          <w:szCs w:val="24"/>
        </w:rPr>
        <w:fldChar w:fldCharType="separate"/>
      </w:r>
      <w:r w:rsidRPr="00846766">
        <w:rPr>
          <w:rFonts w:ascii="Times New Roman" w:hAnsi="Times New Roman" w:cs="Times New Roman"/>
          <w:sz w:val="24"/>
        </w:rPr>
        <w:t>(Grelle 2015; Edles and Appelrouth 2014)</w:t>
      </w:r>
      <w:r>
        <w:rPr>
          <w:rFonts w:ascii="Times New Roman" w:hAnsi="Times New Roman" w:cs="Times New Roman"/>
          <w:sz w:val="24"/>
          <w:szCs w:val="24"/>
        </w:rPr>
        <w:fldChar w:fldCharType="end"/>
      </w:r>
      <w:r w:rsidRPr="00637BE1">
        <w:rPr>
          <w:rFonts w:ascii="Times New Roman" w:hAnsi="Times New Roman" w:cs="Times New Roman"/>
          <w:sz w:val="24"/>
          <w:szCs w:val="24"/>
        </w:rPr>
        <w:t>. Durkheim believed that as secularization continued to erode traditional religion</w:t>
      </w:r>
      <w:r>
        <w:rPr>
          <w:rFonts w:ascii="Times New Roman" w:hAnsi="Times New Roman" w:cs="Times New Roman"/>
          <w:sz w:val="24"/>
          <w:szCs w:val="24"/>
        </w:rPr>
        <w:t>,</w:t>
      </w:r>
      <w:r w:rsidRPr="00637BE1">
        <w:rPr>
          <w:rFonts w:ascii="Times New Roman" w:hAnsi="Times New Roman" w:cs="Times New Roman"/>
          <w:sz w:val="24"/>
          <w:szCs w:val="24"/>
        </w:rPr>
        <w:t xml:space="preserve"> something must replace it. Bellah made an argument for the emergence of </w:t>
      </w:r>
      <w:r>
        <w:rPr>
          <w:rFonts w:ascii="Times New Roman" w:hAnsi="Times New Roman" w:cs="Times New Roman"/>
          <w:sz w:val="24"/>
          <w:szCs w:val="24"/>
        </w:rPr>
        <w:t>c</w:t>
      </w:r>
      <w:r w:rsidRPr="00637BE1">
        <w:rPr>
          <w:rFonts w:ascii="Times New Roman" w:hAnsi="Times New Roman" w:cs="Times New Roman"/>
          <w:sz w:val="24"/>
          <w:szCs w:val="24"/>
        </w:rPr>
        <w:t xml:space="preserve">ivil </w:t>
      </w:r>
      <w:r>
        <w:rPr>
          <w:rFonts w:ascii="Times New Roman" w:hAnsi="Times New Roman" w:cs="Times New Roman"/>
          <w:sz w:val="24"/>
          <w:szCs w:val="24"/>
        </w:rPr>
        <w:t>r</w:t>
      </w:r>
      <w:r w:rsidRPr="00637BE1">
        <w:rPr>
          <w:rFonts w:ascii="Times New Roman" w:hAnsi="Times New Roman" w:cs="Times New Roman"/>
          <w:sz w:val="24"/>
          <w:szCs w:val="24"/>
        </w:rPr>
        <w:t xml:space="preserve">eligion in America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{"citationID":"jOlxiAvL","properties":{"formattedCitation":"(Bellah 2005)","plainCitation":"(Bellah 2005)","dontUpdate":true,"noteIndex":0},"citationItems":[{"id":1183,"uris":["http://zotero.org/users/2975672/items/CPK7NRL3"],"itemData":{"id":1183,"type":"article-journal","container-title":"Daedalus","DOI":"10.1162/001152605774431464","ISSN":"0011-5266","issue":"4","journalAbbreviation":"Daedalus","page":"40-55","source":"Silverchair","title":"Civil religion in America","volume":"134","author":[{"family":"Bellah","given":"Robert N."}],"issued":{"date-parts":[["2005",10,1]]}}}],"schema":"https://github.com/citation-style-language/schema/raw/master/csl-citation.json"} </w:instrText>
      </w:r>
      <w:r>
        <w:rPr>
          <w:rFonts w:ascii="Times New Roman" w:hAnsi="Times New Roman" w:cs="Times New Roman"/>
          <w:sz w:val="24"/>
          <w:szCs w:val="24"/>
        </w:rPr>
        <w:fldChar w:fldCharType="separate"/>
      </w:r>
      <w:r w:rsidRPr="004938D4">
        <w:rPr>
          <w:rFonts w:ascii="Times New Roman" w:hAnsi="Times New Roman" w:cs="Times New Roman"/>
          <w:sz w:val="24"/>
        </w:rPr>
        <w:t>(2005)</w:t>
      </w:r>
      <w:r>
        <w:rPr>
          <w:rFonts w:ascii="Times New Roman" w:hAnsi="Times New Roman" w:cs="Times New Roman"/>
          <w:sz w:val="24"/>
          <w:szCs w:val="24"/>
        </w:rPr>
        <w:fldChar w:fldCharType="end"/>
      </w:r>
      <w:r w:rsidRPr="00637BE1">
        <w:rPr>
          <w:rFonts w:ascii="Times New Roman" w:hAnsi="Times New Roman" w:cs="Times New Roman"/>
          <w:sz w:val="24"/>
          <w:szCs w:val="24"/>
        </w:rPr>
        <w:t>. The concept of civil religion is often associated with Rousseau, but dates to at least Plato, if not further back in time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{"citationID":"PpkTZ6S2","properties":{"formattedCitation":"(Weed, Weed, and Heyking 2010)","plainCitation":"(Weed, Weed, and Heyking 2010)","noteIndex":0},"citationItems":[{"id":1186,"uris":["http://zotero.org/users/2975672/items/5ZSFSUC8"],"itemData":{"id":1186,"type":"book","abstract":"The term 'civil religion' has become such an object of reflexive contempt among those who employ it that the term's analytical and descriptive purposes seem to have been forgotten... There are good reasons to be profoundly wary of civil religion. But there are equally good reasons to be respectful of it. These essays are alive to both sets of reasons.from the forewordCivil religion has proven to be a religion that we cannot live without. It remains a persistent feature of most modern liberal societies, despite the apparent progress of religious toleration. Civil religion might have been a vestige of ages past, yet it persists even in contemporary North American political life, as is attested to by the consistent religious appeals of both George W. Bush and Barack Obama. The endurance of civil religion in modern liberal societies points to its significance as a political and theological problem of permanent concern. There is a rich heritage of reflection on this problem that extends at least as far back as Plato's Laws. This volume includes essays on significant philosophical, theological, and political expressions of civil religion from a wide variety of sources in the Western intellectual and political tradition. With essays on ancient, medieval, and modern political philosophers, and essays on major statements and figures from the United States and Canada, this volume demonstrates why civil religion is an enduring political phenomenon.The essays in this volume blend historical and philosophical reflection with concern for contemporary political problems. They show that the causes and motivations of civil religion are a permanent fixture of the human condition, though some of its manifestations and proximate causes have shifted in an age of multiculturalism, religious toleration, and secularization. These essays serve as a reminder that all political societies function within some unquestioned assumptions and commitments. The topic of civil religion turns our attention to the realm of action where human beings have little choice but to disclose the unexamined faith within which their lives unfold.","event-place":"Washington, D.C","ISBN":"978-0-8132-1724-6","language":"English","number-of-pages":"357","publisher":"The Catholic University of America Press","publisher-place":"Washington, D.C","source":"Amazon","title":"Civil Religion in Political Thought: Its Perennial Questions and Enduring Relevance in North America","title-short":"Civil Religion in Political Thought","editor":[{"family":"Weed","given":"Ronald"},{"family":"Weed","given":"Ronald L."},{"family":"Heyking","given":"John Von"}],"issued":{"date-parts":[["2010",3,31]]}}}],"schema":"https://github.com/citation-style-language/schema/raw/master/csl-citation.json"} </w:instrText>
      </w:r>
      <w:r>
        <w:rPr>
          <w:rFonts w:ascii="Times New Roman" w:hAnsi="Times New Roman" w:cs="Times New Roman"/>
          <w:sz w:val="24"/>
          <w:szCs w:val="24"/>
        </w:rPr>
        <w:fldChar w:fldCharType="separate"/>
      </w:r>
      <w:r w:rsidRPr="004938D4">
        <w:rPr>
          <w:rFonts w:ascii="Times New Roman" w:hAnsi="Times New Roman" w:cs="Times New Roman"/>
          <w:sz w:val="24"/>
        </w:rPr>
        <w:t>(Weed, Weed, and Heyking 2010)</w:t>
      </w:r>
      <w:r>
        <w:rPr>
          <w:rFonts w:ascii="Times New Roman" w:hAnsi="Times New Roman" w:cs="Times New Roman"/>
          <w:sz w:val="24"/>
          <w:szCs w:val="24"/>
        </w:rPr>
        <w:fldChar w:fldCharType="end"/>
      </w:r>
      <w:r w:rsidRPr="00637BE1">
        <w:rPr>
          <w:rFonts w:ascii="Times New Roman" w:hAnsi="Times New Roman" w:cs="Times New Roman"/>
          <w:sz w:val="24"/>
          <w:szCs w:val="24"/>
        </w:rPr>
        <w:t>. Durkheim was unsure of what form replacements for traditional religion might entail. Weber had no such concerns.</w:t>
      </w:r>
    </w:p>
    <w:p w14:paraId="12BE6C8E" w14:textId="3AFE906D"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lastRenderedPageBreak/>
        <w:tab/>
        <w:t>Weber originally named the phenomenon of secularization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{"citationID":"TtYiy9MM","properties":{"formattedCitation":"(Swatos and Christiano 1999)","plainCitation":"(Swatos and Christiano 1999)","noteIndex":0},"citationItems":[{"id":767,"uris":["http://zotero.org/users/2975672/items/2PHYNS62"],"itemData":{"id":767,"type":"article-journal","container-title":"Sociology of Religion","DOI":"10.2307/3711934","ISSN":"10694404","issue":"3","journalAbbreviation":"Sociology of Religion","language":"en","page":"209","source":"DOI.org (Crossref)","title":"Secularization Theory: The Course of a Concept","title-short":"Secularization Theory","volume":"60","author":[{"family":"Swatos","given":"William H."},{"family":"Christiano","given":"Kevin J."}],"issued":{"date-parts":[["1999"]]}}}],"schema":"https://github.com/citation-style-language/schema/raw/master/csl-citation.json"} </w:instrText>
      </w:r>
      <w:r>
        <w:rPr>
          <w:rFonts w:ascii="Times New Roman" w:hAnsi="Times New Roman" w:cs="Times New Roman"/>
          <w:sz w:val="24"/>
          <w:szCs w:val="24"/>
        </w:rPr>
        <w:fldChar w:fldCharType="separate"/>
      </w:r>
      <w:r w:rsidRPr="004938D4">
        <w:rPr>
          <w:rFonts w:ascii="Times New Roman" w:hAnsi="Times New Roman" w:cs="Times New Roman"/>
          <w:sz w:val="24"/>
        </w:rPr>
        <w:t>(Swatos and Christiano 1999)</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Weber saw secularization as a by-product of the rise of rationalism over superstition. Rationalism is the concept most credited with the decline of religion. Indeed, it is an important facet of the views of Marx, Freud, Durkheim, and Weber (Paden 2003). For Weber, the rise of rationality also brought about the rise of </w:t>
      </w:r>
      <w:proofErr w:type="gramStart"/>
      <w:r w:rsidR="00C70D33">
        <w:rPr>
          <w:rFonts w:ascii="Times New Roman" w:hAnsi="Times New Roman" w:cs="Times New Roman"/>
          <w:sz w:val="24"/>
          <w:szCs w:val="24"/>
        </w:rPr>
        <w:t>the bureaucratic</w:t>
      </w:r>
      <w:proofErr w:type="gramEnd"/>
      <w:r w:rsidRPr="00637BE1">
        <w:rPr>
          <w:rFonts w:ascii="Times New Roman" w:hAnsi="Times New Roman" w:cs="Times New Roman"/>
          <w:sz w:val="24"/>
          <w:szCs w:val="24"/>
        </w:rPr>
        <w:t>, a trend that also developed in religion. A new religious movement might coalesce around a charismatic leader, but the leader’s passing would necessitate reform around a bureaucratic structure to become a religious institution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{"citationID":"Oq5Z00wk","properties":{"formattedCitation":"(Weber, Gerth, and Mills 2012)","plainCitation":"(Weber, Gerth, and Mills 2012)","noteIndex":0},"citationItems":[{"id":15,"uris":["http://zotero.org/users/2975672/items/6H6CEGQ5"],"itemData":{"id":15,"type":"book","language":"English","number-of-pages":"514","publisher":"Ulan Press","source":"Amazon","title":"From Max Weber: Essays in sociology","title-short":"From Max Weber","author":[{"family":"Weber","given":"Max"},{"family":"Gerth","given":"Hans Heinrich"},{"family":"Mills","given":"C. Wright 1916-1962"}],"issued":{"date-parts":[["2012",9,24]]}}}],"schema":"https://github.com/citation-style-language/schema/raw/master/csl-citation.json"} </w:instrText>
      </w:r>
      <w:r>
        <w:rPr>
          <w:rFonts w:ascii="Times New Roman" w:hAnsi="Times New Roman" w:cs="Times New Roman"/>
          <w:sz w:val="24"/>
          <w:szCs w:val="24"/>
        </w:rPr>
        <w:fldChar w:fldCharType="separate"/>
      </w:r>
      <w:r w:rsidRPr="004938D4">
        <w:rPr>
          <w:rFonts w:ascii="Times New Roman" w:hAnsi="Times New Roman" w:cs="Times New Roman"/>
          <w:sz w:val="24"/>
        </w:rPr>
        <w:t>(Weber, Gerth, and Mills 2012)</w:t>
      </w:r>
      <w:r>
        <w:rPr>
          <w:rFonts w:ascii="Times New Roman" w:hAnsi="Times New Roman" w:cs="Times New Roman"/>
          <w:sz w:val="24"/>
          <w:szCs w:val="24"/>
        </w:rPr>
        <w:fldChar w:fldCharType="end"/>
      </w:r>
      <w:r w:rsidRPr="00637BE1">
        <w:rPr>
          <w:rFonts w:ascii="Times New Roman" w:hAnsi="Times New Roman" w:cs="Times New Roman"/>
          <w:sz w:val="24"/>
          <w:szCs w:val="24"/>
        </w:rPr>
        <w:t>. This leads to symmetry between society and religion, or as Durkheim would argue</w:t>
      </w:r>
      <w:r>
        <w:rPr>
          <w:rFonts w:ascii="Times New Roman" w:hAnsi="Times New Roman" w:cs="Times New Roman"/>
          <w:sz w:val="24"/>
          <w:szCs w:val="24"/>
        </w:rPr>
        <w:t xml:space="preserve">, </w:t>
      </w:r>
      <w:r w:rsidRPr="00637BE1">
        <w:rPr>
          <w:rFonts w:ascii="Times New Roman" w:hAnsi="Times New Roman" w:cs="Times New Roman"/>
          <w:sz w:val="24"/>
          <w:szCs w:val="24"/>
        </w:rPr>
        <w:t>religion is society</w:t>
      </w:r>
      <w:r>
        <w:rPr>
          <w:rFonts w:ascii="Times New Roman" w:hAnsi="Times New Roman" w:cs="Times New Roman"/>
          <w:sz w:val="24"/>
          <w:szCs w:val="24"/>
        </w:rPr>
        <w:t xml:space="preserve"> (2008)</w:t>
      </w:r>
      <w:r w:rsidRPr="00637BE1">
        <w:rPr>
          <w:rFonts w:ascii="Times New Roman" w:hAnsi="Times New Roman" w:cs="Times New Roman"/>
          <w:sz w:val="24"/>
          <w:szCs w:val="24"/>
        </w:rPr>
        <w:t>.</w:t>
      </w:r>
    </w:p>
    <w:p w14:paraId="2E573B90"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Weber argued the interaction of religion and society was complex and worked in both directions</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religion impacted society and was influenced by society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{"citationID":"yPFmIFAC","properties":{"formattedCitation":"(Parsons 1947)","plainCitation":"(Parsons 1947)","noteIndex":0},"citationItems":[{"id":1068,"uris":["http://zotero.org/users/2975672/items/SNQL46RI"],"itemData":{"id":1068,"type":"book","abstract":"We sell Rare, out-of-print, uncommon, &amp; used BOOKS, PRINTS, MAPS, DOCUMENTS, AND EPHEMERA. We do not sell ebooks, print on demand, or other reproduced materials. Each item you see here is individually described and imaged. We welcome further inquiries.","edition":"1st edition","language":"English","number-of-pages":"446","publisher":"OxfordUniversity Press","source":"Amazon","title":"MAX Weber: The Theory of Social Economic Organization","title-short":"MAX Weber","author":[{"family":"Parsons","given":"Talcott"}],"translator":[{"family":"Henderson","given":"Talcott Parsons and A. M."}],"issued":{"date-parts":[["1947",1,1]]}}}],"schema":"https://github.com/citation-style-language/schema/raw/master/csl-citation.json"} </w:instrText>
      </w:r>
      <w:r>
        <w:rPr>
          <w:rFonts w:ascii="Times New Roman" w:hAnsi="Times New Roman" w:cs="Times New Roman"/>
          <w:sz w:val="24"/>
          <w:szCs w:val="24"/>
        </w:rPr>
        <w:fldChar w:fldCharType="separate"/>
      </w:r>
      <w:r w:rsidRPr="00043041">
        <w:rPr>
          <w:rFonts w:ascii="Times New Roman" w:hAnsi="Times New Roman" w:cs="Times New Roman"/>
          <w:sz w:val="24"/>
        </w:rPr>
        <w:t>(Parsons 1947)</w:t>
      </w:r>
      <w:r>
        <w:rPr>
          <w:rFonts w:ascii="Times New Roman" w:hAnsi="Times New Roman" w:cs="Times New Roman"/>
          <w:sz w:val="24"/>
          <w:szCs w:val="24"/>
        </w:rPr>
        <w:fldChar w:fldCharType="end"/>
      </w:r>
      <w:r w:rsidRPr="00637BE1">
        <w:rPr>
          <w:rFonts w:ascii="Times New Roman" w:hAnsi="Times New Roman" w:cs="Times New Roman"/>
          <w:sz w:val="24"/>
          <w:szCs w:val="24"/>
        </w:rPr>
        <w:t>. Weber argued that this interaction between religion—Protestantism specifically—and society was the nexus of modern capitalism (</w:t>
      </w:r>
      <w:r>
        <w:rPr>
          <w:rFonts w:ascii="Times New Roman" w:hAnsi="Times New Roman" w:cs="Times New Roman"/>
          <w:sz w:val="24"/>
          <w:szCs w:val="24"/>
        </w:rPr>
        <w:t>ibid)</w:t>
      </w:r>
      <w:r w:rsidRPr="00637BE1">
        <w:rPr>
          <w:rFonts w:ascii="Times New Roman" w:hAnsi="Times New Roman" w:cs="Times New Roman"/>
          <w:sz w:val="24"/>
          <w:szCs w:val="24"/>
        </w:rPr>
        <w:t xml:space="preserve">. He thought that the Protestant belief system legitimized the capitalist worldview that Marx decried as the source of alienation and aroma of religion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{"citationID":"ORyWDKrT","properties":{"formattedCitation":"(Marx and Engels 2008)","plainCitation":"(Marx and Engels 2008)","noteIndex":0},"citationItems":[{"id":77,"uris":["http://zotero.org/users/2975672/items/IMQ7ZKU2"],"itemData":{"id":77,"type":"book","abstract":"When Karl Marx declared religion the opium of the people, he voiced a central tenet of the philosophy that bears his name. In this collection of essays and letters by Marx and his colleague, Friedrich Engels, the founders of Marxism discuss their perspectives on the origins and essence of religion. These writings constitute the theoretical basis of proletarian Marxist atheism.The authors trace the rise of religious belief from primitive humans' struggles to explain natural phenomena to the modern-day exploitation of the working classes. They explore the role of religion in social structure, defining it as a method of oppressing the masses, who surrender their hopes for earthly fulfillment in exchange for dreams of paradise. The philosophers further examine the conflict between science and religion, illustrating the church's long-standing opposition to the development of scientific thought. Written between the 1840s and the 1890s, the essays and letters appear in chronological order and include editorial notes. Students of history and political science will find this volume a thought-provoking introduction to Marxist theory.","event-place":"Mineola, N.Y","ISBN":"978-0-486-45450-4","language":"English","number-of-pages":"384","publisher":"Dover Publications","publisher-place":"Mineola, N.Y","source":"Amazon","title":"On Religion","author":[{"family":"Marx","given":"Karl"},{"family":"Engels","given":"Friedrich"}],"issued":{"date-parts":[["2008",3,14]]}}}],"schema":"https://github.com/citation-style-language/schema/raw/master/csl-citation.json"} </w:instrText>
      </w:r>
      <w:r>
        <w:rPr>
          <w:rFonts w:ascii="Times New Roman" w:hAnsi="Times New Roman" w:cs="Times New Roman"/>
          <w:sz w:val="24"/>
          <w:szCs w:val="24"/>
        </w:rPr>
        <w:fldChar w:fldCharType="separate"/>
      </w:r>
      <w:r w:rsidRPr="00043041">
        <w:rPr>
          <w:rFonts w:ascii="Times New Roman" w:hAnsi="Times New Roman" w:cs="Times New Roman"/>
          <w:sz w:val="24"/>
        </w:rPr>
        <w:t>(Marx and Engels 2008)</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Capitalism brought about increased economic and moral individualism, facets of rationalization and modernization that would have Durkheim agreeing with Weber (Grelle 2015). </w:t>
      </w:r>
    </w:p>
    <w:p w14:paraId="6394C1BA" w14:textId="0948A7B6"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Durkheim was troubled by the dismantling of religion at the hands of modernity. Weber saw the disruption as one that would permit the free study of religion in a scientific manner. This study, “methodological atheism,” was academia’s opportunity to observe objectively and test the why of religion in an empirical fashion (Warner 2010</w:t>
      </w:r>
      <w:r>
        <w:rPr>
          <w:rFonts w:ascii="Times New Roman" w:hAnsi="Times New Roman" w:cs="Times New Roman"/>
          <w:sz w:val="24"/>
          <w:szCs w:val="24"/>
        </w:rPr>
        <w:t>, 24).</w:t>
      </w:r>
      <w:r w:rsidRPr="00637BE1">
        <w:rPr>
          <w:rFonts w:ascii="Times New Roman" w:hAnsi="Times New Roman" w:cs="Times New Roman"/>
          <w:sz w:val="24"/>
          <w:szCs w:val="24"/>
        </w:rPr>
        <w:t xml:space="preserve"> Weber, who had a Protestant background, declared himself to be </w:t>
      </w:r>
      <w:r>
        <w:rPr>
          <w:rFonts w:ascii="Times New Roman" w:hAnsi="Times New Roman" w:cs="Times New Roman"/>
          <w:sz w:val="24"/>
          <w:szCs w:val="24"/>
        </w:rPr>
        <w:t>non</w:t>
      </w:r>
      <w:r w:rsidRPr="00637BE1">
        <w:rPr>
          <w:rFonts w:ascii="Times New Roman" w:hAnsi="Times New Roman" w:cs="Times New Roman"/>
          <w:sz w:val="24"/>
          <w:szCs w:val="24"/>
        </w:rPr>
        <w:t xml:space="preserve">musical regarding religious </w:t>
      </w:r>
      <w:r w:rsidRPr="00637BE1">
        <w:rPr>
          <w:rFonts w:ascii="Times New Roman" w:hAnsi="Times New Roman" w:cs="Times New Roman"/>
          <w:sz w:val="24"/>
          <w:szCs w:val="24"/>
        </w:rPr>
        <w:lastRenderedPageBreak/>
        <w:t xml:space="preserve">practice or preference, </w:t>
      </w:r>
      <w:r>
        <w:rPr>
          <w:rFonts w:ascii="Times New Roman" w:hAnsi="Times New Roman" w:cs="Times New Roman"/>
          <w:sz w:val="24"/>
          <w:szCs w:val="24"/>
        </w:rPr>
        <w:t xml:space="preserve">and </w:t>
      </w:r>
      <w:r w:rsidRPr="00637BE1">
        <w:rPr>
          <w:rFonts w:ascii="Times New Roman" w:hAnsi="Times New Roman" w:cs="Times New Roman"/>
          <w:sz w:val="24"/>
          <w:szCs w:val="24"/>
        </w:rPr>
        <w:t>was quick to assuage the pious that religion continued to provide for their needs (Grelle 2015). For Marx, Freud, and Durkheim, the type of religion was not the focus of study, but for Weber</w:t>
      </w:r>
      <w:r>
        <w:rPr>
          <w:rFonts w:ascii="Times New Roman" w:hAnsi="Times New Roman" w:cs="Times New Roman"/>
          <w:sz w:val="24"/>
          <w:szCs w:val="24"/>
        </w:rPr>
        <w:t>,</w:t>
      </w:r>
      <w:r w:rsidRPr="00637BE1">
        <w:rPr>
          <w:rFonts w:ascii="Times New Roman" w:hAnsi="Times New Roman" w:cs="Times New Roman"/>
          <w:sz w:val="24"/>
          <w:szCs w:val="24"/>
        </w:rPr>
        <w:t xml:space="preserve"> the type of religion was an expression of the type of society (Paden 2003). This suggests that</w:t>
      </w:r>
      <w:r>
        <w:rPr>
          <w:rFonts w:ascii="Times New Roman" w:hAnsi="Times New Roman" w:cs="Times New Roman"/>
          <w:sz w:val="24"/>
          <w:szCs w:val="24"/>
        </w:rPr>
        <w:t>,</w:t>
      </w:r>
      <w:r w:rsidRPr="00637BE1">
        <w:rPr>
          <w:rFonts w:ascii="Times New Roman" w:hAnsi="Times New Roman" w:cs="Times New Roman"/>
          <w:sz w:val="24"/>
          <w:szCs w:val="24"/>
        </w:rPr>
        <w:t xml:space="preserve"> while Freud and Marx </w:t>
      </w:r>
      <w:r w:rsidR="00C70D33" w:rsidRPr="00637BE1">
        <w:rPr>
          <w:rFonts w:ascii="Times New Roman" w:hAnsi="Times New Roman" w:cs="Times New Roman"/>
          <w:sz w:val="24"/>
          <w:szCs w:val="24"/>
        </w:rPr>
        <w:t>existed</w:t>
      </w:r>
      <w:r w:rsidRPr="00637BE1">
        <w:rPr>
          <w:rFonts w:ascii="Times New Roman" w:hAnsi="Times New Roman" w:cs="Times New Roman"/>
          <w:sz w:val="24"/>
          <w:szCs w:val="24"/>
        </w:rPr>
        <w:t xml:space="preserve"> in one camp, and Durkheim and Weber in their own, Weber also existed in a realm of his own. </w:t>
      </w:r>
    </w:p>
    <w:p w14:paraId="5CD8E22C"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Weber categorized religions by the type of society in which they existed. Tribal religions lacked distinctness from the society in which they existed; religion reflected economics of life (Paden 2003). In these social situations</w:t>
      </w:r>
      <w:r>
        <w:rPr>
          <w:rFonts w:ascii="Times New Roman" w:hAnsi="Times New Roman" w:cs="Times New Roman"/>
          <w:sz w:val="24"/>
          <w:szCs w:val="24"/>
        </w:rPr>
        <w:t>,</w:t>
      </w:r>
      <w:r w:rsidRPr="00637BE1">
        <w:rPr>
          <w:rFonts w:ascii="Times New Roman" w:hAnsi="Times New Roman" w:cs="Times New Roman"/>
          <w:sz w:val="24"/>
          <w:szCs w:val="24"/>
        </w:rPr>
        <w:t xml:space="preserve"> the difference between religion and politics was negligible. In larger human groups like city-states and medieval kingdoms</w:t>
      </w:r>
      <w:r>
        <w:rPr>
          <w:rFonts w:ascii="Times New Roman" w:hAnsi="Times New Roman" w:cs="Times New Roman"/>
          <w:sz w:val="24"/>
          <w:szCs w:val="24"/>
        </w:rPr>
        <w:t>,</w:t>
      </w:r>
      <w:r w:rsidRPr="00637BE1">
        <w:rPr>
          <w:rFonts w:ascii="Times New Roman" w:hAnsi="Times New Roman" w:cs="Times New Roman"/>
          <w:sz w:val="24"/>
          <w:szCs w:val="24"/>
        </w:rPr>
        <w:t xml:space="preserve"> religion had a place akin to political powers</w:t>
      </w:r>
      <w:r>
        <w:rPr>
          <w:rFonts w:ascii="Times New Roman" w:hAnsi="Times New Roman" w:cs="Times New Roman"/>
          <w:sz w:val="24"/>
          <w:szCs w:val="24"/>
        </w:rPr>
        <w:t>;</w:t>
      </w:r>
      <w:r w:rsidRPr="00637BE1">
        <w:rPr>
          <w:rFonts w:ascii="Times New Roman" w:hAnsi="Times New Roman" w:cs="Times New Roman"/>
          <w:sz w:val="24"/>
          <w:szCs w:val="24"/>
        </w:rPr>
        <w:t xml:space="preserve"> throne rooms existed in equality to residences of gods (</w:t>
      </w:r>
      <w:r>
        <w:rPr>
          <w:rFonts w:ascii="Times New Roman" w:hAnsi="Times New Roman" w:cs="Times New Roman"/>
          <w:sz w:val="24"/>
          <w:szCs w:val="24"/>
        </w:rPr>
        <w:t>ibid</w:t>
      </w:r>
      <w:r w:rsidRPr="00637BE1">
        <w:rPr>
          <w:rFonts w:ascii="Times New Roman" w:hAnsi="Times New Roman" w:cs="Times New Roman"/>
          <w:sz w:val="24"/>
          <w:szCs w:val="24"/>
        </w:rPr>
        <w:t>). Commoners served both political and religious power. Today</w:t>
      </w:r>
      <w:r>
        <w:rPr>
          <w:rFonts w:ascii="Times New Roman" w:hAnsi="Times New Roman" w:cs="Times New Roman"/>
          <w:sz w:val="24"/>
          <w:szCs w:val="24"/>
        </w:rPr>
        <w:t>,</w:t>
      </w:r>
      <w:r w:rsidRPr="00637BE1">
        <w:rPr>
          <w:rFonts w:ascii="Times New Roman" w:hAnsi="Times New Roman" w:cs="Times New Roman"/>
          <w:sz w:val="24"/>
          <w:szCs w:val="24"/>
        </w:rPr>
        <w:t xml:space="preserve"> religious sub-groups within the greater populace are common. However, this was also possible in societies </w:t>
      </w:r>
      <w:r>
        <w:rPr>
          <w:rFonts w:ascii="Times New Roman" w:hAnsi="Times New Roman" w:cs="Times New Roman"/>
          <w:sz w:val="24"/>
          <w:szCs w:val="24"/>
        </w:rPr>
        <w:t>that</w:t>
      </w:r>
      <w:r w:rsidRPr="00637BE1">
        <w:rPr>
          <w:rFonts w:ascii="Times New Roman" w:hAnsi="Times New Roman" w:cs="Times New Roman"/>
          <w:sz w:val="24"/>
          <w:szCs w:val="24"/>
        </w:rPr>
        <w:t xml:space="preserve"> had grown large enough to decentralize religion (</w:t>
      </w:r>
      <w:r>
        <w:rPr>
          <w:rFonts w:ascii="Times New Roman" w:hAnsi="Times New Roman" w:cs="Times New Roman"/>
          <w:sz w:val="24"/>
          <w:szCs w:val="24"/>
        </w:rPr>
        <w:t>ibid</w:t>
      </w:r>
      <w:r w:rsidRPr="00637BE1">
        <w:rPr>
          <w:rFonts w:ascii="Times New Roman" w:hAnsi="Times New Roman" w:cs="Times New Roman"/>
          <w:sz w:val="24"/>
          <w:szCs w:val="24"/>
        </w:rPr>
        <w:t>). A modern-day example is the 1925 US Scopes</w:t>
      </w:r>
      <w:r>
        <w:rPr>
          <w:rFonts w:ascii="Times New Roman" w:hAnsi="Times New Roman" w:cs="Times New Roman"/>
          <w:sz w:val="24"/>
          <w:szCs w:val="24"/>
        </w:rPr>
        <w:t xml:space="preserve"> </w:t>
      </w:r>
      <w:r w:rsidRPr="00637BE1">
        <w:rPr>
          <w:rFonts w:ascii="Times New Roman" w:hAnsi="Times New Roman" w:cs="Times New Roman"/>
          <w:sz w:val="24"/>
          <w:szCs w:val="24"/>
        </w:rPr>
        <w:t>monkey trial</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which proved to be a social cleavage between biblical Christians and evolutionists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{"citationID":"JgfvLu2m","properties":{"formattedCitation":"(Weed, Weed, and Heyking 2010)","plainCitation":"(Weed, Weed, and Heyking 2010)","noteIndex":0},"citationItems":[{"id":1186,"uris":["http://zotero.org/users/2975672/items/5ZSFSUC8"],"itemData":{"id":1186,"type":"book","abstract":"The term 'civil religion' has become such an object of reflexive contempt among those who employ it that the term's analytical and descriptive purposes seem to have been forgotten... There are good reasons to be profoundly wary of civil religion. But there are equally good reasons to be respectful of it. These essays are alive to both sets of reasons.from the forewordCivil religion has proven to be a religion that we cannot live without. It remains a persistent feature of most modern liberal societies, despite the apparent progress of religious toleration. Civil religion might have been a vestige of ages past, yet it persists even in contemporary North American political life, as is attested to by the consistent religious appeals of both George W. Bush and Barack Obama. The endurance of civil religion in modern liberal societies points to its significance as a political and theological problem of permanent concern. There is a rich heritage of reflection on this problem that extends at least as far back as Plato's Laws. This volume includes essays on significant philosophical, theological, and political expressions of civil religion from a wide variety of sources in the Western intellectual and political tradition. With essays on ancient, medieval, and modern political philosophers, and essays on major statements and figures from the United States and Canada, this volume demonstrates why civil religion is an enduring political phenomenon.The essays in this volume blend historical and philosophical reflection with concern for contemporary political problems. They show that the causes and motivations of civil religion are a permanent fixture of the human condition, though some of its manifestations and proximate causes have shifted in an age of multiculturalism, religious toleration, and secularization. These essays serve as a reminder that all political societies function within some unquestioned assumptions and commitments. The topic of civil religion turns our attention to the realm of action where human beings have little choice but to disclose the unexamined faith within which their lives unfold.","event-place":"Washington, D.C","ISBN":"978-0-8132-1724-6","language":"English","number-of-pages":"357","publisher":"The Catholic University of America Press","publisher-place":"Washington, D.C","source":"Amazon","title":"Civil Religion in Political Thought: Its Perennial Questions and Enduring Relevance in North America","title-short":"Civil Religion in Political Thought","editor":[{"family":"Weed","given":"Ronald"},{"family":"Weed","given":"Ronald L."},{"family":"Heyking","given":"John Von"}],"issued":{"date-parts":[["2010",3,31]]}}}],"schema":"https://github.com/citation-style-language/schema/raw/master/csl-citation.json"} </w:instrText>
      </w:r>
      <w:r>
        <w:rPr>
          <w:rFonts w:ascii="Times New Roman" w:hAnsi="Times New Roman" w:cs="Times New Roman"/>
          <w:sz w:val="24"/>
          <w:szCs w:val="24"/>
        </w:rPr>
        <w:fldChar w:fldCharType="separate"/>
      </w:r>
      <w:r w:rsidRPr="00846766">
        <w:rPr>
          <w:rFonts w:ascii="Times New Roman" w:hAnsi="Times New Roman" w:cs="Times New Roman"/>
          <w:sz w:val="24"/>
        </w:rPr>
        <w:t>(Weed, Weed, and Heyking 2010)</w:t>
      </w:r>
      <w:r>
        <w:rPr>
          <w:rFonts w:ascii="Times New Roman" w:hAnsi="Times New Roman" w:cs="Times New Roman"/>
          <w:sz w:val="24"/>
          <w:szCs w:val="24"/>
        </w:rPr>
        <w:fldChar w:fldCharType="end"/>
      </w:r>
      <w:r w:rsidRPr="00637BE1">
        <w:rPr>
          <w:rFonts w:ascii="Times New Roman" w:hAnsi="Times New Roman" w:cs="Times New Roman"/>
          <w:sz w:val="24"/>
          <w:szCs w:val="24"/>
        </w:rPr>
        <w:t>. This is Weber’s third classification of religious typology; this type requires that societies be large enough for religious enclaves to form. These enclaves could serve the diverse needs of many different sub-groups within a society (Paden 2003).</w:t>
      </w:r>
    </w:p>
    <w:p w14:paraId="07699784"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Weber, like Marx, thought that religion reflected the interests of society. Weber differed from Marx in which social class’s values were reflected, however. Marx thought the capitalist ruling class used religion to subjugate the proletariat (Grelle 2015). Weber thought the reflection was dependent on a substantial number of issues such as central </w:t>
      </w:r>
      <w:r w:rsidRPr="00637BE1">
        <w:rPr>
          <w:rFonts w:ascii="Times New Roman" w:hAnsi="Times New Roman" w:cs="Times New Roman"/>
          <w:sz w:val="24"/>
          <w:szCs w:val="24"/>
        </w:rPr>
        <w:lastRenderedPageBreak/>
        <w:t>tenets of the religion and socio-economic status of individuals making up the society, etc. (Paden 2003). In the medieval kingdom</w:t>
      </w:r>
      <w:r>
        <w:rPr>
          <w:rFonts w:ascii="Times New Roman" w:hAnsi="Times New Roman" w:cs="Times New Roman"/>
          <w:sz w:val="24"/>
          <w:szCs w:val="24"/>
        </w:rPr>
        <w:t>,</w:t>
      </w:r>
      <w:r w:rsidRPr="00637BE1">
        <w:rPr>
          <w:rFonts w:ascii="Times New Roman" w:hAnsi="Times New Roman" w:cs="Times New Roman"/>
          <w:sz w:val="24"/>
          <w:szCs w:val="24"/>
        </w:rPr>
        <w:t xml:space="preserve"> the ruling class would have material wealth and thus no need for salvation. The underclass would have more desire for salvation, future compensation, and solace that their life of work would be rewarded (</w:t>
      </w:r>
      <w:r>
        <w:rPr>
          <w:rFonts w:ascii="Times New Roman" w:hAnsi="Times New Roman" w:cs="Times New Roman"/>
          <w:sz w:val="24"/>
          <w:szCs w:val="24"/>
        </w:rPr>
        <w:t>ibid</w:t>
      </w:r>
      <w:r w:rsidRPr="00637BE1">
        <w:rPr>
          <w:rFonts w:ascii="Times New Roman" w:hAnsi="Times New Roman" w:cs="Times New Roman"/>
          <w:sz w:val="24"/>
          <w:szCs w:val="24"/>
        </w:rPr>
        <w:t>). This belief in the compensatory function of work provides the basis for Weber’s theory about humanity and God in Protestantism (Grelle 2015).</w:t>
      </w:r>
    </w:p>
    <w:p w14:paraId="78E65B25"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In </w:t>
      </w:r>
      <w:r w:rsidRPr="001C195C">
        <w:rPr>
          <w:rFonts w:ascii="Times New Roman" w:hAnsi="Times New Roman" w:cs="Times New Roman"/>
          <w:sz w:val="24"/>
          <w:szCs w:val="24"/>
          <w:u w:val="single"/>
        </w:rPr>
        <w:t>The Protestant Ethic and the Spirit of Capitalism</w:t>
      </w:r>
      <w:r w:rsidRPr="00637BE1">
        <w:rPr>
          <w:rFonts w:ascii="Times New Roman" w:hAnsi="Times New Roman" w:cs="Times New Roman"/>
          <w:sz w:val="24"/>
          <w:szCs w:val="24"/>
        </w:rPr>
        <w:t>, Weber concluded that Protestantism was self-destructive in an intrinsically secularizing manner</w:t>
      </w:r>
      <w:r>
        <w:rPr>
          <w:rFonts w:ascii="Times New Roman" w:hAnsi="Times New Roman" w:cs="Times New Roman"/>
          <w:sz w:val="24"/>
          <w:szCs w:val="24"/>
        </w:rPr>
        <w:t>:</w:t>
      </w:r>
      <w:r w:rsidRPr="00637BE1">
        <w:rPr>
          <w:rFonts w:ascii="Times New Roman" w:hAnsi="Times New Roman" w:cs="Times New Roman"/>
          <w:sz w:val="24"/>
          <w:szCs w:val="24"/>
        </w:rPr>
        <w:t xml:space="preserve"> “[...] the advancement of science and knowledge which is an accompaniment of the secularization process under Protestantism [...] disintegrates the ties of the individual to the group” (1951</w:t>
      </w:r>
      <w:r>
        <w:rPr>
          <w:rFonts w:ascii="Times New Roman" w:hAnsi="Times New Roman" w:cs="Times New Roman"/>
          <w:sz w:val="24"/>
          <w:szCs w:val="24"/>
        </w:rPr>
        <w:t>, 14</w:t>
      </w:r>
      <w:r w:rsidRPr="00637BE1">
        <w:rPr>
          <w:rFonts w:ascii="Times New Roman" w:hAnsi="Times New Roman" w:cs="Times New Roman"/>
          <w:sz w:val="24"/>
          <w:szCs w:val="24"/>
        </w:rPr>
        <w:t xml:space="preserve">). This and Weber’s </w:t>
      </w:r>
      <w:r w:rsidRPr="001C195C">
        <w:rPr>
          <w:rFonts w:ascii="Times New Roman" w:hAnsi="Times New Roman" w:cs="Times New Roman"/>
          <w:sz w:val="24"/>
          <w:szCs w:val="24"/>
          <w:u w:val="single"/>
        </w:rPr>
        <w:t>Economics and Society</w:t>
      </w:r>
      <w:r w:rsidRPr="00637BE1">
        <w:rPr>
          <w:rFonts w:ascii="Times New Roman" w:hAnsi="Times New Roman" w:cs="Times New Roman"/>
          <w:sz w:val="24"/>
          <w:szCs w:val="24"/>
        </w:rPr>
        <w:t xml:space="preserve"> is cited as a foundational piece for secularization and rationalization by many theorists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{"citationID":"UDT6Tzop","properties":{"formattedCitation":"(Wilson 1969; Martin 1978; P. L. Berger 1990)","plainCitation":"(Wilson 1969; Martin 1978; P. L. Berger 1990)","noteIndex":0},"citationItems":[{"id":1190,"uris":["http://zotero.org/users/2975672/items/GQCAJL6B"],"itemData":{"id":1190,"type":"book","ISBN":"978-0-14-021012-5","language":"English","publisher":"Penguin/Pelican","source":"Amazon","title":"Religion in Secular Society","author":[{"family":"Wilson","given":"Bryan"}],"issued":{"date-parts":[["1969",1,1]]}}},{"id":1188,"uris":["http://zotero.org/users/2975672/items/7QG8PP83"],"itemData":{"id":1188,"type":"book","abstract":"Book by Martin, David","edition":"1st Harper Colophon Edition,1978","ISBN":"978-0-06-090704-4","language":"English","publisher":"Harper &amp; Row","source":"Amazon","title":"A general theory of secularization","author":[{"family":"Martin","given":"David"}],"issued":{"date-parts":[["1978",1,1]]}}},{"id":1192,"uris":["http://zotero.org/users/2975672/items/S8IRIYCE"],"itemData":{"id":1192,"type":"book","abstract":"An absorbing and original examination that brilliantly argues that religion is a product of the society from which it springs—featuring illustrations drawn from a variety of primitive, ancient, and contemporary religions.In this book, Berger that religion is the \"sacred canopy\" which every human society builds over its world to give it meaning, expanding on theories of knowledge that he first explored (with Thomas Luckmann) in The Social Construction of Reality.","edition":"Reprint edition","event-place":"New York","ISBN":"978-0-385-07305-9","language":"English","number-of-pages":"240","publisher":"Anchor","publisher-place":"New York","source":"Amazon","title":"The Sacred Canopy: Elements of a Sociological Theory of Religion","title-short":"The Sacred Canopy","author":[{"family":"Berger","given":"Peter L."}],"issued":{"date-parts":[["1990",10,1]]}}}],"schema":"https://github.com/citation-style-language/schema/raw/master/csl-citation.json"} </w:instrText>
      </w:r>
      <w:r>
        <w:rPr>
          <w:rFonts w:ascii="Times New Roman" w:hAnsi="Times New Roman" w:cs="Times New Roman"/>
          <w:sz w:val="24"/>
          <w:szCs w:val="24"/>
        </w:rPr>
        <w:fldChar w:fldCharType="separate"/>
      </w:r>
      <w:r w:rsidRPr="00043041">
        <w:rPr>
          <w:rFonts w:ascii="Times New Roman" w:hAnsi="Times New Roman" w:cs="Times New Roman"/>
          <w:sz w:val="24"/>
        </w:rPr>
        <w:t>(Wilson 1969; Martin 1978; P. L. Berger 1990)</w:t>
      </w:r>
      <w:r>
        <w:rPr>
          <w:rFonts w:ascii="Times New Roman" w:hAnsi="Times New Roman" w:cs="Times New Roman"/>
          <w:sz w:val="24"/>
          <w:szCs w:val="24"/>
        </w:rPr>
        <w:fldChar w:fldCharType="end"/>
      </w:r>
      <w:r w:rsidRPr="00637BE1">
        <w:rPr>
          <w:rFonts w:ascii="Times New Roman" w:hAnsi="Times New Roman" w:cs="Times New Roman"/>
          <w:sz w:val="24"/>
          <w:szCs w:val="24"/>
        </w:rPr>
        <w:t>. Marx, Freud, and Durkheim all believed religion reflected society, history, and the individual. Weber breaks from those scholars again, arguing that religion could be an instrument of fundamental change in the Weltanschauung of society (Grelle, 2015). For Weber, religion could alter society. Weber’s analysis was highly influenced by the social movements he witnessed</w:t>
      </w:r>
      <w:r>
        <w:rPr>
          <w:rFonts w:ascii="Times New Roman" w:hAnsi="Times New Roman" w:cs="Times New Roman"/>
          <w:sz w:val="24"/>
          <w:szCs w:val="24"/>
        </w:rPr>
        <w:t xml:space="preserve">, </w:t>
      </w:r>
      <w:r w:rsidRPr="00637BE1">
        <w:rPr>
          <w:rFonts w:ascii="Times New Roman" w:hAnsi="Times New Roman" w:cs="Times New Roman"/>
          <w:sz w:val="24"/>
          <w:szCs w:val="24"/>
        </w:rPr>
        <w:t>such as the rationalization of Protestant theology to support capitalism (Warner 201</w:t>
      </w:r>
      <w:r>
        <w:rPr>
          <w:rFonts w:ascii="Times New Roman" w:hAnsi="Times New Roman" w:cs="Times New Roman"/>
          <w:sz w:val="24"/>
          <w:szCs w:val="24"/>
        </w:rPr>
        <w:t>0</w:t>
      </w:r>
      <w:r w:rsidRPr="00637BE1">
        <w:rPr>
          <w:rFonts w:ascii="Times New Roman" w:hAnsi="Times New Roman" w:cs="Times New Roman"/>
          <w:sz w:val="24"/>
          <w:szCs w:val="24"/>
        </w:rPr>
        <w:t>).</w:t>
      </w:r>
    </w:p>
    <w:p w14:paraId="6C004E9C" w14:textId="764F137D" w:rsidR="00B70411" w:rsidRPr="002F5AB9" w:rsidRDefault="006E783B" w:rsidP="00117ADA">
      <w:pPr>
        <w:pStyle w:val="Heading2"/>
        <w:spacing w:before="0" w:after="0" w:line="480" w:lineRule="auto"/>
        <w:jc w:val="center"/>
        <w:rPr>
          <w:rFonts w:ascii="Times New Roman" w:hAnsi="Times New Roman" w:cs="Times New Roman"/>
          <w:sz w:val="24"/>
          <w:szCs w:val="24"/>
        </w:rPr>
      </w:pPr>
      <w:bookmarkStart w:id="17" w:name="_Toc135049215"/>
      <w:r w:rsidRPr="002F5AB9">
        <w:rPr>
          <w:rFonts w:ascii="Times New Roman" w:hAnsi="Times New Roman" w:cs="Times New Roman"/>
          <w:sz w:val="24"/>
          <w:szCs w:val="24"/>
        </w:rPr>
        <w:t>Contemporary Works</w:t>
      </w:r>
      <w:bookmarkEnd w:id="17"/>
    </w:p>
    <w:p w14:paraId="2C2BED12"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The leading proponents of secularization theory are Norris and Inglehart. Norris and Inglehart are joined by Chaves, Porter, Bruce, Wilson, and others. Norris and Inglehart</w:t>
      </w:r>
      <w:r w:rsidRPr="00637BE1" w:rsidDel="00DF40FD">
        <w:rPr>
          <w:rFonts w:ascii="Times New Roman" w:hAnsi="Times New Roman" w:cs="Times New Roman"/>
          <w:sz w:val="24"/>
          <w:szCs w:val="24"/>
        </w:rPr>
        <w:t xml:space="preserve"> </w:t>
      </w:r>
      <w:r w:rsidRPr="00637BE1">
        <w:rPr>
          <w:rFonts w:ascii="Times New Roman" w:hAnsi="Times New Roman" w:cs="Times New Roman"/>
          <w:sz w:val="24"/>
          <w:szCs w:val="24"/>
        </w:rPr>
        <w:t>also claim sociological masters Weber and Durkheim among their number</w:t>
      </w:r>
      <w:r>
        <w:rPr>
          <w:rFonts w:ascii="Times New Roman" w:hAnsi="Times New Roman" w:cs="Times New Roman"/>
          <w:sz w:val="24"/>
          <w:szCs w:val="24"/>
        </w:rPr>
        <w:t>, t</w:t>
      </w:r>
      <w:r w:rsidRPr="00637BE1">
        <w:rPr>
          <w:rFonts w:ascii="Times New Roman" w:hAnsi="Times New Roman" w:cs="Times New Roman"/>
          <w:sz w:val="24"/>
          <w:szCs w:val="24"/>
        </w:rPr>
        <w:t xml:space="preserve">hough Stark </w:t>
      </w:r>
      <w:r w:rsidRPr="00637BE1">
        <w:rPr>
          <w:rFonts w:ascii="Times New Roman" w:hAnsi="Times New Roman" w:cs="Times New Roman"/>
          <w:sz w:val="24"/>
          <w:szCs w:val="24"/>
        </w:rPr>
        <w:lastRenderedPageBreak/>
        <w:t>et al. argue that Weber stands, at least in part, with them (2000). Norris and Inglehart</w:t>
      </w:r>
      <w:r w:rsidRPr="00637BE1" w:rsidDel="00DF40FD">
        <w:rPr>
          <w:rFonts w:ascii="Times New Roman" w:hAnsi="Times New Roman" w:cs="Times New Roman"/>
          <w:sz w:val="24"/>
          <w:szCs w:val="24"/>
        </w:rPr>
        <w:t xml:space="preserve"> </w:t>
      </w:r>
      <w:r w:rsidRPr="00637BE1">
        <w:rPr>
          <w:rFonts w:ascii="Times New Roman" w:hAnsi="Times New Roman" w:cs="Times New Roman"/>
          <w:sz w:val="24"/>
          <w:szCs w:val="24"/>
        </w:rPr>
        <w:t>argue that trends of religiosity are primarily explained by</w:t>
      </w:r>
      <w:r>
        <w:rPr>
          <w:rFonts w:ascii="Times New Roman" w:hAnsi="Times New Roman" w:cs="Times New Roman"/>
          <w:sz w:val="24"/>
          <w:szCs w:val="24"/>
        </w:rPr>
        <w:t xml:space="preserve"> a</w:t>
      </w:r>
      <w:r w:rsidRPr="00637BE1">
        <w:rPr>
          <w:rFonts w:ascii="Times New Roman" w:hAnsi="Times New Roman" w:cs="Times New Roman"/>
          <w:sz w:val="24"/>
          <w:szCs w:val="24"/>
        </w:rPr>
        <w:t xml:space="preserve"> demand-side market-based argument (201</w:t>
      </w:r>
      <w:r>
        <w:rPr>
          <w:rFonts w:ascii="Times New Roman" w:hAnsi="Times New Roman" w:cs="Times New Roman"/>
          <w:sz w:val="24"/>
          <w:szCs w:val="24"/>
        </w:rPr>
        <w:t>1</w:t>
      </w:r>
      <w:r w:rsidRPr="00637BE1">
        <w:rPr>
          <w:rFonts w:ascii="Times New Roman" w:hAnsi="Times New Roman" w:cs="Times New Roman"/>
          <w:sz w:val="24"/>
          <w:szCs w:val="24"/>
        </w:rPr>
        <w:t>). They suggest that economic and human development factors are a major influence on the demand for religion. Their primary antagonists are Stark and Finke</w:t>
      </w:r>
      <w:r>
        <w:rPr>
          <w:rFonts w:ascii="Times New Roman" w:hAnsi="Times New Roman" w:cs="Times New Roman"/>
          <w:sz w:val="24"/>
          <w:szCs w:val="24"/>
        </w:rPr>
        <w:t xml:space="preserve"> (2000; 2005)</w:t>
      </w:r>
      <w:r w:rsidRPr="00637BE1">
        <w:rPr>
          <w:rFonts w:ascii="Times New Roman" w:hAnsi="Times New Roman" w:cs="Times New Roman"/>
          <w:sz w:val="24"/>
          <w:szCs w:val="24"/>
        </w:rPr>
        <w:t xml:space="preserve">. </w:t>
      </w:r>
    </w:p>
    <w:p w14:paraId="2C32968B" w14:textId="6F24915C"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Stark and Finke</w:t>
      </w:r>
      <w:r>
        <w:rPr>
          <w:rFonts w:ascii="Times New Roman" w:hAnsi="Times New Roman" w:cs="Times New Roman"/>
          <w:sz w:val="24"/>
          <w:szCs w:val="24"/>
        </w:rPr>
        <w:t xml:space="preserve"> are</w:t>
      </w:r>
      <w:r w:rsidRPr="00637BE1">
        <w:rPr>
          <w:rFonts w:ascii="Times New Roman" w:hAnsi="Times New Roman" w:cs="Times New Roman"/>
          <w:sz w:val="24"/>
          <w:szCs w:val="24"/>
        </w:rPr>
        <w:t xml:space="preserve"> joined by Iannaccone, Bainbridge, </w:t>
      </w:r>
      <w:r>
        <w:rPr>
          <w:rFonts w:ascii="Times New Roman" w:hAnsi="Times New Roman" w:cs="Times New Roman"/>
          <w:sz w:val="24"/>
          <w:szCs w:val="24"/>
        </w:rPr>
        <w:t>and later Reaves</w:t>
      </w:r>
      <w:r w:rsidRPr="00637BE1">
        <w:rPr>
          <w:rFonts w:ascii="Times New Roman" w:hAnsi="Times New Roman" w:cs="Times New Roman"/>
          <w:sz w:val="24"/>
          <w:szCs w:val="24"/>
        </w:rPr>
        <w:t xml:space="preserve"> </w:t>
      </w:r>
      <w:r>
        <w:rPr>
          <w:rFonts w:ascii="Times New Roman" w:hAnsi="Times New Roman" w:cs="Times New Roman"/>
          <w:sz w:val="24"/>
          <w:szCs w:val="24"/>
        </w:rPr>
        <w:t>in their criticism of secularization theory</w:t>
      </w:r>
      <w:r w:rsidRPr="00637BE1">
        <w:rPr>
          <w:rFonts w:ascii="Times New Roman" w:hAnsi="Times New Roman" w:cs="Times New Roman"/>
          <w:sz w:val="24"/>
          <w:szCs w:val="24"/>
        </w:rPr>
        <w:t xml:space="preserve">. </w:t>
      </w:r>
      <w:r>
        <w:rPr>
          <w:rFonts w:ascii="Times New Roman" w:hAnsi="Times New Roman" w:cs="Times New Roman"/>
          <w:sz w:val="24"/>
          <w:szCs w:val="24"/>
        </w:rPr>
        <w:t>These scholars a</w:t>
      </w:r>
      <w:r w:rsidRPr="00637BE1">
        <w:rPr>
          <w:rFonts w:ascii="Times New Roman" w:hAnsi="Times New Roman" w:cs="Times New Roman"/>
          <w:sz w:val="24"/>
          <w:szCs w:val="24"/>
        </w:rPr>
        <w:t>rticulate a supply-side market-based argument to explain exceptional US religiosity among industrialized nations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{"citationID":"ZKgE1nJi","properties":{"formattedCitation":"(L. R. Iannaccone 1995; Stark and Bainbridge 1996; Reaves 2012)","plainCitation":"(L. R. Iannaccone 1995; Stark and Bainbridge 1996; Reaves 2012)","dontUpdate":true,"noteIndex":0},"citationItems":[{"id":69,"uris":["http://zotero.org/users/2975672/items/9IPVTIQF"],"itemData":{"id":69,"type":"article-journal","abstract":"The rational choice approach attracts various criticisms, many of them unfounded. This essay defends rational choice as a powerful paradigm for the scientific study of religion. The paradigm unifies a wide range of empirical findings, generates new hypotheses to guide future research, and proves relevant to both contemporary and historical settings.","container-title":"Journal for the Scientific Study of Religion","ISSN":"00218294","issue":"1","page":"76","source":"EBSCOhost","title":"Voodoo Economics? Reviewing the Rational Choice Approach to Religion","title-short":"Voodoo Economics?","author":[{"family":"Iannaccone","given":"Laurence R."}],"issued":{"date-parts":[["1995"]]}}},{"id":1133,"uris":["http://zotero.org/users/2975672/items/5S79GKNA"],"itemData":{"id":1133,"type":"book","abstract":"In this unique text, Stark and Bainbridge begin with basic statements about human nature and, employing the principles of logic and philosophy, build toward increasingly complex propositions about societies and their religious institutions. They provide a rigorous yet flexible sociological theory of religion as well as a general sociological model for deriving macrolevel theory from microlevel evidence.","edition":"1st Edition","event-place":"New Brunswick, N.J","ISBN":"978-0-8135-2330-9","language":"English","number-of-pages":"390","publisher":"Rutgers University Press","publisher-place":"New Brunswick, N.J","source":"Amazon","title":"A Theory of Religion","author":[{"family":"Stark","given":"Rodney"},{"family":"Bainbridge","given":"William"}],"issued":{"date-parts":[["1996",6,1]]}}},{"id":1195,"uris":["http://zotero.org/users/2975672/items/TVEH5JRF"],"itemData":{"id":1195,"type":"article-journal","language":"en","source":"Zotero","title":"Peter Berger and the Rise and Fall of the Theory of Secularization","volume":"11","author":[{"family":"Reaves","given":"Dylan"}],"issued":{"date-parts":[["2012"]]}}}],"schema":"https://github.com/citation-style-language/schema/raw/master/csl-citation.json"} </w:instrText>
      </w:r>
      <w:r>
        <w:rPr>
          <w:rFonts w:ascii="Times New Roman" w:hAnsi="Times New Roman" w:cs="Times New Roman"/>
          <w:sz w:val="24"/>
          <w:szCs w:val="24"/>
        </w:rPr>
        <w:fldChar w:fldCharType="separate"/>
      </w:r>
      <w:r w:rsidRPr="00E12E38">
        <w:rPr>
          <w:rFonts w:ascii="Times New Roman" w:hAnsi="Times New Roman" w:cs="Times New Roman"/>
          <w:sz w:val="24"/>
        </w:rPr>
        <w:t xml:space="preserve">(Iannaccone 1995; Stark and Bainbridge 1996; </w:t>
      </w:r>
      <w:r w:rsidR="00BB130A">
        <w:rPr>
          <w:rFonts w:ascii="Times New Roman" w:hAnsi="Times New Roman" w:cs="Times New Roman"/>
          <w:sz w:val="24"/>
        </w:rPr>
        <w:t xml:space="preserve">Stark and Finke 2000; </w:t>
      </w:r>
      <w:r w:rsidRPr="00E12E38">
        <w:rPr>
          <w:rFonts w:ascii="Times New Roman" w:hAnsi="Times New Roman" w:cs="Times New Roman"/>
          <w:sz w:val="24"/>
        </w:rPr>
        <w:t>Reaves 2012)</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w:t>
      </w:r>
      <w:r>
        <w:rPr>
          <w:rFonts w:ascii="Times New Roman" w:hAnsi="Times New Roman" w:cs="Times New Roman"/>
          <w:sz w:val="24"/>
          <w:szCs w:val="24"/>
        </w:rPr>
        <w:t xml:space="preserve">Berger, originally a proponent of secularization, joins the general argument against secularization (1999). </w:t>
      </w:r>
      <w:r w:rsidRPr="00637BE1">
        <w:rPr>
          <w:rFonts w:ascii="Times New Roman" w:hAnsi="Times New Roman" w:cs="Times New Roman"/>
          <w:sz w:val="24"/>
          <w:szCs w:val="24"/>
        </w:rPr>
        <w:t>Their argument is focused on religious free-markets and is competition</w:t>
      </w:r>
      <w:r>
        <w:rPr>
          <w:rFonts w:ascii="Times New Roman" w:hAnsi="Times New Roman" w:cs="Times New Roman"/>
          <w:sz w:val="24"/>
          <w:szCs w:val="24"/>
        </w:rPr>
        <w:t>-</w:t>
      </w:r>
      <w:r w:rsidRPr="00637BE1">
        <w:rPr>
          <w:rFonts w:ascii="Times New Roman" w:hAnsi="Times New Roman" w:cs="Times New Roman"/>
          <w:sz w:val="24"/>
          <w:szCs w:val="24"/>
        </w:rPr>
        <w:t>driven. However, before this assault against secularization began</w:t>
      </w:r>
      <w:r>
        <w:rPr>
          <w:rFonts w:ascii="Times New Roman" w:hAnsi="Times New Roman" w:cs="Times New Roman"/>
          <w:sz w:val="24"/>
          <w:szCs w:val="24"/>
        </w:rPr>
        <w:t>,</w:t>
      </w:r>
      <w:r w:rsidRPr="00637BE1">
        <w:rPr>
          <w:rFonts w:ascii="Times New Roman" w:hAnsi="Times New Roman" w:cs="Times New Roman"/>
          <w:sz w:val="24"/>
          <w:szCs w:val="24"/>
        </w:rPr>
        <w:t xml:space="preserve"> there were other forays into the field to evaluate the resilience of secularization. The secularization thesis has been evaluated many times and will continue to be evaluated throughout history, including here.</w:t>
      </w:r>
    </w:p>
    <w:p w14:paraId="2BC62585"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Secularization has been a foregone conclusion throughout the history of social science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{"citationID":"rjVCs37s","properties":{"formattedCitation":"(Lenski 1961)","plainCitation":"(Lenski 1961)","noteIndex":0},"citationItems":[{"id":1140,"uris":["http://zotero.org/users/2975672/items/V4HLTDGI"],"itemData":{"id":1140,"type":"book","edition":"1st edition","language":"English","number-of-pages":"381","publisher":"Doubleday","source":"Amazon","title":"The religious factor;: A sociological study of religion's impact on politics, economics, and family life","title-short":"The religious factor;","author":[{"family":"Lenski","given":"Gerhard Emmanuel"}],"issued":{"date-parts":[["1961",1,1]]}}}],"schema":"https://github.com/citation-style-language/schema/raw/master/csl-citation.json"} </w:instrText>
      </w:r>
      <w:r>
        <w:rPr>
          <w:rFonts w:ascii="Times New Roman" w:hAnsi="Times New Roman" w:cs="Times New Roman"/>
          <w:sz w:val="24"/>
          <w:szCs w:val="24"/>
        </w:rPr>
        <w:fldChar w:fldCharType="separate"/>
      </w:r>
      <w:r w:rsidRPr="00253657">
        <w:rPr>
          <w:rFonts w:ascii="Times New Roman" w:hAnsi="Times New Roman" w:cs="Times New Roman"/>
          <w:sz w:val="24"/>
        </w:rPr>
        <w:t>(Lenski 1961)</w:t>
      </w:r>
      <w:r>
        <w:rPr>
          <w:rFonts w:ascii="Times New Roman" w:hAnsi="Times New Roman" w:cs="Times New Roman"/>
          <w:sz w:val="24"/>
          <w:szCs w:val="24"/>
        </w:rPr>
        <w:fldChar w:fldCharType="end"/>
      </w:r>
      <w:r w:rsidRPr="00637BE1">
        <w:rPr>
          <w:rFonts w:ascii="Times New Roman" w:hAnsi="Times New Roman" w:cs="Times New Roman"/>
          <w:sz w:val="24"/>
          <w:szCs w:val="24"/>
        </w:rPr>
        <w:t>. One of the first serious challenges to the theory came in the form of Hadden’s address at the Southern Sociological Society’s Centennial Celebration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{"citationID":"RiOfE3Y4","properties":{"formattedCitation":"(Hadden 1987)","plainCitation":"(Hadden 1987)","noteIndex":0},"citationItems":[{"id":770,"uris":["http://zotero.org/users/2975672/items/S67JESMV"],"itemData":{"id":770,"type":"article-journal","abstract":"Thetheoryof secularizationis a productof thesocialandculturalmilieufrom whichit emergedT. heexpectationof recedingreligiousinfluencefits welltheevolutionarymodelof modernizationC. riticalreexaminatiornevealssecularizationto bean orientingconceptgroundedin an ideologicaplreferencreatherthana systematictheory.Thispaperexaminesthehistoricacl ontextwhichpermittedthe ideaof secularizationtogo unchallengefdorso long,andthendevelopsfourdiscretetypesofevidenceto accountfor thepresentchallengeto thetheory.","container-title":"Social Forces","DOI":"10.2307/2578520","ISSN":"00377732","issue":"3","journalAbbreviation":"Social Forces","language":"en","page":"587","source":"DOI.org (Crossref)","title":"Toward Desacralizing Secularization Theory","volume":"65","author":[{"family":"Hadden","given":"Jeffrey K."}],"issued":{"date-parts":[["1987",3]]}}}],"schema":"https://github.com/citation-style-language/schema/raw/master/csl-citation.json"} </w:instrText>
      </w:r>
      <w:r>
        <w:rPr>
          <w:rFonts w:ascii="Times New Roman" w:hAnsi="Times New Roman" w:cs="Times New Roman"/>
          <w:sz w:val="24"/>
          <w:szCs w:val="24"/>
        </w:rPr>
        <w:fldChar w:fldCharType="separate"/>
      </w:r>
      <w:r w:rsidRPr="00253657">
        <w:rPr>
          <w:rFonts w:ascii="Times New Roman" w:hAnsi="Times New Roman" w:cs="Times New Roman"/>
          <w:sz w:val="24"/>
        </w:rPr>
        <w:t>(Hadden 1987)</w:t>
      </w:r>
      <w:r>
        <w:rPr>
          <w:rFonts w:ascii="Times New Roman" w:hAnsi="Times New Roman" w:cs="Times New Roman"/>
          <w:sz w:val="24"/>
          <w:szCs w:val="24"/>
        </w:rPr>
        <w:fldChar w:fldCharType="end"/>
      </w:r>
      <w:r w:rsidRPr="00637BE1">
        <w:rPr>
          <w:rFonts w:ascii="Times New Roman" w:hAnsi="Times New Roman" w:cs="Times New Roman"/>
          <w:sz w:val="24"/>
          <w:szCs w:val="24"/>
        </w:rPr>
        <w:t>. Hadden’s critique was not the first, but it was among the most famous and the most public. Hadden attacked secularization on several fronts, most of which have been dealt with and dispatched by proponents of secularization (Lechner 199</w:t>
      </w:r>
      <w:r>
        <w:rPr>
          <w:rFonts w:ascii="Times New Roman" w:hAnsi="Times New Roman" w:cs="Times New Roman"/>
          <w:sz w:val="24"/>
          <w:szCs w:val="24"/>
        </w:rPr>
        <w:t>2</w:t>
      </w:r>
      <w:r w:rsidRPr="00637BE1">
        <w:rPr>
          <w:rFonts w:ascii="Times New Roman" w:hAnsi="Times New Roman" w:cs="Times New Roman"/>
          <w:sz w:val="24"/>
          <w:szCs w:val="24"/>
        </w:rPr>
        <w:t>). Still</w:t>
      </w:r>
      <w:r>
        <w:rPr>
          <w:rFonts w:ascii="Times New Roman" w:hAnsi="Times New Roman" w:cs="Times New Roman"/>
          <w:sz w:val="24"/>
          <w:szCs w:val="24"/>
        </w:rPr>
        <w:t>,</w:t>
      </w:r>
      <w:r w:rsidRPr="00637BE1">
        <w:rPr>
          <w:rFonts w:ascii="Times New Roman" w:hAnsi="Times New Roman" w:cs="Times New Roman"/>
          <w:sz w:val="24"/>
          <w:szCs w:val="24"/>
        </w:rPr>
        <w:t xml:space="preserve"> these critiques are important in understanding the evolution of the theory of secularization.</w:t>
      </w:r>
    </w:p>
    <w:p w14:paraId="6B9A1CAE" w14:textId="0B36C618"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Hadden argued that</w:t>
      </w:r>
      <w:r>
        <w:rPr>
          <w:rFonts w:ascii="Times New Roman" w:hAnsi="Times New Roman" w:cs="Times New Roman"/>
          <w:sz w:val="24"/>
          <w:szCs w:val="24"/>
        </w:rPr>
        <w:t>,</w:t>
      </w:r>
      <w:r w:rsidRPr="00637BE1">
        <w:rPr>
          <w:rFonts w:ascii="Times New Roman" w:hAnsi="Times New Roman" w:cs="Times New Roman"/>
          <w:sz w:val="24"/>
          <w:szCs w:val="24"/>
        </w:rPr>
        <w:t xml:space="preserve"> as the scientific community widely accepted secularization</w:t>
      </w:r>
      <w:r>
        <w:rPr>
          <w:rFonts w:ascii="Times New Roman" w:hAnsi="Times New Roman" w:cs="Times New Roman"/>
          <w:sz w:val="24"/>
          <w:szCs w:val="24"/>
        </w:rPr>
        <w:t>,</w:t>
      </w:r>
      <w:r w:rsidRPr="00637BE1">
        <w:rPr>
          <w:rFonts w:ascii="Times New Roman" w:hAnsi="Times New Roman" w:cs="Times New Roman"/>
          <w:sz w:val="24"/>
          <w:szCs w:val="24"/>
        </w:rPr>
        <w:t xml:space="preserve"> it was never evaluated and reviewed in a manner that would have shaped the concept into a </w:t>
      </w:r>
      <w:r w:rsidRPr="00637BE1">
        <w:rPr>
          <w:rFonts w:ascii="Times New Roman" w:hAnsi="Times New Roman" w:cs="Times New Roman"/>
          <w:sz w:val="24"/>
          <w:szCs w:val="24"/>
        </w:rPr>
        <w:lastRenderedPageBreak/>
        <w:t>theory (1987). He asserts the concept of secularization is without a theoretical frame to confirm or deny its truth. Akin to, but different from</w:t>
      </w:r>
      <w:r>
        <w:rPr>
          <w:rFonts w:ascii="Times New Roman" w:hAnsi="Times New Roman" w:cs="Times New Roman"/>
          <w:sz w:val="24"/>
          <w:szCs w:val="24"/>
        </w:rPr>
        <w:t>,</w:t>
      </w:r>
      <w:r w:rsidRPr="00637BE1">
        <w:rPr>
          <w:rFonts w:ascii="Times New Roman" w:hAnsi="Times New Roman" w:cs="Times New Roman"/>
          <w:sz w:val="24"/>
          <w:szCs w:val="24"/>
        </w:rPr>
        <w:t xml:space="preserve"> this attack, he argued that because of the wide acceptance of the theory</w:t>
      </w:r>
      <w:r>
        <w:rPr>
          <w:rFonts w:ascii="Times New Roman" w:hAnsi="Times New Roman" w:cs="Times New Roman"/>
          <w:sz w:val="24"/>
          <w:szCs w:val="24"/>
        </w:rPr>
        <w:t>,</w:t>
      </w:r>
      <w:r w:rsidRPr="00637BE1">
        <w:rPr>
          <w:rFonts w:ascii="Times New Roman" w:hAnsi="Times New Roman" w:cs="Times New Roman"/>
          <w:sz w:val="24"/>
          <w:szCs w:val="24"/>
        </w:rPr>
        <w:t xml:space="preserve"> there was no further research to amass data supporting the concept. Indeed, the opposite </w:t>
      </w:r>
      <w:r w:rsidR="00BB130A">
        <w:rPr>
          <w:rFonts w:ascii="Times New Roman" w:hAnsi="Times New Roman" w:cs="Times New Roman"/>
          <w:sz w:val="24"/>
          <w:szCs w:val="24"/>
        </w:rPr>
        <w:t>was</w:t>
      </w:r>
      <w:r w:rsidRPr="00637BE1">
        <w:rPr>
          <w:rFonts w:ascii="Times New Roman" w:hAnsi="Times New Roman" w:cs="Times New Roman"/>
          <w:sz w:val="24"/>
          <w:szCs w:val="24"/>
        </w:rPr>
        <w:t xml:space="preserve"> true (</w:t>
      </w:r>
      <w:proofErr w:type="gramStart"/>
      <w:r>
        <w:rPr>
          <w:rFonts w:ascii="Times New Roman" w:hAnsi="Times New Roman" w:cs="Times New Roman"/>
          <w:sz w:val="24"/>
          <w:szCs w:val="24"/>
        </w:rPr>
        <w:t>ibid</w:t>
      </w:r>
      <w:proofErr w:type="gramEnd"/>
      <w:r w:rsidRPr="00637BE1">
        <w:rPr>
          <w:rFonts w:ascii="Times New Roman" w:hAnsi="Times New Roman" w:cs="Times New Roman"/>
          <w:sz w:val="24"/>
          <w:szCs w:val="24"/>
        </w:rPr>
        <w:t>). His final assault is two-pronged, arguing that the prevalence of New Religious Movements disputes the secularization thesis. He further argues that the secularization of institutions is refuted by the intermingling of religion and politics, specifically citing American politics</w:t>
      </w:r>
      <w:r>
        <w:rPr>
          <w:rFonts w:ascii="Times New Roman" w:hAnsi="Times New Roman" w:cs="Times New Roman"/>
          <w:sz w:val="24"/>
          <w:szCs w:val="24"/>
        </w:rPr>
        <w:t xml:space="preserve"> and the Republican party</w:t>
      </w:r>
      <w:r w:rsidRPr="00637BE1">
        <w:rPr>
          <w:rFonts w:ascii="Times New Roman" w:hAnsi="Times New Roman" w:cs="Times New Roman"/>
          <w:sz w:val="24"/>
          <w:szCs w:val="24"/>
        </w:rPr>
        <w:t xml:space="preserve"> (</w:t>
      </w:r>
      <w:r>
        <w:rPr>
          <w:rFonts w:ascii="Times New Roman" w:hAnsi="Times New Roman" w:cs="Times New Roman"/>
          <w:sz w:val="24"/>
          <w:szCs w:val="24"/>
        </w:rPr>
        <w:t>ibid</w:t>
      </w:r>
      <w:r w:rsidRPr="00637BE1">
        <w:rPr>
          <w:rFonts w:ascii="Times New Roman" w:hAnsi="Times New Roman" w:cs="Times New Roman"/>
          <w:sz w:val="24"/>
          <w:szCs w:val="24"/>
        </w:rPr>
        <w:t xml:space="preserve">). </w:t>
      </w:r>
    </w:p>
    <w:p w14:paraId="124B365A" w14:textId="5FA2C79F"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Lechner provides a synopsis of the secularization proponent's rebuttal to all charges. He argues that secularization is a theory. Continued research and work by Dobbledare, Chaves, Yaname, and Casanova explain and describe the differing aspects of the theory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{"citationID":"FU5KnKBu","properties":{"formattedCitation":"(Dobbelaere 2009; Yamane 1997; Chaves 1994; Jose Casanova 2022; Jos\\uc0\\u233{} Casanova 2023)","plainCitation":"(Dobbelaere 2009; Yamane 1997; Chaves 1994; Jose Casanova 2022; José Casanova 2023)","dontUpdate":true,"noteIndex":0},"citationItems":[{"id":786,"uris":["http://zotero.org/users/2975672/items/37W2Q63G"],"itemData":{"id":786,"type":"article-journal","abstract":"The author proposes a reflection on challenges that the three anthropological articles in this issue present for secularization theory. The first two discuss “performances” of religion in two different Chinese cultural periods: welfare services offered by recognized religious associations in the People’s Republic of China and the judicial rituals in colonial settings. The author suggests similarities with such “performances” in western culture. The second part of the article discusses some issues raised by Szonyi in his comparison of recent social research literature on Chinese religion and sociological literature on secularization: a critique of the concept of “modernity” in relation to secularization; a reflection on the possibility of establishing a secularization theory with universal validity; how to integrate rational choice theory and secularization theory; the validity of secularization in view of individual religious sensitivity; and secularization as an ideology and a discussion of the so-called “privatization of religion” in secularized settings.\n          , \n            Les articles anthropologiques réunis dans ce numéro de Social Compass constituent un défi pour la théorie de la sécularisation. Les deux premiers traitent des “performances” de la religion durant deux périodes différentes de l’histoire de la Chine: les services sociaux qu’offrent les associations religieuses reconnues par la République populaire de Chine et les rituels judiciaires durant la période coloniale. L’auteur suggère, tout d’abord, qu’il existe des similitudes entre ces “performances” et ce qui s’observe dans la culture occidentale. Il discute, ensuite, de certaines questions soulevées par Szonyi, questions fondées sur la confrontation de la littérature chinoise récente portant sur la religion avec la littérature sociologique sur la sécularisation. L’auteur critique l’emploi du concept de modernité dans une discussion portant sur la sécularisation ainsi que l’assimilation de la théorie de sécularisation à une idéologie. Est-il possible de construire une théorie de la sécularisation ayant une validité universelle? Comment intégrer cette théorie et celle du choix rationnel? Quelle est la pertinence de la théorie de la sécularisation pour la sensibilité religieuse individuelle? Que penser de ce que l’on appelle la “privatisation de la religion” dans les régions sécularisées?","container-title":"Social Compass","DOI":"10.1177/0037768609338758","ISSN":"0037-7686, 1461-7404","issue":"3","journalAbbreviation":"Social Compass","language":"en","page":"362-370","source":"DOI.org (Crossref)","title":"China Challenges Secularization Theory","volume":"56","author":[{"family":"Dobbelaere","given":"Karel"}],"issued":{"date-parts":[["2009",9]]}}},{"id":783,"uris":["http://zotero.org/users/2975672/items/AN3ZEY2H"],"itemData":{"id":783,"type":"article-journal","container-title":"Journal for the Scientific Study of Religion","DOI":"10.2307/1387887","ISSN":"00218294","issue":"1","journalAbbreviation":"Journal for the Scientific Study of Religion","language":"en","page":"109","source":"DOI.org (Crossref)","title":"Secularization on Trial: In Defense of a Neosecularization Paradigm","title-short":"Secularization on Trial","volume":"36","author":[{"family":"Yamane","given":"David"}],"issued":{"date-parts":[["1997",3]]}}},{"id":1156,"uris":["http://zotero.org/users/2975672/items/8KIAQXL8"],"itemData":{"id":1156,"type":"article-journal","abstract":"Secularization is most productively understood not as declining religion, but as the declining scope of religious authority. A focus on religious authority (1) is more consistent with recent developments in social theory than is a preoccupation with religion; (2) draws on and develops what is best in the secularization literature; and (3) reclaims a neglected Weberian insight concerning the sociological analysis of religion. Several descriptive and theoretical “pay-offs” of this conceptual innervation are discussed: new hypotheses concerning the relationship between religion and social movements; the enhanced capacity to conceptually apprehend and empirically investigate secularization among societies, organizations, and individuals; and clearer theoretical connections between secularization and other sociological literatures. Ironically, these connections may indeed spell the end of secularization theory as a distinct body of theory, but in a different way than previously appreciated.","container-title":"Social Forces","DOI":"10.1093/sf/72.3.749","ISSN":"0037-7732","issue":"3","journalAbbreviation":"Social Forces","page":"749-774","source":"Silverchair","title":"Secularization as Declining Religious Authority*","volume":"72","author":[{"family":"Chaves","given":"Mark"}],"issued":{"date-parts":[["1994",3,1]]}}},{"id":1154,"uris":["http://zotero.org/users/2975672/items/KM7T7SBK"],"itemData":{"id":1154,"type":"chapter","abstract":"Das Kapitel 2 Secularization Revisited: A Reply to Talal Asad erschien in Powers of the Secular Modern auf Seite 12.","container-title":"Powers of the Secular Modern","ISBN":"978-0-8047-6779-8","language":"en","note":"section: Powers of the Secular Modern","page":"12-30","publisher":"Stanford University Press","source":"www.degruyter.com","title":"2 Secularization Revisited: A Reply to Talal Asad","title-short":"2 Secularization Revisited","URL":"https://www.degruyter.com/document/doi/10.1515/9780804767798-002/html?lang=de","author":[{"family":"Casanova","given":"Jose"}],"accessed":{"date-parts":[["2023",4,27]]},"issued":{"date-parts":[["2022",1,21]]}}},{"id":1153,"uris":["http://zotero.org/users/2975672/items/XHSDH4AY"],"itemData":{"id":1153,"type":"chapter","abstract":"José Casanova examines the history of Asian Catholicism from the colonial period to the modern period of globalization. In doing so, Casanova pays special attention to the religious-secular dynamic in the region and uses the experience of Jesuit missions as a lens through which to view this dynamic. The first section of the chapter offers a revisionist account of European secularization in terms of dynamics of state confessionalization and deconfessionalization. The second section presents a reconstruction of the interreligious colonial encounters of the early modern era in Japan and China, mediated by the Jesuits. The final section offers a brief analysis of three different patterns of inculturation of Catholicism in Asia as a key to three different phases of globalization: the early modern phase before Western hegemony, the modern Western hegemonic phase, and the contemporary phase after Western hegemony.","collection-title":"Philosophy and Politics - Critical Explorations","container-title":"Secularism in Comparative Perspective: Religions Across Political Contexts","event-place":"Cham","ISBN":"978-3-031-13310-7","language":"en","note":"DOI: 10.1007/978-3-031-13310-7_5","page":"83-100","publisher":"Springer International Publishing","publisher-place":"Cham","source":"Springer Link","title":"Catholicism, Colonial Encounters and Secularism in Asia","URL":"https://doi.org/10.1007/978-3-031-13310-7_5","author":[{"family":"Casanova","given":"José"}],"editor":[{"family":"Laurence","given":"Jonathan"}],"accessed":{"date-parts":[["2023",4,27]]},"issued":{"date-parts":[["2023"]]}}}],"schema":"https://github.com/citation-style-language/schema/raw/master/csl-citation.json"} </w:instrText>
      </w:r>
      <w:r>
        <w:rPr>
          <w:rFonts w:ascii="Times New Roman" w:hAnsi="Times New Roman" w:cs="Times New Roman"/>
          <w:sz w:val="24"/>
          <w:szCs w:val="24"/>
        </w:rPr>
        <w:fldChar w:fldCharType="separate"/>
      </w:r>
      <w:r w:rsidRPr="00636951">
        <w:rPr>
          <w:rFonts w:ascii="Times New Roman" w:hAnsi="Times New Roman" w:cs="Times New Roman"/>
          <w:sz w:val="24"/>
          <w:szCs w:val="24"/>
        </w:rPr>
        <w:t>(2009; 1997; 1994; 2022; 2023)</w:t>
      </w:r>
      <w:r>
        <w:rPr>
          <w:rFonts w:ascii="Times New Roman" w:hAnsi="Times New Roman" w:cs="Times New Roman"/>
          <w:sz w:val="24"/>
          <w:szCs w:val="24"/>
        </w:rPr>
        <w:fldChar w:fldCharType="end"/>
      </w:r>
      <w:r w:rsidRPr="00637BE1">
        <w:rPr>
          <w:rFonts w:ascii="Times New Roman" w:hAnsi="Times New Roman" w:cs="Times New Roman"/>
          <w:sz w:val="24"/>
          <w:szCs w:val="24"/>
        </w:rPr>
        <w:t>. Lechner notes that Hadden does admit the argument put forth by Martin is a coherent base of a theory (1978; 1991). Hadden’s argument about lack of data is correct. Religious participation was the accepted measure of religiosity at the time (</w:t>
      </w:r>
      <w:r w:rsidR="00BB130A">
        <w:rPr>
          <w:rFonts w:ascii="Times New Roman" w:hAnsi="Times New Roman" w:cs="Times New Roman"/>
          <w:sz w:val="24"/>
          <w:szCs w:val="24"/>
        </w:rPr>
        <w:t>1987</w:t>
      </w:r>
      <w:r w:rsidRPr="00637BE1">
        <w:rPr>
          <w:rFonts w:ascii="Times New Roman" w:hAnsi="Times New Roman" w:cs="Times New Roman"/>
          <w:sz w:val="24"/>
          <w:szCs w:val="24"/>
        </w:rPr>
        <w:t>). Much of that data gathered during the 1970’s and 1980’s suggested stability in religious participation.</w:t>
      </w:r>
    </w:p>
    <w:p w14:paraId="6A70C6FA"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At the time, proponents attempted to argue this away with theoretical discussion about the role of the church in selecting or coronating political leaders (</w:t>
      </w:r>
      <w:r>
        <w:rPr>
          <w:rFonts w:ascii="Times New Roman" w:hAnsi="Times New Roman" w:cs="Times New Roman"/>
          <w:sz w:val="24"/>
          <w:szCs w:val="24"/>
        </w:rPr>
        <w:t>ibid</w:t>
      </w:r>
      <w:r w:rsidRPr="00637BE1">
        <w:rPr>
          <w:rFonts w:ascii="Times New Roman" w:hAnsi="Times New Roman" w:cs="Times New Roman"/>
          <w:sz w:val="24"/>
          <w:szCs w:val="24"/>
        </w:rPr>
        <w:t>). However, we now have reason to suspect the data collected between 1970-1980</w:t>
      </w:r>
      <w:r>
        <w:rPr>
          <w:rFonts w:ascii="Times New Roman" w:hAnsi="Times New Roman" w:cs="Times New Roman"/>
          <w:sz w:val="24"/>
          <w:szCs w:val="24"/>
        </w:rPr>
        <w:t xml:space="preserve"> was faulty</w:t>
      </w:r>
      <w:r w:rsidRPr="00637BE1">
        <w:rPr>
          <w:rFonts w:ascii="Times New Roman" w:hAnsi="Times New Roman" w:cs="Times New Roman"/>
          <w:sz w:val="24"/>
          <w:szCs w:val="24"/>
        </w:rPr>
        <w:t>. Gallup, GSS and NES survey data was obtained using questions that may have caused respondents to affirm religious participation (Norris and Inglehart 201</w:t>
      </w:r>
      <w:r>
        <w:rPr>
          <w:rFonts w:ascii="Times New Roman" w:hAnsi="Times New Roman" w:cs="Times New Roman"/>
          <w:sz w:val="24"/>
          <w:szCs w:val="24"/>
        </w:rPr>
        <w:t>1</w:t>
      </w:r>
      <w:r w:rsidRPr="00637BE1">
        <w:rPr>
          <w:rFonts w:ascii="Times New Roman" w:hAnsi="Times New Roman" w:cs="Times New Roman"/>
          <w:sz w:val="24"/>
          <w:szCs w:val="24"/>
        </w:rPr>
        <w:t xml:space="preserve">). Bruce and Wilson argue the prevalence of New Religious Movements is not a repudiation of secularization theory but </w:t>
      </w:r>
      <w:r w:rsidRPr="00637BE1">
        <w:rPr>
          <w:rFonts w:ascii="Times New Roman" w:hAnsi="Times New Roman" w:cs="Times New Roman"/>
          <w:sz w:val="24"/>
          <w:szCs w:val="24"/>
        </w:rPr>
        <w:lastRenderedPageBreak/>
        <w:t>is a peripheral action of little consequence (2002; 1998). Bruce argues that these movements only become important if they are socially significant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{"citationID":"cLhZDxip","properties":{"formattedCitation":"(Bruce 2016)","plainCitation":"(Bruce 2016)","dontUpdate":true,"noteIndex":0},"citationItems":[{"id":1160,"uris":["http://zotero.org/users/2975672/items/RL4JCZ7E"],"itemData":{"id":1160,"type":"book","abstract":"Fifty years after its publication, Bryan Wilson's Religion in Secular Society (1966) remains a seminal work. It is one of the clearest articulations of the secularization thesis: the claim that modernizations brings with it fundamental changes in the nature and status of religion. For Wilson, secularization refers to the fact that religion has lost influence at the societal, the institutional, and the individual level. Individual secularization is about the loss of authority of the Churches to define what people should believe, practise and accept as moral principles guiding their lives. In other words, individual piety may still persist, however, if it develops independently of religious authorities, then it is an indication of individual secularization. Wilson stresses that the consequences of the process of societalization in modern societies and on this basis he formulated his thesis that secularization is linked to the decline of community and is a concomitant of societalization. Revised and updated, Steve Bruce builds on Wilson's work by noting the changes in religious culture of the UK and US, in an appendix on major changes since the 1960s. Bruce also provides a critical response to the core ideas of Religion in Secular Society. \n            ,  \n             Fifty years after its publication, Bryan Wilson's Religion in Secular Society (1966) remains a seminal work. It is one of the clearest articulations of the secularization thesis: the claim that modernizations brings with it fundamental changes in the nature and status of religion. For Wilson, secularization refers to the fact that religion has lost influence at the societal, the institutional, and the individual level. Individual secularization is about the loss of authority of the Churches to define what people should believe, practise and accept as moral principles guiding their lives. In other words, individual piety may still persist, however, if it develops independently of religious authorities, then it is an indication of individual secularization. Wilson stresses that the consequences of the process of societalization in modern societies and on this basis he formulated his thesis that secularization is linked to the decline of community and is a concomitant of societalization. Revised and updated, Steve Bruce builds on Wilson's work by noting the changes in religious culture of the UK and US, in an appendix on major changes since the 1960s. Bruce also provides a critical response to the core ideas of Religion in Secular Society.","edition":"New to this Edition:, New to this Edition:","event-place":"Oxford, New York","ISBN":"978-0-19-878837-9","number-of-pages":"368","publisher":"Oxford University Press","publisher-place":"Oxford, New York","source":"Oxford University Press","title":"Religion in Secular Society: Fifty Years On","title-short":"Religion in Secular Society","editor":[{"family":"Bruce","given":"Bryan Wilson Edited by Steve"}],"issued":{"date-parts":[["2016",12,6]]}}}],"schema":"https://github.com/citation-style-language/schema/raw/master/csl-citation.json"} </w:instrText>
      </w:r>
      <w:r>
        <w:rPr>
          <w:rFonts w:ascii="Times New Roman" w:hAnsi="Times New Roman" w:cs="Times New Roman"/>
          <w:sz w:val="24"/>
          <w:szCs w:val="24"/>
        </w:rPr>
        <w:fldChar w:fldCharType="separate"/>
      </w:r>
      <w:r w:rsidRPr="003D49EC">
        <w:rPr>
          <w:rFonts w:ascii="Times New Roman" w:hAnsi="Times New Roman" w:cs="Times New Roman"/>
          <w:sz w:val="24"/>
        </w:rPr>
        <w:t>(2016)</w:t>
      </w:r>
      <w:r>
        <w:rPr>
          <w:rFonts w:ascii="Times New Roman" w:hAnsi="Times New Roman" w:cs="Times New Roman"/>
          <w:sz w:val="24"/>
          <w:szCs w:val="24"/>
        </w:rPr>
        <w:fldChar w:fldCharType="end"/>
      </w:r>
      <w:r w:rsidRPr="00637BE1">
        <w:rPr>
          <w:rFonts w:ascii="Times New Roman" w:hAnsi="Times New Roman" w:cs="Times New Roman"/>
          <w:sz w:val="24"/>
          <w:szCs w:val="24"/>
        </w:rPr>
        <w:t>.</w:t>
      </w:r>
    </w:p>
    <w:p w14:paraId="038E4C13"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The last charge leveled by Hadden was the lack of secularization of social institutions. Parsons also critiqued this facet of secularization by suggesting that while social institutions such as education, healthcare, and social welfare may have been differentiated from religious institutions, only a diminution of the existing religious institutions would support secularization (1978). Plainly, if religious institutions still maintain a high level of prestige and authority</w:t>
      </w:r>
      <w:r>
        <w:rPr>
          <w:rFonts w:ascii="Times New Roman" w:hAnsi="Times New Roman" w:cs="Times New Roman"/>
          <w:sz w:val="24"/>
          <w:szCs w:val="24"/>
        </w:rPr>
        <w:t>,</w:t>
      </w:r>
      <w:r w:rsidRPr="00637BE1">
        <w:rPr>
          <w:rFonts w:ascii="Times New Roman" w:hAnsi="Times New Roman" w:cs="Times New Roman"/>
          <w:sz w:val="24"/>
          <w:szCs w:val="24"/>
        </w:rPr>
        <w:t xml:space="preserve"> the differentiation was irrelevant. Chaves answers this charge with a question: What is the scope of control exercised by religious authority?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{"citationID":"79DyHoNt","properties":{"formattedCitation":"(Chaves 1994)","plainCitation":"(Chaves 1994)","dontUpdate":true,"noteIndex":0},"citationItems":[{"id":1156,"uris":["http://zotero.org/users/2975672/items/8KIAQXL8"],"itemData":{"id":1156,"type":"article-journal","abstract":"Secularization is most productively understood not as declining religion, but as the declining scope of religious authority. A focus on religious authority (1) is more consistent with recent developments in social theory than is a preoccupation with religion; (2) draws on and develops what is best in the secularization literature; and (3) reclaims a neglected Weberian insight concerning the sociological analysis of religion. Several descriptive and theoretical “pay-offs” of this conceptual innervation are discussed: new hypotheses concerning the relationship between religion and social movements; the enhanced capacity to conceptually apprehend and empirically investigate secularization among societies, organizations, and individuals; and clearer theoretical connections between secularization and other sociological literatures. Ironically, these connections may indeed spell the end of secularization theory as a distinct body of theory, but in a different way than previously appreciated.","container-title":"Social Forces","DOI":"10.1093/sf/72.3.749","ISSN":"0037-7732","issue":"3","journalAbbreviation":"Social Forces","page":"749-774","source":"Silverchair","title":"Secularization as Declining Religious Authority*","volume":"72","author":[{"family":"Chaves","given":"Mark"}],"issued":{"date-parts":[["1994",3,1]]}}}],"schema":"https://github.com/citation-style-language/schema/raw/master/csl-citation.json"} </w:instrText>
      </w:r>
      <w:r>
        <w:rPr>
          <w:rFonts w:ascii="Times New Roman" w:hAnsi="Times New Roman" w:cs="Times New Roman"/>
          <w:sz w:val="24"/>
          <w:szCs w:val="24"/>
        </w:rPr>
        <w:fldChar w:fldCharType="separate"/>
      </w:r>
      <w:r w:rsidRPr="00043041">
        <w:rPr>
          <w:rFonts w:ascii="Times New Roman" w:hAnsi="Times New Roman" w:cs="Times New Roman"/>
          <w:sz w:val="24"/>
        </w:rPr>
        <w:t>(1994)</w:t>
      </w:r>
      <w:r>
        <w:rPr>
          <w:rFonts w:ascii="Times New Roman" w:hAnsi="Times New Roman" w:cs="Times New Roman"/>
          <w:sz w:val="24"/>
          <w:szCs w:val="24"/>
        </w:rPr>
        <w:fldChar w:fldCharType="end"/>
      </w:r>
      <w:r w:rsidRPr="00637BE1">
        <w:rPr>
          <w:rFonts w:ascii="Times New Roman" w:hAnsi="Times New Roman" w:cs="Times New Roman"/>
          <w:sz w:val="24"/>
          <w:szCs w:val="24"/>
        </w:rPr>
        <w:t>. He argued that while religious institutions may maintain influence over individuals, they have lost the ability to influence other institutions and thus the secularization thesis remains intact.</w:t>
      </w:r>
    </w:p>
    <w:p w14:paraId="050933EC"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Hadden was not the only scholar to attack the theory of secularization. </w:t>
      </w:r>
      <w:r>
        <w:rPr>
          <w:rFonts w:ascii="Times New Roman" w:hAnsi="Times New Roman" w:cs="Times New Roman"/>
          <w:sz w:val="24"/>
          <w:szCs w:val="24"/>
        </w:rPr>
        <w:t xml:space="preserve">Lyon echoed Hadden’s argument that secularization was assumed to be truth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{"citationID":"wnEmmjuh","properties":{"formattedCitation":"(Lyon 1985)","plainCitation":"(Lyon 1985)","dontUpdate":true,"noteIndex":0},"citationItems":[{"id":1264,"uris":["http://zotero.org/users/2975672/items/S4BIG6XK"],"itemData":{"id":1264,"type":"article-journal","abstract":"The concept of secularization continues to be used, often in a taken-for-granted fashion, to explain the religion-and-society relationship. Because it refers to such crucially important issues--some say secularization spells the slow death of religion--it is vital that constant attention is paid to the development of the concept in the light of contemporary social transformations and current research. This article firstly gives a summary survey of the concept's career, and secondly suggests six reasons for rethinking secularization. Awareness of such an agenda alerts us to the nature of the ongoing secularization debate, and should stimulate further inquiry. Rethinking secularization does not entail abandoning the term, but rather clarifying it and going beyond it. The process of rethinking secularization improves our understanding of modern society, contributes to today's social science controversies, and illuminates the dynamics of church practice and strategy in the late twentieth century.","container-title":"Review of Religious Research","DOI":"10.2307/3511274","ISSN":"0034-673X","issue":"3","note":"publisher: [Religious Research Association, Inc., Springer]","page":"228-243","source":"JSTOR","title":"Rethinking Secularization: Retrospect and Prospect","title-short":"Rethinking Secularization","volume":"26","author":[{"family":"Lyon","given":"David"}],"issued":{"date-parts":[["1985"]]}}}],"schema":"https://github.com/citation-style-language/schema/raw/master/csl-citation.json"} </w:instrText>
      </w:r>
      <w:r>
        <w:rPr>
          <w:rFonts w:ascii="Times New Roman" w:hAnsi="Times New Roman" w:cs="Times New Roman"/>
          <w:sz w:val="24"/>
          <w:szCs w:val="24"/>
        </w:rPr>
        <w:fldChar w:fldCharType="separate"/>
      </w:r>
      <w:r w:rsidRPr="00754808">
        <w:rPr>
          <w:rFonts w:ascii="Times New Roman" w:hAnsi="Times New Roman" w:cs="Times New Roman"/>
          <w:sz w:val="24"/>
        </w:rPr>
        <w:t>(1985)</w:t>
      </w:r>
      <w:r>
        <w:rPr>
          <w:rFonts w:ascii="Times New Roman" w:hAnsi="Times New Roman" w:cs="Times New Roman"/>
          <w:sz w:val="24"/>
          <w:szCs w:val="24"/>
        </w:rPr>
        <w:fldChar w:fldCharType="end"/>
      </w:r>
      <w:r>
        <w:rPr>
          <w:rFonts w:ascii="Times New Roman" w:hAnsi="Times New Roman" w:cs="Times New Roman"/>
          <w:sz w:val="24"/>
          <w:szCs w:val="24"/>
        </w:rPr>
        <w:t>. Duke and Johnson</w:t>
      </w:r>
      <w:r w:rsidRPr="00637BE1">
        <w:rPr>
          <w:rFonts w:ascii="Times New Roman" w:hAnsi="Times New Roman" w:cs="Times New Roman"/>
          <w:sz w:val="24"/>
          <w:szCs w:val="24"/>
        </w:rPr>
        <w:t xml:space="preserve"> assault the thesis by arguing that secularization is not occurring. Religion is not decreasing, it is transforming</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{"citationID":"y80Ow9DL","properties":{"formattedCitation":"(Duke and Johnson 1989)","plainCitation":"(Duke and Johnson 1989)","noteIndex":0},"citationItems":[{"id":1261,"uris":["http://zotero.org/users/2975672/items/LVYD64XX"],"itemData":{"id":1261,"type":"article-journal","abstract":"Secularization theorists tend to assume that secularization is linear, inevitable, caused by modernization, and found primarily in Western societies. In contrast, we develop a cyclical model of religious transformation which incorporates the process of secularization as well as other aspects of religious change, such as reform and revitalization, the creation of new religious movements, and the decline of traditional religions both historically and in contemporary non-Western societies. Data from Barrett's World Christian Encyclopedia (1982) are used to study religious changes between 1900 and 1980 in 200 nations and colonies, with 192 nations fitting into one of the stages of our model and 8 nations exhibiting reform tendencies. Decline of the majority religion is most characteristic of Tribal and Christian (especially Protestant) religions. Muslim, Buddhist and Hindu faiths are most resistant to decline. Atheism and non-religion have grown in most areas of the world, especially in Marxist and Western nations. Secularization theory does not provide a convincing explanation for the growth of irreligion. Religious changes are closely tied to political conditions in a nation.","container-title":"Review of Religious Research","DOI":"10.2307/3511506","ISSN":"0034-673X","issue":"3","note":"publisher: [Religious Research Association, Inc., Springer]","page":"209-224","source":"JSTOR","title":"The Stages of Religious Transformation: A Study of 200 Nations","title-short":"The Stages of Religious Transformation","volume":"30","author":[{"family":"Duke","given":"James T."},{"family":"Johnson","given":"Barry L."}],"issued":{"date-parts":[["1989"]]}}}],"schema":"https://github.com/citation-style-language/schema/raw/master/csl-citation.json"} </w:instrText>
      </w:r>
      <w:r>
        <w:rPr>
          <w:rFonts w:ascii="Times New Roman" w:hAnsi="Times New Roman" w:cs="Times New Roman"/>
          <w:sz w:val="24"/>
          <w:szCs w:val="24"/>
        </w:rPr>
        <w:fldChar w:fldCharType="separate"/>
      </w:r>
      <w:r w:rsidRPr="001D1391">
        <w:rPr>
          <w:rFonts w:ascii="Times New Roman" w:hAnsi="Times New Roman" w:cs="Times New Roman"/>
          <w:sz w:val="24"/>
        </w:rPr>
        <w:t>(Duke and Johnson 1989)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However, a careful reading of </w:t>
      </w:r>
      <w:r>
        <w:rPr>
          <w:rFonts w:ascii="Times New Roman" w:hAnsi="Times New Roman" w:cs="Times New Roman"/>
          <w:sz w:val="24"/>
          <w:szCs w:val="24"/>
        </w:rPr>
        <w:t>t</w:t>
      </w:r>
      <w:r w:rsidRPr="00637BE1">
        <w:rPr>
          <w:rFonts w:ascii="Times New Roman" w:hAnsi="Times New Roman" w:cs="Times New Roman"/>
          <w:sz w:val="24"/>
          <w:szCs w:val="24"/>
        </w:rPr>
        <w:t xml:space="preserve">his argument leads one to realize </w:t>
      </w:r>
      <w:r>
        <w:rPr>
          <w:rFonts w:ascii="Times New Roman" w:hAnsi="Times New Roman" w:cs="Times New Roman"/>
          <w:sz w:val="24"/>
          <w:szCs w:val="24"/>
        </w:rPr>
        <w:t>this is a self-</w:t>
      </w:r>
      <w:r w:rsidRPr="00637BE1">
        <w:rPr>
          <w:rFonts w:ascii="Times New Roman" w:hAnsi="Times New Roman" w:cs="Times New Roman"/>
          <w:sz w:val="24"/>
          <w:szCs w:val="24"/>
        </w:rPr>
        <w:t>defeat</w:t>
      </w:r>
      <w:r>
        <w:rPr>
          <w:rFonts w:ascii="Times New Roman" w:hAnsi="Times New Roman" w:cs="Times New Roman"/>
          <w:sz w:val="24"/>
          <w:szCs w:val="24"/>
        </w:rPr>
        <w:t>ing stance that render</w:t>
      </w:r>
      <w:r w:rsidRPr="00637BE1">
        <w:rPr>
          <w:rFonts w:ascii="Times New Roman" w:hAnsi="Times New Roman" w:cs="Times New Roman"/>
          <w:sz w:val="24"/>
          <w:szCs w:val="24"/>
        </w:rPr>
        <w:t>s</w:t>
      </w:r>
      <w:r>
        <w:rPr>
          <w:rFonts w:ascii="Times New Roman" w:hAnsi="Times New Roman" w:cs="Times New Roman"/>
          <w:sz w:val="24"/>
          <w:szCs w:val="24"/>
        </w:rPr>
        <w:t xml:space="preserve"> itself moot</w:t>
      </w:r>
      <w:r w:rsidRPr="00637BE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{"citationID":"xWuZqLyy","properties":{"formattedCitation":"(Lechner 1992)","plainCitation":"(Lechner 1992)","noteIndex":0},"citationItems":[{"id":792,"uris":["http://zotero.org/users/2975672/items/3ZKXDDCL"],"itemData":{"id":792,"type":"article-journal","container-title":"Social Forces","DOI":"10.2307/2579976","ISSN":"00377732","issue":"1","journalAbbreviation":"Social Forces","language":"en","page":"225","source":"DOI.org (Crossref)","title":"Secularization Revisited","volume":"71","author":[{"family":"Lechner","given":"Frank J."}],"issued":{"date-parts":[["1992",9]]}}}],"schema":"https://github.com/citation-style-language/schema/raw/master/csl-citation.json"} </w:instrText>
      </w:r>
      <w:r>
        <w:rPr>
          <w:rFonts w:ascii="Times New Roman" w:hAnsi="Times New Roman" w:cs="Times New Roman"/>
          <w:sz w:val="24"/>
          <w:szCs w:val="24"/>
        </w:rPr>
        <w:fldChar w:fldCharType="separate"/>
      </w:r>
      <w:r w:rsidRPr="006D7112">
        <w:rPr>
          <w:rFonts w:ascii="Times New Roman" w:hAnsi="Times New Roman" w:cs="Times New Roman"/>
          <w:sz w:val="24"/>
        </w:rPr>
        <w:t>(Lechner 1992)</w:t>
      </w:r>
      <w:r>
        <w:rPr>
          <w:rFonts w:ascii="Times New Roman" w:hAnsi="Times New Roman" w:cs="Times New Roman"/>
          <w:sz w:val="24"/>
          <w:szCs w:val="24"/>
        </w:rPr>
        <w:fldChar w:fldCharType="end"/>
      </w:r>
      <w:r w:rsidRPr="00637BE1">
        <w:rPr>
          <w:rFonts w:ascii="Times New Roman" w:hAnsi="Times New Roman" w:cs="Times New Roman"/>
          <w:sz w:val="24"/>
          <w:szCs w:val="24"/>
        </w:rPr>
        <w:t>. Crippen defines religion as “a basic organizational and cultural component of every human society,</w:t>
      </w:r>
      <w:r>
        <w:rPr>
          <w:rFonts w:ascii="Times New Roman" w:hAnsi="Times New Roman" w:cs="Times New Roman"/>
          <w:sz w:val="24"/>
          <w:szCs w:val="24"/>
        </w:rPr>
        <w:t>”</w:t>
      </w:r>
      <w:r w:rsidRPr="00637BE1">
        <w:rPr>
          <w:rFonts w:ascii="Times New Roman" w:hAnsi="Times New Roman" w:cs="Times New Roman"/>
          <w:sz w:val="24"/>
          <w:szCs w:val="24"/>
        </w:rPr>
        <w:t xml:space="preserve"> a universal quality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{"citationID":"6WbRTuEJ","properties":{"formattedCitation":"(Crippen 1988)","plainCitation":"(Crippen 1988)","dontUpdate":true,"noteIndex":0},"citationItems":[{"id":1265,"uris":["http://zotero.org/users/2975672/items/EQACDTAQ"],"itemData":{"id":1265,"type":"article-journal","abstract":"Abstract  Both in the popular mind and in the social sciences, images of the modern world and the forces that brought it into existence frequently incorporate some notion of secularization as an essential process. Challenging the secularization thesis is the focal concern of this essay; claims of diminishing religious significance are reinterpreted as evidence of religious transformation. The argument unfolds initially by outlining the secularization thesis and identifying its principal weaknesses. Next, the contributions of key sociological theorists (Durkheim and Marx, in particular) serve as a basis for extracting some useful elements of the transformation thesis. Finally, the hypothesis of religious transformation is presented with special reference to the relation between the evolution of sacred symbols and the market and polity dimensions of sovereign organization in the modern world.","container-title":"Social Forces","DOI":"10.2307/2579184","ISSN":"00377732","issue":"2","note":"publisher: Oxford University Press / USA","page":"316","source":"EBSCOhost","title":"Old and New Gods in the Modern World: Toward a Theory of Religious Transformation","title-short":"Old and New Gods in the Modern World","volume":"67","author":[{"family":"Crippen","given":"Timothy"}],"issued":{"date-parts":[["1988",12]]}}}],"schema":"https://github.com/citation-style-language/schema/raw/master/csl-citation.json"} </w:instrText>
      </w:r>
      <w:r>
        <w:rPr>
          <w:rFonts w:ascii="Times New Roman" w:hAnsi="Times New Roman" w:cs="Times New Roman"/>
          <w:sz w:val="24"/>
          <w:szCs w:val="24"/>
        </w:rPr>
        <w:fldChar w:fldCharType="separate"/>
      </w:r>
      <w:r w:rsidRPr="00754808">
        <w:rPr>
          <w:rFonts w:ascii="Times New Roman" w:hAnsi="Times New Roman" w:cs="Times New Roman"/>
          <w:sz w:val="24"/>
        </w:rPr>
        <w:t>(Crippen 1988</w:t>
      </w:r>
      <w:r>
        <w:rPr>
          <w:rFonts w:ascii="Times New Roman" w:hAnsi="Times New Roman" w:cs="Times New Roman"/>
          <w:sz w:val="24"/>
        </w:rPr>
        <w:t>, 319</w:t>
      </w:r>
      <w:r w:rsidRPr="00754808">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w:t>
      </w:r>
      <w:r w:rsidRPr="00637BE1">
        <w:rPr>
          <w:rFonts w:ascii="Times New Roman" w:hAnsi="Times New Roman" w:cs="Times New Roman"/>
          <w:sz w:val="24"/>
          <w:szCs w:val="24"/>
        </w:rPr>
        <w:t xml:space="preserve"> Taking to a literal extreme</w:t>
      </w:r>
      <w:r>
        <w:rPr>
          <w:rFonts w:ascii="Times New Roman" w:hAnsi="Times New Roman" w:cs="Times New Roman"/>
          <w:sz w:val="24"/>
          <w:szCs w:val="24"/>
        </w:rPr>
        <w:t>,</w:t>
      </w:r>
      <w:r w:rsidRPr="00637BE1">
        <w:rPr>
          <w:rFonts w:ascii="Times New Roman" w:hAnsi="Times New Roman" w:cs="Times New Roman"/>
          <w:sz w:val="24"/>
          <w:szCs w:val="24"/>
        </w:rPr>
        <w:t xml:space="preserve"> this merely indicates that secularization and this transformation occur and leave humanity with a secular religion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{"citationID":"uLox7RR8","properties":{"formattedCitation":"(Lechner 1992)","plainCitation":"(Lechner 1992)","noteIndex":0},"citationItems":[{"id":792,"uris":["http://zotero.org/users/2975672/items/3ZKXDDCL"],"itemData":{"id":792,"type":"article-journal","container-title":"Social Forces","DOI":"10.2307/2579976","ISSN":"00377732","issue":"1","journalAbbreviation":"Social Forces","language":"en","page":"225","source":"DOI.org (Crossref)","title":"Secularization Revisited","volume":"71","author":[{"family":"Lechner","given":"Frank J."}],"issued":{"date-parts":[["1992",9]]}}}],"schema":"https://github.com/citation-style-language/schema/raw/master/csl-citation.json"} </w:instrText>
      </w:r>
      <w:r>
        <w:rPr>
          <w:rFonts w:ascii="Times New Roman" w:hAnsi="Times New Roman" w:cs="Times New Roman"/>
          <w:sz w:val="24"/>
          <w:szCs w:val="24"/>
        </w:rPr>
        <w:fldChar w:fldCharType="separate"/>
      </w:r>
      <w:r w:rsidRPr="00706AD2">
        <w:rPr>
          <w:rFonts w:ascii="Times New Roman" w:hAnsi="Times New Roman" w:cs="Times New Roman"/>
          <w:sz w:val="24"/>
        </w:rPr>
        <w:t>(Lechner 1992)</w:t>
      </w:r>
      <w:r>
        <w:rPr>
          <w:rFonts w:ascii="Times New Roman" w:hAnsi="Times New Roman" w:cs="Times New Roman"/>
          <w:sz w:val="24"/>
          <w:szCs w:val="24"/>
        </w:rPr>
        <w:fldChar w:fldCharType="end"/>
      </w:r>
      <w:r w:rsidRPr="00637BE1">
        <w:rPr>
          <w:rFonts w:ascii="Times New Roman" w:hAnsi="Times New Roman" w:cs="Times New Roman"/>
          <w:sz w:val="24"/>
          <w:szCs w:val="24"/>
        </w:rPr>
        <w:t>.</w:t>
      </w:r>
    </w:p>
    <w:p w14:paraId="4D198EFE" w14:textId="7B0BA078"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lastRenderedPageBreak/>
        <w:tab/>
        <w:t xml:space="preserve">A final charge is leveled at secularization: that it is a self-limiting process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{"citationID":"IdzcruMU","properties":{"formattedCitation":"(Hadden 1987)","plainCitation":"(Hadden 1987)","noteIndex":0},"citationItems":[{"id":770,"uris":["http://zotero.org/users/2975672/items/S67JESMV"],"itemData":{"id":770,"type":"article-journal","abstract":"Thetheoryof secularizationis a productof thesocialandculturalmilieufrom whichit emergedT. heexpectationof recedingreligiousinfluencefits welltheevolutionarymodelof modernizationC. riticalreexaminatiornevealssecularizationto bean orientingconceptgroundedin an ideologicaplreferencreatherthana systematictheory.Thispaperexaminesthehistoricacl ontextwhichpermittedthe ideaof secularizationtogo unchallengefdorso long,andthendevelopsfourdiscretetypesofevidenceto accountfor thepresentchallengeto thetheory.","container-title":"Social Forces","DOI":"10.2307/2578520","ISSN":"00377732","issue":"3","journalAbbreviation":"Social Forces","language":"en","page":"587","source":"DOI.org (Crossref)","title":"Toward Desacralizing Secularization Theory","volume":"65","author":[{"family":"Hadden","given":"Jeffrey K."}],"issued":{"date-parts":[["1987",3]]}}}],"schema":"https://github.com/citation-style-language/schema/raw/master/csl-citation.json"} </w:instrText>
      </w:r>
      <w:r>
        <w:rPr>
          <w:rFonts w:ascii="Times New Roman" w:hAnsi="Times New Roman" w:cs="Times New Roman"/>
          <w:sz w:val="24"/>
          <w:szCs w:val="24"/>
        </w:rPr>
        <w:fldChar w:fldCharType="separate"/>
      </w:r>
      <w:r w:rsidRPr="00754808">
        <w:rPr>
          <w:rFonts w:ascii="Times New Roman" w:hAnsi="Times New Roman" w:cs="Times New Roman"/>
          <w:sz w:val="24"/>
        </w:rPr>
        <w:t>(Hadden 1987)</w:t>
      </w:r>
      <w:r>
        <w:rPr>
          <w:rFonts w:ascii="Times New Roman" w:hAnsi="Times New Roman" w:cs="Times New Roman"/>
          <w:sz w:val="24"/>
          <w:szCs w:val="24"/>
        </w:rPr>
        <w:fldChar w:fldCharType="end"/>
      </w:r>
      <w:r w:rsidRPr="00637BE1">
        <w:rPr>
          <w:rFonts w:ascii="Times New Roman" w:hAnsi="Times New Roman" w:cs="Times New Roman"/>
          <w:sz w:val="24"/>
          <w:szCs w:val="24"/>
        </w:rPr>
        <w:t>. Noting that even if this charge stands</w:t>
      </w:r>
      <w:r>
        <w:rPr>
          <w:rFonts w:ascii="Times New Roman" w:hAnsi="Times New Roman" w:cs="Times New Roman"/>
          <w:sz w:val="24"/>
          <w:szCs w:val="24"/>
        </w:rPr>
        <w:t>, it</w:t>
      </w:r>
      <w:r w:rsidRPr="00637BE1">
        <w:rPr>
          <w:rFonts w:ascii="Times New Roman" w:hAnsi="Times New Roman" w:cs="Times New Roman"/>
          <w:sz w:val="24"/>
          <w:szCs w:val="24"/>
        </w:rPr>
        <w:t xml:space="preserve"> does not refute the secularization hypothesis, </w:t>
      </w:r>
      <w:r>
        <w:rPr>
          <w:rFonts w:ascii="Times New Roman" w:hAnsi="Times New Roman" w:cs="Times New Roman"/>
          <w:sz w:val="24"/>
          <w:szCs w:val="24"/>
        </w:rPr>
        <w:t xml:space="preserve">but </w:t>
      </w:r>
      <w:r w:rsidRPr="00637BE1">
        <w:rPr>
          <w:rFonts w:ascii="Times New Roman" w:hAnsi="Times New Roman" w:cs="Times New Roman"/>
          <w:sz w:val="24"/>
          <w:szCs w:val="24"/>
        </w:rPr>
        <w:t>rather demands a revisitation of it</w:t>
      </w:r>
      <w:r w:rsidR="00BB130A">
        <w:rPr>
          <w:rFonts w:ascii="Times New Roman" w:hAnsi="Times New Roman" w:cs="Times New Roman"/>
          <w:sz w:val="24"/>
          <w:szCs w:val="24"/>
        </w:rPr>
        <w:t>.</w:t>
      </w:r>
      <w:r w:rsidRPr="00637BE1">
        <w:rPr>
          <w:rFonts w:ascii="Times New Roman" w:hAnsi="Times New Roman" w:cs="Times New Roman"/>
          <w:sz w:val="24"/>
          <w:szCs w:val="24"/>
        </w:rPr>
        <w:t xml:space="preserve"> Lechner </w:t>
      </w:r>
      <w:r w:rsidR="00BB130A">
        <w:rPr>
          <w:rFonts w:ascii="Times New Roman" w:hAnsi="Times New Roman" w:cs="Times New Roman"/>
          <w:sz w:val="24"/>
          <w:szCs w:val="24"/>
        </w:rPr>
        <w:t xml:space="preserve">addresses this by turning it on itself as he argues it is </w:t>
      </w:r>
      <w:r w:rsidRPr="00637BE1">
        <w:rPr>
          <w:rFonts w:ascii="Times New Roman" w:hAnsi="Times New Roman" w:cs="Times New Roman"/>
          <w:sz w:val="24"/>
          <w:szCs w:val="24"/>
        </w:rPr>
        <w:t xml:space="preserve">evidence of secularization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{"citationID":"viIc6w3H","properties":{"formattedCitation":"(Lechner 2005)","plainCitation":"(Lechner 2005)","dontUpdate":true,"noteIndex":0},"citationItems":[{"id":1259,"uris":["http://zotero.org/users/2975672/items/INQXKK8L"],"itemData":{"id":1259,"type":"chapter","abstract":"Religious responses to globalization seem to contribute little to the overall globalization critique put forth in venues such as the World Social Forum. This essay suggests that in the struggle about globalization, religious actors are more important and religious voices more articulate than many have realized. Empirically, this analysis yields a more detailed picture of the directions that “religious rejections of globalization” take. Analytically, it sheds light on the relative significance of religion in the formation of global civil society or at least one sector thereof.","container-title":"Religion in Global Civil Society","ISBN":"978-0-19-518835-6","note":"DOI: 10.1093/acprof:oso/9780195188356.003.0006","page":"0","publisher":"Oxford University Press","source":"Silverchair","title":"Religious Rejections of Globalization","URL":"https://doi.org/10.1093/acprof:oso/9780195188356.003.0006","author":[{"family":"Lechner","given":"Frank J."}],"editor":[{"family":"Juergensmeyer","given":"Mark"}],"accessed":{"date-parts":[["2023",5,7]]},"issued":{"date-parts":[["2005",12,22]]}}}],"schema":"https://github.com/citation-style-language/schema/raw/master/csl-citation.json"} </w:instrText>
      </w:r>
      <w:r>
        <w:rPr>
          <w:rFonts w:ascii="Times New Roman" w:hAnsi="Times New Roman" w:cs="Times New Roman"/>
          <w:sz w:val="24"/>
          <w:szCs w:val="24"/>
        </w:rPr>
        <w:fldChar w:fldCharType="separate"/>
      </w:r>
      <w:r w:rsidRPr="00754808">
        <w:rPr>
          <w:rFonts w:ascii="Times New Roman" w:hAnsi="Times New Roman" w:cs="Times New Roman"/>
          <w:sz w:val="24"/>
        </w:rPr>
        <w:t>(2005)</w:t>
      </w:r>
      <w:r>
        <w:rPr>
          <w:rFonts w:ascii="Times New Roman" w:hAnsi="Times New Roman" w:cs="Times New Roman"/>
          <w:sz w:val="24"/>
          <w:szCs w:val="24"/>
        </w:rPr>
        <w:fldChar w:fldCharType="end"/>
      </w:r>
      <w:r w:rsidRPr="00637BE1">
        <w:rPr>
          <w:rFonts w:ascii="Times New Roman" w:hAnsi="Times New Roman" w:cs="Times New Roman"/>
          <w:sz w:val="24"/>
          <w:szCs w:val="24"/>
        </w:rPr>
        <w:t>. Stark and Bainbridge argue that</w:t>
      </w:r>
      <w:r>
        <w:rPr>
          <w:rFonts w:ascii="Times New Roman" w:hAnsi="Times New Roman" w:cs="Times New Roman"/>
          <w:sz w:val="24"/>
          <w:szCs w:val="24"/>
        </w:rPr>
        <w:t>,</w:t>
      </w:r>
      <w:r w:rsidRPr="00637BE1">
        <w:rPr>
          <w:rFonts w:ascii="Times New Roman" w:hAnsi="Times New Roman" w:cs="Times New Roman"/>
          <w:sz w:val="24"/>
          <w:szCs w:val="24"/>
        </w:rPr>
        <w:t xml:space="preserve"> as secularity continues</w:t>
      </w:r>
      <w:r>
        <w:rPr>
          <w:rFonts w:ascii="Times New Roman" w:hAnsi="Times New Roman" w:cs="Times New Roman"/>
          <w:sz w:val="24"/>
          <w:szCs w:val="24"/>
        </w:rPr>
        <w:t>,</w:t>
      </w:r>
      <w:r w:rsidRPr="00637BE1">
        <w:rPr>
          <w:rFonts w:ascii="Times New Roman" w:hAnsi="Times New Roman" w:cs="Times New Roman"/>
          <w:sz w:val="24"/>
          <w:szCs w:val="24"/>
        </w:rPr>
        <w:t xml:space="preserve"> it will eventually influence religious groups, leading them towards secularity and low</w:t>
      </w:r>
      <w:r>
        <w:rPr>
          <w:rFonts w:ascii="Times New Roman" w:hAnsi="Times New Roman" w:cs="Times New Roman"/>
          <w:sz w:val="24"/>
          <w:szCs w:val="24"/>
        </w:rPr>
        <w:t xml:space="preserve"> </w:t>
      </w:r>
      <w:r w:rsidRPr="00637BE1">
        <w:rPr>
          <w:rFonts w:ascii="Times New Roman" w:hAnsi="Times New Roman" w:cs="Times New Roman"/>
          <w:sz w:val="24"/>
          <w:szCs w:val="24"/>
        </w:rPr>
        <w:t>tension (</w:t>
      </w:r>
      <w:r>
        <w:rPr>
          <w:rFonts w:ascii="Times New Roman" w:hAnsi="Times New Roman" w:cs="Times New Roman"/>
          <w:sz w:val="24"/>
          <w:szCs w:val="24"/>
        </w:rPr>
        <w:t>1996</w:t>
      </w:r>
      <w:r w:rsidRPr="00637BE1">
        <w:rPr>
          <w:rFonts w:ascii="Times New Roman" w:hAnsi="Times New Roman" w:cs="Times New Roman"/>
          <w:sz w:val="24"/>
          <w:szCs w:val="24"/>
        </w:rPr>
        <w:t>). Secularization of these groups will lead to the formation of high-tension groups to meet the demand of religious consumers. Tension “refers to the degree of distinctiveness, separation, and antagonism in the relationship between a religious group and the “outside” world” (Stark and Finke 2000). This logic is the beginning of the most serious charge against the secularization thesis in contemporary social science (Norris and Inglehart 201</w:t>
      </w:r>
      <w:r>
        <w:rPr>
          <w:rFonts w:ascii="Times New Roman" w:hAnsi="Times New Roman" w:cs="Times New Roman"/>
          <w:sz w:val="24"/>
          <w:szCs w:val="24"/>
        </w:rPr>
        <w:t>1</w:t>
      </w:r>
      <w:r w:rsidRPr="00637BE1">
        <w:rPr>
          <w:rFonts w:ascii="Times New Roman" w:hAnsi="Times New Roman" w:cs="Times New Roman"/>
          <w:sz w:val="24"/>
          <w:szCs w:val="24"/>
        </w:rPr>
        <w:t xml:space="preserve">). </w:t>
      </w:r>
    </w:p>
    <w:p w14:paraId="688F9132" w14:textId="16C38313" w:rsidR="002202BB"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Stark and Finke begin with their main work</w:t>
      </w:r>
      <w:r>
        <w:rPr>
          <w:rFonts w:ascii="Times New Roman" w:hAnsi="Times New Roman" w:cs="Times New Roman"/>
          <w:sz w:val="24"/>
          <w:szCs w:val="24"/>
        </w:rPr>
        <w:t>,</w:t>
      </w:r>
      <w:r w:rsidRPr="00637BE1">
        <w:rPr>
          <w:rFonts w:ascii="Times New Roman" w:hAnsi="Times New Roman" w:cs="Times New Roman"/>
          <w:sz w:val="24"/>
          <w:szCs w:val="24"/>
        </w:rPr>
        <w:t xml:space="preserve"> </w:t>
      </w:r>
      <w:r w:rsidRPr="001C195C">
        <w:rPr>
          <w:rFonts w:ascii="Times New Roman" w:hAnsi="Times New Roman" w:cs="Times New Roman"/>
          <w:sz w:val="24"/>
          <w:szCs w:val="24"/>
          <w:u w:val="single"/>
        </w:rPr>
        <w:t>Acts of Faith: Explaining the Human Side of Religion</w:t>
      </w:r>
      <w:r>
        <w:rPr>
          <w:rFonts w:ascii="Times New Roman" w:hAnsi="Times New Roman" w:cs="Times New Roman"/>
          <w:sz w:val="24"/>
          <w:szCs w:val="24"/>
        </w:rPr>
        <w:t xml:space="preserve">, </w:t>
      </w:r>
      <w:r w:rsidRPr="00637BE1">
        <w:rPr>
          <w:rFonts w:ascii="Times New Roman" w:hAnsi="Times New Roman" w:cs="Times New Roman"/>
          <w:sz w:val="24"/>
          <w:szCs w:val="24"/>
        </w:rPr>
        <w:t>by dismissing most social science related to religion. They claim that most of what has come before was not actually science, that objective social science had not “until quite recently” studied religion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{"citationID":"ktKrZgbx","properties":{"formattedCitation":"(Stark and Finke 2000)","plainCitation":"(Stark and Finke 2000)","noteIndex":0},"citationItems":[{"id":721,"uris":["http://zotero.org/users/2975672/items/5BKIRBE5"],"itemData":{"id":721,"type":"book","abstract":"Finally, social scientists have begun to attempt to understand religious behavior rather than to discredit it as irrational, ignorant, or foolish―and Rodney Stark and Roger Finke have played a major role in this new approach. Acknowledging that science cannot assess the supernatural side of religion (and therefore should not claim to do so), Stark and Finke analyze the observable, human side of faith. In clear and engaging prose, the authors combine explicit theorizing with animated discussions as they move from considering the religiousness of individuals to the dynamics of religious groups and then to the religious workings of entire societies as religious groups contend for support. The result is a comprehensive new paradigm for the social-scientific study of religion.","event-place":"Berkeley","ISBN":"978-0-520-22202-1","language":"English","number-of-pages":"350","publisher":"University of California Press","publisher-place":"Berkeley","source":"Amazon","title":"Acts of Faith: Explaining the Human Side of Religion","title-short":"Acts of Faith","author":[{"family":"Stark","given":"Rodney"},{"family":"Finke","given":"Roger"}],"issued":{"date-parts":[["2000",8,7]]}}}],"schema":"https://github.com/citation-style-language/schema/raw/master/csl-citation.json"} </w:instrText>
      </w:r>
      <w:r>
        <w:rPr>
          <w:rFonts w:ascii="Times New Roman" w:hAnsi="Times New Roman" w:cs="Times New Roman"/>
          <w:sz w:val="24"/>
          <w:szCs w:val="24"/>
        </w:rPr>
        <w:fldChar w:fldCharType="separate"/>
      </w:r>
      <w:r w:rsidRPr="00754808">
        <w:rPr>
          <w:rFonts w:ascii="Times New Roman" w:hAnsi="Times New Roman" w:cs="Times New Roman"/>
          <w:sz w:val="24"/>
        </w:rPr>
        <w:t>(Stark and Finke 2000)</w:t>
      </w:r>
      <w:r>
        <w:rPr>
          <w:rFonts w:ascii="Times New Roman" w:hAnsi="Times New Roman" w:cs="Times New Roman"/>
          <w:sz w:val="24"/>
          <w:szCs w:val="24"/>
        </w:rPr>
        <w:fldChar w:fldCharType="end"/>
      </w:r>
      <w:r w:rsidRPr="00637BE1">
        <w:rPr>
          <w:rFonts w:ascii="Times New Roman" w:hAnsi="Times New Roman" w:cs="Times New Roman"/>
          <w:sz w:val="24"/>
          <w:szCs w:val="24"/>
        </w:rPr>
        <w:t>. They argue that as social science is a product of the “Enlightenment,” it must be hostile to religion (</w:t>
      </w:r>
      <w:r>
        <w:rPr>
          <w:rFonts w:ascii="Times New Roman" w:hAnsi="Times New Roman" w:cs="Times New Roman"/>
          <w:sz w:val="24"/>
          <w:szCs w:val="24"/>
        </w:rPr>
        <w:t>ibid</w:t>
      </w:r>
      <w:r w:rsidRPr="00637BE1">
        <w:rPr>
          <w:rFonts w:ascii="Times New Roman" w:hAnsi="Times New Roman" w:cs="Times New Roman"/>
          <w:sz w:val="24"/>
          <w:szCs w:val="24"/>
        </w:rPr>
        <w:t xml:space="preserve">). They continue their assault with Hobbes, Feuerbach, </w:t>
      </w:r>
      <w:r>
        <w:rPr>
          <w:rFonts w:ascii="Times New Roman" w:hAnsi="Times New Roman" w:cs="Times New Roman"/>
          <w:sz w:val="24"/>
          <w:szCs w:val="24"/>
        </w:rPr>
        <w:t xml:space="preserve">and </w:t>
      </w:r>
      <w:r w:rsidRPr="00637BE1">
        <w:rPr>
          <w:rFonts w:ascii="Times New Roman" w:hAnsi="Times New Roman" w:cs="Times New Roman"/>
          <w:sz w:val="24"/>
          <w:szCs w:val="24"/>
        </w:rPr>
        <w:t>Sagan, and end by calling Durkheim a plagiarist (</w:t>
      </w:r>
      <w:r>
        <w:rPr>
          <w:rFonts w:ascii="Times New Roman" w:hAnsi="Times New Roman" w:cs="Times New Roman"/>
          <w:sz w:val="24"/>
          <w:szCs w:val="24"/>
        </w:rPr>
        <w:t>ibid</w:t>
      </w:r>
      <w:r w:rsidRPr="00637BE1">
        <w:rPr>
          <w:rFonts w:ascii="Times New Roman" w:hAnsi="Times New Roman" w:cs="Times New Roman"/>
          <w:sz w:val="24"/>
          <w:szCs w:val="24"/>
        </w:rPr>
        <w:t>). Stark and Finke finish off their opening salvo by attacking two major methodological approaches to social science: cultural and psychological as atheistic in nature. They argue such a nature undermines the ability of those who practice such approaches to consider fully the rationality of religious actions.</w:t>
      </w:r>
      <w:r>
        <w:rPr>
          <w:rFonts w:ascii="Times New Roman" w:hAnsi="Times New Roman" w:cs="Times New Roman"/>
          <w:sz w:val="24"/>
          <w:szCs w:val="24"/>
        </w:rPr>
        <w:t xml:space="preserve">  Please see my thoughts on such an argument in </w:t>
      </w:r>
      <w:r w:rsidR="00BB130A">
        <w:rPr>
          <w:rFonts w:ascii="Times New Roman" w:hAnsi="Times New Roman" w:cs="Times New Roman"/>
          <w:sz w:val="24"/>
          <w:szCs w:val="24"/>
        </w:rPr>
        <w:t>Appendix</w:t>
      </w:r>
      <w:r>
        <w:rPr>
          <w:rFonts w:ascii="Times New Roman" w:hAnsi="Times New Roman" w:cs="Times New Roman"/>
          <w:sz w:val="24"/>
          <w:szCs w:val="24"/>
        </w:rPr>
        <w:t xml:space="preserve"> </w:t>
      </w:r>
      <w:r w:rsidR="00BB130A">
        <w:rPr>
          <w:rFonts w:ascii="Times New Roman" w:hAnsi="Times New Roman" w:cs="Times New Roman"/>
          <w:sz w:val="24"/>
          <w:szCs w:val="24"/>
        </w:rPr>
        <w:t xml:space="preserve">C, </w:t>
      </w:r>
      <w:r>
        <w:rPr>
          <w:rFonts w:ascii="Times New Roman" w:hAnsi="Times New Roman" w:cs="Times New Roman"/>
          <w:sz w:val="24"/>
          <w:szCs w:val="24"/>
        </w:rPr>
        <w:t>Lens of Interpretation for my reasoning on that.</w:t>
      </w:r>
    </w:p>
    <w:p w14:paraId="66C20CB8" w14:textId="4F42FAA5"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lastRenderedPageBreak/>
        <w:tab/>
        <w:t xml:space="preserve">They continue by noting that traditional social science approaches to </w:t>
      </w:r>
      <w:r>
        <w:rPr>
          <w:rFonts w:ascii="Times New Roman" w:hAnsi="Times New Roman" w:cs="Times New Roman"/>
          <w:sz w:val="24"/>
          <w:szCs w:val="24"/>
        </w:rPr>
        <w:t xml:space="preserve">the </w:t>
      </w:r>
      <w:r w:rsidRPr="00637BE1">
        <w:rPr>
          <w:rFonts w:ascii="Times New Roman" w:hAnsi="Times New Roman" w:cs="Times New Roman"/>
          <w:sz w:val="24"/>
          <w:szCs w:val="24"/>
        </w:rPr>
        <w:t>study of religion are more likely to focus on “weird and obscure groups” than to focus on conventional churches and sects (</w:t>
      </w:r>
      <w:r>
        <w:rPr>
          <w:rFonts w:ascii="Times New Roman" w:hAnsi="Times New Roman" w:cs="Times New Roman"/>
          <w:sz w:val="24"/>
          <w:szCs w:val="24"/>
        </w:rPr>
        <w:t>ibid</w:t>
      </w:r>
      <w:r w:rsidRPr="00637BE1">
        <w:rPr>
          <w:rFonts w:ascii="Times New Roman" w:hAnsi="Times New Roman" w:cs="Times New Roman"/>
          <w:sz w:val="24"/>
          <w:szCs w:val="24"/>
        </w:rPr>
        <w:t>). While Stark and Finke pointedly do not argue social scientists should avoid studying these unconventional groups, they suggest a bias against the study of more conventional groups. They argue</w:t>
      </w:r>
      <w:r>
        <w:rPr>
          <w:rFonts w:ascii="Times New Roman" w:hAnsi="Times New Roman" w:cs="Times New Roman"/>
          <w:sz w:val="24"/>
          <w:szCs w:val="24"/>
        </w:rPr>
        <w:t>:</w:t>
      </w:r>
      <w:r w:rsidRPr="00637BE1">
        <w:rPr>
          <w:rFonts w:ascii="Times New Roman" w:hAnsi="Times New Roman" w:cs="Times New Roman"/>
          <w:sz w:val="24"/>
          <w:szCs w:val="24"/>
        </w:rPr>
        <w:t xml:space="preserve"> a normative judgment by traditional social scientists in favor of groups </w:t>
      </w:r>
      <w:r w:rsidR="00BB130A">
        <w:rPr>
          <w:rFonts w:ascii="Times New Roman" w:hAnsi="Times New Roman" w:cs="Times New Roman"/>
          <w:sz w:val="24"/>
          <w:szCs w:val="24"/>
        </w:rPr>
        <w:t>that have relatively high levels of societal tension. This</w:t>
      </w:r>
      <w:r w:rsidRPr="00637BE1">
        <w:rPr>
          <w:rFonts w:ascii="Times New Roman" w:hAnsi="Times New Roman" w:cs="Times New Roman"/>
          <w:sz w:val="24"/>
          <w:szCs w:val="24"/>
        </w:rPr>
        <w:t xml:space="preserve"> caus</w:t>
      </w:r>
      <w:r>
        <w:rPr>
          <w:rFonts w:ascii="Times New Roman" w:hAnsi="Times New Roman" w:cs="Times New Roman"/>
          <w:sz w:val="24"/>
          <w:szCs w:val="24"/>
        </w:rPr>
        <w:t>es</w:t>
      </w:r>
      <w:r w:rsidRPr="00637BE1">
        <w:rPr>
          <w:rFonts w:ascii="Times New Roman" w:hAnsi="Times New Roman" w:cs="Times New Roman"/>
          <w:sz w:val="24"/>
          <w:szCs w:val="24"/>
        </w:rPr>
        <w:t xml:space="preserve"> social scientists to avoid the study</w:t>
      </w:r>
      <w:r w:rsidR="00BB130A">
        <w:rPr>
          <w:rFonts w:ascii="Times New Roman" w:hAnsi="Times New Roman" w:cs="Times New Roman"/>
          <w:sz w:val="24"/>
          <w:szCs w:val="24"/>
        </w:rPr>
        <w:t xml:space="preserve"> of groups that match their parent society’s values. T</w:t>
      </w:r>
      <w:r w:rsidRPr="00637BE1">
        <w:rPr>
          <w:rFonts w:ascii="Times New Roman" w:hAnsi="Times New Roman" w:cs="Times New Roman"/>
          <w:sz w:val="24"/>
          <w:szCs w:val="24"/>
        </w:rPr>
        <w:t>raditional social scientists display antagonism to more unconventional religious groups</w:t>
      </w:r>
      <w:r>
        <w:rPr>
          <w:rFonts w:ascii="Times New Roman" w:hAnsi="Times New Roman" w:cs="Times New Roman"/>
          <w:sz w:val="24"/>
          <w:szCs w:val="24"/>
        </w:rPr>
        <w:t>; and</w:t>
      </w:r>
      <w:r w:rsidRPr="00637BE1">
        <w:rPr>
          <w:rFonts w:ascii="Times New Roman" w:hAnsi="Times New Roman" w:cs="Times New Roman"/>
          <w:sz w:val="24"/>
          <w:szCs w:val="24"/>
        </w:rPr>
        <w:t xml:space="preserve"> traditional social scientists ignore substantial portions of the religious community because those groups are </w:t>
      </w:r>
      <w:r w:rsidR="00BB130A">
        <w:rPr>
          <w:rFonts w:ascii="Times New Roman" w:hAnsi="Times New Roman" w:cs="Times New Roman"/>
          <w:sz w:val="24"/>
          <w:szCs w:val="24"/>
        </w:rPr>
        <w:t xml:space="preserve">more </w:t>
      </w:r>
      <w:r w:rsidRPr="00637BE1">
        <w:rPr>
          <w:rFonts w:ascii="Times New Roman" w:hAnsi="Times New Roman" w:cs="Times New Roman"/>
          <w:sz w:val="24"/>
          <w:szCs w:val="24"/>
        </w:rPr>
        <w:t>secular (</w:t>
      </w:r>
      <w:r>
        <w:rPr>
          <w:rFonts w:ascii="Times New Roman" w:hAnsi="Times New Roman" w:cs="Times New Roman"/>
          <w:sz w:val="24"/>
          <w:szCs w:val="24"/>
        </w:rPr>
        <w:t>ibid</w:t>
      </w:r>
      <w:r w:rsidRPr="00637BE1">
        <w:rPr>
          <w:rFonts w:ascii="Times New Roman" w:hAnsi="Times New Roman" w:cs="Times New Roman"/>
          <w:sz w:val="24"/>
          <w:szCs w:val="24"/>
        </w:rPr>
        <w:t>). This theme of labeling the proponents of secularization as</w:t>
      </w:r>
      <w:r>
        <w:rPr>
          <w:rFonts w:ascii="Times New Roman" w:hAnsi="Times New Roman" w:cs="Times New Roman"/>
          <w:sz w:val="24"/>
          <w:szCs w:val="24"/>
        </w:rPr>
        <w:t xml:space="preserve"> </w:t>
      </w:r>
      <w:r w:rsidRPr="00637BE1">
        <w:rPr>
          <w:rFonts w:ascii="Times New Roman" w:hAnsi="Times New Roman" w:cs="Times New Roman"/>
          <w:sz w:val="24"/>
          <w:szCs w:val="24"/>
        </w:rPr>
        <w:t>normativ</w:t>
      </w:r>
      <w:r>
        <w:rPr>
          <w:rFonts w:ascii="Times New Roman" w:hAnsi="Times New Roman" w:cs="Times New Roman"/>
          <w:sz w:val="24"/>
          <w:szCs w:val="24"/>
        </w:rPr>
        <w:t>e is</w:t>
      </w:r>
      <w:r w:rsidRPr="00637BE1">
        <w:rPr>
          <w:rFonts w:ascii="Times New Roman" w:hAnsi="Times New Roman" w:cs="Times New Roman"/>
          <w:sz w:val="24"/>
          <w:szCs w:val="24"/>
        </w:rPr>
        <w:t xml:space="preserve"> prevalent in much supply-side research</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{"citationID":"cv1ipKwY","properties":{"formattedCitation":"(Stark and Bainbridge 1996; Stark and Finke 2000; Finke and Stark 2005)","plainCitation":"(Stark and Bainbridge 1996; Stark and Finke 2000; Finke and Stark 2005)","noteIndex":0},"citationItems":[{"id":1133,"uris":["http://zotero.org/users/2975672/items/5S79GKNA"],"itemData":{"id":1133,"type":"book","abstract":"In this unique text, Stark and Bainbridge begin with basic statements about human nature and, employing the principles of logic and philosophy, build toward increasingly complex propositions about societies and their religious institutions. They provide a rigorous yet flexible sociological theory of religion as well as a general sociological model for deriving macrolevel theory from microlevel evidence.","edition":"1st Edition","event-place":"New Brunswick, N.J","ISBN":"978-0-8135-2330-9","language":"English","number-of-pages":"390","publisher":"Rutgers University Press","publisher-place":"New Brunswick, N.J","source":"Amazon","title":"A Theory of Religion","author":[{"family":"Stark","given":"Rodney"},{"family":"Bainbridge","given":"William"}],"issued":{"date-parts":[["1996",6,1]]}}},{"id":721,"uris":["http://zotero.org/users/2975672/items/5BKIRBE5"],"itemData":{"id":721,"type":"book","abstract":"Finally, social scientists have begun to attempt to understand religious behavior rather than to discredit it as irrational, ignorant, or foolish―and Rodney Stark and Roger Finke have played a major role in this new approach. Acknowledging that science cannot assess the supernatural side of religion (and therefore should not claim to do so), Stark and Finke analyze the observable, human side of faith. In clear and engaging prose, the authors combine explicit theorizing with animated discussions as they move from considering the religiousness of individuals to the dynamics of religious groups and then to the religious workings of entire societies as religious groups contend for support. The result is a comprehensive new paradigm for the social-scientific study of religion.","event-place":"Berkeley","ISBN":"978-0-520-22202-1","language":"English","number-of-pages":"350","publisher":"University of California Press","publisher-place":"Berkeley","source":"Amazon","title":"Acts of Faith: Explaining the Human Side of Religion","title-short":"Acts of Faith","author":[{"family":"Stark","given":"Rodney"},{"family":"Finke","given":"Roger"}],"issued":{"date-parts":[["2000",8,7]]}}},{"id":85,"uris":["http://zotero.org/users/2975672/items/THBFRXQ9"],"itemData":{"id":85,"type":"book","abstract":"In this provocative book, Roger Finke and Rodney Stark challenge popular perceptions about American religion. They view the religious environment as a free market economy, where churches compete for souls. The story they tell is one of gains for upstart sects and losses for mainline denominations.Although many Americans assume that religious participation has declined in America, Finke and Stark present a different picture. In 1776, fewer than 1 in 5 Americans were active in church affairs. Today, church membership includes about 6 out of 10 people.But, as Finke and Stark show, not all denominations benefited. They explain how and why the early nineteenth-century churches began their descent, while two newcomer sects, the Baptists and the Methodists, gained ground. They also analyze why the Methodists then began a long, downward slide, why the Baptists continued to succeed, how the Catholic Church met the competition of ardent Protestant missionaries, and why the Catholic commitment has declined since Vatican II. The authors also explain why ecumenical movements always failIn short, Americans are not abandoning religion; they have been moving away from established denominations. A \"church-sect process\" is always under way, Finke and Stark argue, as successful churches lose their organizational vigor and are replaced by less worldly groups.Some observers assert that the rise in churching rates indicates increased participation, not increased belief. Finke and Stark challenge this as well. They find that those groups that have gained the greatest numbers have demanded that their followers accept traditional doctrines and otherworldliness. They argue that religious organizations can thrive only when they comfort souls and demand sacrifice. When theology becomes too logical, or too secular, it loses people.","edition":"Revised edition","event-place":"New Brunswick, N.J","ISBN":"978-0-8135-3553-1","language":"English","number-of-pages":"368","publisher":"Rutgers University Press","publisher-place":"New Brunswick, N.J","source":"Amazon","title":"The Churching of America, 1776-2005: Winners and Losers in Our Religious Economy","title-short":"The Churching of America, 1776-2005","author":[{"family":"Finke","given":"Roger"},{"family":"Stark","given":"Rodney"}],"issued":{"date-parts":[["2005",3,3]]}}}],"schema":"https://github.com/citation-style-language/schema/raw/master/csl-citation.json"} </w:instrText>
      </w:r>
      <w:r>
        <w:rPr>
          <w:rFonts w:ascii="Times New Roman" w:hAnsi="Times New Roman" w:cs="Times New Roman"/>
          <w:sz w:val="24"/>
          <w:szCs w:val="24"/>
        </w:rPr>
        <w:fldChar w:fldCharType="separate"/>
      </w:r>
      <w:r w:rsidRPr="00FA5038">
        <w:rPr>
          <w:rFonts w:ascii="Times New Roman" w:hAnsi="Times New Roman" w:cs="Times New Roman"/>
          <w:sz w:val="24"/>
        </w:rPr>
        <w:t>(Stark and Bainbridge 1996; Stark and Finke 2000; Finke and Stark 2005)</w:t>
      </w:r>
      <w:r>
        <w:rPr>
          <w:rFonts w:ascii="Times New Roman" w:hAnsi="Times New Roman" w:cs="Times New Roman"/>
          <w:sz w:val="24"/>
          <w:szCs w:val="24"/>
        </w:rPr>
        <w:fldChar w:fldCharType="end"/>
      </w:r>
    </w:p>
    <w:p w14:paraId="3D6EDBB7" w14:textId="34AAF450"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Stark and Finke finish their criticism of previous social science study of religion with the analogy of “a blind man trying to talk about color” (2000</w:t>
      </w:r>
      <w:r>
        <w:rPr>
          <w:rFonts w:ascii="Times New Roman" w:hAnsi="Times New Roman" w:cs="Times New Roman"/>
          <w:sz w:val="24"/>
          <w:szCs w:val="24"/>
        </w:rPr>
        <w:t>, 21</w:t>
      </w:r>
      <w:r w:rsidRPr="00637BE1">
        <w:rPr>
          <w:rFonts w:ascii="Times New Roman" w:hAnsi="Times New Roman" w:cs="Times New Roman"/>
          <w:sz w:val="24"/>
          <w:szCs w:val="24"/>
        </w:rPr>
        <w:t>). In this instance</w:t>
      </w:r>
      <w:r>
        <w:rPr>
          <w:rFonts w:ascii="Times New Roman" w:hAnsi="Times New Roman" w:cs="Times New Roman"/>
          <w:sz w:val="24"/>
          <w:szCs w:val="24"/>
        </w:rPr>
        <w:t>,</w:t>
      </w:r>
      <w:r w:rsidRPr="00637BE1">
        <w:rPr>
          <w:rFonts w:ascii="Times New Roman" w:hAnsi="Times New Roman" w:cs="Times New Roman"/>
          <w:sz w:val="24"/>
          <w:szCs w:val="24"/>
        </w:rPr>
        <w:t xml:space="preserve"> they call upon the words of Durkheim: “</w:t>
      </w:r>
      <w:r w:rsidR="00BB130A">
        <w:rPr>
          <w:rFonts w:ascii="Times New Roman" w:hAnsi="Times New Roman" w:cs="Times New Roman"/>
          <w:sz w:val="24"/>
          <w:szCs w:val="24"/>
        </w:rPr>
        <w:t>W</w:t>
      </w:r>
      <w:r w:rsidRPr="00637BE1">
        <w:rPr>
          <w:rFonts w:ascii="Times New Roman" w:hAnsi="Times New Roman" w:cs="Times New Roman"/>
          <w:sz w:val="24"/>
          <w:szCs w:val="24"/>
        </w:rPr>
        <w:t>hat I ask of the free thinker is that he should confront religion in the same mental state as the believer</w:t>
      </w:r>
      <w:r w:rsidR="00BB130A">
        <w:rPr>
          <w:rFonts w:ascii="Times New Roman" w:hAnsi="Times New Roman" w:cs="Times New Roman"/>
          <w:sz w:val="24"/>
          <w:szCs w:val="24"/>
        </w:rPr>
        <w:t xml:space="preserve"> [</w:t>
      </w:r>
      <w:r w:rsidRPr="00637BE1">
        <w:rPr>
          <w:rFonts w:ascii="Times New Roman" w:hAnsi="Times New Roman" w:cs="Times New Roman"/>
          <w:sz w:val="24"/>
          <w:szCs w:val="24"/>
        </w:rPr>
        <w:t>...</w:t>
      </w:r>
      <w:r w:rsidR="00BB130A">
        <w:rPr>
          <w:rFonts w:ascii="Times New Roman" w:hAnsi="Times New Roman" w:cs="Times New Roman"/>
          <w:sz w:val="24"/>
          <w:szCs w:val="24"/>
        </w:rPr>
        <w:t>]</w:t>
      </w:r>
      <w:r w:rsidRPr="00637BE1">
        <w:rPr>
          <w:rFonts w:ascii="Times New Roman" w:hAnsi="Times New Roman" w:cs="Times New Roman"/>
          <w:sz w:val="24"/>
          <w:szCs w:val="24"/>
        </w:rPr>
        <w:t xml:space="preserve"> </w:t>
      </w:r>
      <w:r w:rsidR="00BB130A">
        <w:rPr>
          <w:rFonts w:ascii="Times New Roman" w:hAnsi="Times New Roman" w:cs="Times New Roman"/>
          <w:sz w:val="24"/>
          <w:szCs w:val="24"/>
        </w:rPr>
        <w:t>H</w:t>
      </w:r>
      <w:r w:rsidRPr="00637BE1">
        <w:rPr>
          <w:rFonts w:ascii="Times New Roman" w:hAnsi="Times New Roman" w:cs="Times New Roman"/>
          <w:sz w:val="24"/>
          <w:szCs w:val="24"/>
        </w:rPr>
        <w:t>e who does not bring to the study of religion a sort of religious sentiment cannot speak about it!” (</w:t>
      </w:r>
      <w:r>
        <w:rPr>
          <w:rFonts w:ascii="Times New Roman" w:hAnsi="Times New Roman" w:cs="Times New Roman"/>
          <w:sz w:val="24"/>
          <w:szCs w:val="24"/>
        </w:rPr>
        <w:t>ibid, 21</w:t>
      </w:r>
      <w:r w:rsidRPr="00637BE1">
        <w:rPr>
          <w:rFonts w:ascii="Times New Roman" w:hAnsi="Times New Roman" w:cs="Times New Roman"/>
          <w:sz w:val="24"/>
          <w:szCs w:val="24"/>
        </w:rPr>
        <w:t xml:space="preserve">). </w:t>
      </w:r>
      <w:r w:rsidRPr="001C195C">
        <w:rPr>
          <w:rFonts w:ascii="Times New Roman" w:hAnsi="Times New Roman" w:cs="Times New Roman"/>
          <w:sz w:val="24"/>
          <w:szCs w:val="24"/>
          <w:u w:val="single"/>
        </w:rPr>
        <w:t>Acts of Faith</w:t>
      </w:r>
      <w:r w:rsidRPr="00637BE1">
        <w:rPr>
          <w:rFonts w:ascii="Times New Roman" w:hAnsi="Times New Roman" w:cs="Times New Roman"/>
          <w:sz w:val="24"/>
          <w:szCs w:val="24"/>
        </w:rPr>
        <w:t xml:space="preserve"> </w:t>
      </w:r>
      <w:proofErr w:type="gramStart"/>
      <w:r>
        <w:rPr>
          <w:rFonts w:ascii="Times New Roman" w:hAnsi="Times New Roman" w:cs="Times New Roman"/>
          <w:sz w:val="24"/>
          <w:szCs w:val="24"/>
        </w:rPr>
        <w:t>stands</w:t>
      </w:r>
      <w:proofErr w:type="gramEnd"/>
      <w:r>
        <w:rPr>
          <w:rFonts w:ascii="Times New Roman" w:hAnsi="Times New Roman" w:cs="Times New Roman"/>
          <w:sz w:val="24"/>
          <w:szCs w:val="24"/>
        </w:rPr>
        <w:t xml:space="preserve"> as</w:t>
      </w:r>
      <w:r w:rsidRPr="00637BE1">
        <w:rPr>
          <w:rFonts w:ascii="Times New Roman" w:hAnsi="Times New Roman" w:cs="Times New Roman"/>
          <w:sz w:val="24"/>
          <w:szCs w:val="24"/>
        </w:rPr>
        <w:t xml:space="preserve"> a repudiation of the previous social scientific study of religion. Stark and Finke argue that any human phenomena will have a human side to it. Reducing religion to solely that side is missing an important part of the picture. That lens of interpretation informs their description of the American religious marketplace.</w:t>
      </w:r>
    </w:p>
    <w:p w14:paraId="60EFD265"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lastRenderedPageBreak/>
        <w:tab/>
        <w:t>Stark and Finke begin with the proposition that humans, based on their circumstances, make rational choices (2000). Building on this idea</w:t>
      </w:r>
      <w:r>
        <w:rPr>
          <w:rFonts w:ascii="Times New Roman" w:hAnsi="Times New Roman" w:cs="Times New Roman"/>
          <w:sz w:val="24"/>
          <w:szCs w:val="24"/>
        </w:rPr>
        <w:t>,</w:t>
      </w:r>
      <w:r w:rsidRPr="00637BE1">
        <w:rPr>
          <w:rFonts w:ascii="Times New Roman" w:hAnsi="Times New Roman" w:cs="Times New Roman"/>
          <w:sz w:val="24"/>
          <w:szCs w:val="24"/>
        </w:rPr>
        <w:t xml:space="preserve"> they suggest that otherworldly or posthumous rewards are equivalent with future rewards</w:t>
      </w:r>
      <w:r>
        <w:rPr>
          <w:rFonts w:ascii="Times New Roman" w:hAnsi="Times New Roman" w:cs="Times New Roman"/>
          <w:sz w:val="24"/>
          <w:szCs w:val="24"/>
        </w:rPr>
        <w:t xml:space="preserve">; </w:t>
      </w:r>
      <w:r w:rsidRPr="00637BE1">
        <w:rPr>
          <w:rFonts w:ascii="Times New Roman" w:hAnsi="Times New Roman" w:cs="Times New Roman"/>
          <w:sz w:val="24"/>
          <w:szCs w:val="24"/>
        </w:rPr>
        <w:t>neither are verifiable (</w:t>
      </w:r>
      <w:r>
        <w:rPr>
          <w:rFonts w:ascii="Times New Roman" w:hAnsi="Times New Roman" w:cs="Times New Roman"/>
          <w:sz w:val="24"/>
          <w:szCs w:val="24"/>
        </w:rPr>
        <w:t>ibid</w:t>
      </w:r>
      <w:r w:rsidRPr="00637BE1">
        <w:rPr>
          <w:rFonts w:ascii="Times New Roman" w:hAnsi="Times New Roman" w:cs="Times New Roman"/>
          <w:sz w:val="24"/>
          <w:szCs w:val="24"/>
        </w:rPr>
        <w:t xml:space="preserve">). They note that humans will not seek otherworldly rewards for items </w:t>
      </w:r>
      <w:r>
        <w:rPr>
          <w:rFonts w:ascii="Times New Roman" w:hAnsi="Times New Roman" w:cs="Times New Roman"/>
          <w:sz w:val="24"/>
          <w:szCs w:val="24"/>
        </w:rPr>
        <w:t>that</w:t>
      </w:r>
      <w:r w:rsidRPr="00637BE1">
        <w:rPr>
          <w:rFonts w:ascii="Times New Roman" w:hAnsi="Times New Roman" w:cs="Times New Roman"/>
          <w:sz w:val="24"/>
          <w:szCs w:val="24"/>
        </w:rPr>
        <w:t xml:space="preserve"> are cheap, efficient, and available </w:t>
      </w:r>
      <w:r>
        <w:rPr>
          <w:rFonts w:ascii="Times New Roman" w:hAnsi="Times New Roman" w:cs="Times New Roman"/>
          <w:sz w:val="24"/>
          <w:szCs w:val="24"/>
        </w:rPr>
        <w:t>(</w:t>
      </w:r>
      <w:r w:rsidRPr="00637BE1">
        <w:rPr>
          <w:rFonts w:ascii="Times New Roman" w:hAnsi="Times New Roman" w:cs="Times New Roman"/>
          <w:sz w:val="24"/>
          <w:szCs w:val="24"/>
        </w:rPr>
        <w:t>i.e., material goods</w:t>
      </w:r>
      <w:r>
        <w:rPr>
          <w:rFonts w:ascii="Times New Roman" w:hAnsi="Times New Roman" w:cs="Times New Roman"/>
          <w:sz w:val="24"/>
          <w:szCs w:val="24"/>
        </w:rPr>
        <w:t>)</w:t>
      </w:r>
      <w:r w:rsidRPr="00637BE1">
        <w:rPr>
          <w:rFonts w:ascii="Times New Roman" w:hAnsi="Times New Roman" w:cs="Times New Roman"/>
          <w:sz w:val="24"/>
          <w:szCs w:val="24"/>
        </w:rPr>
        <w:t xml:space="preserve"> (</w:t>
      </w:r>
      <w:r>
        <w:rPr>
          <w:rFonts w:ascii="Times New Roman" w:hAnsi="Times New Roman" w:cs="Times New Roman"/>
          <w:sz w:val="24"/>
          <w:szCs w:val="24"/>
        </w:rPr>
        <w:t>ibid</w:t>
      </w:r>
      <w:r w:rsidRPr="00637BE1">
        <w:rPr>
          <w:rFonts w:ascii="Times New Roman" w:hAnsi="Times New Roman" w:cs="Times New Roman"/>
          <w:sz w:val="24"/>
          <w:szCs w:val="24"/>
        </w:rPr>
        <w:t>). One notable otherworldly reward could be protection from death. They suggest that individuals make deals with religious institutions and their patron deities for otherworldly rewards (</w:t>
      </w:r>
      <w:r>
        <w:rPr>
          <w:rFonts w:ascii="Times New Roman" w:hAnsi="Times New Roman" w:cs="Times New Roman"/>
          <w:sz w:val="24"/>
          <w:szCs w:val="24"/>
        </w:rPr>
        <w:t>ibid</w:t>
      </w:r>
      <w:r w:rsidRPr="00637BE1">
        <w:rPr>
          <w:rFonts w:ascii="Times New Roman" w:hAnsi="Times New Roman" w:cs="Times New Roman"/>
          <w:sz w:val="24"/>
          <w:szCs w:val="24"/>
        </w:rPr>
        <w:t xml:space="preserve">). </w:t>
      </w:r>
    </w:p>
    <w:p w14:paraId="6B676181" w14:textId="4EEB7622" w:rsidR="002202BB"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As with all bargains, Stark and Finke suggest that humans will attempt to pay as little as possible for the product they desire. However, they will pay more for a dependable, responsive, and powerful reward (</w:t>
      </w:r>
      <w:r>
        <w:rPr>
          <w:rFonts w:ascii="Times New Roman" w:hAnsi="Times New Roman" w:cs="Times New Roman"/>
          <w:sz w:val="24"/>
          <w:szCs w:val="24"/>
        </w:rPr>
        <w:t>ibid</w:t>
      </w:r>
      <w:r w:rsidRPr="00637BE1">
        <w:rPr>
          <w:rFonts w:ascii="Times New Roman" w:hAnsi="Times New Roman" w:cs="Times New Roman"/>
          <w:sz w:val="24"/>
          <w:szCs w:val="24"/>
        </w:rPr>
        <w:t>). They suggest that a long-term agreement of exclusivity could spread payment across time, reducing and delaying payment (</w:t>
      </w:r>
      <w:r>
        <w:rPr>
          <w:rFonts w:ascii="Times New Roman" w:hAnsi="Times New Roman" w:cs="Times New Roman"/>
          <w:sz w:val="24"/>
          <w:szCs w:val="24"/>
        </w:rPr>
        <w:t>ibid</w:t>
      </w:r>
      <w:r w:rsidRPr="00637BE1">
        <w:rPr>
          <w:rFonts w:ascii="Times New Roman" w:hAnsi="Times New Roman" w:cs="Times New Roman"/>
          <w:sz w:val="24"/>
          <w:szCs w:val="24"/>
        </w:rPr>
        <w:t xml:space="preserve">). Finally, they describe how a religious institution can create consumer confidence </w:t>
      </w:r>
      <w:r w:rsidR="00BB130A" w:rsidRPr="00637BE1">
        <w:rPr>
          <w:rFonts w:ascii="Times New Roman" w:hAnsi="Times New Roman" w:cs="Times New Roman"/>
          <w:sz w:val="24"/>
          <w:szCs w:val="24"/>
        </w:rPr>
        <w:t>th</w:t>
      </w:r>
      <w:r w:rsidR="00BB130A">
        <w:rPr>
          <w:rFonts w:ascii="Times New Roman" w:hAnsi="Times New Roman" w:cs="Times New Roman"/>
          <w:sz w:val="24"/>
          <w:szCs w:val="24"/>
        </w:rPr>
        <w:t>r</w:t>
      </w:r>
      <w:r w:rsidR="00BB130A" w:rsidRPr="00637BE1">
        <w:rPr>
          <w:rFonts w:ascii="Times New Roman" w:hAnsi="Times New Roman" w:cs="Times New Roman"/>
          <w:sz w:val="24"/>
          <w:szCs w:val="24"/>
        </w:rPr>
        <w:t>ough</w:t>
      </w:r>
      <w:r w:rsidRPr="00637BE1">
        <w:rPr>
          <w:rFonts w:ascii="Times New Roman" w:hAnsi="Times New Roman" w:cs="Times New Roman"/>
          <w:sz w:val="24"/>
          <w:szCs w:val="24"/>
        </w:rPr>
        <w:t xml:space="preserve"> clergy confidence and religiosity, mystical experience, and credit of miracles to the patron deity (</w:t>
      </w:r>
      <w:r>
        <w:rPr>
          <w:rFonts w:ascii="Times New Roman" w:hAnsi="Times New Roman" w:cs="Times New Roman"/>
          <w:sz w:val="24"/>
          <w:szCs w:val="24"/>
        </w:rPr>
        <w:t>ibid</w:t>
      </w:r>
      <w:r w:rsidRPr="00637BE1">
        <w:rPr>
          <w:rFonts w:ascii="Times New Roman" w:hAnsi="Times New Roman" w:cs="Times New Roman"/>
          <w:sz w:val="24"/>
          <w:szCs w:val="24"/>
        </w:rPr>
        <w:t xml:space="preserve">). Stark and Finke use these axioms to describe the rationality of the religious individual. See appendix A for a complete reproduction of the Stark and Finke propositional argument. </w:t>
      </w:r>
    </w:p>
    <w:p w14:paraId="78147285" w14:textId="40F56493" w:rsidR="002202BB" w:rsidRDefault="002202BB" w:rsidP="002202B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As truly interesting and internally cohesive as the arguments provided by Stark and Finke, the truest evaluation of a scientific theorem is the empirical test. Testing the propositions of Stark and Finke has provided reasons to question them. Spickard utilized computer modeling to examine aggregate effects of individual firm and state-level actions on religious marketplaces in simulations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{"citationID":"N8TFzvlJ","properties":{"formattedCitation":"(Spickard 2007)","plainCitation":"(Spickard 2007)","dontUpdate":true,"noteIndex":0},"citationItems":[{"id":1268,"uris":["http://zotero.org/users/2975672/items/BD62HQGN"],"itemData":{"id":1268,"type":"article-journal","abstract":"This article uses a computer-based Schelling-model to examine the aggregate outcomes of individual choices in a religious marketplace. Schelling-models allow one to set parameters for individual behavior, and then see the (changing) social result. The computer simulation described in this article shows how the religious landscape actually changes under various rules for individual religious affiliation and in variously shaped markets.","container-title":"Religion in Late Modernity","language":"en","source":"Zotero","title":"SIMULATING SECTS: A COMPUTER SIMULATION OF THE STARK-FINKE-BAINBRIDGE-IANNACCONE THEORY OF RELIGIOUS MARKETS","author":[{"family":"Spickard","given":"James V"}],"editor":[{"family":"Furseth","given":"Inger"},{"family":"Leer-Salveson","given":"Paul"}],"issued":{"date-parts":[["2007"]]}}}],"schema":"https://github.com/citation-style-language/schema/raw/master/csl-citation.json"} </w:instrText>
      </w:r>
      <w:r>
        <w:rPr>
          <w:rFonts w:ascii="Times New Roman" w:hAnsi="Times New Roman" w:cs="Times New Roman"/>
          <w:sz w:val="24"/>
          <w:szCs w:val="24"/>
        </w:rPr>
        <w:fldChar w:fldCharType="separate"/>
      </w:r>
      <w:r w:rsidRPr="00A140B0">
        <w:rPr>
          <w:rFonts w:ascii="Times New Roman" w:hAnsi="Times New Roman" w:cs="Times New Roman"/>
          <w:sz w:val="24"/>
        </w:rPr>
        <w:t>(2007)</w:t>
      </w:r>
      <w:r>
        <w:rPr>
          <w:rFonts w:ascii="Times New Roman" w:hAnsi="Times New Roman" w:cs="Times New Roman"/>
          <w:sz w:val="24"/>
          <w:szCs w:val="24"/>
        </w:rPr>
        <w:fldChar w:fldCharType="end"/>
      </w:r>
      <w:r>
        <w:rPr>
          <w:rFonts w:ascii="Times New Roman" w:hAnsi="Times New Roman" w:cs="Times New Roman"/>
          <w:sz w:val="24"/>
          <w:szCs w:val="24"/>
        </w:rPr>
        <w:t xml:space="preserve">. His results did not support the </w:t>
      </w:r>
      <w:r w:rsidR="00642E4A">
        <w:rPr>
          <w:rFonts w:ascii="Times New Roman" w:hAnsi="Times New Roman" w:cs="Times New Roman"/>
          <w:sz w:val="24"/>
          <w:szCs w:val="24"/>
        </w:rPr>
        <w:t xml:space="preserve">macro-to-micro </w:t>
      </w:r>
      <w:r>
        <w:rPr>
          <w:rFonts w:ascii="Times New Roman" w:hAnsi="Times New Roman" w:cs="Times New Roman"/>
          <w:sz w:val="24"/>
          <w:szCs w:val="24"/>
        </w:rPr>
        <w:t xml:space="preserve">effect provided by the arguments of Stark and Finke. He showed that religious </w:t>
      </w:r>
      <w:r>
        <w:rPr>
          <w:rFonts w:ascii="Times New Roman" w:hAnsi="Times New Roman" w:cs="Times New Roman"/>
          <w:sz w:val="24"/>
          <w:szCs w:val="24"/>
        </w:rPr>
        <w:lastRenderedPageBreak/>
        <w:t>competition does not produce religious participation. Religious firms must also provide advertising that is attractive to consumers (ibid). It is important to note that this work was simulation, not empirical. Empirical testing being the gold standard of science does not stand to reduce the usefulness of simulation and theory as explanatory devices.  Much of the classical theory of secularization continues to inform debate.</w:t>
      </w:r>
    </w:p>
    <w:p w14:paraId="437A3E72" w14:textId="2DA53692" w:rsidR="002202BB" w:rsidRDefault="002202BB" w:rsidP="002202B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 am not the only scholar to note the tone of Stark et al.’s work. Noting the tone of their work, Hak tests the work of Stark et al. in a structural functionalist manner, which highlights the differences of rational choice theory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{"citationID":"kRwO3KEp","properties":{"formattedCitation":"(Hak 2007)","plainCitation":"(Hak 2007)","dontUpdate":true,"noteIndex":0},"citationItems":[{"id":1271,"uris":["http://zotero.org/users/2975672/items/2GA3K3RZ"],"itemData":{"id":1271,"type":"article-journal","abstract":"English\n            In this article, a theory based on a structural functionalist scientific research programme (Lakatos) is constructed. Conversion and re-affiliation are seen as transgressions of universal societal norms. It appears that a structural functionalist theory on conversion and (re-)affiliation is at least as good as the recent one put forward by Stark and Finke, which was based on economic principles. The propositions that are derived from the theory and are developed here are supported empirically. Then, the theory is extended to incorporate political spheres, as well as other social domains. Brief overviews of both Stark and Bainbridge's and Stark and Finke's theories on religion precede the elaboration of the proposed theory.\n            French\n            Dans cet article, une théorie fondée sur un programme de recherche scienti- fique structuro-fonctionaliste (Lakatos) est construite. La conversion et la (ré-)affiliation sont considérées comme des transgressions de normes sociétales universelles. Il apparait qu'une théorie structuro-fonctionaliste sur la conversion et la (ré-)affiliation est au moins aussi bonne qu'une théorie plus récente proposée par Stark et Finke, basée sur des principes économiques. Les propositions dérivant de la théorie et qui sont développées ici sont soutenues empiriquement. La théorie est ensuite élargie, de manière à intégrer la sphère politique, aussi bien que d'autres domaines sociaux. Un bref panorama des théories sur la religion de Stark et Bainbridge, et de Stark et Finke précède l'élaboration de la théorie proposée.","container-title":"Social Compass","DOI":"10.1177/0037768607077050","ISSN":"0037-7686, 1461-7404","issue":"2","journalAbbreviation":"Social Compass","language":"en","page":"295-312","source":"DOI.org (Crossref)","title":"Stark and Finke or Durkheim on Conversion and (Re-)Affiliation: An Outline of a Structural Functionalist Rebuttal to Stark and Finke","title-short":"Stark and Finke or Durkheim on Conversion and (Re-)Affiliation","volume":"54","author":[{"family":"Hak","given":"Durk"}],"issued":{"date-parts":[["2007",6]]}}}],"schema":"https://github.com/citation-style-language/schema/raw/master/csl-citation.json"} </w:instrText>
      </w:r>
      <w:r>
        <w:rPr>
          <w:rFonts w:ascii="Times New Roman" w:hAnsi="Times New Roman" w:cs="Times New Roman"/>
          <w:sz w:val="24"/>
          <w:szCs w:val="24"/>
        </w:rPr>
        <w:fldChar w:fldCharType="separate"/>
      </w:r>
      <w:r w:rsidRPr="005D0F70">
        <w:rPr>
          <w:rFonts w:ascii="Times New Roman" w:hAnsi="Times New Roman" w:cs="Times New Roman"/>
          <w:sz w:val="24"/>
        </w:rPr>
        <w:t>(2007)</w:t>
      </w:r>
      <w:r>
        <w:rPr>
          <w:rFonts w:ascii="Times New Roman" w:hAnsi="Times New Roman" w:cs="Times New Roman"/>
          <w:sz w:val="24"/>
          <w:szCs w:val="24"/>
        </w:rPr>
        <w:fldChar w:fldCharType="end"/>
      </w:r>
      <w:r>
        <w:rPr>
          <w:rFonts w:ascii="Times New Roman" w:hAnsi="Times New Roman" w:cs="Times New Roman"/>
          <w:sz w:val="24"/>
          <w:szCs w:val="24"/>
        </w:rPr>
        <w:t xml:space="preserve">. Hak argues that a functionalist understanding of religious conversation and reaffiliation can explain such activities just as well as the rational choice theory of religious marketplaces. The true strength of Hak’s contribution is the simple reality that individuals do not describe their own religious conversion and choices in a rational manner. </w:t>
      </w:r>
      <w:r w:rsidR="00642E4A">
        <w:rPr>
          <w:rFonts w:ascii="Times New Roman" w:hAnsi="Times New Roman" w:cs="Times New Roman"/>
          <w:sz w:val="24"/>
          <w:szCs w:val="24"/>
        </w:rPr>
        <w:t>A c</w:t>
      </w:r>
      <w:r>
        <w:rPr>
          <w:rFonts w:ascii="Times New Roman" w:hAnsi="Times New Roman" w:cs="Times New Roman"/>
          <w:sz w:val="24"/>
          <w:szCs w:val="24"/>
        </w:rPr>
        <w:t>onvert’s choice of language is one of plausibility and persuasiveness</w:t>
      </w:r>
      <w:r w:rsidR="00642E4A">
        <w:rPr>
          <w:rFonts w:ascii="Times New Roman" w:hAnsi="Times New Roman" w:cs="Times New Roman"/>
          <w:sz w:val="24"/>
          <w:szCs w:val="24"/>
        </w:rPr>
        <w:t xml:space="preserve"> (ibid)</w:t>
      </w:r>
      <w:r>
        <w:rPr>
          <w:rFonts w:ascii="Times New Roman" w:hAnsi="Times New Roman" w:cs="Times New Roman"/>
          <w:sz w:val="24"/>
          <w:szCs w:val="24"/>
        </w:rPr>
        <w:t>. Hak argues this provides more reason to trust that religious affiliation is a choice heavily influenced by the social context in which it exists. It is not wholly rational, but some mix of preference and context (ibid).</w:t>
      </w:r>
    </w:p>
    <w:p w14:paraId="43BA6512" w14:textId="399A898A" w:rsidR="002202BB" w:rsidRDefault="002202BB" w:rsidP="002202B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Other work building on the idea of America as an exceptionally religious nation does continue to provide an interesting foil for the proponents of secularization theory. One piece of work that is especially useful is provided by Schnsbel and Bock (2017). They argue, convincingly, that moderate consumers of religion are reducing in number in the US. Using General Social Survey datasets from 1989-2016, they show that the number of people who hold intense religious beliefs has remained relatively constant. They show that the major change in the religious landscape of America is among those with no strong </w:t>
      </w:r>
      <w:r>
        <w:rPr>
          <w:rFonts w:ascii="Times New Roman" w:hAnsi="Times New Roman" w:cs="Times New Roman"/>
          <w:sz w:val="24"/>
          <w:szCs w:val="24"/>
        </w:rPr>
        <w:lastRenderedPageBreak/>
        <w:t xml:space="preserve">affiliation and those with none. This work provides a deep dive into the religious behavior and beliefs of individual Americans. It concludes that the moderate consumers of religion are transitioning to </w:t>
      </w:r>
      <w:r w:rsidRPr="00671A81">
        <w:rPr>
          <w:rFonts w:ascii="Times New Roman" w:hAnsi="Times New Roman" w:cs="Times New Roman"/>
          <w:sz w:val="24"/>
          <w:szCs w:val="24"/>
        </w:rPr>
        <w:t>nones</w:t>
      </w:r>
      <w:r w:rsidR="00642E4A">
        <w:rPr>
          <w:rFonts w:ascii="Times New Roman" w:hAnsi="Times New Roman" w:cs="Times New Roman"/>
          <w:sz w:val="24"/>
          <w:szCs w:val="24"/>
        </w:rPr>
        <w:t xml:space="preserve"> (ibid)</w:t>
      </w:r>
      <w:r w:rsidRPr="00671A81">
        <w:rPr>
          <w:rFonts w:ascii="Times New Roman" w:hAnsi="Times New Roman" w:cs="Times New Roman"/>
          <w:sz w:val="24"/>
          <w:szCs w:val="24"/>
        </w:rPr>
        <w:t>.</w:t>
      </w:r>
      <w:r>
        <w:rPr>
          <w:rFonts w:ascii="Times New Roman" w:hAnsi="Times New Roman" w:cs="Times New Roman"/>
          <w:sz w:val="24"/>
          <w:szCs w:val="24"/>
        </w:rPr>
        <w:t xml:space="preserve"> Nones in this context are individuals that proscribe to no religious tradition, they do not participate in the religious marketplace. What remains is an intensely religious consumer base: “</w:t>
      </w:r>
      <w:r w:rsidRPr="002F267F">
        <w:rPr>
          <w:rFonts w:ascii="Times New Roman" w:hAnsi="Times New Roman" w:cs="Times New Roman"/>
          <w:sz w:val="24"/>
          <w:szCs w:val="24"/>
        </w:rPr>
        <w:t>We have shown that American religion is becoming increasingly exceptional in its intensity.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{"citationID":"CrEjuz8E","properties":{"formattedCitation":"(Schnabel and Bock 2017)","plainCitation":"(Schnabel and Bock 2017)","dontUpdate":true,"noteIndex":0},"citationItems":[{"id":1215,"uris":["http://zotero.org/users/2975672/items/V9JWW9T7"],"itemData":{"id":1215,"type":"article-journal","abstract":"Recent research argues that the United States is secularizing, that this religious change is consistent with the secularization thesis, and that American religion is not exceptional. But we show that rather than religion fading into irrelevance as the secularization thesis would suggest, intense religion—strong afﬁliation, very frequent practice, literalism, and evangelicalism—is persistent and, in fact, only moderate religion is on the decline in the United States. We also show that in comparable countries, intense religion is on the decline or already at very low levels. Therefore, the intensity of American religion is actually becoming more exceptional over time. We conclude that intense religion in the United States is persistent and exceptional in ways that do not ﬁt the secularization thesis.","container-title":"Sociological Science","DOI":"10.15195/v4.a28","ISSN":"23306696","journalAbbreviation":"SocScience","language":"en","page":"686-700","source":"DOI.org (Crossref)","title":"The Persistent and Exceptional Intensity of American Religion: A Response to Recent Research","title-short":"The Persistent and Exceptional Intensity of American Religion","volume":"4","author":[{"family":"Schnabel","given":"Landon"},{"family":"Bock","given":"Sean"}],"issued":{"date-parts":[["2017"]]}}}],"schema":"https://github.com/citation-style-language/schema/raw/master/csl-citation.json"} </w:instrText>
      </w:r>
      <w:r>
        <w:rPr>
          <w:rFonts w:ascii="Times New Roman" w:hAnsi="Times New Roman" w:cs="Times New Roman"/>
          <w:sz w:val="24"/>
          <w:szCs w:val="24"/>
        </w:rPr>
        <w:fldChar w:fldCharType="separate"/>
      </w:r>
      <w:r w:rsidRPr="002F267F">
        <w:rPr>
          <w:rFonts w:ascii="Times New Roman" w:hAnsi="Times New Roman" w:cs="Times New Roman"/>
          <w:sz w:val="24"/>
        </w:rPr>
        <w:t>(Schnabel and Bock 2017</w:t>
      </w:r>
      <w:r>
        <w:rPr>
          <w:rFonts w:ascii="Times New Roman" w:hAnsi="Times New Roman" w:cs="Times New Roman"/>
          <w:sz w:val="24"/>
        </w:rPr>
        <w:t>, 697</w:t>
      </w:r>
      <w:r w:rsidRPr="002F267F">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60C42C38" w14:textId="3A6785EB" w:rsidR="002202BB" w:rsidRPr="00637BE1" w:rsidRDefault="002202BB" w:rsidP="002202B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work by Stark and Finke has been built and refined by scholars, including a rather holistic review by Brik that outlines the major strength and weakness of the argument, mainly that religious demand has always existed, and is expected to continue for the foreseeable future, and that actions of religious firms do have an impact on the religiosity of their communities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{"citationID":"TPF9r1Y8","properties":{"formattedCitation":"(Brik 2020)","plainCitation":"(Brik 2020)","noteIndex":0},"citationItems":[{"id":1129,"uris":["http://zotero.org/users/2975672/items/C87GELCL"],"itemData":{"id":1129,"type":"chapter","abstract":"Although economists have studied religion for many decades, most of them addressed it as an independent variable explaining various economic phenomena. At the same time, modeling and making sense of religious behavior per se (religion as dependent variable) has been popular among sociologists, anthropologists, and neuroscientists. Nevertheless, economists have gradually developed a strong interest in religious behavior as well. They proposed theories, models, and empirical analyses of religious behavior. This scholarship has become embedded with sociological studies of religion. Depending on the discipline (and period in history), this scholarship was labeled as “the rational choice approach,” “the religious economy approach,” “theory of religious markets,” and “the supply-side explanation.” Even though the ultimate goal of this scholarship is to make sense of individual religiosity, it usually starts the analysis from the suppliers of religious services (churches, parishes, clergy, and even cults). This scholarship shows that information about motives, resources, and incentives of organized religious groups explains the individual religious behavior of laypeople. Economists and sociologists have reinforced their theories and findings. Therefore, this chapter uses the term “social science” to include scholars from different fields. This chapter reviews a brief history and main pillars of the supply-side theories of religion ending with a discussion of possible future directions.","container-title":"Handbook of Labor, Human Resources and Population Economics","event-place":"Cham","ISBN":"978-3-319-57365-6","language":"en","note":"DOI: 10.1007/978-3-319-57365-6_257-1","page":"1-16","publisher":"Springer International Publishing","publisher-place":"Cham","source":"Springer Link","title":"Club Models, Church Competition, and Religious Regulations","URL":"https://doi.org/10.1007/978-3-319-57365-6_257-1","author":[{"family":"Brik","given":"Tymofii"}],"editor":[{"family":"Zimmermann","given":"Klaus F."}],"accessed":{"date-parts":[["2023",4,27]]},"issued":{"date-parts":[["2020"]]}}}],"schema":"https://github.com/citation-style-language/schema/raw/master/csl-citation.json"} </w:instrText>
      </w:r>
      <w:r>
        <w:rPr>
          <w:rFonts w:ascii="Times New Roman" w:hAnsi="Times New Roman" w:cs="Times New Roman"/>
          <w:sz w:val="24"/>
          <w:szCs w:val="24"/>
        </w:rPr>
        <w:fldChar w:fldCharType="separate"/>
      </w:r>
      <w:r w:rsidRPr="00FA5038">
        <w:rPr>
          <w:rFonts w:ascii="Times New Roman" w:hAnsi="Times New Roman" w:cs="Times New Roman"/>
          <w:sz w:val="24"/>
        </w:rPr>
        <w:t>(Brik 2020)</w:t>
      </w:r>
      <w:r>
        <w:rPr>
          <w:rFonts w:ascii="Times New Roman" w:hAnsi="Times New Roman" w:cs="Times New Roman"/>
          <w:sz w:val="24"/>
          <w:szCs w:val="24"/>
        </w:rPr>
        <w:fldChar w:fldCharType="end"/>
      </w:r>
      <w:r>
        <w:rPr>
          <w:rFonts w:ascii="Times New Roman" w:hAnsi="Times New Roman" w:cs="Times New Roman"/>
          <w:sz w:val="24"/>
          <w:szCs w:val="24"/>
        </w:rPr>
        <w:t xml:space="preserve">. An additional summary of the current secularization debate is provided by Stolz in the presidential address to the 2020 convention for </w:t>
      </w:r>
      <w:r>
        <w:rPr>
          <w:rFonts w:ascii="Times New Roman" w:hAnsi="Times New Roman" w:cs="Times New Roman"/>
          <w:i/>
          <w:iCs/>
          <w:sz w:val="24"/>
          <w:szCs w:val="24"/>
        </w:rPr>
        <w:t>International Society for Science and Religion</w:t>
      </w:r>
      <w:r>
        <w:rPr>
          <w:rFonts w:ascii="Times New Roman" w:hAnsi="Times New Roman" w:cs="Times New Roman"/>
          <w:sz w:val="24"/>
          <w:szCs w:val="24"/>
        </w:rPr>
        <w:t xml:space="preserve"> in Barcelona. During his presentation, he cover</w:t>
      </w:r>
      <w:r w:rsidR="00642E4A">
        <w:rPr>
          <w:rFonts w:ascii="Times New Roman" w:hAnsi="Times New Roman" w:cs="Times New Roman"/>
          <w:sz w:val="24"/>
          <w:szCs w:val="24"/>
        </w:rPr>
        <w:t>ed</w:t>
      </w:r>
      <w:r>
        <w:rPr>
          <w:rFonts w:ascii="Times New Roman" w:hAnsi="Times New Roman" w:cs="Times New Roman"/>
          <w:sz w:val="24"/>
          <w:szCs w:val="24"/>
        </w:rPr>
        <w:t xml:space="preserve"> the main arguments provided by supply-siders and </w:t>
      </w:r>
      <w:r w:rsidRPr="00D2263C">
        <w:rPr>
          <w:rFonts w:ascii="Times New Roman" w:hAnsi="Times New Roman" w:cs="Times New Roman"/>
          <w:sz w:val="24"/>
          <w:szCs w:val="24"/>
        </w:rPr>
        <w:t>demand-siders</w:t>
      </w:r>
      <w:r>
        <w:rPr>
          <w:rFonts w:ascii="Times New Roman" w:hAnsi="Times New Roman" w:cs="Times New Roman"/>
          <w:sz w:val="24"/>
          <w:szCs w:val="24"/>
        </w:rPr>
        <w:t>,</w:t>
      </w:r>
      <w:r w:rsidRPr="00D2263C">
        <w:rPr>
          <w:rFonts w:ascii="Times New Roman" w:hAnsi="Times New Roman" w:cs="Times New Roman"/>
          <w:sz w:val="24"/>
          <w:szCs w:val="24"/>
        </w:rPr>
        <w:t xml:space="preserve"> falling squaring among the demand-siders </w:t>
      </w:r>
      <w:r>
        <w:rPr>
          <w:rFonts w:ascii="Times New Roman" w:hAnsi="Times New Roman" w:cs="Times New Roman"/>
          <w:sz w:val="24"/>
          <w:szCs w:val="24"/>
        </w:rPr>
        <w:t xml:space="preserve">in </w:t>
      </w:r>
      <w:r w:rsidRPr="00D2263C">
        <w:rPr>
          <w:rFonts w:ascii="Times New Roman" w:hAnsi="Times New Roman" w:cs="Times New Roman"/>
          <w:sz w:val="24"/>
          <w:szCs w:val="24"/>
        </w:rPr>
        <w:t xml:space="preserve">arguing that seven main areas are the primary factors in shaping a religious landscape in which individuals consume or avoid religious firms. He describes these areas as: </w:t>
      </w:r>
      <w:r>
        <w:rPr>
          <w:rFonts w:ascii="Times New Roman" w:hAnsi="Times New Roman" w:cs="Times New Roman"/>
          <w:color w:val="000000"/>
          <w:sz w:val="24"/>
          <w:szCs w:val="24"/>
        </w:rPr>
        <w:t>i</w:t>
      </w:r>
      <w:r w:rsidRPr="00D2263C">
        <w:rPr>
          <w:rFonts w:ascii="Times New Roman" w:hAnsi="Times New Roman" w:cs="Times New Roman"/>
          <w:color w:val="000000"/>
          <w:sz w:val="24"/>
          <w:szCs w:val="24"/>
        </w:rPr>
        <w:t>nsecurity,</w:t>
      </w:r>
      <w:r>
        <w:rPr>
          <w:rFonts w:ascii="Times New Roman" w:hAnsi="Times New Roman" w:cs="Times New Roman"/>
          <w:color w:val="000000"/>
          <w:sz w:val="24"/>
          <w:szCs w:val="24"/>
        </w:rPr>
        <w:t xml:space="preserve"> e</w:t>
      </w:r>
      <w:r w:rsidRPr="00D2263C">
        <w:rPr>
          <w:rFonts w:ascii="Times New Roman" w:hAnsi="Times New Roman" w:cs="Times New Roman"/>
          <w:color w:val="000000"/>
          <w:sz w:val="24"/>
          <w:szCs w:val="24"/>
        </w:rPr>
        <w:t xml:space="preserve">ducation, </w:t>
      </w:r>
      <w:r>
        <w:rPr>
          <w:rFonts w:ascii="Times New Roman" w:hAnsi="Times New Roman" w:cs="Times New Roman"/>
          <w:color w:val="000000"/>
          <w:sz w:val="24"/>
          <w:szCs w:val="24"/>
        </w:rPr>
        <w:t>s</w:t>
      </w:r>
      <w:r w:rsidRPr="00D2263C">
        <w:rPr>
          <w:rFonts w:ascii="Times New Roman" w:hAnsi="Times New Roman" w:cs="Times New Roman"/>
          <w:color w:val="000000"/>
          <w:sz w:val="24"/>
          <w:szCs w:val="24"/>
        </w:rPr>
        <w:t xml:space="preserve">ocialization, </w:t>
      </w:r>
      <w:r>
        <w:rPr>
          <w:rFonts w:ascii="Times New Roman" w:hAnsi="Times New Roman" w:cs="Times New Roman"/>
          <w:color w:val="000000"/>
          <w:sz w:val="24"/>
          <w:szCs w:val="24"/>
        </w:rPr>
        <w:t>s</w:t>
      </w:r>
      <w:r w:rsidRPr="00D2263C">
        <w:rPr>
          <w:rFonts w:ascii="Times New Roman" w:hAnsi="Times New Roman" w:cs="Times New Roman"/>
          <w:color w:val="000000"/>
          <w:sz w:val="24"/>
          <w:szCs w:val="24"/>
        </w:rPr>
        <w:t xml:space="preserve">ecular transition, </w:t>
      </w:r>
      <w:r>
        <w:rPr>
          <w:rFonts w:ascii="Times New Roman" w:hAnsi="Times New Roman" w:cs="Times New Roman"/>
          <w:color w:val="000000"/>
          <w:sz w:val="24"/>
          <w:szCs w:val="24"/>
        </w:rPr>
        <w:t>s</w:t>
      </w:r>
      <w:r w:rsidRPr="00D2263C">
        <w:rPr>
          <w:rFonts w:ascii="Times New Roman" w:hAnsi="Times New Roman" w:cs="Times New Roman"/>
          <w:color w:val="000000"/>
          <w:sz w:val="24"/>
          <w:szCs w:val="24"/>
        </w:rPr>
        <w:t xml:space="preserve">ecular competition, </w:t>
      </w:r>
      <w:r>
        <w:rPr>
          <w:rFonts w:ascii="Times New Roman" w:hAnsi="Times New Roman" w:cs="Times New Roman"/>
          <w:color w:val="000000"/>
          <w:sz w:val="24"/>
          <w:szCs w:val="24"/>
        </w:rPr>
        <w:t>p</w:t>
      </w:r>
      <w:r w:rsidRPr="00D2263C">
        <w:rPr>
          <w:rFonts w:ascii="Times New Roman" w:hAnsi="Times New Roman" w:cs="Times New Roman"/>
          <w:color w:val="000000"/>
          <w:sz w:val="24"/>
          <w:szCs w:val="24"/>
        </w:rPr>
        <w:t xml:space="preserve">luralism, and </w:t>
      </w:r>
      <w:r>
        <w:rPr>
          <w:rFonts w:ascii="Times New Roman" w:hAnsi="Times New Roman" w:cs="Times New Roman"/>
          <w:color w:val="000000"/>
          <w:sz w:val="24"/>
          <w:szCs w:val="24"/>
        </w:rPr>
        <w:t>r</w:t>
      </w:r>
      <w:r w:rsidRPr="00D2263C">
        <w:rPr>
          <w:rFonts w:ascii="Times New Roman" w:hAnsi="Times New Roman" w:cs="Times New Roman"/>
          <w:color w:val="000000"/>
          <w:sz w:val="24"/>
          <w:szCs w:val="24"/>
        </w:rPr>
        <w:t>egulation</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ADDIN ZOTERO_ITEM CSL_CITATION {"citationID":"Q0hFjKqn","properties":{"formattedCitation":"(Stolz 2020)","plainCitation":"(Stolz 2020)","noteIndex":0},"citationItems":[{"id":1272,"uris":["http://zotero.org/users/2975672/items/C44FNHR6"],"itemData":{"id":1272,"type":"article-journal","abstract":"This article argues that quantitative secularization research has made important progress in the last 20 years in seven areas. We have gained knowledge of how religion and religiosity are connected to insecurity, education, socialization, secular transition, secular competition, pluralism, and regulation. This has led to a better understanding of the causes and the form of the secularization process. In this article, the author discusses the new ideas that have led to these advances, the evidence that supports the claims, and the new problems that have appeared due to the progress made.","container-title":"Social Compass","DOI":"10.1177/0037768620917320","ISSN":"0037-7686, 1461-7404","issue":"2","journalAbbreviation":"Social Compass","language":"en","page":"282-308","source":"DOI.org (Crossref)","title":"Secularization theories in the twenty-first century: Ideas, evidence, and problems. Presidential address","title-short":"Secularization theories in the twenty-first century","volume":"67","author":[{"family":"Stolz","given":"Jörg"}],"issued":{"date-parts":[["2020",6]]}}}],"schema":"https://github.com/citation-style-language/schema/raw/master/csl-citation.json"} </w:instrText>
      </w:r>
      <w:r>
        <w:rPr>
          <w:rFonts w:ascii="Times New Roman" w:hAnsi="Times New Roman" w:cs="Times New Roman"/>
          <w:color w:val="000000"/>
          <w:sz w:val="24"/>
          <w:szCs w:val="24"/>
        </w:rPr>
        <w:fldChar w:fldCharType="separate"/>
      </w:r>
      <w:r w:rsidRPr="00D2263C">
        <w:rPr>
          <w:rFonts w:ascii="Times New Roman" w:hAnsi="Times New Roman" w:cs="Times New Roman"/>
          <w:sz w:val="24"/>
        </w:rPr>
        <w:t>(Stolz 2020)</w:t>
      </w:r>
      <w:r>
        <w:rPr>
          <w:rFonts w:ascii="Times New Roman" w:hAnsi="Times New Roman" w:cs="Times New Roman"/>
          <w:color w:val="000000"/>
          <w:sz w:val="24"/>
          <w:szCs w:val="24"/>
        </w:rPr>
        <w:fldChar w:fldCharType="end"/>
      </w:r>
      <w:r w:rsidRPr="00D2263C">
        <w:rPr>
          <w:rFonts w:ascii="Times New Roman" w:hAnsi="Times New Roman" w:cs="Times New Roman"/>
          <w:sz w:val="24"/>
          <w:szCs w:val="24"/>
        </w:rPr>
        <w:t>.</w:t>
      </w:r>
      <w:r>
        <w:rPr>
          <w:rFonts w:ascii="Times New Roman" w:hAnsi="Times New Roman" w:cs="Times New Roman"/>
          <w:sz w:val="24"/>
          <w:szCs w:val="24"/>
        </w:rPr>
        <w:t xml:space="preserve"> He articulates a basic functionalist argument that religion product cannot be rightly thought of as a commodity; it is not a car to be bought and sold. He concludes with an interesting idea, that of secular firms competing with religious ones for consumers, especially among men. He suggests this </w:t>
      </w:r>
      <w:r>
        <w:rPr>
          <w:rFonts w:ascii="Times New Roman" w:hAnsi="Times New Roman" w:cs="Times New Roman"/>
          <w:sz w:val="24"/>
          <w:szCs w:val="24"/>
        </w:rPr>
        <w:lastRenderedPageBreak/>
        <w:t>because most nations prone to experience secularization at high levels tend to have social contexts that expose men to industrializing influences at higher rates than women.</w:t>
      </w:r>
    </w:p>
    <w:p w14:paraId="60E14186" w14:textId="47A70625"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Norris and Inglehart argue that individuals in industrialized nations</w:t>
      </w:r>
      <w:r>
        <w:rPr>
          <w:rFonts w:ascii="Times New Roman" w:hAnsi="Times New Roman" w:cs="Times New Roman"/>
          <w:sz w:val="24"/>
          <w:szCs w:val="24"/>
        </w:rPr>
        <w:t xml:space="preserve">, </w:t>
      </w:r>
      <w:r w:rsidRPr="00637BE1">
        <w:rPr>
          <w:rFonts w:ascii="Times New Roman" w:hAnsi="Times New Roman" w:cs="Times New Roman"/>
          <w:sz w:val="24"/>
          <w:szCs w:val="24"/>
        </w:rPr>
        <w:t>including America, are moving away from religion (201</w:t>
      </w:r>
      <w:r>
        <w:rPr>
          <w:rFonts w:ascii="Times New Roman" w:hAnsi="Times New Roman" w:cs="Times New Roman"/>
          <w:sz w:val="24"/>
          <w:szCs w:val="24"/>
        </w:rPr>
        <w:t>1</w:t>
      </w:r>
      <w:r w:rsidRPr="00637BE1">
        <w:rPr>
          <w:rFonts w:ascii="Times New Roman" w:hAnsi="Times New Roman" w:cs="Times New Roman"/>
          <w:sz w:val="24"/>
          <w:szCs w:val="24"/>
        </w:rPr>
        <w:t>). Increased control and understanding of the natural world lead materially wealthy nations away from supernatural explanations for events (</w:t>
      </w:r>
      <w:r>
        <w:rPr>
          <w:rFonts w:ascii="Times New Roman" w:hAnsi="Times New Roman" w:cs="Times New Roman"/>
          <w:sz w:val="24"/>
          <w:szCs w:val="24"/>
        </w:rPr>
        <w:t>ibid)</w:t>
      </w:r>
      <w:r w:rsidRPr="00637BE1">
        <w:rPr>
          <w:rFonts w:ascii="Times New Roman" w:hAnsi="Times New Roman" w:cs="Times New Roman"/>
          <w:sz w:val="24"/>
          <w:szCs w:val="24"/>
        </w:rPr>
        <w:t xml:space="preserve">. Thus, governments and institutions of industrialized nations are becoming more secular. However, that effect does not translate to the general population. </w:t>
      </w:r>
      <w:r>
        <w:rPr>
          <w:rFonts w:ascii="Times New Roman" w:hAnsi="Times New Roman" w:cs="Times New Roman"/>
          <w:sz w:val="24"/>
          <w:szCs w:val="24"/>
        </w:rPr>
        <w:t xml:space="preserve">The three levels of secularization as described by </w:t>
      </w:r>
      <w:proofErr w:type="spellStart"/>
      <w:r w:rsidRPr="00637BE1">
        <w:rPr>
          <w:rFonts w:ascii="Times New Roman" w:hAnsi="Times New Roman" w:cs="Times New Roman"/>
          <w:sz w:val="24"/>
          <w:szCs w:val="24"/>
        </w:rPr>
        <w:t>Tschannen</w:t>
      </w:r>
      <w:proofErr w:type="spellEnd"/>
      <w:r>
        <w:rPr>
          <w:rFonts w:ascii="Times New Roman" w:hAnsi="Times New Roman" w:cs="Times New Roman"/>
          <w:sz w:val="24"/>
          <w:szCs w:val="24"/>
        </w:rPr>
        <w:t xml:space="preserve"> help to differentiate these similar yet fundamentally different effects and levels of analysis. Marco secularization occurs at the governmental/national level and is generally accepted by both the supply-side and demand-side </w:t>
      </w:r>
      <w:r w:rsidR="00642E4A">
        <w:rPr>
          <w:rFonts w:ascii="Times New Roman" w:hAnsi="Times New Roman" w:cs="Times New Roman"/>
          <w:sz w:val="24"/>
          <w:szCs w:val="24"/>
        </w:rPr>
        <w:t>groups</w:t>
      </w:r>
      <w:r>
        <w:rPr>
          <w:rFonts w:ascii="Times New Roman" w:hAnsi="Times New Roman" w:cs="Times New Roman"/>
          <w:sz w:val="24"/>
          <w:szCs w:val="24"/>
        </w:rPr>
        <w:t xml:space="preserve">. Meso secularization is more fluid as it is a group level description as groups can be secular or religious in composition. However, many religious institutions have begun to adopt secular firm models of behavior in an effort to compete in the religious marketplace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{"citationID":"UN4SUmlK","properties":{"formattedCitation":"(Minton 2015)","plainCitation":"(Minton 2015)","noteIndex":0},"citationItems":[{"id":1348,"uris":["http://zotero.org/users/2975672/items/ZKMQV2KG"],"itemData":{"id":1348,"type":"article-journal","container-title":"Journal of Advertising","DOI":"10.1080/00913367.2015.1033572","ISSN":"0091-3367, 1557-7805","issue":"4","journalAbbreviation":"Journal of Advertising","language":"en","page":"403-414","source":"DOI.org (Crossref)","title":"In Advertising We Trust: Religiosity's Influence on Marketplace and Relational Trust","title-short":"In Advertising We Trust","volume":"44","author":[{"family":"Minton","given":"Elizabeth A."}],"issued":{"date-parts":[["2015",10,2]]}}}],"schema":"https://github.com/citation-style-language/schema/raw/master/csl-citation.json"} </w:instrText>
      </w:r>
      <w:r>
        <w:rPr>
          <w:rFonts w:ascii="Times New Roman" w:hAnsi="Times New Roman" w:cs="Times New Roman"/>
          <w:sz w:val="24"/>
          <w:szCs w:val="24"/>
        </w:rPr>
        <w:fldChar w:fldCharType="separate"/>
      </w:r>
      <w:r w:rsidRPr="003422D4">
        <w:rPr>
          <w:rFonts w:ascii="Times New Roman" w:hAnsi="Times New Roman" w:cs="Times New Roman"/>
          <w:sz w:val="24"/>
        </w:rPr>
        <w:t>(Minton 2015)</w:t>
      </w:r>
      <w:r>
        <w:rPr>
          <w:rFonts w:ascii="Times New Roman" w:hAnsi="Times New Roman" w:cs="Times New Roman"/>
          <w:sz w:val="24"/>
          <w:szCs w:val="24"/>
        </w:rPr>
        <w:fldChar w:fldCharType="end"/>
      </w:r>
      <w:r>
        <w:rPr>
          <w:rFonts w:ascii="Times New Roman" w:hAnsi="Times New Roman" w:cs="Times New Roman"/>
          <w:sz w:val="24"/>
          <w:szCs w:val="24"/>
        </w:rPr>
        <w:t xml:space="preserve">. The crux of this discussion and the general argument centered on secularization is on the effect or disposition of the individual in society. Do individuals in a secularized society inevitably become more secular given the advantages such a society provides? </w:t>
      </w:r>
      <w:r w:rsidRPr="00637BE1">
        <w:rPr>
          <w:rFonts w:ascii="Times New Roman" w:hAnsi="Times New Roman" w:cs="Times New Roman"/>
          <w:sz w:val="24"/>
          <w:szCs w:val="24"/>
        </w:rPr>
        <w:t xml:space="preserve">Religious individuals may be those who fall through the social safety net and experience a personal security threat due to economic inequality. </w:t>
      </w:r>
      <w:r>
        <w:rPr>
          <w:rFonts w:ascii="Times New Roman" w:hAnsi="Times New Roman" w:cs="Times New Roman"/>
          <w:sz w:val="24"/>
          <w:szCs w:val="24"/>
        </w:rPr>
        <w:t>Norris and Inglehart</w:t>
      </w:r>
      <w:r w:rsidRPr="00637BE1">
        <w:rPr>
          <w:rFonts w:ascii="Times New Roman" w:hAnsi="Times New Roman" w:cs="Times New Roman"/>
          <w:sz w:val="24"/>
          <w:szCs w:val="24"/>
        </w:rPr>
        <w:t xml:space="preserve"> argue this, in part, explains continued elevated levels of religiosity within the US (</w:t>
      </w:r>
      <w:r>
        <w:rPr>
          <w:rFonts w:ascii="Times New Roman" w:hAnsi="Times New Roman" w:cs="Times New Roman"/>
          <w:sz w:val="24"/>
          <w:szCs w:val="24"/>
        </w:rPr>
        <w:t>2011</w:t>
      </w:r>
      <w:r w:rsidRPr="00637BE1">
        <w:rPr>
          <w:rFonts w:ascii="Times New Roman" w:hAnsi="Times New Roman" w:cs="Times New Roman"/>
          <w:sz w:val="24"/>
          <w:szCs w:val="24"/>
        </w:rPr>
        <w:t>).</w:t>
      </w:r>
    </w:p>
    <w:p w14:paraId="3C9BA213"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The authors used the World Values Survey (WVS) to gauge values, beliefs, and practices. WVSs are limited as they initially polled developed nations. Norris and Inglehart were able to utilize other polls, governmental surveys, and international social surveys to </w:t>
      </w:r>
      <w:r w:rsidRPr="00637BE1">
        <w:rPr>
          <w:rFonts w:ascii="Times New Roman" w:hAnsi="Times New Roman" w:cs="Times New Roman"/>
          <w:sz w:val="24"/>
          <w:szCs w:val="24"/>
        </w:rPr>
        <w:lastRenderedPageBreak/>
        <w:t>measure the thoughts and beliefs of some 5 billion people, or roughly 80% of the world's population. By combining older data from western nations with newer data from Sub-Saharan African nations</w:t>
      </w:r>
      <w:r>
        <w:rPr>
          <w:rFonts w:ascii="Times New Roman" w:hAnsi="Times New Roman" w:cs="Times New Roman"/>
          <w:sz w:val="24"/>
          <w:szCs w:val="24"/>
        </w:rPr>
        <w:t>,</w:t>
      </w:r>
      <w:r w:rsidRPr="00637BE1">
        <w:rPr>
          <w:rFonts w:ascii="Times New Roman" w:hAnsi="Times New Roman" w:cs="Times New Roman"/>
          <w:sz w:val="24"/>
          <w:szCs w:val="24"/>
        </w:rPr>
        <w:t xml:space="preserve"> the authors </w:t>
      </w:r>
      <w:r>
        <w:rPr>
          <w:rFonts w:ascii="Times New Roman" w:hAnsi="Times New Roman" w:cs="Times New Roman"/>
          <w:sz w:val="24"/>
          <w:szCs w:val="24"/>
        </w:rPr>
        <w:t xml:space="preserve">could </w:t>
      </w:r>
      <w:r w:rsidRPr="00637BE1">
        <w:rPr>
          <w:rFonts w:ascii="Times New Roman" w:hAnsi="Times New Roman" w:cs="Times New Roman"/>
          <w:sz w:val="24"/>
          <w:szCs w:val="24"/>
        </w:rPr>
        <w:t xml:space="preserve">draw conclusions that have broad application and </w:t>
      </w:r>
      <w:r>
        <w:rPr>
          <w:rFonts w:ascii="Times New Roman" w:hAnsi="Times New Roman" w:cs="Times New Roman"/>
          <w:sz w:val="24"/>
          <w:szCs w:val="24"/>
        </w:rPr>
        <w:t>can be</w:t>
      </w:r>
      <w:r w:rsidRPr="00637BE1">
        <w:rPr>
          <w:rFonts w:ascii="Times New Roman" w:hAnsi="Times New Roman" w:cs="Times New Roman"/>
          <w:sz w:val="24"/>
          <w:szCs w:val="24"/>
        </w:rPr>
        <w:t xml:space="preserve"> generalized in most populations (</w:t>
      </w:r>
      <w:r>
        <w:rPr>
          <w:rFonts w:ascii="Times New Roman" w:hAnsi="Times New Roman" w:cs="Times New Roman"/>
          <w:sz w:val="24"/>
          <w:szCs w:val="24"/>
        </w:rPr>
        <w:t>ibid</w:t>
      </w:r>
      <w:r w:rsidRPr="00637BE1">
        <w:rPr>
          <w:rFonts w:ascii="Times New Roman" w:hAnsi="Times New Roman" w:cs="Times New Roman"/>
          <w:sz w:val="24"/>
          <w:szCs w:val="24"/>
        </w:rPr>
        <w:t>).</w:t>
      </w:r>
    </w:p>
    <w:p w14:paraId="39A57810"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There are several theoretical associations between religiosity and HD. The one presented by Norris </w:t>
      </w:r>
      <w:r>
        <w:rPr>
          <w:rFonts w:ascii="Times New Roman" w:hAnsi="Times New Roman" w:cs="Times New Roman"/>
          <w:sz w:val="24"/>
          <w:szCs w:val="24"/>
        </w:rPr>
        <w:t xml:space="preserve">and </w:t>
      </w:r>
      <w:r w:rsidRPr="00637BE1">
        <w:rPr>
          <w:rFonts w:ascii="Times New Roman" w:hAnsi="Times New Roman" w:cs="Times New Roman"/>
          <w:sz w:val="24"/>
          <w:szCs w:val="24"/>
        </w:rPr>
        <w:t xml:space="preserve">Inglehart in </w:t>
      </w:r>
      <w:r w:rsidRPr="001C195C">
        <w:rPr>
          <w:rFonts w:ascii="Times New Roman" w:hAnsi="Times New Roman" w:cs="Times New Roman"/>
          <w:sz w:val="24"/>
          <w:szCs w:val="24"/>
          <w:u w:val="single"/>
        </w:rPr>
        <w:t>Sacred and Secular</w:t>
      </w:r>
      <w:r w:rsidRPr="00642E4A">
        <w:rPr>
          <w:rFonts w:ascii="Times New Roman" w:hAnsi="Times New Roman" w:cs="Times New Roman"/>
          <w:sz w:val="24"/>
          <w:szCs w:val="24"/>
          <w:u w:val="single"/>
        </w:rPr>
        <w:t>:</w:t>
      </w:r>
      <w:r w:rsidRPr="00637BE1">
        <w:rPr>
          <w:rFonts w:ascii="Times New Roman" w:hAnsi="Times New Roman" w:cs="Times New Roman"/>
          <w:sz w:val="24"/>
          <w:szCs w:val="24"/>
        </w:rPr>
        <w:t xml:space="preserve"> “The Thesis of Secularization Based on Existential Security,” is one based on existential security (201</w:t>
      </w:r>
      <w:r>
        <w:rPr>
          <w:rFonts w:ascii="Times New Roman" w:hAnsi="Times New Roman" w:cs="Times New Roman"/>
          <w:sz w:val="24"/>
          <w:szCs w:val="24"/>
        </w:rPr>
        <w:t>1, 4</w:t>
      </w:r>
      <w:r w:rsidRPr="00637BE1">
        <w:rPr>
          <w:rFonts w:ascii="Times New Roman" w:hAnsi="Times New Roman" w:cs="Times New Roman"/>
          <w:sz w:val="24"/>
          <w:szCs w:val="24"/>
        </w:rPr>
        <w:t>). A critical argument of this thesis is that rich and poor nations are fundamentally different in how their populations understand “human security and vulnerability to risk” (</w:t>
      </w:r>
      <w:r>
        <w:rPr>
          <w:rFonts w:ascii="Times New Roman" w:hAnsi="Times New Roman" w:cs="Times New Roman"/>
          <w:sz w:val="24"/>
          <w:szCs w:val="24"/>
        </w:rPr>
        <w:t>ibid, 4</w:t>
      </w:r>
      <w:r w:rsidRPr="00637BE1">
        <w:rPr>
          <w:rFonts w:ascii="Times New Roman" w:hAnsi="Times New Roman" w:cs="Times New Roman"/>
          <w:sz w:val="24"/>
          <w:szCs w:val="24"/>
        </w:rPr>
        <w:t xml:space="preserve">). In contrast to the worldwide study conducted by Norris and Inglehart, Jeremy Porter examines the role that right-wing authoritarianism as a conservative value has in aiding or hindering HD at a sub-national level within the Southern areas of the US. </w:t>
      </w:r>
    </w:p>
    <w:p w14:paraId="1BFBCA64" w14:textId="687C51C1"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Porter’s research is valuable to our topic because of how Porter operationalized conservative values, as measured by religious and political affiliations</w:t>
      </w:r>
      <w:r>
        <w:rPr>
          <w:rFonts w:ascii="Times New Roman" w:hAnsi="Times New Roman" w:cs="Times New Roman"/>
          <w:sz w:val="24"/>
          <w:szCs w:val="24"/>
        </w:rPr>
        <w:t xml:space="preserve"> (2017)</w:t>
      </w:r>
      <w:r w:rsidRPr="00637BE1">
        <w:rPr>
          <w:rFonts w:ascii="Times New Roman" w:hAnsi="Times New Roman" w:cs="Times New Roman"/>
          <w:sz w:val="24"/>
          <w:szCs w:val="24"/>
        </w:rPr>
        <w:t xml:space="preserve">. </w:t>
      </w:r>
      <w:proofErr w:type="spellStart"/>
      <w:r w:rsidRPr="00637BE1">
        <w:rPr>
          <w:rFonts w:ascii="Times New Roman" w:hAnsi="Times New Roman" w:cs="Times New Roman"/>
          <w:sz w:val="24"/>
          <w:szCs w:val="24"/>
        </w:rPr>
        <w:t>LaMothe</w:t>
      </w:r>
      <w:proofErr w:type="spellEnd"/>
      <w:r w:rsidRPr="00637BE1">
        <w:rPr>
          <w:rFonts w:ascii="Times New Roman" w:hAnsi="Times New Roman" w:cs="Times New Roman"/>
          <w:sz w:val="24"/>
          <w:szCs w:val="24"/>
        </w:rPr>
        <w:t xml:space="preserve"> described how religious and political beliefs were intertwined via five different categories depending on how a person comes to their faith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{"citationID":"4nPBFSS1","properties":{"formattedCitation":"(LaMothe 2012)","plainCitation":"(LaMothe 2012)","noteIndex":0},"citationItems":[{"id":1096,"uris":["http://zotero.org/users/2975672/items/5IJUNPKW"],"itemData":{"id":1096,"type":"article-journal","abstract":"This article proffers a pastoral analysis of a culture of unquiet desperation. In particular, I argue that state-corporate capitalism’s ethos of zero-sum competition; the commodification of seemingly all aspects of daily life; singular aims of profit, productivity, never-ending market control and expansion; and the prevalence of contractual-functional relationships in society have become the dominant interpretive frameworks in society, undermining both community and a culture of care, as well as contributing to loneliness, isolation, anxiety, and insecurity. Political polarization fosters and reflects a vicious cycle of underlying fear, hostility, and distrust between groups, wherein members take shelter behind the walls of their theo-political enclaves. Six pastoral responses are briefly considered.","container-title":"Pastoral Psychology","DOI":"10.1007/s11089-011-0375-2","ISSN":"1573-6679","issue":"1","journalAbbreviation":"Pastoral Psychol","language":"en","page":"15-29","source":"Springer Link","title":"State-Corporate Capitalism, Political Polarization, and a Culture of Unquiet Desperation: A Pastoral Analysis and Responses","title-short":"State-Corporate Capitalism, Political Polarization, and a Culture of Unquiet Desperation","volume":"61","author":[{"family":"LaMothe","given":"Ryan"}],"issued":{"date-parts":[["2012",2,1]]}}}],"schema":"https://github.com/citation-style-language/schema/raw/master/csl-citation.json"} </w:instrText>
      </w:r>
      <w:r>
        <w:rPr>
          <w:rFonts w:ascii="Times New Roman" w:hAnsi="Times New Roman" w:cs="Times New Roman"/>
          <w:sz w:val="24"/>
          <w:szCs w:val="24"/>
        </w:rPr>
        <w:fldChar w:fldCharType="separate"/>
      </w:r>
      <w:r w:rsidRPr="00E055F6">
        <w:rPr>
          <w:rFonts w:ascii="Times New Roman" w:hAnsi="Times New Roman" w:cs="Times New Roman"/>
          <w:sz w:val="24"/>
        </w:rPr>
        <w:t>(2012)</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Areas with elevated levels of conservative values were found to have similar effects as countries that exhibit modern-day low levels of HD.  The author contends that the right-wing ideology </w:t>
      </w:r>
      <w:r>
        <w:rPr>
          <w:rFonts w:ascii="Times New Roman" w:hAnsi="Times New Roman" w:cs="Times New Roman"/>
          <w:sz w:val="24"/>
          <w:szCs w:val="24"/>
        </w:rPr>
        <w:t>that</w:t>
      </w:r>
      <w:r w:rsidRPr="00637BE1">
        <w:rPr>
          <w:rFonts w:ascii="Times New Roman" w:hAnsi="Times New Roman" w:cs="Times New Roman"/>
          <w:sz w:val="24"/>
          <w:szCs w:val="24"/>
        </w:rPr>
        <w:t xml:space="preserve"> focuses highly on the incorporeal leads to a lack of investment in the local communities</w:t>
      </w:r>
      <w:r>
        <w:rPr>
          <w:rFonts w:ascii="Times New Roman" w:hAnsi="Times New Roman" w:cs="Times New Roman"/>
          <w:sz w:val="24"/>
          <w:szCs w:val="24"/>
        </w:rPr>
        <w:t xml:space="preserve">’ </w:t>
      </w:r>
      <w:r w:rsidRPr="00637BE1">
        <w:rPr>
          <w:rFonts w:ascii="Times New Roman" w:hAnsi="Times New Roman" w:cs="Times New Roman"/>
          <w:sz w:val="24"/>
          <w:szCs w:val="24"/>
        </w:rPr>
        <w:t>well-being and an inability to take advantage of avenues of development. This theoretical model is in line with supply-side constructs. Porter concludes that elevated levels of conservatism are detrimental to HD (Porter</w:t>
      </w:r>
      <w:r>
        <w:rPr>
          <w:rFonts w:ascii="Times New Roman" w:hAnsi="Times New Roman" w:cs="Times New Roman"/>
          <w:sz w:val="24"/>
          <w:szCs w:val="24"/>
        </w:rPr>
        <w:t xml:space="preserve"> 2017</w:t>
      </w:r>
      <w:r w:rsidRPr="00637BE1">
        <w:rPr>
          <w:rFonts w:ascii="Times New Roman" w:hAnsi="Times New Roman" w:cs="Times New Roman"/>
          <w:sz w:val="24"/>
          <w:szCs w:val="24"/>
        </w:rPr>
        <w:t xml:space="preserve">). </w:t>
      </w:r>
    </w:p>
    <w:p w14:paraId="25902A3C"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lastRenderedPageBreak/>
        <w:t xml:space="preserve">            Data for Porter’s study was compiled from: the American Communities Project, the Private School Survey, the Negro Participation Survey, the Center for Disease Control, the Bureau of Economic Analysis, National Institute for Literacy, and summary files from the U.S. Census Bureau. Porter created the sub-national HD index by measuring health, education, and command of resources, closely mirroring the HDI. As the data is only gathered from within the United States</w:t>
      </w:r>
      <w:r>
        <w:rPr>
          <w:rFonts w:ascii="Times New Roman" w:hAnsi="Times New Roman" w:cs="Times New Roman"/>
          <w:sz w:val="24"/>
          <w:szCs w:val="24"/>
        </w:rPr>
        <w:t>,</w:t>
      </w:r>
      <w:r w:rsidRPr="00637BE1">
        <w:rPr>
          <w:rFonts w:ascii="Times New Roman" w:hAnsi="Times New Roman" w:cs="Times New Roman"/>
          <w:sz w:val="24"/>
          <w:szCs w:val="24"/>
        </w:rPr>
        <w:t xml:space="preserve"> this study has weak external validity</w:t>
      </w:r>
      <w:r>
        <w:rPr>
          <w:rFonts w:ascii="Times New Roman" w:hAnsi="Times New Roman" w:cs="Times New Roman"/>
          <w:sz w:val="24"/>
          <w:szCs w:val="24"/>
        </w:rPr>
        <w:t>;</w:t>
      </w:r>
      <w:r w:rsidRPr="00637BE1">
        <w:rPr>
          <w:rFonts w:ascii="Times New Roman" w:hAnsi="Times New Roman" w:cs="Times New Roman"/>
          <w:sz w:val="24"/>
          <w:szCs w:val="24"/>
        </w:rPr>
        <w:t xml:space="preserve"> however, this </w:t>
      </w:r>
      <w:r>
        <w:rPr>
          <w:rFonts w:ascii="Times New Roman" w:hAnsi="Times New Roman" w:cs="Times New Roman"/>
          <w:sz w:val="24"/>
          <w:szCs w:val="24"/>
        </w:rPr>
        <w:t xml:space="preserve">focus </w:t>
      </w:r>
      <w:r w:rsidRPr="00637BE1">
        <w:rPr>
          <w:rFonts w:ascii="Times New Roman" w:hAnsi="Times New Roman" w:cs="Times New Roman"/>
          <w:sz w:val="24"/>
          <w:szCs w:val="24"/>
        </w:rPr>
        <w:t>helps to strengthen the internal validity,</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as it does apply to individual American regions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{"citationID":"c0gregLg","properties":{"formattedCitation":"(Jeremy R. Porter 2017)","plainCitation":"(Jeremy R. Porter 2017)","dontUpdate":true,"noteIndex":0},"citationItems":[{"id":1123,"uris":["http://zotero.org/users/2975672/items/NMQ4HM6R"],"itemData":{"id":1123,"type":"article-journal","abstract":"Recent research has highlighted a profound reversal in the well-documented relationship between increasing development and falling fertility at a global scale. This reversal shows that the total fertility rates of the most developed nations in the world are actually increasing. The trend means different things. In some cases, it is simply a data product of the slowing average age at first birth for women in highly developed areas. For others, it is a cultural shift towards larger families in response to a surplus of economic resources. Using multiple data sources, this research examines this shift in the United States by examining levels of relative sub-national human development at the county level and associated relationships to county total fertility rates. Results highlight a non-linear relationship that suggests sub-national human development is related to sub-national variations in fertility behaviors similar to recent research on a global scale. The policy implications of such a reversal in fertility are very important for government officials and public policy makers as they move forward in addressing future issues associated with population aging, labor force turnover, and in the providing of services to youth.","container-title":"Spatial Demography","DOI":"10.1007/s40980-016-0019-3","ISSN":"2164-7070","issue":"1","journalAbbreviation":"Spat Demogr","language":"en","page":"43-72","source":"Springer Link","title":"Human Development and the Fertility Reversal: A Spatially Centered Sub-national Examination in the US","title-short":"Human Development and the Fertility Reversal","volume":"5","author":[{"family":"Porter","given":"Jeremy R."}],"issued":{"date-parts":[["2017",4,1]]}}}],"schema":"https://github.com/citation-style-language/schema/raw/master/csl-citation.json"} </w:instrText>
      </w:r>
      <w:r>
        <w:rPr>
          <w:rFonts w:ascii="Times New Roman" w:hAnsi="Times New Roman" w:cs="Times New Roman"/>
          <w:sz w:val="24"/>
          <w:szCs w:val="24"/>
        </w:rPr>
        <w:fldChar w:fldCharType="separate"/>
      </w:r>
      <w:r w:rsidRPr="00750458">
        <w:rPr>
          <w:rFonts w:ascii="Times New Roman" w:hAnsi="Times New Roman" w:cs="Times New Roman"/>
          <w:sz w:val="24"/>
        </w:rPr>
        <w:t>(Porter 2017)</w:t>
      </w:r>
      <w:r>
        <w:rPr>
          <w:rFonts w:ascii="Times New Roman" w:hAnsi="Times New Roman" w:cs="Times New Roman"/>
          <w:sz w:val="24"/>
          <w:szCs w:val="24"/>
        </w:rPr>
        <w:fldChar w:fldCharType="end"/>
      </w:r>
      <w:r w:rsidRPr="00637BE1">
        <w:rPr>
          <w:rFonts w:ascii="Times New Roman" w:hAnsi="Times New Roman" w:cs="Times New Roman"/>
          <w:sz w:val="24"/>
          <w:szCs w:val="24"/>
        </w:rPr>
        <w:t>.</w:t>
      </w:r>
    </w:p>
    <w:p w14:paraId="26B0F359" w14:textId="1CB3AA10"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Work by Gaskins, Golder, and Siegel </w:t>
      </w:r>
      <w:r>
        <w:rPr>
          <w:rFonts w:ascii="Times New Roman" w:hAnsi="Times New Roman" w:cs="Times New Roman"/>
          <w:sz w:val="24"/>
          <w:szCs w:val="24"/>
        </w:rPr>
        <w:t xml:space="preserve">that </w:t>
      </w:r>
      <w:r w:rsidRPr="00637BE1">
        <w:rPr>
          <w:rFonts w:ascii="Times New Roman" w:hAnsi="Times New Roman" w:cs="Times New Roman"/>
          <w:sz w:val="24"/>
          <w:szCs w:val="24"/>
        </w:rPr>
        <w:t>measured the relationship between HD, religion, and social conservatism is much like the work of Norris and Inglehart: a defense of the theory of secularization</w:t>
      </w:r>
      <w:r>
        <w:rPr>
          <w:rFonts w:ascii="Times New Roman" w:hAnsi="Times New Roman" w:cs="Times New Roman"/>
          <w:sz w:val="24"/>
          <w:szCs w:val="24"/>
        </w:rPr>
        <w:t xml:space="preserve"> (2013)</w:t>
      </w:r>
      <w:r w:rsidRPr="00637BE1">
        <w:rPr>
          <w:rFonts w:ascii="Times New Roman" w:hAnsi="Times New Roman" w:cs="Times New Roman"/>
          <w:sz w:val="24"/>
          <w:szCs w:val="24"/>
        </w:rPr>
        <w:t xml:space="preserve">. These authors contend that secularization is a valid theory at both the macro and </w:t>
      </w:r>
      <w:r w:rsidR="00642E4A">
        <w:rPr>
          <w:rFonts w:ascii="Times New Roman" w:hAnsi="Times New Roman" w:cs="Times New Roman"/>
          <w:sz w:val="24"/>
          <w:szCs w:val="24"/>
        </w:rPr>
        <w:t>individual</w:t>
      </w:r>
      <w:r w:rsidRPr="00637BE1">
        <w:rPr>
          <w:rFonts w:ascii="Times New Roman" w:hAnsi="Times New Roman" w:cs="Times New Roman"/>
          <w:sz w:val="24"/>
          <w:szCs w:val="24"/>
        </w:rPr>
        <w:t xml:space="preserve"> level. They argue that their data and model show evidence linking individual net income with level</w:t>
      </w:r>
      <w:r w:rsidR="00642E4A">
        <w:rPr>
          <w:rFonts w:ascii="Times New Roman" w:hAnsi="Times New Roman" w:cs="Times New Roman"/>
          <w:sz w:val="24"/>
          <w:szCs w:val="24"/>
        </w:rPr>
        <w:t>s</w:t>
      </w:r>
      <w:r w:rsidRPr="00637BE1">
        <w:rPr>
          <w:rFonts w:ascii="Times New Roman" w:hAnsi="Times New Roman" w:cs="Times New Roman"/>
          <w:sz w:val="24"/>
          <w:szCs w:val="24"/>
        </w:rPr>
        <w:t xml:space="preserve"> of religious participation. They assert that because HD leads to greater possible individual income</w:t>
      </w:r>
      <w:r>
        <w:rPr>
          <w:rFonts w:ascii="Times New Roman" w:hAnsi="Times New Roman" w:cs="Times New Roman"/>
          <w:sz w:val="24"/>
          <w:szCs w:val="24"/>
        </w:rPr>
        <w:t>,</w:t>
      </w:r>
      <w:r w:rsidRPr="00637BE1">
        <w:rPr>
          <w:rFonts w:ascii="Times New Roman" w:hAnsi="Times New Roman" w:cs="Times New Roman"/>
          <w:sz w:val="24"/>
          <w:szCs w:val="24"/>
        </w:rPr>
        <w:t xml:space="preserve"> it may be a factor in reducing religious participation. The authors support the demand-side explanations of religious participation</w:t>
      </w:r>
      <w:r>
        <w:rPr>
          <w:rFonts w:ascii="Times New Roman" w:hAnsi="Times New Roman" w:cs="Times New Roman"/>
          <w:sz w:val="24"/>
          <w:szCs w:val="24"/>
        </w:rPr>
        <w:t xml:space="preserve"> and</w:t>
      </w:r>
      <w:r w:rsidRPr="00637BE1">
        <w:rPr>
          <w:rFonts w:ascii="Times New Roman" w:hAnsi="Times New Roman" w:cs="Times New Roman"/>
          <w:sz w:val="24"/>
          <w:szCs w:val="24"/>
        </w:rPr>
        <w:t xml:space="preserve"> link such participation with some utility or gain at the individual level, whether such gain is spiritual</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or utilitarian. </w:t>
      </w:r>
    </w:p>
    <w:p w14:paraId="6D7475F8" w14:textId="33CAB5CD"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Gaskins et. al. operationalizes religious utility with four factors: participation, state pressure on religious activities, doctrinal strictness of the religious institution the individual chooses to associate with, and the ideal doctrinal strictness the individual would prefer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{"citationID":"fqq1IQsH","properties":{"formattedCitation":"(Gaskins, Golder, and Siegel 2013)","plainCitation":"(Gaskins, Golder, and Siegel 2013)","noteIndex":0},"citationItems":[{"id":73,"uris":["http://zotero.org/users/2975672/items/7FPDFD3Z"],"itemData":{"id":73,"type":"article-journal","abstract":"What is the relationship between human development, religion, and social conservatism? We present a model in which individuals derive utility from both the secular and religious worlds. Our model is unusual in that it explains both an individual’s religious participation and her preferences over social policy at different levels of development. Using data from the pooled World Values Survey, we find that religious participation declines with human development and an individual’s ability to earn secular income. We also find that although social conservatism declines with development in absolute terms, religious individuals become more socially conservative relative to the population average. Paradoxically, our results suggest that human development may make it easier for religious individuals to overcome collective action problems and obtain disproportionate political influence, even as their numbers dwindle and society as a whole becomes less socially conservative. Our analysis has important implications for the debate about secularization theory.","container-title":"The Journal of Politics","DOI":"10.1017/S0022381613000765","ISSN":"1468-2508","issue":"04","page":"1125–1141","source":"Cambridge Journals Online","title":"Religious Participation, Social Conservatism, and Human Development","volume":"75","author":[{"family":"Gaskins","given":"Ben"},{"family":"Golder","given":"Matt"},{"family":"Siegel","given":"David A."}],"issued":{"date-parts":[["2013",10]]}}}],"schema":"https://github.com/citation-style-language/schema/raw/master/csl-citation.json"} </w:instrText>
      </w:r>
      <w:r>
        <w:rPr>
          <w:rFonts w:ascii="Times New Roman" w:hAnsi="Times New Roman" w:cs="Times New Roman"/>
          <w:sz w:val="24"/>
          <w:szCs w:val="24"/>
        </w:rPr>
        <w:fldChar w:fldCharType="separate"/>
      </w:r>
      <w:r w:rsidRPr="00290999">
        <w:rPr>
          <w:rFonts w:ascii="Times New Roman" w:hAnsi="Times New Roman" w:cs="Times New Roman"/>
          <w:sz w:val="24"/>
        </w:rPr>
        <w:t>(Gaskins, Golder, and Siegel 2013)</w:t>
      </w:r>
      <w:r>
        <w:rPr>
          <w:rFonts w:ascii="Times New Roman" w:hAnsi="Times New Roman" w:cs="Times New Roman"/>
          <w:sz w:val="24"/>
          <w:szCs w:val="24"/>
        </w:rPr>
        <w:fldChar w:fldCharType="end"/>
      </w:r>
      <w:r w:rsidRPr="00637BE1">
        <w:rPr>
          <w:rFonts w:ascii="Times New Roman" w:hAnsi="Times New Roman" w:cs="Times New Roman"/>
          <w:sz w:val="24"/>
          <w:szCs w:val="24"/>
        </w:rPr>
        <w:t>. This religious utility is linked to secular utility</w:t>
      </w:r>
      <w:r>
        <w:rPr>
          <w:rFonts w:ascii="Times New Roman" w:hAnsi="Times New Roman" w:cs="Times New Roman"/>
          <w:sz w:val="24"/>
          <w:szCs w:val="24"/>
        </w:rPr>
        <w:t>,</w:t>
      </w:r>
      <w:r w:rsidRPr="00637BE1">
        <w:rPr>
          <w:rFonts w:ascii="Times New Roman" w:hAnsi="Times New Roman" w:cs="Times New Roman"/>
          <w:sz w:val="24"/>
          <w:szCs w:val="24"/>
        </w:rPr>
        <w:t xml:space="preserve"> which is operationalized via net income</w:t>
      </w:r>
      <w:r>
        <w:rPr>
          <w:rFonts w:ascii="Times New Roman" w:hAnsi="Times New Roman" w:cs="Times New Roman"/>
          <w:sz w:val="24"/>
          <w:szCs w:val="24"/>
        </w:rPr>
        <w:t xml:space="preserve"> and</w:t>
      </w:r>
      <w:r w:rsidRPr="00637BE1">
        <w:rPr>
          <w:rFonts w:ascii="Times New Roman" w:hAnsi="Times New Roman" w:cs="Times New Roman"/>
          <w:sz w:val="24"/>
          <w:szCs w:val="24"/>
        </w:rPr>
        <w:t xml:space="preserve"> which the authors define as individual income, social </w:t>
      </w:r>
      <w:r w:rsidRPr="00637BE1">
        <w:rPr>
          <w:rFonts w:ascii="Times New Roman" w:hAnsi="Times New Roman" w:cs="Times New Roman"/>
          <w:sz w:val="24"/>
          <w:szCs w:val="24"/>
        </w:rPr>
        <w:lastRenderedPageBreak/>
        <w:t>services gained through taxati</w:t>
      </w:r>
      <w:r>
        <w:rPr>
          <w:rFonts w:ascii="Times New Roman" w:hAnsi="Times New Roman" w:cs="Times New Roman"/>
          <w:sz w:val="24"/>
          <w:szCs w:val="24"/>
        </w:rPr>
        <w:t>on</w:t>
      </w:r>
      <w:r w:rsidRPr="00637BE1">
        <w:rPr>
          <w:rFonts w:ascii="Times New Roman" w:hAnsi="Times New Roman" w:cs="Times New Roman"/>
          <w:sz w:val="24"/>
          <w:szCs w:val="24"/>
        </w:rPr>
        <w:t xml:space="preserve">. The authors contend that the secular utility of an individual improves as the society in which the individual lives become more developed, which provides a micro-link for HD to </w:t>
      </w:r>
      <w:r>
        <w:rPr>
          <w:rFonts w:ascii="Times New Roman" w:hAnsi="Times New Roman" w:cs="Times New Roman"/>
          <w:sz w:val="24"/>
          <w:szCs w:val="24"/>
        </w:rPr>
        <w:t xml:space="preserve">the </w:t>
      </w:r>
      <w:r w:rsidRPr="00637BE1">
        <w:rPr>
          <w:rFonts w:ascii="Times New Roman" w:hAnsi="Times New Roman" w:cs="Times New Roman"/>
          <w:sz w:val="24"/>
          <w:szCs w:val="24"/>
        </w:rPr>
        <w:t xml:space="preserve">individual need </w:t>
      </w:r>
      <w:r>
        <w:rPr>
          <w:rFonts w:ascii="Times New Roman" w:hAnsi="Times New Roman" w:cs="Times New Roman"/>
          <w:sz w:val="24"/>
          <w:szCs w:val="24"/>
        </w:rPr>
        <w:t xml:space="preserve">for </w:t>
      </w:r>
      <w:r w:rsidRPr="00637BE1">
        <w:rPr>
          <w:rFonts w:ascii="Times New Roman" w:hAnsi="Times New Roman" w:cs="Times New Roman"/>
          <w:sz w:val="24"/>
          <w:szCs w:val="24"/>
        </w:rPr>
        <w:t xml:space="preserve">religious utility. Indeed, the authors contend that individuals will offset </w:t>
      </w:r>
      <w:r>
        <w:rPr>
          <w:rFonts w:ascii="Times New Roman" w:hAnsi="Times New Roman" w:cs="Times New Roman"/>
          <w:sz w:val="24"/>
          <w:szCs w:val="24"/>
        </w:rPr>
        <w:t xml:space="preserve">a </w:t>
      </w:r>
      <w:r w:rsidRPr="00637BE1">
        <w:rPr>
          <w:rFonts w:ascii="Times New Roman" w:hAnsi="Times New Roman" w:cs="Times New Roman"/>
          <w:sz w:val="24"/>
          <w:szCs w:val="24"/>
        </w:rPr>
        <w:t>lack of secular utility with religious utility. However, unlike other proponents of secularization</w:t>
      </w:r>
      <w:r>
        <w:rPr>
          <w:rFonts w:ascii="Times New Roman" w:hAnsi="Times New Roman" w:cs="Times New Roman"/>
          <w:sz w:val="24"/>
          <w:szCs w:val="24"/>
        </w:rPr>
        <w:t>,</w:t>
      </w:r>
      <w:r w:rsidRPr="00637BE1">
        <w:rPr>
          <w:rFonts w:ascii="Times New Roman" w:hAnsi="Times New Roman" w:cs="Times New Roman"/>
          <w:sz w:val="24"/>
          <w:szCs w:val="24"/>
        </w:rPr>
        <w:t xml:space="preserve"> these authors do not make the claim, nor does their model </w:t>
      </w:r>
      <w:r w:rsidR="00642E4A" w:rsidRPr="00637BE1">
        <w:rPr>
          <w:rFonts w:ascii="Times New Roman" w:hAnsi="Times New Roman" w:cs="Times New Roman"/>
          <w:sz w:val="24"/>
          <w:szCs w:val="24"/>
        </w:rPr>
        <w:t>suggest</w:t>
      </w:r>
      <w:r w:rsidRPr="00637BE1">
        <w:rPr>
          <w:rFonts w:ascii="Times New Roman" w:hAnsi="Times New Roman" w:cs="Times New Roman"/>
          <w:sz w:val="24"/>
          <w:szCs w:val="24"/>
        </w:rPr>
        <w:t xml:space="preserve"> that continued HD will be the end of religion (</w:t>
      </w:r>
      <w:r>
        <w:rPr>
          <w:rFonts w:ascii="Times New Roman" w:hAnsi="Times New Roman" w:cs="Times New Roman"/>
          <w:sz w:val="24"/>
          <w:szCs w:val="24"/>
        </w:rPr>
        <w:t>ibid</w:t>
      </w:r>
      <w:r w:rsidRPr="00637BE1">
        <w:rPr>
          <w:rFonts w:ascii="Times New Roman" w:hAnsi="Times New Roman" w:cs="Times New Roman"/>
          <w:sz w:val="24"/>
          <w:szCs w:val="24"/>
        </w:rPr>
        <w:t>).</w:t>
      </w:r>
    </w:p>
    <w:p w14:paraId="27DEA6BA" w14:textId="13D4537E" w:rsidR="002202BB" w:rsidRPr="00290999" w:rsidRDefault="002202BB" w:rsidP="002202BB">
      <w:pPr>
        <w:pStyle w:val="NoSpacing"/>
        <w:spacing w:line="480" w:lineRule="auto"/>
        <w:jc w:val="both"/>
        <w:rPr>
          <w:rFonts w:ascii="Times New Roman" w:hAnsi="Times New Roman" w:cs="Times New Roman"/>
          <w:sz w:val="20"/>
          <w:szCs w:val="20"/>
        </w:rPr>
      </w:pPr>
      <w:r w:rsidRPr="00637BE1">
        <w:rPr>
          <w:rFonts w:ascii="Times New Roman" w:hAnsi="Times New Roman" w:cs="Times New Roman"/>
          <w:sz w:val="24"/>
          <w:szCs w:val="24"/>
        </w:rPr>
        <w:t xml:space="preserve">            One of the hypotheses put forward by </w:t>
      </w:r>
      <w:r w:rsidR="00642E4A">
        <w:rPr>
          <w:rFonts w:ascii="Times New Roman" w:hAnsi="Times New Roman" w:cs="Times New Roman"/>
          <w:sz w:val="24"/>
          <w:szCs w:val="24"/>
        </w:rPr>
        <w:t xml:space="preserve">Gaskins et al. </w:t>
      </w:r>
      <w:r w:rsidRPr="00637BE1">
        <w:rPr>
          <w:rFonts w:ascii="Times New Roman" w:hAnsi="Times New Roman" w:cs="Times New Roman"/>
          <w:sz w:val="24"/>
          <w:szCs w:val="24"/>
        </w:rPr>
        <w:t>explains the United States</w:t>
      </w:r>
      <w:r>
        <w:rPr>
          <w:rFonts w:ascii="Times New Roman" w:hAnsi="Times New Roman" w:cs="Times New Roman"/>
          <w:sz w:val="24"/>
          <w:szCs w:val="24"/>
        </w:rPr>
        <w:t xml:space="preserve"> </w:t>
      </w:r>
      <w:r w:rsidR="00642E4A">
        <w:rPr>
          <w:rFonts w:ascii="Times New Roman" w:hAnsi="Times New Roman" w:cs="Times New Roman"/>
          <w:sz w:val="24"/>
          <w:szCs w:val="24"/>
        </w:rPr>
        <w:t>a</w:t>
      </w:r>
      <w:r>
        <w:rPr>
          <w:rFonts w:ascii="Times New Roman" w:hAnsi="Times New Roman" w:cs="Times New Roman"/>
          <w:sz w:val="24"/>
          <w:szCs w:val="24"/>
        </w:rPr>
        <w:t xml:space="preserve">s </w:t>
      </w:r>
      <w:r w:rsidRPr="00637BE1">
        <w:rPr>
          <w:rFonts w:ascii="Times New Roman" w:hAnsi="Times New Roman" w:cs="Times New Roman"/>
          <w:sz w:val="24"/>
          <w:szCs w:val="24"/>
        </w:rPr>
        <w:t>a nation with high HD and excessive amounts of religious participation. They theorize that as HD drives down the need for religious utility</w:t>
      </w:r>
      <w:r>
        <w:rPr>
          <w:rFonts w:ascii="Times New Roman" w:hAnsi="Times New Roman" w:cs="Times New Roman"/>
          <w:sz w:val="24"/>
          <w:szCs w:val="24"/>
        </w:rPr>
        <w:t>,</w:t>
      </w:r>
      <w:r w:rsidRPr="00637BE1">
        <w:rPr>
          <w:rFonts w:ascii="Times New Roman" w:hAnsi="Times New Roman" w:cs="Times New Roman"/>
          <w:sz w:val="24"/>
          <w:szCs w:val="24"/>
        </w:rPr>
        <w:t xml:space="preserve"> the general population becomes less conservative. The author's model is unusual as it captured information on the individual's religious participation</w:t>
      </w:r>
      <w:r>
        <w:rPr>
          <w:rFonts w:ascii="Times New Roman" w:hAnsi="Times New Roman" w:cs="Times New Roman"/>
          <w:sz w:val="24"/>
          <w:szCs w:val="24"/>
        </w:rPr>
        <w:t>,</w:t>
      </w:r>
      <w:r w:rsidRPr="00637BE1">
        <w:rPr>
          <w:rFonts w:ascii="Times New Roman" w:hAnsi="Times New Roman" w:cs="Times New Roman"/>
          <w:sz w:val="24"/>
          <w:szCs w:val="24"/>
        </w:rPr>
        <w:t xml:space="preserve"> in addition to views on social policy. They found that while populations would become less religious in relation to HD, those who remained religious would become much more conservative in relation to the general population. They contend this phenomenon is evidence for the strength of secularization theory. They contend that</w:t>
      </w:r>
      <w:r>
        <w:rPr>
          <w:rFonts w:ascii="Times New Roman" w:hAnsi="Times New Roman" w:cs="Times New Roman"/>
          <w:sz w:val="24"/>
          <w:szCs w:val="24"/>
        </w:rPr>
        <w:t>,</w:t>
      </w:r>
      <w:r w:rsidRPr="00637BE1">
        <w:rPr>
          <w:rFonts w:ascii="Times New Roman" w:hAnsi="Times New Roman" w:cs="Times New Roman"/>
          <w:sz w:val="24"/>
          <w:szCs w:val="24"/>
        </w:rPr>
        <w:t xml:space="preserve"> as HD increases the gap between the general populace and the religious</w:t>
      </w:r>
      <w:r>
        <w:rPr>
          <w:rFonts w:ascii="Times New Roman" w:hAnsi="Times New Roman" w:cs="Times New Roman"/>
          <w:sz w:val="24"/>
          <w:szCs w:val="24"/>
        </w:rPr>
        <w:t>, this</w:t>
      </w:r>
      <w:r w:rsidRPr="00637BE1">
        <w:rPr>
          <w:rFonts w:ascii="Times New Roman" w:hAnsi="Times New Roman" w:cs="Times New Roman"/>
          <w:sz w:val="24"/>
          <w:szCs w:val="24"/>
        </w:rPr>
        <w:t xml:space="preserve"> will create cleavages that can be utilized to mobilize the increasingly smaller segments of the religious population to increase </w:t>
      </w:r>
      <w:r>
        <w:rPr>
          <w:rFonts w:ascii="Times New Roman" w:hAnsi="Times New Roman" w:cs="Times New Roman"/>
          <w:sz w:val="24"/>
          <w:szCs w:val="24"/>
        </w:rPr>
        <w:t xml:space="preserve">its </w:t>
      </w:r>
      <w:r w:rsidRPr="00637BE1">
        <w:rPr>
          <w:rFonts w:ascii="Times New Roman" w:hAnsi="Times New Roman" w:cs="Times New Roman"/>
          <w:sz w:val="24"/>
          <w:szCs w:val="24"/>
        </w:rPr>
        <w:t xml:space="preserve">political power. The prevalence of culture wars is evidence of </w:t>
      </w:r>
      <w:r w:rsidRPr="003913D4">
        <w:rPr>
          <w:rFonts w:ascii="Times New Roman" w:hAnsi="Times New Roman" w:cs="Times New Roman"/>
          <w:sz w:val="24"/>
          <w:szCs w:val="24"/>
        </w:rPr>
        <w:t xml:space="preserve">secularization </w:t>
      </w:r>
      <w:r w:rsidRPr="003913D4">
        <w:rPr>
          <w:rFonts w:ascii="Times New Roman" w:hAnsi="Times New Roman" w:cs="Times New Roman"/>
          <w:sz w:val="24"/>
          <w:szCs w:val="24"/>
        </w:rPr>
        <w:fldChar w:fldCharType="begin"/>
      </w:r>
      <w:r w:rsidRPr="003913D4">
        <w:rPr>
          <w:rFonts w:ascii="Times New Roman" w:hAnsi="Times New Roman" w:cs="Times New Roman"/>
          <w:sz w:val="24"/>
          <w:szCs w:val="24"/>
        </w:rPr>
        <w:instrText xml:space="preserve"> ADDIN ZOTERO_ITEM CSL_CITATION {"citationID":"SITaMmCy","properties":{"formattedCitation":"(J. Castle 2019; J. J. Castle and Stepp 2021)","plainCitation":"(J. Castle 2019; J. J. Castle and Stepp 2021)","noteIndex":0},"citationItems":[{"id":1116,"uris":["http://zotero.org/users/2975672/items/SJMD4K9X"],"itemData":{"id":1116,"type":"article-journal","abstract":"Beginning in the 1960s, the United States experienced religious and partisan conflict over cultural issues such as abortion that was described as a ?Culture War.? Recent, highly salient battles over religious liberty and transgender rights have led the media to characterize these issues as ?new fronts in the culture war,? thereby giving reason to revisit the culture wars debate. In this article, I test whether the public is polarized on religious liberty and transgender rights, as well as whether these issues share the same underlying structure of public opinion as traditional culture wars issues. Using a dataset from the Pew Research Center, I find that a substantial subset of Americans hold polarized views on these issues, and that religion and party are important factors in explaining that polarization. The results suggest that the religious and partisan divides that fueled the original ?culture wars? remain an important factor in American politics.","container-title":"American Politics Research","DOI":"10.1177/1532673X18818169","ISSN":"1532-673X","issue":"3","language":"en","note":"publisher: SAGE Publications Inc","page":"650-679","source":"SAGE Journals","title":"New Fronts in the Culture Wars? Religion, Partisanship, and Polarization on Religious Liberty and Transgender Rights in the United States","title-short":"New Fronts in the Culture Wars?","volume":"47","author":[{"family":"Castle","given":"Jeremiah"}],"issued":{"date-parts":[["2019",5,1]]}}},{"id":1117,"uris":["http://zotero.org/users/2975672/items/5JIRS2L3"],"itemData":{"id":1117,"type":"article-journal","abstract":"Researchers debate the extent of issue polarization in the United States, as well as what role (if any) social identities such as partisanship and religion play in issue polarization. In an effort to answer these questions, we develop a theory that social identities may lead to issue polarization, as long as identifiers have the constraint necessary to connect their identities to each issue. Using this theory, we hypothesize that partisanship should structure polarization on nearly any salient issues, while the impact of religious identities should be concentrated among cultural issues. We then introduce an original measure of issue polarization that allows us to capture the \"depth\" of issue polarization on five cultural issues (abortion, same-sex marriage, teaching Intelligent Design in public schools, displaying the Ten Commandments on government property, and anti-transgender bathroom bills) and five non-cultural issues (welfare, healthcare, immigration, the environment, and the size of the military). Relying on data from an original survey fielded in February 2020, we find evidence that a sizeable minority of the population holds polarized views on each issue. In addition, we find that partisanship structures polarization on nearly all of these issues, while religion's impact is mostly concentrated on cultural issues. Our findings help clarify academic debates about the origins and extent of issue polarization by demonstrating that a sizeable minority of the public holds polarized views on these issues, and that social identities such as partisanship and religion are important factors in that polarization.","container-title":"Political Behavior","DOI":"10.1007/s11109-020-09668-5","ISSN":"1573-6687","issue":"3","journalAbbreviation":"Polit Behav","language":"en","page":"1311-1335","source":"Springer Link","title":"Partisanship, Religion, and Issue Polarization in the United States: A Reassessment","title-short":"Partisanship, Religion, and Issue Polarization in the United States","volume":"43","author":[{"family":"Castle","given":"Jeremiah J."},{"family":"Stepp","given":"Kyla K."}],"issued":{"date-parts":[["2021",9,1]]}}}],"schema":"https://github.com/citation-style-language/schema/raw/master/csl-citation.json"} </w:instrText>
      </w:r>
      <w:r w:rsidRPr="003913D4">
        <w:rPr>
          <w:rFonts w:ascii="Times New Roman" w:hAnsi="Times New Roman" w:cs="Times New Roman"/>
          <w:sz w:val="24"/>
          <w:szCs w:val="24"/>
        </w:rPr>
        <w:fldChar w:fldCharType="separate"/>
      </w:r>
      <w:r w:rsidRPr="003913D4">
        <w:rPr>
          <w:rFonts w:ascii="Times New Roman" w:hAnsi="Times New Roman" w:cs="Times New Roman"/>
          <w:sz w:val="24"/>
          <w:szCs w:val="24"/>
        </w:rPr>
        <w:t>(J. Castle 2019; J. J. Castle and Stepp 2021)</w:t>
      </w:r>
      <w:r w:rsidRPr="003913D4">
        <w:rPr>
          <w:rFonts w:ascii="Times New Roman" w:hAnsi="Times New Roman" w:cs="Times New Roman"/>
          <w:sz w:val="24"/>
          <w:szCs w:val="24"/>
        </w:rPr>
        <w:fldChar w:fldCharType="end"/>
      </w:r>
      <w:r w:rsidRPr="003913D4">
        <w:rPr>
          <w:rFonts w:ascii="Times New Roman" w:hAnsi="Times New Roman" w:cs="Times New Roman"/>
          <w:sz w:val="24"/>
          <w:szCs w:val="24"/>
        </w:rPr>
        <w:t xml:space="preserve">.  </w:t>
      </w:r>
      <w:r>
        <w:rPr>
          <w:rFonts w:ascii="Times New Roman" w:hAnsi="Times New Roman" w:cs="Times New Roman"/>
          <w:sz w:val="24"/>
          <w:szCs w:val="24"/>
        </w:rPr>
        <w:t>Savage expands on this logic</w:t>
      </w:r>
      <w:r w:rsidRPr="003913D4">
        <w:rPr>
          <w:rFonts w:ascii="Times New Roman" w:hAnsi="Times New Roman" w:cs="Times New Roman"/>
          <w:sz w:val="24"/>
          <w:szCs w:val="24"/>
        </w:rPr>
        <w:t>:</w:t>
      </w:r>
    </w:p>
    <w:p w14:paraId="23AEFC52" w14:textId="77777777" w:rsidR="002202BB" w:rsidRPr="00290999" w:rsidRDefault="002202BB" w:rsidP="002202BB">
      <w:pPr>
        <w:pStyle w:val="NoSpacing"/>
        <w:ind w:left="720" w:right="720"/>
        <w:rPr>
          <w:rFonts w:ascii="Times New Roman" w:hAnsi="Times New Roman" w:cs="Times New Roman"/>
          <w:sz w:val="20"/>
          <w:szCs w:val="20"/>
        </w:rPr>
      </w:pPr>
      <w:r w:rsidRPr="00290999">
        <w:rPr>
          <w:rFonts w:ascii="Times New Roman" w:hAnsi="Times New Roman" w:cs="Times New Roman"/>
          <w:sz w:val="20"/>
          <w:szCs w:val="20"/>
        </w:rPr>
        <w:t xml:space="preserve">“religious individuals are less likely to </w:t>
      </w:r>
      <w:proofErr w:type="spellStart"/>
      <w:r w:rsidRPr="00290999">
        <w:rPr>
          <w:rFonts w:ascii="Times New Roman" w:hAnsi="Times New Roman" w:cs="Times New Roman"/>
          <w:sz w:val="20"/>
          <w:szCs w:val="20"/>
        </w:rPr>
        <w:t>favour</w:t>
      </w:r>
      <w:proofErr w:type="spellEnd"/>
      <w:r w:rsidRPr="00290999">
        <w:rPr>
          <w:rFonts w:ascii="Times New Roman" w:hAnsi="Times New Roman" w:cs="Times New Roman"/>
          <w:sz w:val="20"/>
          <w:szCs w:val="20"/>
        </w:rPr>
        <w:t xml:space="preserve"> redistribution either because (a) religion provides a substitute for state welfare provision, or (b) it adds a salient moral dimension to an individual's calculus which induces them to act contrary to their economic interests.</w:t>
      </w:r>
      <w:r>
        <w:rPr>
          <w:rFonts w:ascii="Times New Roman" w:hAnsi="Times New Roman" w:cs="Times New Roman"/>
          <w:sz w:val="20"/>
          <w:szCs w:val="20"/>
        </w:rPr>
        <w:t>” (2020, 91)</w:t>
      </w:r>
    </w:p>
    <w:p w14:paraId="0B12ABF6" w14:textId="77777777" w:rsidR="002202BB" w:rsidRPr="00290999" w:rsidRDefault="002202BB" w:rsidP="002202BB">
      <w:pPr>
        <w:pStyle w:val="NoSpacing"/>
        <w:rPr>
          <w:rFonts w:ascii="Times New Roman" w:hAnsi="Times New Roman" w:cs="Times New Roman"/>
          <w:sz w:val="24"/>
          <w:szCs w:val="24"/>
        </w:rPr>
      </w:pPr>
    </w:p>
    <w:p w14:paraId="665BAB7F"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Gaskins et al. also </w:t>
      </w:r>
      <w:r w:rsidRPr="00637BE1">
        <w:rPr>
          <w:rFonts w:ascii="Times New Roman" w:hAnsi="Times New Roman" w:cs="Times New Roman"/>
          <w:sz w:val="24"/>
          <w:szCs w:val="24"/>
        </w:rPr>
        <w:t>drew from WVSs and the HDI as published by the UNDP for their model. As the same methods were used</w:t>
      </w:r>
      <w:r>
        <w:rPr>
          <w:rFonts w:ascii="Times New Roman" w:hAnsi="Times New Roman" w:cs="Times New Roman"/>
          <w:sz w:val="24"/>
          <w:szCs w:val="24"/>
        </w:rPr>
        <w:t>,</w:t>
      </w:r>
      <w:r w:rsidRPr="00637BE1">
        <w:rPr>
          <w:rFonts w:ascii="Times New Roman" w:hAnsi="Times New Roman" w:cs="Times New Roman"/>
          <w:sz w:val="24"/>
          <w:szCs w:val="24"/>
        </w:rPr>
        <w:t xml:space="preserve"> this research suffers from the same validity issues as the work by Norris to a greater degree</w:t>
      </w:r>
      <w:r>
        <w:rPr>
          <w:rFonts w:ascii="Times New Roman" w:hAnsi="Times New Roman" w:cs="Times New Roman"/>
          <w:sz w:val="24"/>
          <w:szCs w:val="24"/>
        </w:rPr>
        <w:t>,</w:t>
      </w:r>
      <w:r w:rsidRPr="00637BE1">
        <w:rPr>
          <w:rFonts w:ascii="Times New Roman" w:hAnsi="Times New Roman" w:cs="Times New Roman"/>
          <w:sz w:val="24"/>
          <w:szCs w:val="24"/>
        </w:rPr>
        <w:t xml:space="preserve"> as this work lacks any attempt to account for those populations that were not reached by the WVS. </w:t>
      </w:r>
      <w:r>
        <w:rPr>
          <w:rFonts w:ascii="Times New Roman" w:hAnsi="Times New Roman" w:cs="Times New Roman"/>
          <w:sz w:val="24"/>
          <w:szCs w:val="24"/>
        </w:rPr>
        <w:t>Thus,</w:t>
      </w:r>
      <w:r w:rsidRPr="00637BE1">
        <w:rPr>
          <w:rFonts w:ascii="Times New Roman" w:hAnsi="Times New Roman" w:cs="Times New Roman"/>
          <w:sz w:val="24"/>
          <w:szCs w:val="24"/>
        </w:rPr>
        <w:t xml:space="preserve"> this work is generalizable to larger populations and has a high external validity, but with that comes a low internal validity as this study is very general. The measurement validity of this study is superior, however, to the work done by Norris and Inglehart as the specificity of the operationalization is much clearer. The definition of secular utility lends itself easily to coding processes as monetary value of income</w:t>
      </w:r>
      <w:r>
        <w:rPr>
          <w:rFonts w:ascii="Times New Roman" w:hAnsi="Times New Roman" w:cs="Times New Roman"/>
          <w:sz w:val="24"/>
          <w:szCs w:val="24"/>
        </w:rPr>
        <w:t>, which</w:t>
      </w:r>
      <w:r w:rsidRPr="00637BE1">
        <w:rPr>
          <w:rFonts w:ascii="Times New Roman" w:hAnsi="Times New Roman" w:cs="Times New Roman"/>
          <w:sz w:val="24"/>
          <w:szCs w:val="24"/>
        </w:rPr>
        <w:t xml:space="preserve"> is likely to have a high degree of intercoder reliability. Additionally, the possible impact of this study</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 that HD may lead to increased political power for a declining number of individuals </w:t>
      </w:r>
      <w:r>
        <w:rPr>
          <w:rFonts w:ascii="Times New Roman" w:hAnsi="Times New Roman" w:cs="Times New Roman"/>
          <w:sz w:val="24"/>
          <w:szCs w:val="24"/>
        </w:rPr>
        <w:t xml:space="preserve">- </w:t>
      </w:r>
      <w:r w:rsidRPr="00637BE1">
        <w:rPr>
          <w:rFonts w:ascii="Times New Roman" w:hAnsi="Times New Roman" w:cs="Times New Roman"/>
          <w:sz w:val="24"/>
          <w:szCs w:val="24"/>
        </w:rPr>
        <w:t>is worth exploring.</w:t>
      </w:r>
    </w:p>
    <w:p w14:paraId="4B51C8A7" w14:textId="52257478" w:rsidR="00B70411" w:rsidRPr="002F5AB9" w:rsidRDefault="006E783B" w:rsidP="00011100">
      <w:pPr>
        <w:pStyle w:val="Heading2"/>
        <w:spacing w:before="0" w:after="0" w:line="480" w:lineRule="auto"/>
        <w:jc w:val="center"/>
        <w:rPr>
          <w:rFonts w:ascii="Times New Roman" w:hAnsi="Times New Roman" w:cs="Times New Roman"/>
          <w:sz w:val="24"/>
          <w:szCs w:val="24"/>
        </w:rPr>
      </w:pPr>
      <w:bookmarkStart w:id="18" w:name="_Toc135049216"/>
      <w:r w:rsidRPr="002F5AB9">
        <w:rPr>
          <w:rFonts w:ascii="Times New Roman" w:hAnsi="Times New Roman" w:cs="Times New Roman"/>
          <w:sz w:val="24"/>
          <w:szCs w:val="24"/>
        </w:rPr>
        <w:t>Gender Impact</w:t>
      </w:r>
      <w:bookmarkEnd w:id="18"/>
    </w:p>
    <w:p w14:paraId="1263C98E" w14:textId="68BD517C"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r>
      <w:r>
        <w:rPr>
          <w:rFonts w:ascii="Times New Roman" w:hAnsi="Times New Roman" w:cs="Times New Roman"/>
          <w:sz w:val="24"/>
          <w:szCs w:val="24"/>
        </w:rPr>
        <w:t>F</w:t>
      </w:r>
      <w:r w:rsidRPr="00637BE1">
        <w:rPr>
          <w:rFonts w:ascii="Times New Roman" w:hAnsi="Times New Roman" w:cs="Times New Roman"/>
          <w:sz w:val="24"/>
          <w:szCs w:val="24"/>
        </w:rPr>
        <w:t xml:space="preserve">emales have been considered the more religious of the genders, including </w:t>
      </w:r>
      <w:r>
        <w:rPr>
          <w:rFonts w:ascii="Times New Roman" w:hAnsi="Times New Roman" w:cs="Times New Roman"/>
          <w:sz w:val="24"/>
          <w:szCs w:val="24"/>
        </w:rPr>
        <w:t xml:space="preserve">in </w:t>
      </w:r>
      <w:r w:rsidRPr="00637BE1">
        <w:rPr>
          <w:rFonts w:ascii="Times New Roman" w:hAnsi="Times New Roman" w:cs="Times New Roman"/>
          <w:sz w:val="24"/>
          <w:szCs w:val="24"/>
        </w:rPr>
        <w:t xml:space="preserve">the education of the young in religious ritual and knowledge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{"citationID":"IEvk4gGw","properties":{"formattedCitation":"(Young and Sapiro 1993; Holman and Podrazik 2018)","plainCitation":"(Young and Sapiro 1993; Holman and Podrazik 2018)","noteIndex":0},"citationItems":[{"id":1100,"uris":["http://zotero.org/users/2975672/items/DGUX56YA"],"itemData":{"id":1100,"type":"chapter","abstract":"Two decades after the publication of his prize-winning book, The Politics of Cultural Pluralism, Crawford Young and a distinguished panel of contributors assess the changing impact of cultural pluralism on political processes around the world, specifically in the former Soviet Union, China, United States, India, Ethiopia, and Guatemala.  The result is an arresting look at the dissolution of the nation-state system as we have known it.    Crawford Young  opens with an overview of the dramatic rise in the political significance of cultural pluralism and of scholars’ changing understanding of what drives and shapes ethnic identification.  Mark Beissinger brilliantly explains the demise of the last great empire-state, the USSR, while Edward Friedman notes growing challenges to the apparent cultural homogeneity of China.  Nader Entessar suggests intriguing contrasts in Azeri identity politics in Iran and the ex-USSR.  Ronald Schmidt and Noel Kent explore the language and racial dimensions of the rising multicultural currents in the United States.  Douglas Spitz shows the extent of the decline of the old secular vision of India of the independence generation; Alan LeBaron traces the recent emergence of an assertive Mayan identity among a submerged populace in Guatemala, long thought to be destined for Ladinoization.  A case study of the diversity and uncertain future of Ethiopia dramatically emerges from four contrasting contributions: Tekle Woldemikael looks at the potential cultural tensions in Eritrea, Solomon Gashaw offers a central Ethiopian nationalist perspective, Herbert Lewis reflects the perspectives of a restless and disaffected periphery, and James Quirin provides an arresting explanation of the construction of identity amongst the Beta Israel (Ethiopian Jews).  Virginia Sapiro steps back from specific regions, offering an original analysis of the interaction between cultural pluralism and gender.","container-title":"The Rising Tide of Cultural Pluralism: The Nation-State at Bay?","edition":"1st edition","event-place":"Madison, Wis","ISBN":"978-0-299-13884-4","language":"English","publisher":"University of Wisconsin Press","publisher-place":"Madison, Wis","source":"Amazon","title":"Engendering Cultural Differences","author":[{"family":"Young","given":"Crawford"},{"family":"Sapiro","given":"Virgina"}],"issued":{"date-parts":[["1993",7,15]]}}},{"id":1098,"uris":["http://zotero.org/users/2975672/items/HUH66W3K"],"itemData":{"id":1098,"type":"chapter","abstract":"\"Gender and Religiosity in the United States\" published on  by Oxford University Press.","container-title":"Oxford Research Encyclopedia of Politics","ISBN":"978-0-19-022863-7","language":"en","note":"DOI: 10.1093/acrefore/9780190228637.013.686","source":"oxfordre.com","title":"Gender and Religiosity in the United States","URL":"https://?;result=11&amp;fbclid=IwAR1956a7dbUbeuqKc_hnPR9prS-f7_EVwKVKdsfIot-iJe8RSy5yiIrJgp4","author":[{"family":"Holman","given":"Mirya R."},{"family":"Podrazik","given":"Erica"}],"accessed":{"date-parts":[["2023",4,27]]},"issued":{"date-parts":[["2018",7,30]]}}}],"schema":"https://github.com/citation-style-language/schema/raw/master/csl-citation.json"} </w:instrText>
      </w:r>
      <w:r>
        <w:rPr>
          <w:rFonts w:ascii="Times New Roman" w:hAnsi="Times New Roman" w:cs="Times New Roman"/>
          <w:sz w:val="24"/>
          <w:szCs w:val="24"/>
        </w:rPr>
        <w:fldChar w:fldCharType="separate"/>
      </w:r>
      <w:r w:rsidRPr="00C0630B">
        <w:rPr>
          <w:rFonts w:ascii="Times New Roman" w:hAnsi="Times New Roman" w:cs="Times New Roman"/>
          <w:sz w:val="24"/>
        </w:rPr>
        <w:t>(Young and Sapiro 1993; Holman and Podrazik 2018)</w:t>
      </w:r>
      <w:r>
        <w:rPr>
          <w:rFonts w:ascii="Times New Roman" w:hAnsi="Times New Roman" w:cs="Times New Roman"/>
          <w:sz w:val="24"/>
          <w:szCs w:val="24"/>
        </w:rPr>
        <w:fldChar w:fldCharType="end"/>
      </w:r>
      <w:r w:rsidRPr="00637BE1">
        <w:rPr>
          <w:rFonts w:ascii="Times New Roman" w:hAnsi="Times New Roman" w:cs="Times New Roman"/>
          <w:sz w:val="24"/>
          <w:szCs w:val="24"/>
        </w:rPr>
        <w:t>. Traditionally, women’s role was that of a nurturer and caretaker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{"citationID":"rxFswCB5","properties":{"formattedCitation":"(J. Berger 2023)","plainCitation":"(J. Berger 2023)","noteIndex":0},"citationItems":[{"id":1104,"uris":["http://zotero.org/users/2975672/items/GPHHZP4F"],"itemData":{"id":1104,"type":"article-journal","container-title":"Contemporary Sociology","DOI":"10.1177/00943061221142074kk","ISSN":"0094-3061","issue":"1","journalAbbreviation":"Contemp Sociol","language":"en","note":"publisher: SAGE Publications Inc","page":"93-94","source":"SAGE Journals","title":"Theory of Women in Religions","volume":"52","author":[{"family":"Berger","given":"Julia"}],"issued":{"date-parts":[["2023",1,1]]}}}],"schema":"https://github.com/citation-style-language/schema/raw/master/csl-citation.json"} </w:instrText>
      </w:r>
      <w:r>
        <w:rPr>
          <w:rFonts w:ascii="Times New Roman" w:hAnsi="Times New Roman" w:cs="Times New Roman"/>
          <w:sz w:val="24"/>
          <w:szCs w:val="24"/>
        </w:rPr>
        <w:fldChar w:fldCharType="separate"/>
      </w:r>
      <w:r w:rsidRPr="00043041">
        <w:rPr>
          <w:rFonts w:ascii="Times New Roman" w:hAnsi="Times New Roman" w:cs="Times New Roman"/>
          <w:sz w:val="24"/>
        </w:rPr>
        <w:t>(J. Berger 2023)</w:t>
      </w:r>
      <w:r>
        <w:rPr>
          <w:rFonts w:ascii="Times New Roman" w:hAnsi="Times New Roman" w:cs="Times New Roman"/>
          <w:sz w:val="24"/>
          <w:szCs w:val="24"/>
        </w:rPr>
        <w:fldChar w:fldCharType="end"/>
      </w:r>
      <w:r w:rsidRPr="00637BE1">
        <w:rPr>
          <w:rFonts w:ascii="Times New Roman" w:hAnsi="Times New Roman" w:cs="Times New Roman"/>
          <w:sz w:val="24"/>
          <w:szCs w:val="24"/>
        </w:rPr>
        <w:t>. This role necessarily preclude</w:t>
      </w:r>
      <w:r>
        <w:rPr>
          <w:rFonts w:ascii="Times New Roman" w:hAnsi="Times New Roman" w:cs="Times New Roman"/>
          <w:sz w:val="24"/>
          <w:szCs w:val="24"/>
        </w:rPr>
        <w:t>d</w:t>
      </w:r>
      <w:r w:rsidRPr="00637BE1">
        <w:rPr>
          <w:rFonts w:ascii="Times New Roman" w:hAnsi="Times New Roman" w:cs="Times New Roman"/>
          <w:sz w:val="24"/>
          <w:szCs w:val="24"/>
        </w:rPr>
        <w:t xml:space="preserve"> any within it from a full-time</w:t>
      </w:r>
      <w:r>
        <w:rPr>
          <w:rFonts w:ascii="Times New Roman" w:hAnsi="Times New Roman" w:cs="Times New Roman"/>
          <w:sz w:val="24"/>
          <w:szCs w:val="24"/>
        </w:rPr>
        <w:t>,</w:t>
      </w:r>
      <w:r w:rsidRPr="00637BE1">
        <w:rPr>
          <w:rFonts w:ascii="Times New Roman" w:hAnsi="Times New Roman" w:cs="Times New Roman"/>
          <w:sz w:val="24"/>
          <w:szCs w:val="24"/>
        </w:rPr>
        <w:t xml:space="preserve"> wage-earned role. Thus, Durkheimian structural thought asserts that divisions of labor by sex places the female into the religious role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{"citationID":"m69tkRqf","properties":{"formattedCitation":"(Thompson 1991)","plainCitation":"(Thompson 1991)","noteIndex":0},"citationItems":[{"id":1106,"uris":["http://zotero.org/users/2975672/items/ERXEQT27"],"itemData":{"id":1106,"type":"article-journal","abstract":"For some time, it has been demonstrated that women are more religious than men. Researchers have rarely questioned the validity of this finding. Rather than taking for granted the gender difference, the present study investigated the extent to which one of its underpinnings, a \"feminine\" gender orientation, accounted for variations in religiousness. The data from a sample of 358 undergraduates indicated that religiousness is influenced more by a \"feminine\" outlook than by being female. More exploratory analyses also revealed that men's gender orientation predicted religiousness more reliably than did women's. The findings suggest that the visibility of some men's religiousness might have been masked until now by a failure to look beneath men's status for variations within gender.","container-title":"Journal for the Scientific Study of Religion","DOI":"10.2307/1387275","ISSN":"0021-8294","issue":"4","note":"publisher: [Society for the Scientific Study of Religion, Wiley]","page":"381-394","source":"JSTOR","title":"Beneath the Status Characteristic: Gender Variations in Religiousness","title-short":"Beneath the Status Characteristic","volume":"30","author":[{"family":"Thompson","given":"Edward H."}],"issued":{"date-parts":[["1991"]]}}}],"schema":"https://github.com/citation-style-language/schema/raw/master/csl-citation.json"} </w:instrText>
      </w:r>
      <w:r>
        <w:rPr>
          <w:rFonts w:ascii="Times New Roman" w:hAnsi="Times New Roman" w:cs="Times New Roman"/>
          <w:sz w:val="24"/>
          <w:szCs w:val="24"/>
        </w:rPr>
        <w:fldChar w:fldCharType="separate"/>
      </w:r>
      <w:r w:rsidRPr="0047606C">
        <w:rPr>
          <w:rFonts w:ascii="Times New Roman" w:hAnsi="Times New Roman" w:cs="Times New Roman"/>
          <w:sz w:val="24"/>
        </w:rPr>
        <w:t>(Thompson 1991)</w:t>
      </w:r>
      <w:r>
        <w:rPr>
          <w:rFonts w:ascii="Times New Roman" w:hAnsi="Times New Roman" w:cs="Times New Roman"/>
          <w:sz w:val="24"/>
          <w:szCs w:val="24"/>
        </w:rPr>
        <w:fldChar w:fldCharType="end"/>
      </w:r>
      <w:r w:rsidRPr="00637BE1">
        <w:rPr>
          <w:rFonts w:ascii="Times New Roman" w:hAnsi="Times New Roman" w:cs="Times New Roman"/>
          <w:sz w:val="24"/>
          <w:szCs w:val="24"/>
        </w:rPr>
        <w:t>. Some have challenged this assertion by arguing that a</w:t>
      </w:r>
      <w:r>
        <w:rPr>
          <w:rFonts w:ascii="Times New Roman" w:hAnsi="Times New Roman" w:cs="Times New Roman"/>
          <w:sz w:val="24"/>
          <w:szCs w:val="24"/>
        </w:rPr>
        <w:t xml:space="preserve"> </w:t>
      </w:r>
      <w:r w:rsidRPr="00637BE1">
        <w:rPr>
          <w:rFonts w:ascii="Times New Roman" w:hAnsi="Times New Roman" w:cs="Times New Roman"/>
          <w:sz w:val="24"/>
          <w:szCs w:val="24"/>
        </w:rPr>
        <w:t>feminine</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outlook is a more correct indicator of religiosity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{"citationID":"8PFZfjZK","properties":{"formattedCitation":"(Poole and Isaacs 1997)","plainCitation":"(Poole and Isaacs 1997)","noteIndex":0},"citationItems":[{"id":1109,"uris":["http://zotero.org/users/2975672/items/MEHWWJQD"],"itemData":{"id":1109,"type":"article-journal","abstract":"The concept of caring has been explored in a variety of ways in both feminist academic literature and in the professional nursing journals. In this study of first-year nursing students the focus was on why they decided to enter nursing as a career, their experience of clinical placments and their views on gender equity. Many of the female students responded in terms of “caring for others” and “the desire to help people,” the males responded in terms of career prospects. Starting with the viewpoint that caring is “both love and labour,” this study analyses concepts of caring as a reflection of discursive practices relating to notions of the family and motherhood. Other discourses identified as available to the students were those relating to the body, body care, and sexuality and those that centred on their roles as women or men.","container-title":"Women's Studies International Forum","DOI":"10.1016/S0277-5395(97)00041-1","ISSN":"0277-5395","issue":"4","journalAbbreviation":"Women's Studies International Forum","language":"en","page":"529-536","source":"ScienceDirect","title":"Caring: A gendered concept","title-short":"Caring","volume":"20","author":[{"family":"Poole","given":"Marilyn"},{"family":"Isaacs","given":"Dallas"}],"issued":{"date-parts":[["1997",7,1]]}}}],"schema":"https://github.com/citation-style-language/schema/raw/master/csl-citation.json"} </w:instrText>
      </w:r>
      <w:r>
        <w:rPr>
          <w:rFonts w:ascii="Times New Roman" w:hAnsi="Times New Roman" w:cs="Times New Roman"/>
          <w:sz w:val="24"/>
          <w:szCs w:val="24"/>
        </w:rPr>
        <w:fldChar w:fldCharType="separate"/>
      </w:r>
      <w:r w:rsidRPr="0047606C">
        <w:rPr>
          <w:rFonts w:ascii="Times New Roman" w:hAnsi="Times New Roman" w:cs="Times New Roman"/>
          <w:sz w:val="24"/>
        </w:rPr>
        <w:t>(Poole and Isaacs 1997)</w:t>
      </w:r>
      <w:r>
        <w:rPr>
          <w:rFonts w:ascii="Times New Roman" w:hAnsi="Times New Roman" w:cs="Times New Roman"/>
          <w:sz w:val="24"/>
          <w:szCs w:val="24"/>
        </w:rPr>
        <w:fldChar w:fldCharType="end"/>
      </w:r>
      <w:r w:rsidRPr="00637BE1">
        <w:rPr>
          <w:rFonts w:ascii="Times New Roman" w:hAnsi="Times New Roman" w:cs="Times New Roman"/>
          <w:sz w:val="24"/>
          <w:szCs w:val="24"/>
        </w:rPr>
        <w:t>. This is only a small piece of the religiosity-gender role puzzle as changes in gender roles. For example, some industrialized nations have experienced significantly reduced fertility rates among educated and working females (Norris and Inglehart 201</w:t>
      </w:r>
      <w:r>
        <w:rPr>
          <w:rFonts w:ascii="Times New Roman" w:hAnsi="Times New Roman" w:cs="Times New Roman"/>
          <w:sz w:val="24"/>
          <w:szCs w:val="24"/>
        </w:rPr>
        <w:t>1</w:t>
      </w:r>
      <w:r w:rsidRPr="00637BE1">
        <w:rPr>
          <w:rFonts w:ascii="Times New Roman" w:hAnsi="Times New Roman" w:cs="Times New Roman"/>
          <w:sz w:val="24"/>
          <w:szCs w:val="24"/>
        </w:rPr>
        <w:t xml:space="preserve">). Women </w:t>
      </w:r>
      <w:r w:rsidRPr="00637BE1">
        <w:rPr>
          <w:rFonts w:ascii="Times New Roman" w:hAnsi="Times New Roman" w:cs="Times New Roman"/>
          <w:sz w:val="24"/>
          <w:szCs w:val="24"/>
        </w:rPr>
        <w:lastRenderedPageBreak/>
        <w:t xml:space="preserve">who defy traditional gender roles and seek full-time employment are less likely to have children to </w:t>
      </w:r>
      <w:r>
        <w:rPr>
          <w:rFonts w:ascii="Times New Roman" w:hAnsi="Times New Roman" w:cs="Times New Roman"/>
          <w:sz w:val="24"/>
          <w:szCs w:val="24"/>
        </w:rPr>
        <w:t xml:space="preserve">whom they would </w:t>
      </w:r>
      <w:r w:rsidRPr="00637BE1">
        <w:rPr>
          <w:rFonts w:ascii="Times New Roman" w:hAnsi="Times New Roman" w:cs="Times New Roman"/>
          <w:sz w:val="24"/>
          <w:szCs w:val="24"/>
        </w:rPr>
        <w:t xml:space="preserve">pass </w:t>
      </w:r>
      <w:r>
        <w:rPr>
          <w:rFonts w:ascii="Times New Roman" w:hAnsi="Times New Roman" w:cs="Times New Roman"/>
          <w:sz w:val="24"/>
          <w:szCs w:val="24"/>
        </w:rPr>
        <w:t xml:space="preserve">on </w:t>
      </w:r>
      <w:r w:rsidRPr="00637BE1">
        <w:rPr>
          <w:rFonts w:ascii="Times New Roman" w:hAnsi="Times New Roman" w:cs="Times New Roman"/>
          <w:sz w:val="24"/>
          <w:szCs w:val="24"/>
        </w:rPr>
        <w:t>that tendency  (</w:t>
      </w:r>
      <w:r>
        <w:rPr>
          <w:rFonts w:ascii="Times New Roman" w:hAnsi="Times New Roman" w:cs="Times New Roman"/>
          <w:sz w:val="24"/>
          <w:szCs w:val="24"/>
        </w:rPr>
        <w:t>ibid</w:t>
      </w:r>
      <w:r w:rsidRPr="00637BE1">
        <w:rPr>
          <w:rFonts w:ascii="Times New Roman" w:hAnsi="Times New Roman" w:cs="Times New Roman"/>
          <w:sz w:val="24"/>
          <w:szCs w:val="24"/>
        </w:rPr>
        <w:t>).</w:t>
      </w:r>
    </w:p>
    <w:p w14:paraId="19380F20"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This change could have self-reinforcing effects on gender roles</w:t>
      </w:r>
      <w:r>
        <w:rPr>
          <w:rFonts w:ascii="Times New Roman" w:hAnsi="Times New Roman" w:cs="Times New Roman"/>
          <w:sz w:val="24"/>
          <w:szCs w:val="24"/>
        </w:rPr>
        <w:t>,</w:t>
      </w:r>
      <w:r w:rsidRPr="00637BE1">
        <w:rPr>
          <w:rFonts w:ascii="Times New Roman" w:hAnsi="Times New Roman" w:cs="Times New Roman"/>
          <w:sz w:val="24"/>
          <w:szCs w:val="24"/>
        </w:rPr>
        <w:t xml:space="preserve"> as religion is a major source of gender-based distinctions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{"citationID":"SW0TJpql","properties":{"formattedCitation":"(LI et al. 2020)","plainCitation":"(LI et al. 2020)","dontUpdate":true,"noteIndex":0},"citationItems":[{"id":1113,"uris":["http://zotero.org/users/2975672/items/34VRD5DQ"],"itemData":{"id":1113,"type":"article-journal","abstract":"Risk preference theory argues that the gender gap in religiosity is caused by greater female risk aversion. Although widely debated, risk preference theory has been inadequately tested. Our study tests the theory directly with phenotypic and genetic risk preferences in three dimensions—general, impulsive, and sensation-seeking risk. Moreover, we examine whether the effect of different dimension of risk preference on the gender gap varies across different dimensions of religiosity. We find that general and impulsive risk preferences do not explain gender differences in religiosity, whereas sensation-seeking risk preference makes the gender gap in self-assessed religiousness and church attendance insignificant, but not belief in God, prayer, or importance of religion. Genetic risk preferences do not remove any of the gender gaps in religiosity, suggesting that the causal order is not from risk preference to religiosity. Evidence suggests that risk preferences are not a strong predictor for gender differences in religiosity.","container-title":"Journal for the scientific study of religion","DOI":"10.1111/jssr.12657","ISSN":"0021-8294","issue":"2","journalAbbreviation":"J Sci Study Relig","note":"PMID: 33071306\nPMCID: PMC7566885","page":"289-310","source":"PubMed Central","title":"Why are Women More Religious than Men? Do Risk Preferences and Genetic Risk Predispositions Explain the Gender Gap?","title-short":"Why are Women More Religious than Men?","volume":"59","author":[{"family":"LI","given":"YI"},{"family":"WOODBERRY","given":"ROBERT"},{"family":"LIU","given":"HEXUAN"},{"family":"GUO","given":"GUANG"}],"issued":{"date-parts":[["2020",6]]}}}],"schema":"https://github.com/citation-style-language/schema/raw/master/csl-citation.json"} </w:instrText>
      </w:r>
      <w:r>
        <w:rPr>
          <w:rFonts w:ascii="Times New Roman" w:hAnsi="Times New Roman" w:cs="Times New Roman"/>
          <w:sz w:val="24"/>
          <w:szCs w:val="24"/>
        </w:rPr>
        <w:fldChar w:fldCharType="separate"/>
      </w:r>
      <w:r w:rsidRPr="0047606C">
        <w:rPr>
          <w:rFonts w:ascii="Times New Roman" w:hAnsi="Times New Roman" w:cs="Times New Roman"/>
          <w:sz w:val="24"/>
        </w:rPr>
        <w:t>(L</w:t>
      </w:r>
      <w:r>
        <w:rPr>
          <w:rFonts w:ascii="Times New Roman" w:hAnsi="Times New Roman" w:cs="Times New Roman"/>
          <w:sz w:val="24"/>
        </w:rPr>
        <w:t>i</w:t>
      </w:r>
      <w:r w:rsidRPr="0047606C">
        <w:rPr>
          <w:rFonts w:ascii="Times New Roman" w:hAnsi="Times New Roman" w:cs="Times New Roman"/>
          <w:sz w:val="24"/>
        </w:rPr>
        <w:t xml:space="preserve"> et al. 2020)</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Tying this with the commonly accepted notion that women tend to be more religious than men </w:t>
      </w:r>
      <w:proofErr w:type="gramStart"/>
      <w:r>
        <w:rPr>
          <w:rFonts w:ascii="Times New Roman" w:hAnsi="Times New Roman" w:cs="Times New Roman"/>
          <w:sz w:val="24"/>
          <w:szCs w:val="24"/>
        </w:rPr>
        <w:t>provides</w:t>
      </w:r>
      <w:proofErr w:type="gramEnd"/>
      <w:r>
        <w:rPr>
          <w:rFonts w:ascii="Times New Roman" w:hAnsi="Times New Roman" w:cs="Times New Roman"/>
          <w:sz w:val="24"/>
          <w:szCs w:val="24"/>
        </w:rPr>
        <w:t xml:space="preserve"> an interesting factor when considering religiosity </w:t>
      </w:r>
      <w:r w:rsidRPr="00637BE1">
        <w:rPr>
          <w:rFonts w:ascii="Times New Roman" w:hAnsi="Times New Roman" w:cs="Times New Roman"/>
          <w:sz w:val="24"/>
          <w:szCs w:val="24"/>
        </w:rPr>
        <w:t xml:space="preserve">(Thompson 1991). This </w:t>
      </w:r>
      <w:r>
        <w:rPr>
          <w:rFonts w:ascii="Times New Roman" w:hAnsi="Times New Roman" w:cs="Times New Roman"/>
          <w:sz w:val="24"/>
          <w:szCs w:val="24"/>
        </w:rPr>
        <w:t>factor</w:t>
      </w:r>
      <w:r w:rsidRPr="00637BE1">
        <w:rPr>
          <w:rFonts w:ascii="Times New Roman" w:hAnsi="Times New Roman" w:cs="Times New Roman"/>
          <w:sz w:val="24"/>
          <w:szCs w:val="24"/>
        </w:rPr>
        <w:t xml:space="preserve"> may hold an important clue about the high religiosity of some developed nations, such as the United States (Norris and Inglehart 201</w:t>
      </w:r>
      <w:r>
        <w:rPr>
          <w:rFonts w:ascii="Times New Roman" w:hAnsi="Times New Roman" w:cs="Times New Roman"/>
          <w:sz w:val="24"/>
          <w:szCs w:val="24"/>
        </w:rPr>
        <w:t>1</w:t>
      </w:r>
      <w:r w:rsidRPr="00637BE1">
        <w:rPr>
          <w:rFonts w:ascii="Times New Roman" w:hAnsi="Times New Roman" w:cs="Times New Roman"/>
          <w:sz w:val="24"/>
          <w:szCs w:val="24"/>
        </w:rPr>
        <w:t xml:space="preserve">). </w:t>
      </w:r>
    </w:p>
    <w:p w14:paraId="221D17D2" w14:textId="2E873151" w:rsidR="002202BB"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While the governments and institutions of industrialized nations are becoming more secular, this </w:t>
      </w:r>
      <w:r>
        <w:rPr>
          <w:rFonts w:ascii="Times New Roman" w:hAnsi="Times New Roman" w:cs="Times New Roman"/>
          <w:sz w:val="24"/>
          <w:szCs w:val="24"/>
        </w:rPr>
        <w:t xml:space="preserve">trend </w:t>
      </w:r>
      <w:r w:rsidRPr="00637BE1">
        <w:rPr>
          <w:rFonts w:ascii="Times New Roman" w:hAnsi="Times New Roman" w:cs="Times New Roman"/>
          <w:sz w:val="24"/>
          <w:szCs w:val="24"/>
        </w:rPr>
        <w:t>does not</w:t>
      </w:r>
      <w:r w:rsidR="00642E4A">
        <w:rPr>
          <w:rFonts w:ascii="Times New Roman" w:hAnsi="Times New Roman" w:cs="Times New Roman"/>
          <w:sz w:val="24"/>
          <w:szCs w:val="24"/>
        </w:rPr>
        <w:t xml:space="preserve"> always</w:t>
      </w:r>
      <w:r w:rsidRPr="00637BE1">
        <w:rPr>
          <w:rFonts w:ascii="Times New Roman" w:hAnsi="Times New Roman" w:cs="Times New Roman"/>
          <w:sz w:val="24"/>
          <w:szCs w:val="24"/>
        </w:rPr>
        <w:t xml:space="preserve"> translate to the general population. This</w:t>
      </w:r>
      <w:r>
        <w:rPr>
          <w:rFonts w:ascii="Times New Roman" w:hAnsi="Times New Roman" w:cs="Times New Roman"/>
          <w:sz w:val="24"/>
          <w:szCs w:val="24"/>
        </w:rPr>
        <w:t xml:space="preserve"> institutional change,</w:t>
      </w:r>
      <w:r w:rsidRPr="00637BE1">
        <w:rPr>
          <w:rFonts w:ascii="Times New Roman" w:hAnsi="Times New Roman" w:cs="Times New Roman"/>
          <w:sz w:val="24"/>
          <w:szCs w:val="24"/>
        </w:rPr>
        <w:t xml:space="preserve"> combined with fertility change</w:t>
      </w:r>
      <w:r>
        <w:rPr>
          <w:rFonts w:ascii="Times New Roman" w:hAnsi="Times New Roman" w:cs="Times New Roman"/>
          <w:sz w:val="24"/>
          <w:szCs w:val="24"/>
        </w:rPr>
        <w:t>s,</w:t>
      </w:r>
      <w:r w:rsidRPr="00637BE1">
        <w:rPr>
          <w:rFonts w:ascii="Times New Roman" w:hAnsi="Times New Roman" w:cs="Times New Roman"/>
          <w:sz w:val="24"/>
          <w:szCs w:val="24"/>
        </w:rPr>
        <w:t xml:space="preserve"> helps explain why some secular-democratic nations continue to have highly religious segments of the population (</w:t>
      </w:r>
      <w:r>
        <w:rPr>
          <w:rFonts w:ascii="Times New Roman" w:hAnsi="Times New Roman" w:cs="Times New Roman"/>
          <w:sz w:val="24"/>
          <w:szCs w:val="24"/>
        </w:rPr>
        <w:t>ibid</w:t>
      </w:r>
      <w:r w:rsidRPr="00637BE1">
        <w:rPr>
          <w:rFonts w:ascii="Times New Roman" w:hAnsi="Times New Roman" w:cs="Times New Roman"/>
          <w:sz w:val="24"/>
          <w:szCs w:val="24"/>
        </w:rPr>
        <w:t xml:space="preserve">). Norris and Inglehart argue individuals may fall through the social safety net, feel a personal security threat due to economic inequality, and partially explain continued elevated levels of religiosity within the US (2011). </w:t>
      </w:r>
      <w:r>
        <w:rPr>
          <w:rFonts w:ascii="Times New Roman" w:hAnsi="Times New Roman" w:cs="Times New Roman"/>
          <w:sz w:val="24"/>
          <w:szCs w:val="24"/>
        </w:rPr>
        <w:t xml:space="preserve">Women remaining outside of secularizing influences in some areas of the US may also provide answers as to why religiosity in the US remains intense and prevalent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{"citationID":"Tmh3dT5g","properties":{"formattedCitation":"(Stolz 2020)","plainCitation":"(Stolz 2020)","noteIndex":0},"citationItems":[{"id":1272,"uris":["http://zotero.org/users/2975672/items/C44FNHR6"],"itemData":{"id":1272,"type":"article-journal","abstract":"This article argues that quantitative secularization research has made important progress in the last 20 years in seven areas. We have gained knowledge of how religion and religiosity are connected to insecurity, education, socialization, secular transition, secular competition, pluralism, and regulation. This has led to a better understanding of the causes and the form of the secularization process. In this article, the author discusses the new ideas that have led to these advances, the evidence that supports the claims, and the new problems that have appeared due to the progress made.","container-title":"Social Compass","DOI":"10.1177/0037768620917320","ISSN":"0037-7686, 1461-7404","issue":"2","journalAbbreviation":"Social Compass","language":"en","page":"282-308","source":"DOI.org (Crossref)","title":"Secularization theories in the twenty-first century: Ideas, evidence, and problems. Presidential address","title-short":"Secularization theories in the twenty-first century","volume":"67","author":[{"family":"Stolz","given":"Jörg"}],"issued":{"date-parts":[["2020",6]]}}}],"schema":"https://github.com/citation-style-language/schema/raw/master/csl-citation.json"} </w:instrText>
      </w:r>
      <w:r>
        <w:rPr>
          <w:rFonts w:ascii="Times New Roman" w:hAnsi="Times New Roman" w:cs="Times New Roman"/>
          <w:sz w:val="24"/>
          <w:szCs w:val="24"/>
        </w:rPr>
        <w:fldChar w:fldCharType="separate"/>
      </w:r>
      <w:r w:rsidRPr="00D2263C">
        <w:rPr>
          <w:rFonts w:ascii="Times New Roman" w:hAnsi="Times New Roman" w:cs="Times New Roman"/>
          <w:sz w:val="24"/>
        </w:rPr>
        <w:t>(Stolz 2020)</w:t>
      </w:r>
      <w:r>
        <w:rPr>
          <w:rFonts w:ascii="Times New Roman" w:hAnsi="Times New Roman" w:cs="Times New Roman"/>
          <w:sz w:val="24"/>
          <w:szCs w:val="24"/>
        </w:rPr>
        <w:fldChar w:fldCharType="end"/>
      </w:r>
      <w:r>
        <w:rPr>
          <w:rFonts w:ascii="Times New Roman" w:hAnsi="Times New Roman" w:cs="Times New Roman"/>
          <w:sz w:val="24"/>
          <w:szCs w:val="24"/>
        </w:rPr>
        <w:t xml:space="preserve">. While the US is a highly developed nation, there remain areas of low development in which traditional gender roles are still prevalent and pervasive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{"citationID":"b2DHsBNd","properties":{"formattedCitation":"(Voicu 2019)","plainCitation":"(Voicu 2019)","noteIndex":0},"citationItems":[{"id":1126,"uris":["http://zotero.org/users/2975672/items/FG9V4UE5"],"itemData":{"id":1126,"type":"article-journal","abstract":"This article focuses on the connection between religion and gendered division of housework, approaching the relationships based on individual and contextual religious dimensions. Building on social identity theory, the paper looks at how religious practice and identity connects with housework division and what happens in countries with high religious heterogeneity. The research hypotheses are tested using multilevel regression models, employing data from International Social Survey Program 2012 and from the Quality of Government dataset and they are partially supported by the data. The results show that religious identity matters for housework division, but the effects differ depending on religious denomination.","container-title":"AnALize: Revista de studii feministe","ISSN":"1453-7559","issue":"13 (27)","language":"English","note":"publisher: Societatea de Analize Feministe AnA","page":"23-41","source":"www.ceeol.com","title":"Religion and Housework Division: The Interplay Between Religious and Gender Identity","title-short":"Religion and Housework Division","author":[{"family":"Voicu","given":"Malina"}],"issued":{"date-parts":[["2019"]]}}}],"schema":"https://github.com/citation-style-language/schema/raw/master/csl-citation.json"} </w:instrText>
      </w:r>
      <w:r>
        <w:rPr>
          <w:rFonts w:ascii="Times New Roman" w:hAnsi="Times New Roman" w:cs="Times New Roman"/>
          <w:sz w:val="24"/>
          <w:szCs w:val="24"/>
        </w:rPr>
        <w:fldChar w:fldCharType="separate"/>
      </w:r>
      <w:r w:rsidRPr="00EB7F7E">
        <w:rPr>
          <w:rFonts w:ascii="Times New Roman" w:hAnsi="Times New Roman" w:cs="Times New Roman"/>
          <w:sz w:val="24"/>
        </w:rPr>
        <w:t>(Voicu 2019)</w:t>
      </w:r>
      <w:r>
        <w:rPr>
          <w:rFonts w:ascii="Times New Roman" w:hAnsi="Times New Roman" w:cs="Times New Roman"/>
          <w:sz w:val="24"/>
          <w:szCs w:val="24"/>
        </w:rPr>
        <w:fldChar w:fldCharType="end"/>
      </w:r>
      <w:r>
        <w:rPr>
          <w:rFonts w:ascii="Times New Roman" w:hAnsi="Times New Roman" w:cs="Times New Roman"/>
          <w:sz w:val="24"/>
          <w:szCs w:val="24"/>
        </w:rPr>
        <w:t xml:space="preserve">. These practices manifest in both economic and social effects; culture wars are increasing in the US and stand as an example of the research provided by Schnabel and Bock (2017). Work on these effects and their influence on politics is highlighted by Castle (2018). He shows that despite the prevalence of transgender rights vs religious liberty in </w:t>
      </w:r>
      <w:r>
        <w:rPr>
          <w:rFonts w:ascii="Times New Roman" w:hAnsi="Times New Roman" w:cs="Times New Roman"/>
          <w:sz w:val="24"/>
          <w:szCs w:val="24"/>
        </w:rPr>
        <w:lastRenderedPageBreak/>
        <w:t>media coverage, only a “substantial minority” of the population holds polarizing views on the issue (ibid, 670). This may suggest a backlash effect against social progressivism and a general decrease of political power of those intensely religious individuals described by Schnabel and Bock (2017). This serves to highlight the importance of understanding these social processes and trends.</w:t>
      </w:r>
    </w:p>
    <w:p w14:paraId="75781835" w14:textId="77777777" w:rsidR="002202BB" w:rsidRDefault="002202BB" w:rsidP="002202BB">
      <w:pPr>
        <w:pStyle w:val="NoSpacing"/>
        <w:spacing w:line="480" w:lineRule="auto"/>
        <w:jc w:val="both"/>
        <w:rPr>
          <w:rFonts w:ascii="Times New Roman" w:hAnsi="Times New Roman" w:cs="Times New Roman"/>
          <w:sz w:val="24"/>
          <w:szCs w:val="24"/>
        </w:rPr>
      </w:pPr>
    </w:p>
    <w:p w14:paraId="5B79F421" w14:textId="77777777" w:rsidR="002202BB" w:rsidRDefault="002202BB" w:rsidP="002202BB">
      <w:pPr>
        <w:pStyle w:val="NoSpacing"/>
        <w:spacing w:line="480" w:lineRule="auto"/>
        <w:jc w:val="both"/>
        <w:rPr>
          <w:rFonts w:ascii="Times New Roman" w:hAnsi="Times New Roman" w:cs="Times New Roman"/>
          <w:sz w:val="24"/>
          <w:szCs w:val="24"/>
        </w:rPr>
      </w:pPr>
    </w:p>
    <w:p w14:paraId="00CFF398" w14:textId="77777777" w:rsidR="002202BB" w:rsidRDefault="002202BB" w:rsidP="002202BB">
      <w:pPr>
        <w:pStyle w:val="NoSpacing"/>
        <w:spacing w:line="480" w:lineRule="auto"/>
        <w:jc w:val="both"/>
        <w:rPr>
          <w:rFonts w:ascii="Times New Roman" w:hAnsi="Times New Roman" w:cs="Times New Roman"/>
          <w:sz w:val="24"/>
          <w:szCs w:val="24"/>
        </w:rPr>
      </w:pPr>
    </w:p>
    <w:p w14:paraId="315DC0A4" w14:textId="77777777" w:rsidR="002202BB" w:rsidRDefault="002202BB" w:rsidP="002202BB">
      <w:pPr>
        <w:pStyle w:val="NoSpacing"/>
        <w:spacing w:line="480" w:lineRule="auto"/>
        <w:jc w:val="both"/>
        <w:rPr>
          <w:rFonts w:ascii="Times New Roman" w:hAnsi="Times New Roman" w:cs="Times New Roman"/>
          <w:sz w:val="24"/>
          <w:szCs w:val="24"/>
        </w:rPr>
      </w:pPr>
    </w:p>
    <w:p w14:paraId="3D7907FA" w14:textId="77777777" w:rsidR="002202BB" w:rsidRDefault="002202BB" w:rsidP="002202BB">
      <w:pPr>
        <w:pStyle w:val="NoSpacing"/>
        <w:spacing w:line="480" w:lineRule="auto"/>
        <w:jc w:val="both"/>
        <w:rPr>
          <w:rFonts w:ascii="Times New Roman" w:hAnsi="Times New Roman" w:cs="Times New Roman"/>
          <w:sz w:val="24"/>
          <w:szCs w:val="24"/>
        </w:rPr>
      </w:pPr>
    </w:p>
    <w:p w14:paraId="4B4536A7" w14:textId="77777777" w:rsidR="002202BB" w:rsidRDefault="002202BB" w:rsidP="002202BB">
      <w:pPr>
        <w:pStyle w:val="NoSpacing"/>
        <w:spacing w:line="480" w:lineRule="auto"/>
        <w:jc w:val="both"/>
        <w:rPr>
          <w:rFonts w:ascii="Times New Roman" w:hAnsi="Times New Roman" w:cs="Times New Roman"/>
          <w:sz w:val="24"/>
          <w:szCs w:val="24"/>
        </w:rPr>
      </w:pPr>
    </w:p>
    <w:p w14:paraId="142149D9" w14:textId="77777777" w:rsidR="002202BB" w:rsidRDefault="002202BB" w:rsidP="002202BB">
      <w:pPr>
        <w:pStyle w:val="NoSpacing"/>
        <w:spacing w:line="480" w:lineRule="auto"/>
        <w:jc w:val="both"/>
        <w:rPr>
          <w:rFonts w:ascii="Times New Roman" w:hAnsi="Times New Roman" w:cs="Times New Roman"/>
          <w:sz w:val="24"/>
          <w:szCs w:val="24"/>
        </w:rPr>
      </w:pPr>
    </w:p>
    <w:p w14:paraId="757AE571" w14:textId="77777777" w:rsidR="00642E4A" w:rsidRDefault="00642E4A" w:rsidP="002202BB">
      <w:pPr>
        <w:pStyle w:val="NoSpacing"/>
        <w:spacing w:line="480" w:lineRule="auto"/>
        <w:jc w:val="both"/>
        <w:rPr>
          <w:rFonts w:ascii="Times New Roman" w:hAnsi="Times New Roman" w:cs="Times New Roman"/>
          <w:sz w:val="24"/>
          <w:szCs w:val="24"/>
        </w:rPr>
      </w:pPr>
    </w:p>
    <w:p w14:paraId="0B8F3256" w14:textId="77777777" w:rsidR="002202BB" w:rsidRDefault="002202BB" w:rsidP="002202BB">
      <w:pPr>
        <w:pStyle w:val="NoSpacing"/>
        <w:spacing w:line="480" w:lineRule="auto"/>
        <w:jc w:val="both"/>
        <w:rPr>
          <w:rFonts w:ascii="Times New Roman" w:hAnsi="Times New Roman" w:cs="Times New Roman"/>
          <w:sz w:val="24"/>
          <w:szCs w:val="24"/>
        </w:rPr>
      </w:pPr>
    </w:p>
    <w:p w14:paraId="5A40D6CE" w14:textId="77777777" w:rsidR="002202BB" w:rsidRDefault="002202BB" w:rsidP="002202BB">
      <w:pPr>
        <w:pStyle w:val="NoSpacing"/>
        <w:spacing w:line="480" w:lineRule="auto"/>
        <w:jc w:val="both"/>
        <w:rPr>
          <w:rFonts w:ascii="Times New Roman" w:hAnsi="Times New Roman" w:cs="Times New Roman"/>
          <w:sz w:val="24"/>
          <w:szCs w:val="24"/>
        </w:rPr>
      </w:pPr>
    </w:p>
    <w:p w14:paraId="5FB3F4AF" w14:textId="77777777" w:rsidR="002202BB" w:rsidRDefault="002202BB" w:rsidP="002202BB">
      <w:pPr>
        <w:pStyle w:val="NoSpacing"/>
        <w:spacing w:line="480" w:lineRule="auto"/>
        <w:jc w:val="both"/>
        <w:rPr>
          <w:rFonts w:ascii="Times New Roman" w:hAnsi="Times New Roman" w:cs="Times New Roman"/>
          <w:sz w:val="24"/>
          <w:szCs w:val="24"/>
        </w:rPr>
      </w:pPr>
    </w:p>
    <w:p w14:paraId="0E398DD2" w14:textId="77777777" w:rsidR="00642E4A" w:rsidRDefault="00642E4A" w:rsidP="002202BB">
      <w:pPr>
        <w:pStyle w:val="NoSpacing"/>
        <w:spacing w:line="480" w:lineRule="auto"/>
        <w:jc w:val="both"/>
        <w:rPr>
          <w:rFonts w:ascii="Times New Roman" w:hAnsi="Times New Roman" w:cs="Times New Roman"/>
          <w:sz w:val="24"/>
          <w:szCs w:val="24"/>
        </w:rPr>
      </w:pPr>
    </w:p>
    <w:p w14:paraId="62E67020" w14:textId="77777777" w:rsidR="00642E4A" w:rsidRDefault="00642E4A" w:rsidP="002202BB">
      <w:pPr>
        <w:pStyle w:val="NoSpacing"/>
        <w:spacing w:line="480" w:lineRule="auto"/>
        <w:jc w:val="both"/>
        <w:rPr>
          <w:rFonts w:ascii="Times New Roman" w:hAnsi="Times New Roman" w:cs="Times New Roman"/>
          <w:sz w:val="24"/>
          <w:szCs w:val="24"/>
        </w:rPr>
      </w:pPr>
    </w:p>
    <w:p w14:paraId="55BF336E" w14:textId="77777777" w:rsidR="002202BB" w:rsidRDefault="002202BB" w:rsidP="002202BB">
      <w:pPr>
        <w:pStyle w:val="NoSpacing"/>
        <w:spacing w:line="480" w:lineRule="auto"/>
        <w:jc w:val="both"/>
        <w:rPr>
          <w:rFonts w:ascii="Times New Roman" w:hAnsi="Times New Roman" w:cs="Times New Roman"/>
          <w:sz w:val="24"/>
          <w:szCs w:val="24"/>
        </w:rPr>
      </w:pPr>
    </w:p>
    <w:p w14:paraId="5D62E8E8" w14:textId="4BCA11E3" w:rsidR="00011100" w:rsidRPr="002F5AB9" w:rsidRDefault="00011100" w:rsidP="00011100">
      <w:pPr>
        <w:pStyle w:val="Heading1"/>
        <w:jc w:val="center"/>
        <w:rPr>
          <w:rFonts w:ascii="Times New Roman" w:hAnsi="Times New Roman" w:cs="Times New Roman"/>
          <w:sz w:val="24"/>
          <w:szCs w:val="24"/>
        </w:rPr>
      </w:pPr>
      <w:bookmarkStart w:id="19" w:name="_Toc135049217"/>
      <w:r w:rsidRPr="002F5AB9">
        <w:rPr>
          <w:rFonts w:ascii="Times New Roman" w:hAnsi="Times New Roman" w:cs="Times New Roman"/>
          <w:sz w:val="24"/>
          <w:szCs w:val="24"/>
        </w:rPr>
        <w:lastRenderedPageBreak/>
        <w:t>CHAPTER III</w:t>
      </w:r>
      <w:bookmarkEnd w:id="19"/>
    </w:p>
    <w:p w14:paraId="19556794" w14:textId="7B328D47" w:rsidR="00B70411" w:rsidRPr="002F5AB9" w:rsidRDefault="006E783B" w:rsidP="00011100">
      <w:pPr>
        <w:pStyle w:val="Heading2"/>
        <w:jc w:val="center"/>
        <w:rPr>
          <w:rFonts w:ascii="Times New Roman" w:hAnsi="Times New Roman" w:cs="Times New Roman"/>
          <w:sz w:val="24"/>
          <w:szCs w:val="24"/>
        </w:rPr>
      </w:pPr>
      <w:bookmarkStart w:id="20" w:name="_Toc135049218"/>
      <w:r w:rsidRPr="002F5AB9">
        <w:rPr>
          <w:rFonts w:ascii="Times New Roman" w:hAnsi="Times New Roman" w:cs="Times New Roman"/>
          <w:sz w:val="24"/>
          <w:szCs w:val="24"/>
        </w:rPr>
        <w:t>Method</w:t>
      </w:r>
      <w:r w:rsidR="002607BB" w:rsidRPr="002F5AB9">
        <w:rPr>
          <w:rFonts w:ascii="Times New Roman" w:hAnsi="Times New Roman" w:cs="Times New Roman"/>
          <w:sz w:val="24"/>
          <w:szCs w:val="24"/>
        </w:rPr>
        <w:t>ology</w:t>
      </w:r>
      <w:bookmarkEnd w:id="20"/>
    </w:p>
    <w:p w14:paraId="1F6A4640" w14:textId="77777777" w:rsidR="00011100" w:rsidRPr="002F5AB9" w:rsidRDefault="00011100" w:rsidP="00011100">
      <w:pPr>
        <w:rPr>
          <w:rFonts w:ascii="Times New Roman" w:hAnsi="Times New Roman" w:cs="Times New Roman"/>
          <w:sz w:val="24"/>
          <w:szCs w:val="24"/>
        </w:rPr>
      </w:pPr>
    </w:p>
    <w:p w14:paraId="7E52DD88"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 xml:space="preserve">The HDI is a composite of the Life Expectancy Index (LEI), Education Index (EI), and Income Index (II) normalized via a geometric </w:t>
      </w:r>
      <w:proofErr w:type="gramStart"/>
      <w:r w:rsidRPr="00637BE1">
        <w:rPr>
          <w:rFonts w:ascii="Times New Roman" w:hAnsi="Times New Roman" w:cs="Times New Roman"/>
          <w:sz w:val="24"/>
          <w:szCs w:val="24"/>
        </w:rPr>
        <w:t>mean</w:t>
      </w:r>
      <w:proofErr w:type="gramEnd"/>
      <w:r w:rsidRPr="00637BE1">
        <w:rPr>
          <w:rFonts w:ascii="Times New Roman" w:hAnsi="Times New Roman" w:cs="Times New Roman"/>
          <w:sz w:val="24"/>
          <w:szCs w:val="24"/>
        </w:rPr>
        <w:t xml:space="preserve"> to provide a standardized measure of Human Development (HD) across nations. The HDI was pioneered by the United Nation Human Development Project as a standard measure of development in nation-states </w:t>
      </w:r>
      <w:r w:rsidRPr="00637BE1">
        <w:rPr>
          <w:rFonts w:ascii="Times New Roman" w:hAnsi="Times New Roman" w:cs="Times New Roman"/>
          <w:sz w:val="24"/>
          <w:szCs w:val="24"/>
        </w:rPr>
        <w:fldChar w:fldCharType="begin"/>
      </w:r>
      <w:r w:rsidRPr="00637BE1">
        <w:rPr>
          <w:rFonts w:ascii="Times New Roman" w:hAnsi="Times New Roman" w:cs="Times New Roman"/>
          <w:sz w:val="24"/>
          <w:szCs w:val="24"/>
        </w:rPr>
        <w:instrText xml:space="preserve"> ADDIN ZOTERO_ITEM CSL_CITATION {"citationID":"04hyz8Mu","properties":{"formattedCitation":"(Nations 2015)","plainCitation":"(Nations 2015)","noteIndex":0},"citationItems":[{"id":723,"uris":["http://zotero.org/users/2975672/items/WAA63G3J"],"itemData":{"id":723,"type":"report","language":"en","note":"container-title: Human Development Reports","publisher":"United Nations","source":"hdr.undp.org","title":"What is Human Development?","URL":"https://hdr.undp.org/content/what-human-development","author":[{"family":"Nations","given":"United"}],"accessed":{"date-parts":[["2023",3,4]]},"issued":{"date-parts":[["2015",2,19]]}}}],"schema":"https://github.com/citation-style-language/schema/raw/master/csl-citation.json"} </w:instrText>
      </w:r>
      <w:r w:rsidRPr="00637BE1">
        <w:rPr>
          <w:rFonts w:ascii="Times New Roman" w:hAnsi="Times New Roman" w:cs="Times New Roman"/>
          <w:sz w:val="24"/>
          <w:szCs w:val="24"/>
        </w:rPr>
        <w:fldChar w:fldCharType="separate"/>
      </w:r>
      <w:r w:rsidRPr="00637BE1">
        <w:rPr>
          <w:rFonts w:ascii="Times New Roman" w:hAnsi="Times New Roman" w:cs="Times New Roman"/>
          <w:sz w:val="24"/>
          <w:szCs w:val="24"/>
        </w:rPr>
        <w:t>(Nations 2015)</w:t>
      </w:r>
      <w:r w:rsidRPr="00637BE1">
        <w:rPr>
          <w:rFonts w:ascii="Times New Roman" w:hAnsi="Times New Roman" w:cs="Times New Roman"/>
          <w:sz w:val="24"/>
          <w:szCs w:val="24"/>
        </w:rPr>
        <w:fldChar w:fldCharType="end"/>
      </w:r>
      <w:r w:rsidRPr="00637BE1">
        <w:rPr>
          <w:rFonts w:ascii="Times New Roman" w:hAnsi="Times New Roman" w:cs="Times New Roman"/>
          <w:sz w:val="24"/>
          <w:szCs w:val="24"/>
        </w:rPr>
        <w:t xml:space="preserve">. </w:t>
      </w:r>
    </w:p>
    <w:p w14:paraId="4C099A33"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The RI is a composite of variables from individuals to specific survey questions. The WVS questions change from wave to wave</w:t>
      </w:r>
      <w:r>
        <w:rPr>
          <w:rFonts w:ascii="Times New Roman" w:hAnsi="Times New Roman" w:cs="Times New Roman"/>
          <w:sz w:val="24"/>
          <w:szCs w:val="24"/>
        </w:rPr>
        <w:t>;</w:t>
      </w:r>
      <w:r w:rsidRPr="00637BE1">
        <w:rPr>
          <w:rFonts w:ascii="Times New Roman" w:hAnsi="Times New Roman" w:cs="Times New Roman"/>
          <w:sz w:val="24"/>
          <w:szCs w:val="24"/>
        </w:rPr>
        <w:t xml:space="preserve"> however</w:t>
      </w:r>
      <w:r>
        <w:rPr>
          <w:rFonts w:ascii="Times New Roman" w:hAnsi="Times New Roman" w:cs="Times New Roman"/>
          <w:sz w:val="24"/>
          <w:szCs w:val="24"/>
        </w:rPr>
        <w:t>,</w:t>
      </w:r>
      <w:r w:rsidRPr="00637BE1">
        <w:rPr>
          <w:rFonts w:ascii="Times New Roman" w:hAnsi="Times New Roman" w:cs="Times New Roman"/>
          <w:sz w:val="24"/>
          <w:szCs w:val="24"/>
        </w:rPr>
        <w:t xml:space="preserve"> there are some questions relevant to this research that remain constant. I will also expand the longitudinal analysis to include all data available both prior to and post wave six. </w:t>
      </w:r>
    </w:p>
    <w:p w14:paraId="276D70AB"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Survey questions and individual answers are the basis of the RI for my examination as they have not changed in substance or style throughout the waves of survey (wave five is an exception in this regard</w:t>
      </w:r>
      <w:r>
        <w:rPr>
          <w:rFonts w:ascii="Times New Roman" w:hAnsi="Times New Roman" w:cs="Times New Roman"/>
          <w:sz w:val="24"/>
          <w:szCs w:val="24"/>
        </w:rPr>
        <w:t>,</w:t>
      </w:r>
      <w:r w:rsidRPr="00637BE1">
        <w:rPr>
          <w:rFonts w:ascii="Times New Roman" w:hAnsi="Times New Roman" w:cs="Times New Roman"/>
          <w:sz w:val="24"/>
          <w:szCs w:val="24"/>
        </w:rPr>
        <w:t xml:space="preserve"> and I was forced to limit the number of variables in the index as a result). These questions and the variables they are linked to include (with value coding, and equivalent questions in other waves): </w:t>
      </w:r>
    </w:p>
    <w:p w14:paraId="2C88174E" w14:textId="77777777" w:rsidR="002202BB" w:rsidRPr="00637BE1" w:rsidRDefault="002202BB" w:rsidP="002202BB">
      <w:pPr>
        <w:pStyle w:val="Caption"/>
        <w:keepNext/>
        <w:rPr>
          <w:rFonts w:ascii="Times New Roman" w:hAnsi="Times New Roman" w:cs="Times New Roman"/>
          <w:i w:val="0"/>
          <w:iCs w:val="0"/>
          <w:color w:val="auto"/>
        </w:rPr>
      </w:pPr>
      <w:bookmarkStart w:id="21" w:name="_Toc133513816"/>
      <w:r w:rsidRPr="00637BE1">
        <w:rPr>
          <w:rFonts w:ascii="Times New Roman" w:hAnsi="Times New Roman" w:cs="Times New Roman"/>
          <w:i w:val="0"/>
          <w:iCs w:val="0"/>
          <w:color w:val="auto"/>
        </w:rPr>
        <w:t xml:space="preserve">Table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Table \* ARABIC </w:instrText>
      </w:r>
      <w:r w:rsidRPr="00637BE1">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World Values Survey Question Value Coding</w:t>
      </w:r>
      <w:bookmarkEnd w:id="21"/>
    </w:p>
    <w:tbl>
      <w:tblPr>
        <w:tblStyle w:val="TableGrid"/>
        <w:tblW w:w="9265" w:type="dxa"/>
        <w:tblLook w:val="04A0" w:firstRow="1" w:lastRow="0" w:firstColumn="1" w:lastColumn="0" w:noHBand="0" w:noVBand="1"/>
      </w:tblPr>
      <w:tblGrid>
        <w:gridCol w:w="2515"/>
        <w:gridCol w:w="1209"/>
        <w:gridCol w:w="894"/>
        <w:gridCol w:w="894"/>
        <w:gridCol w:w="870"/>
        <w:gridCol w:w="967"/>
        <w:gridCol w:w="885"/>
        <w:gridCol w:w="1031"/>
      </w:tblGrid>
      <w:tr w:rsidR="002202BB" w:rsidRPr="00637BE1" w14:paraId="143BF606" w14:textId="77777777" w:rsidTr="00E610D7">
        <w:trPr>
          <w:trHeight w:val="611"/>
        </w:trPr>
        <w:tc>
          <w:tcPr>
            <w:tcW w:w="2515" w:type="dxa"/>
          </w:tcPr>
          <w:p w14:paraId="7BF2D43D"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Question</w:t>
            </w:r>
          </w:p>
        </w:tc>
        <w:tc>
          <w:tcPr>
            <w:tcW w:w="1209" w:type="dxa"/>
          </w:tcPr>
          <w:p w14:paraId="2DC51E40"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Value Coding</w:t>
            </w:r>
          </w:p>
          <w:p w14:paraId="7E263AEA" w14:textId="77777777" w:rsidR="002202BB" w:rsidRPr="00637BE1" w:rsidRDefault="002202BB" w:rsidP="00E610D7">
            <w:pPr>
              <w:pStyle w:val="NoSpacing"/>
              <w:rPr>
                <w:rFonts w:ascii="Times New Roman" w:hAnsi="Times New Roman" w:cs="Times New Roman"/>
                <w:sz w:val="20"/>
                <w:szCs w:val="20"/>
              </w:rPr>
            </w:pPr>
          </w:p>
        </w:tc>
        <w:tc>
          <w:tcPr>
            <w:tcW w:w="894" w:type="dxa"/>
          </w:tcPr>
          <w:p w14:paraId="1BAF0FA8"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Wave 2 1990-1994</w:t>
            </w:r>
          </w:p>
        </w:tc>
        <w:tc>
          <w:tcPr>
            <w:tcW w:w="894" w:type="dxa"/>
          </w:tcPr>
          <w:p w14:paraId="25F86232"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Wave 3 1995-1998</w:t>
            </w:r>
          </w:p>
        </w:tc>
        <w:tc>
          <w:tcPr>
            <w:tcW w:w="870" w:type="dxa"/>
          </w:tcPr>
          <w:p w14:paraId="44DBDA8D"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Wave 4 1999-2000</w:t>
            </w:r>
          </w:p>
        </w:tc>
        <w:tc>
          <w:tcPr>
            <w:tcW w:w="967" w:type="dxa"/>
          </w:tcPr>
          <w:p w14:paraId="415C2A84"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Wave 5 2005-2009</w:t>
            </w:r>
          </w:p>
        </w:tc>
        <w:tc>
          <w:tcPr>
            <w:tcW w:w="885" w:type="dxa"/>
          </w:tcPr>
          <w:p w14:paraId="07D7D4E3"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Wave 6 2010-2014</w:t>
            </w:r>
          </w:p>
        </w:tc>
        <w:tc>
          <w:tcPr>
            <w:tcW w:w="1031" w:type="dxa"/>
          </w:tcPr>
          <w:p w14:paraId="7E0EAE26"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Wave 7 2017-2022</w:t>
            </w:r>
          </w:p>
        </w:tc>
      </w:tr>
      <w:tr w:rsidR="002202BB" w:rsidRPr="00637BE1" w14:paraId="32C9341B" w14:textId="77777777" w:rsidTr="00E610D7">
        <w:tc>
          <w:tcPr>
            <w:tcW w:w="2515" w:type="dxa"/>
          </w:tcPr>
          <w:p w14:paraId="5B59EE5D"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Importance of religion</w:t>
            </w:r>
          </w:p>
          <w:p w14:paraId="241A49BE"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 = “very important”,</w:t>
            </w:r>
          </w:p>
          <w:p w14:paraId="1F8BBD57"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2 = “rather important”,</w:t>
            </w:r>
          </w:p>
          <w:p w14:paraId="4EEB78BD"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3 = “not very important”,</w:t>
            </w:r>
          </w:p>
          <w:p w14:paraId="3A83C519"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4 = “not at all important”</w:t>
            </w:r>
          </w:p>
        </w:tc>
        <w:tc>
          <w:tcPr>
            <w:tcW w:w="1209" w:type="dxa"/>
          </w:tcPr>
          <w:p w14:paraId="6C2D3323"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1-4</w:t>
            </w:r>
          </w:p>
        </w:tc>
        <w:tc>
          <w:tcPr>
            <w:tcW w:w="894" w:type="dxa"/>
          </w:tcPr>
          <w:p w14:paraId="1D0FA480"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V9</w:t>
            </w:r>
          </w:p>
        </w:tc>
        <w:tc>
          <w:tcPr>
            <w:tcW w:w="894" w:type="dxa"/>
          </w:tcPr>
          <w:p w14:paraId="7C2693CB"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V9</w:t>
            </w:r>
          </w:p>
        </w:tc>
        <w:tc>
          <w:tcPr>
            <w:tcW w:w="870" w:type="dxa"/>
          </w:tcPr>
          <w:p w14:paraId="6F00D605"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V9</w:t>
            </w:r>
          </w:p>
        </w:tc>
        <w:tc>
          <w:tcPr>
            <w:tcW w:w="967" w:type="dxa"/>
          </w:tcPr>
          <w:p w14:paraId="0E1F60A6"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V9</w:t>
            </w:r>
          </w:p>
        </w:tc>
        <w:tc>
          <w:tcPr>
            <w:tcW w:w="885" w:type="dxa"/>
          </w:tcPr>
          <w:p w14:paraId="64CB8A42"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V9</w:t>
            </w:r>
          </w:p>
        </w:tc>
        <w:tc>
          <w:tcPr>
            <w:tcW w:w="1031" w:type="dxa"/>
          </w:tcPr>
          <w:p w14:paraId="6F83EA87"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Q6</w:t>
            </w:r>
          </w:p>
        </w:tc>
      </w:tr>
      <w:tr w:rsidR="002202BB" w:rsidRPr="00637BE1" w14:paraId="1963513D" w14:textId="77777777" w:rsidTr="00E610D7">
        <w:tc>
          <w:tcPr>
            <w:tcW w:w="2515" w:type="dxa"/>
          </w:tcPr>
          <w:p w14:paraId="6BE0BB69"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Attendance at religious service</w:t>
            </w:r>
          </w:p>
          <w:p w14:paraId="27828F8D"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lastRenderedPageBreak/>
              <w:t>1 = “once+/</w:t>
            </w:r>
            <w:proofErr w:type="spellStart"/>
            <w:r w:rsidRPr="00637BE1">
              <w:rPr>
                <w:rFonts w:ascii="Times New Roman" w:hAnsi="Times New Roman" w:cs="Times New Roman"/>
                <w:sz w:val="20"/>
                <w:szCs w:val="20"/>
              </w:rPr>
              <w:t>wk</w:t>
            </w:r>
            <w:proofErr w:type="spellEnd"/>
            <w:r w:rsidRPr="00637BE1">
              <w:rPr>
                <w:rFonts w:ascii="Times New Roman" w:hAnsi="Times New Roman" w:cs="Times New Roman"/>
                <w:sz w:val="20"/>
                <w:szCs w:val="20"/>
              </w:rPr>
              <w:t xml:space="preserve">”, </w:t>
            </w:r>
          </w:p>
          <w:p w14:paraId="56C9D6FC"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2 = “once/</w:t>
            </w:r>
            <w:proofErr w:type="spellStart"/>
            <w:r w:rsidRPr="00637BE1">
              <w:rPr>
                <w:rFonts w:ascii="Times New Roman" w:hAnsi="Times New Roman" w:cs="Times New Roman"/>
                <w:sz w:val="20"/>
                <w:szCs w:val="20"/>
              </w:rPr>
              <w:t>wk</w:t>
            </w:r>
            <w:proofErr w:type="spellEnd"/>
            <w:r w:rsidRPr="00637BE1">
              <w:rPr>
                <w:rFonts w:ascii="Times New Roman" w:hAnsi="Times New Roman" w:cs="Times New Roman"/>
                <w:sz w:val="20"/>
                <w:szCs w:val="20"/>
              </w:rPr>
              <w:t>”,</w:t>
            </w:r>
          </w:p>
          <w:p w14:paraId="18495552"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3 = “once/</w:t>
            </w:r>
            <w:proofErr w:type="spellStart"/>
            <w:r w:rsidRPr="00637BE1">
              <w:rPr>
                <w:rFonts w:ascii="Times New Roman" w:hAnsi="Times New Roman" w:cs="Times New Roman"/>
                <w:sz w:val="20"/>
                <w:szCs w:val="20"/>
              </w:rPr>
              <w:t>mo</w:t>
            </w:r>
            <w:proofErr w:type="spellEnd"/>
            <w:r w:rsidRPr="00637BE1">
              <w:rPr>
                <w:rFonts w:ascii="Times New Roman" w:hAnsi="Times New Roman" w:cs="Times New Roman"/>
                <w:sz w:val="20"/>
                <w:szCs w:val="20"/>
              </w:rPr>
              <w:t>”,</w:t>
            </w:r>
          </w:p>
          <w:p w14:paraId="505AE11D"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4 = “</w:t>
            </w:r>
            <w:proofErr w:type="spellStart"/>
            <w:r w:rsidRPr="00637BE1">
              <w:rPr>
                <w:rFonts w:ascii="Times New Roman" w:hAnsi="Times New Roman" w:cs="Times New Roman"/>
                <w:sz w:val="20"/>
                <w:szCs w:val="20"/>
              </w:rPr>
              <w:t>xmas</w:t>
            </w:r>
            <w:proofErr w:type="spellEnd"/>
            <w:r w:rsidRPr="00637BE1">
              <w:rPr>
                <w:rFonts w:ascii="Times New Roman" w:hAnsi="Times New Roman" w:cs="Times New Roman"/>
                <w:sz w:val="20"/>
                <w:szCs w:val="20"/>
              </w:rPr>
              <w:t>/</w:t>
            </w:r>
            <w:proofErr w:type="spellStart"/>
            <w:r w:rsidRPr="00637BE1">
              <w:rPr>
                <w:rFonts w:ascii="Times New Roman" w:hAnsi="Times New Roman" w:cs="Times New Roman"/>
                <w:sz w:val="20"/>
                <w:szCs w:val="20"/>
              </w:rPr>
              <w:t>eas</w:t>
            </w:r>
            <w:proofErr w:type="spellEnd"/>
            <w:r w:rsidRPr="00637BE1">
              <w:rPr>
                <w:rFonts w:ascii="Times New Roman" w:hAnsi="Times New Roman" w:cs="Times New Roman"/>
                <w:sz w:val="20"/>
                <w:szCs w:val="20"/>
              </w:rPr>
              <w:t>”,</w:t>
            </w:r>
          </w:p>
          <w:p w14:paraId="497AE376"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5 = “holidays”,</w:t>
            </w:r>
          </w:p>
          <w:p w14:paraId="0A74FC1D"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6 = “once/</w:t>
            </w:r>
            <w:proofErr w:type="spellStart"/>
            <w:r w:rsidRPr="00637BE1">
              <w:rPr>
                <w:rFonts w:ascii="Times New Roman" w:hAnsi="Times New Roman" w:cs="Times New Roman"/>
                <w:sz w:val="20"/>
                <w:szCs w:val="20"/>
              </w:rPr>
              <w:t>yr</w:t>
            </w:r>
            <w:proofErr w:type="spellEnd"/>
            <w:r w:rsidRPr="00637BE1">
              <w:rPr>
                <w:rFonts w:ascii="Times New Roman" w:hAnsi="Times New Roman" w:cs="Times New Roman"/>
                <w:sz w:val="20"/>
                <w:szCs w:val="20"/>
              </w:rPr>
              <w:t>”,</w:t>
            </w:r>
          </w:p>
          <w:p w14:paraId="44F89AA2"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 xml:space="preserve">7 = “less”, 8 = “never” </w:t>
            </w:r>
          </w:p>
        </w:tc>
        <w:tc>
          <w:tcPr>
            <w:tcW w:w="1209" w:type="dxa"/>
          </w:tcPr>
          <w:p w14:paraId="1051183D"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lastRenderedPageBreak/>
              <w:t>1-8</w:t>
            </w:r>
          </w:p>
        </w:tc>
        <w:tc>
          <w:tcPr>
            <w:tcW w:w="894" w:type="dxa"/>
          </w:tcPr>
          <w:p w14:paraId="121B9868"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V147</w:t>
            </w:r>
          </w:p>
        </w:tc>
        <w:tc>
          <w:tcPr>
            <w:tcW w:w="894" w:type="dxa"/>
          </w:tcPr>
          <w:p w14:paraId="47B282C1"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V181</w:t>
            </w:r>
          </w:p>
        </w:tc>
        <w:tc>
          <w:tcPr>
            <w:tcW w:w="870" w:type="dxa"/>
          </w:tcPr>
          <w:p w14:paraId="264F1010"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V185</w:t>
            </w:r>
          </w:p>
        </w:tc>
        <w:tc>
          <w:tcPr>
            <w:tcW w:w="967" w:type="dxa"/>
          </w:tcPr>
          <w:p w14:paraId="42280982"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V186</w:t>
            </w:r>
          </w:p>
        </w:tc>
        <w:tc>
          <w:tcPr>
            <w:tcW w:w="885" w:type="dxa"/>
          </w:tcPr>
          <w:p w14:paraId="150195F3"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V145</w:t>
            </w:r>
          </w:p>
        </w:tc>
        <w:tc>
          <w:tcPr>
            <w:tcW w:w="1031" w:type="dxa"/>
          </w:tcPr>
          <w:p w14:paraId="78E236F5"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Q171</w:t>
            </w:r>
          </w:p>
        </w:tc>
      </w:tr>
      <w:tr w:rsidR="002202BB" w:rsidRPr="00637BE1" w14:paraId="4983AF69" w14:textId="77777777" w:rsidTr="00E610D7">
        <w:tc>
          <w:tcPr>
            <w:tcW w:w="2515" w:type="dxa"/>
          </w:tcPr>
          <w:p w14:paraId="12304AEF"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Is one religious.</w:t>
            </w:r>
          </w:p>
          <w:p w14:paraId="61B76806"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 = “yes”, 2 = “no”</w:t>
            </w:r>
          </w:p>
          <w:p w14:paraId="541E86AB"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 xml:space="preserve">3 = “atheist” </w:t>
            </w:r>
          </w:p>
        </w:tc>
        <w:tc>
          <w:tcPr>
            <w:tcW w:w="1209" w:type="dxa"/>
          </w:tcPr>
          <w:p w14:paraId="32213BD1"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1-3</w:t>
            </w:r>
          </w:p>
        </w:tc>
        <w:tc>
          <w:tcPr>
            <w:tcW w:w="894" w:type="dxa"/>
          </w:tcPr>
          <w:p w14:paraId="400097C5"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V151</w:t>
            </w:r>
          </w:p>
        </w:tc>
        <w:tc>
          <w:tcPr>
            <w:tcW w:w="894" w:type="dxa"/>
          </w:tcPr>
          <w:p w14:paraId="71CB280C"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V182</w:t>
            </w:r>
          </w:p>
        </w:tc>
        <w:tc>
          <w:tcPr>
            <w:tcW w:w="870" w:type="dxa"/>
          </w:tcPr>
          <w:p w14:paraId="19CC3924"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V186</w:t>
            </w:r>
          </w:p>
        </w:tc>
        <w:tc>
          <w:tcPr>
            <w:tcW w:w="967" w:type="dxa"/>
          </w:tcPr>
          <w:p w14:paraId="4AB8D964"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V187</w:t>
            </w:r>
          </w:p>
        </w:tc>
        <w:tc>
          <w:tcPr>
            <w:tcW w:w="885" w:type="dxa"/>
          </w:tcPr>
          <w:p w14:paraId="3078BDD3"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V147</w:t>
            </w:r>
          </w:p>
        </w:tc>
        <w:tc>
          <w:tcPr>
            <w:tcW w:w="1031" w:type="dxa"/>
          </w:tcPr>
          <w:p w14:paraId="23172218"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Q173</w:t>
            </w:r>
          </w:p>
        </w:tc>
      </w:tr>
      <w:tr w:rsidR="002202BB" w:rsidRPr="00637BE1" w14:paraId="68942AB6" w14:textId="77777777" w:rsidTr="00E610D7">
        <w:trPr>
          <w:trHeight w:val="58"/>
        </w:trPr>
        <w:tc>
          <w:tcPr>
            <w:tcW w:w="2515" w:type="dxa"/>
          </w:tcPr>
          <w:p w14:paraId="5BED2DED"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 xml:space="preserve">Importance: God (recoded) </w:t>
            </w:r>
          </w:p>
          <w:p w14:paraId="3507D4AF"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 xml:space="preserve">1 = “not at all”, </w:t>
            </w:r>
          </w:p>
          <w:p w14:paraId="08771385"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 xml:space="preserve">2 - 9, increasing up to </w:t>
            </w:r>
          </w:p>
          <w:p w14:paraId="5B3495E7"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10 = “very”</w:t>
            </w:r>
          </w:p>
        </w:tc>
        <w:tc>
          <w:tcPr>
            <w:tcW w:w="1209" w:type="dxa"/>
          </w:tcPr>
          <w:p w14:paraId="0B67AECA"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 xml:space="preserve">1-10 </w:t>
            </w:r>
          </w:p>
        </w:tc>
        <w:tc>
          <w:tcPr>
            <w:tcW w:w="894" w:type="dxa"/>
          </w:tcPr>
          <w:p w14:paraId="23A93621"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V176</w:t>
            </w:r>
          </w:p>
        </w:tc>
        <w:tc>
          <w:tcPr>
            <w:tcW w:w="894" w:type="dxa"/>
          </w:tcPr>
          <w:p w14:paraId="2D8E530D"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V190</w:t>
            </w:r>
          </w:p>
        </w:tc>
        <w:tc>
          <w:tcPr>
            <w:tcW w:w="870" w:type="dxa"/>
          </w:tcPr>
          <w:p w14:paraId="4814E301"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V196</w:t>
            </w:r>
          </w:p>
        </w:tc>
        <w:tc>
          <w:tcPr>
            <w:tcW w:w="967" w:type="dxa"/>
          </w:tcPr>
          <w:p w14:paraId="64556990"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V192</w:t>
            </w:r>
          </w:p>
        </w:tc>
        <w:tc>
          <w:tcPr>
            <w:tcW w:w="885" w:type="dxa"/>
          </w:tcPr>
          <w:p w14:paraId="3BBFAF1A"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V152</w:t>
            </w:r>
          </w:p>
        </w:tc>
        <w:tc>
          <w:tcPr>
            <w:tcW w:w="1031" w:type="dxa"/>
          </w:tcPr>
          <w:p w14:paraId="43AD409A"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Q164</w:t>
            </w:r>
          </w:p>
        </w:tc>
      </w:tr>
      <w:tr w:rsidR="002202BB" w:rsidRPr="00637BE1" w14:paraId="7FFE9C06" w14:textId="77777777" w:rsidTr="00E610D7">
        <w:tc>
          <w:tcPr>
            <w:tcW w:w="2515" w:type="dxa"/>
          </w:tcPr>
          <w:p w14:paraId="17376EFF"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 xml:space="preserve">Child quality: religious </w:t>
            </w:r>
          </w:p>
          <w:p w14:paraId="44A9EF2C"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 = “mention”, 2 = “no”</w:t>
            </w:r>
          </w:p>
        </w:tc>
        <w:tc>
          <w:tcPr>
            <w:tcW w:w="1209" w:type="dxa"/>
          </w:tcPr>
          <w:p w14:paraId="46495036"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1-2</w:t>
            </w:r>
          </w:p>
        </w:tc>
        <w:tc>
          <w:tcPr>
            <w:tcW w:w="894" w:type="dxa"/>
          </w:tcPr>
          <w:p w14:paraId="059710AC"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V234</w:t>
            </w:r>
          </w:p>
        </w:tc>
        <w:tc>
          <w:tcPr>
            <w:tcW w:w="894" w:type="dxa"/>
          </w:tcPr>
          <w:p w14:paraId="0F673CED"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V22</w:t>
            </w:r>
          </w:p>
        </w:tc>
        <w:tc>
          <w:tcPr>
            <w:tcW w:w="870" w:type="dxa"/>
          </w:tcPr>
          <w:p w14:paraId="06990A8C"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V22</w:t>
            </w:r>
          </w:p>
        </w:tc>
        <w:tc>
          <w:tcPr>
            <w:tcW w:w="967" w:type="dxa"/>
          </w:tcPr>
          <w:p w14:paraId="3836440C"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V19</w:t>
            </w:r>
          </w:p>
        </w:tc>
        <w:tc>
          <w:tcPr>
            <w:tcW w:w="885" w:type="dxa"/>
          </w:tcPr>
          <w:p w14:paraId="14DD5A20"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V19</w:t>
            </w:r>
          </w:p>
        </w:tc>
        <w:tc>
          <w:tcPr>
            <w:tcW w:w="1031" w:type="dxa"/>
          </w:tcPr>
          <w:p w14:paraId="0AD74855"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Q15</w:t>
            </w:r>
          </w:p>
        </w:tc>
      </w:tr>
      <w:tr w:rsidR="002202BB" w:rsidRPr="00637BE1" w14:paraId="13C9E40A" w14:textId="77777777" w:rsidTr="00E610D7">
        <w:tc>
          <w:tcPr>
            <w:tcW w:w="2515" w:type="dxa"/>
          </w:tcPr>
          <w:p w14:paraId="65B48664"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Confidence: Church</w:t>
            </w:r>
          </w:p>
          <w:p w14:paraId="5994A00A"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 = “a lot”, 2 = “quite”</w:t>
            </w:r>
          </w:p>
          <w:p w14:paraId="35CC872F"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 xml:space="preserve">3 = “not very”, </w:t>
            </w:r>
          </w:p>
          <w:p w14:paraId="026AF0F7"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4 = “not at all”</w:t>
            </w:r>
          </w:p>
        </w:tc>
        <w:tc>
          <w:tcPr>
            <w:tcW w:w="1209" w:type="dxa"/>
          </w:tcPr>
          <w:p w14:paraId="5BAAF3DE"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1-4</w:t>
            </w:r>
          </w:p>
        </w:tc>
        <w:tc>
          <w:tcPr>
            <w:tcW w:w="894" w:type="dxa"/>
          </w:tcPr>
          <w:p w14:paraId="485A7812"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V272</w:t>
            </w:r>
          </w:p>
        </w:tc>
        <w:tc>
          <w:tcPr>
            <w:tcW w:w="894" w:type="dxa"/>
          </w:tcPr>
          <w:p w14:paraId="51BD3503"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V135</w:t>
            </w:r>
          </w:p>
        </w:tc>
        <w:tc>
          <w:tcPr>
            <w:tcW w:w="870" w:type="dxa"/>
          </w:tcPr>
          <w:p w14:paraId="62A79233"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V147</w:t>
            </w:r>
          </w:p>
        </w:tc>
        <w:tc>
          <w:tcPr>
            <w:tcW w:w="967" w:type="dxa"/>
          </w:tcPr>
          <w:p w14:paraId="51A08DC3"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V131</w:t>
            </w:r>
          </w:p>
        </w:tc>
        <w:tc>
          <w:tcPr>
            <w:tcW w:w="885" w:type="dxa"/>
          </w:tcPr>
          <w:p w14:paraId="176B4683"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V108</w:t>
            </w:r>
          </w:p>
        </w:tc>
        <w:tc>
          <w:tcPr>
            <w:tcW w:w="1031" w:type="dxa"/>
          </w:tcPr>
          <w:p w14:paraId="097CCCCF"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Q64</w:t>
            </w:r>
          </w:p>
        </w:tc>
      </w:tr>
      <w:tr w:rsidR="002202BB" w:rsidRPr="00637BE1" w14:paraId="6D7AA6B5" w14:textId="77777777" w:rsidTr="00E610D7">
        <w:trPr>
          <w:trHeight w:val="58"/>
        </w:trPr>
        <w:tc>
          <w:tcPr>
            <w:tcW w:w="2515" w:type="dxa"/>
          </w:tcPr>
          <w:p w14:paraId="433E0802"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Sex</w:t>
            </w:r>
          </w:p>
          <w:p w14:paraId="3DC60D4B"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 = “m”, 2 = “f”</w:t>
            </w:r>
          </w:p>
        </w:tc>
        <w:tc>
          <w:tcPr>
            <w:tcW w:w="1209" w:type="dxa"/>
          </w:tcPr>
          <w:p w14:paraId="71F8C48B"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1-2</w:t>
            </w:r>
          </w:p>
        </w:tc>
        <w:tc>
          <w:tcPr>
            <w:tcW w:w="894" w:type="dxa"/>
          </w:tcPr>
          <w:p w14:paraId="6F990194"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V353</w:t>
            </w:r>
          </w:p>
        </w:tc>
        <w:tc>
          <w:tcPr>
            <w:tcW w:w="894" w:type="dxa"/>
          </w:tcPr>
          <w:p w14:paraId="5BDE78FC"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V214</w:t>
            </w:r>
          </w:p>
        </w:tc>
        <w:tc>
          <w:tcPr>
            <w:tcW w:w="870" w:type="dxa"/>
          </w:tcPr>
          <w:p w14:paraId="00D43CE2"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V223</w:t>
            </w:r>
          </w:p>
        </w:tc>
        <w:tc>
          <w:tcPr>
            <w:tcW w:w="967" w:type="dxa"/>
          </w:tcPr>
          <w:p w14:paraId="69305BB4"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V235</w:t>
            </w:r>
          </w:p>
        </w:tc>
        <w:tc>
          <w:tcPr>
            <w:tcW w:w="885" w:type="dxa"/>
          </w:tcPr>
          <w:p w14:paraId="7F3AEBAB"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V240</w:t>
            </w:r>
          </w:p>
        </w:tc>
        <w:tc>
          <w:tcPr>
            <w:tcW w:w="1031" w:type="dxa"/>
          </w:tcPr>
          <w:p w14:paraId="126FFE47"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Q260</w:t>
            </w:r>
          </w:p>
        </w:tc>
      </w:tr>
      <w:tr w:rsidR="002202BB" w:rsidRPr="00637BE1" w14:paraId="4F12E34C" w14:textId="77777777" w:rsidTr="00E610D7">
        <w:trPr>
          <w:trHeight w:val="58"/>
        </w:trPr>
        <w:tc>
          <w:tcPr>
            <w:tcW w:w="2515" w:type="dxa"/>
          </w:tcPr>
          <w:p w14:paraId="155A6172"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 xml:space="preserve">Age </w:t>
            </w:r>
          </w:p>
          <w:p w14:paraId="47591746"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 = “&lt;29”, 2 = “30-49”,</w:t>
            </w:r>
          </w:p>
          <w:p w14:paraId="3FDEAF7F"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3 = “50+”</w:t>
            </w:r>
          </w:p>
        </w:tc>
        <w:tc>
          <w:tcPr>
            <w:tcW w:w="1209" w:type="dxa"/>
          </w:tcPr>
          <w:p w14:paraId="5CFF7786"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1-3</w:t>
            </w:r>
          </w:p>
        </w:tc>
        <w:tc>
          <w:tcPr>
            <w:tcW w:w="894" w:type="dxa"/>
          </w:tcPr>
          <w:p w14:paraId="4F992818"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V355</w:t>
            </w:r>
          </w:p>
        </w:tc>
        <w:tc>
          <w:tcPr>
            <w:tcW w:w="894" w:type="dxa"/>
          </w:tcPr>
          <w:p w14:paraId="41A40772"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V216</w:t>
            </w:r>
          </w:p>
        </w:tc>
        <w:tc>
          <w:tcPr>
            <w:tcW w:w="870" w:type="dxa"/>
          </w:tcPr>
          <w:p w14:paraId="4CBE7B60"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V225</w:t>
            </w:r>
          </w:p>
        </w:tc>
        <w:tc>
          <w:tcPr>
            <w:tcW w:w="967" w:type="dxa"/>
          </w:tcPr>
          <w:p w14:paraId="428FFF58"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V237</w:t>
            </w:r>
          </w:p>
        </w:tc>
        <w:tc>
          <w:tcPr>
            <w:tcW w:w="885" w:type="dxa"/>
          </w:tcPr>
          <w:p w14:paraId="2943BB45"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V242</w:t>
            </w:r>
          </w:p>
        </w:tc>
        <w:tc>
          <w:tcPr>
            <w:tcW w:w="1031" w:type="dxa"/>
          </w:tcPr>
          <w:p w14:paraId="267419EA"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Q262</w:t>
            </w:r>
          </w:p>
        </w:tc>
      </w:tr>
      <w:tr w:rsidR="002202BB" w:rsidRPr="00637BE1" w14:paraId="1669BFC3" w14:textId="77777777" w:rsidTr="00E610D7">
        <w:trPr>
          <w:trHeight w:val="58"/>
        </w:trPr>
        <w:tc>
          <w:tcPr>
            <w:tcW w:w="2515" w:type="dxa"/>
          </w:tcPr>
          <w:p w14:paraId="22A6CAC7"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Scale of incomes</w:t>
            </w:r>
          </w:p>
          <w:p w14:paraId="73BE0AE8"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 = “lowest”, 2-9,</w:t>
            </w:r>
          </w:p>
          <w:p w14:paraId="5CB56595"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10 = “highest”</w:t>
            </w:r>
          </w:p>
        </w:tc>
        <w:tc>
          <w:tcPr>
            <w:tcW w:w="1209" w:type="dxa"/>
          </w:tcPr>
          <w:p w14:paraId="3606F659"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1-10</w:t>
            </w:r>
          </w:p>
        </w:tc>
        <w:tc>
          <w:tcPr>
            <w:tcW w:w="894" w:type="dxa"/>
          </w:tcPr>
          <w:p w14:paraId="4425796A"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V363</w:t>
            </w:r>
          </w:p>
        </w:tc>
        <w:tc>
          <w:tcPr>
            <w:tcW w:w="894" w:type="dxa"/>
          </w:tcPr>
          <w:p w14:paraId="6CAFC37A"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V227</w:t>
            </w:r>
          </w:p>
        </w:tc>
        <w:tc>
          <w:tcPr>
            <w:tcW w:w="870" w:type="dxa"/>
          </w:tcPr>
          <w:p w14:paraId="2DEB15B5"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V236</w:t>
            </w:r>
          </w:p>
        </w:tc>
        <w:tc>
          <w:tcPr>
            <w:tcW w:w="967" w:type="dxa"/>
          </w:tcPr>
          <w:p w14:paraId="2EAC9A4B"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V253</w:t>
            </w:r>
          </w:p>
        </w:tc>
        <w:tc>
          <w:tcPr>
            <w:tcW w:w="885" w:type="dxa"/>
          </w:tcPr>
          <w:p w14:paraId="2EA80B69"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V239</w:t>
            </w:r>
          </w:p>
        </w:tc>
        <w:tc>
          <w:tcPr>
            <w:tcW w:w="1031" w:type="dxa"/>
          </w:tcPr>
          <w:p w14:paraId="7FCA7EA7"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Q288</w:t>
            </w:r>
          </w:p>
        </w:tc>
      </w:tr>
      <w:tr w:rsidR="002202BB" w:rsidRPr="00637BE1" w14:paraId="72A9E1D5" w14:textId="77777777" w:rsidTr="00E610D7">
        <w:trPr>
          <w:trHeight w:val="449"/>
        </w:trPr>
        <w:tc>
          <w:tcPr>
            <w:tcW w:w="2515" w:type="dxa"/>
          </w:tcPr>
          <w:p w14:paraId="71EE4F50"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Education level</w:t>
            </w:r>
          </w:p>
          <w:p w14:paraId="5E65A819"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 = “none”, 2-8,</w:t>
            </w:r>
          </w:p>
          <w:p w14:paraId="7CEEA09E"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9 = “university degree”</w:t>
            </w:r>
          </w:p>
        </w:tc>
        <w:tc>
          <w:tcPr>
            <w:tcW w:w="1209" w:type="dxa"/>
          </w:tcPr>
          <w:p w14:paraId="6994CFEC"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1-9</w:t>
            </w:r>
          </w:p>
        </w:tc>
        <w:tc>
          <w:tcPr>
            <w:tcW w:w="894" w:type="dxa"/>
          </w:tcPr>
          <w:p w14:paraId="0CF97AC3"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V375R</w:t>
            </w:r>
          </w:p>
        </w:tc>
        <w:tc>
          <w:tcPr>
            <w:tcW w:w="894" w:type="dxa"/>
          </w:tcPr>
          <w:p w14:paraId="59E73F23"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V271R</w:t>
            </w:r>
          </w:p>
        </w:tc>
        <w:tc>
          <w:tcPr>
            <w:tcW w:w="870" w:type="dxa"/>
          </w:tcPr>
          <w:p w14:paraId="176E19AE"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V226R</w:t>
            </w:r>
          </w:p>
        </w:tc>
        <w:tc>
          <w:tcPr>
            <w:tcW w:w="967" w:type="dxa"/>
          </w:tcPr>
          <w:p w14:paraId="75DBD444"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V238R</w:t>
            </w:r>
          </w:p>
        </w:tc>
        <w:tc>
          <w:tcPr>
            <w:tcW w:w="885" w:type="dxa"/>
          </w:tcPr>
          <w:p w14:paraId="0D6B2D6B"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V248R</w:t>
            </w:r>
          </w:p>
        </w:tc>
        <w:tc>
          <w:tcPr>
            <w:tcW w:w="1031" w:type="dxa"/>
          </w:tcPr>
          <w:p w14:paraId="63BA06F5"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Q275R</w:t>
            </w:r>
          </w:p>
        </w:tc>
      </w:tr>
    </w:tbl>
    <w:p w14:paraId="7A4999BE" w14:textId="77777777" w:rsidR="002202BB" w:rsidRPr="00637BE1" w:rsidRDefault="002202BB" w:rsidP="002202BB">
      <w:pPr>
        <w:pStyle w:val="NoSpacing"/>
        <w:spacing w:line="480" w:lineRule="auto"/>
        <w:jc w:val="both"/>
        <w:rPr>
          <w:rFonts w:ascii="Times New Roman" w:hAnsi="Times New Roman" w:cs="Times New Roman"/>
          <w:sz w:val="24"/>
          <w:szCs w:val="24"/>
        </w:rPr>
      </w:pPr>
    </w:p>
    <w:p w14:paraId="749C077B"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With all survey-related data, missing or invalid values are a reality. I replaced all missing values with a series mean. Whenever a respondent’s actual answers were lost or mis</w:t>
      </w:r>
      <w:r>
        <w:rPr>
          <w:rFonts w:ascii="Times New Roman" w:hAnsi="Times New Roman" w:cs="Times New Roman"/>
          <w:sz w:val="24"/>
          <w:szCs w:val="24"/>
        </w:rPr>
        <w:t>-</w:t>
      </w:r>
      <w:r w:rsidRPr="00637BE1">
        <w:rPr>
          <w:rFonts w:ascii="Times New Roman" w:hAnsi="Times New Roman" w:cs="Times New Roman"/>
          <w:sz w:val="24"/>
          <w:szCs w:val="24"/>
        </w:rPr>
        <w:t xml:space="preserve">recorded, I instructed Statistical Package for the Social Sciences (SPSS) to replace those values with a value equal to the mean remaining answers. This is a procedure for dealing with missing datapoints. This action allows me to preserve the remaining data points for that survey respondent while limiting the impact of those missing values. These </w:t>
      </w:r>
      <w:r w:rsidRPr="00637BE1">
        <w:rPr>
          <w:rFonts w:ascii="Times New Roman" w:hAnsi="Times New Roman" w:cs="Times New Roman"/>
          <w:sz w:val="24"/>
          <w:szCs w:val="24"/>
        </w:rPr>
        <w:lastRenderedPageBreak/>
        <w:t>variables are all combined via an index and adjusted to be relative to each other and then averaged.</w:t>
      </w:r>
    </w:p>
    <w:p w14:paraId="20D7E475"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To evaluate my hypothesis, I used data collected in the WVS, Waves: 2-7. This data is gathered via surveys and interviews under the supervision of Principle Investigators (PI). PIs are social scientists and academics working with WVS Association who are "boots on the ground" in their respective countries. PIs gathered data from over eighty countries, compiling responses from over 85,000 individuals (WVS). The PIs for the US Wave-6</w:t>
      </w:r>
      <w:r>
        <w:rPr>
          <w:rFonts w:ascii="Times New Roman" w:hAnsi="Times New Roman" w:cs="Times New Roman"/>
          <w:sz w:val="24"/>
          <w:szCs w:val="24"/>
        </w:rPr>
        <w:t>/7</w:t>
      </w:r>
      <w:r w:rsidRPr="00637BE1">
        <w:rPr>
          <w:rFonts w:ascii="Times New Roman" w:hAnsi="Times New Roman" w:cs="Times New Roman"/>
          <w:sz w:val="24"/>
          <w:szCs w:val="24"/>
        </w:rPr>
        <w:t xml:space="preserve"> were the authors of </w:t>
      </w:r>
      <w:r w:rsidRPr="001C195C">
        <w:rPr>
          <w:rFonts w:ascii="Times New Roman" w:hAnsi="Times New Roman" w:cs="Times New Roman"/>
          <w:sz w:val="24"/>
          <w:szCs w:val="24"/>
          <w:u w:val="single"/>
        </w:rPr>
        <w:t>Sacred and Secular</w:t>
      </w:r>
      <w:r>
        <w:rPr>
          <w:rFonts w:ascii="Times New Roman" w:hAnsi="Times New Roman" w:cs="Times New Roman"/>
          <w:sz w:val="24"/>
          <w:szCs w:val="24"/>
        </w:rPr>
        <w:t>:</w:t>
      </w:r>
      <w:r w:rsidRPr="00637BE1">
        <w:rPr>
          <w:rFonts w:ascii="Times New Roman" w:hAnsi="Times New Roman" w:cs="Times New Roman"/>
          <w:sz w:val="24"/>
          <w:szCs w:val="24"/>
        </w:rPr>
        <w:t xml:space="preserve"> Ronald Inglehart and Pippa Norris. </w:t>
      </w:r>
    </w:p>
    <w:p w14:paraId="15643034"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PI’s raise capital at the local and national level to aid with their part of the research. The World Values Association, which oversees the survey, is a non-profit organization of social scientists, investigators, politicians, and other interested parties. International funding comes from nation-states such as: the Russian Federation, Libya, the Netherlands, and NGOs such as: International IDEA, Institute for Future Studies, the Electoral Integrity Project, and foundations such as: the National Science Foundation, and the German Science Foundation (</w:t>
      </w:r>
      <w:r>
        <w:rPr>
          <w:rFonts w:ascii="Times New Roman" w:hAnsi="Times New Roman" w:cs="Times New Roman"/>
          <w:sz w:val="24"/>
          <w:szCs w:val="24"/>
        </w:rPr>
        <w:t>ibid</w:t>
      </w:r>
      <w:r w:rsidRPr="00637BE1">
        <w:rPr>
          <w:rFonts w:ascii="Times New Roman" w:hAnsi="Times New Roman" w:cs="Times New Roman"/>
          <w:sz w:val="24"/>
          <w:szCs w:val="24"/>
        </w:rPr>
        <w:t>).</w:t>
      </w:r>
    </w:p>
    <w:p w14:paraId="3F99EA3F"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To measure the level of religiosity of a particular nation-state</w:t>
      </w:r>
      <w:r>
        <w:rPr>
          <w:rFonts w:ascii="Times New Roman" w:hAnsi="Times New Roman" w:cs="Times New Roman"/>
          <w:sz w:val="24"/>
          <w:szCs w:val="24"/>
        </w:rPr>
        <w:t>,</w:t>
      </w:r>
      <w:r w:rsidRPr="00637BE1">
        <w:rPr>
          <w:rFonts w:ascii="Times New Roman" w:hAnsi="Times New Roman" w:cs="Times New Roman"/>
          <w:sz w:val="24"/>
          <w:szCs w:val="24"/>
        </w:rPr>
        <w:t xml:space="preserve"> I created an index of attributes that closely mirrors former work by Norris</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and Inglehart (2011, 41). These variables are responses from individuals to specific survey questions. These variables include important qualities in a child, confidence in churches, importance of God, attendance at religious services, and </w:t>
      </w:r>
      <w:r>
        <w:rPr>
          <w:rFonts w:ascii="Times New Roman" w:hAnsi="Times New Roman" w:cs="Times New Roman"/>
          <w:sz w:val="24"/>
          <w:szCs w:val="24"/>
        </w:rPr>
        <w:t>self-identification as</w:t>
      </w:r>
      <w:r w:rsidRPr="00637BE1">
        <w:rPr>
          <w:rFonts w:ascii="Times New Roman" w:hAnsi="Times New Roman" w:cs="Times New Roman"/>
          <w:sz w:val="24"/>
          <w:szCs w:val="24"/>
        </w:rPr>
        <w:t xml:space="preserve"> a religious person</w:t>
      </w:r>
      <w:r>
        <w:rPr>
          <w:rFonts w:ascii="Times New Roman" w:hAnsi="Times New Roman" w:cs="Times New Roman"/>
          <w:sz w:val="24"/>
          <w:szCs w:val="24"/>
        </w:rPr>
        <w:t xml:space="preserve"> or not</w:t>
      </w:r>
      <w:r w:rsidRPr="00637BE1">
        <w:rPr>
          <w:rFonts w:ascii="Times New Roman" w:hAnsi="Times New Roman" w:cs="Times New Roman"/>
          <w:sz w:val="24"/>
          <w:szCs w:val="24"/>
        </w:rPr>
        <w:t xml:space="preserve">. These specific questions were selected, in part, because they remained consistent throughout all waves of the WVS.  </w:t>
      </w:r>
      <w:r>
        <w:rPr>
          <w:rFonts w:ascii="Times New Roman" w:hAnsi="Times New Roman" w:cs="Times New Roman"/>
          <w:sz w:val="24"/>
          <w:szCs w:val="24"/>
        </w:rPr>
        <w:t xml:space="preserve">Scholars continue to argue about the most accurate measurement of </w:t>
      </w:r>
      <w:r>
        <w:rPr>
          <w:rFonts w:ascii="Times New Roman" w:hAnsi="Times New Roman" w:cs="Times New Roman"/>
          <w:sz w:val="24"/>
          <w:szCs w:val="24"/>
        </w:rPr>
        <w:lastRenderedPageBreak/>
        <w:t xml:space="preserve">religiosity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{"citationID":"Es72XUMt","properties":{"formattedCitation":"(Remizova, Rudnev, and Davidov 2022)","plainCitation":"(Remizova, Rudnev, and Davidov 2022)","noteIndex":0},"citationItems":[{"id":1089,"uris":["http://zotero.org/users/2975672/items/FTJV8ANN"],"itemData":{"id":1089,"type":"article-journal","abstract":"Individual religiosity measures are used by researchers to describe and compare individuals and societies. However, the cross-cultural comparability of the measures has often been questioned but rarely empirically tested. In the current study, we examined the cross-national measurement invariance properties of generalized individual religiosity in the sixth wave of the World Values Survey. For the analysis, we used multiple group confirmatory factor analysis and alignment. Our results demonstrated that a theoretically driven measurement model was not invariant across all countries. We suggested four unidimensional measurement models and four overlapping groups of countries in which these measurement models demonstrated approximate invariance. The indicators that covered praying practices, importance of religion, and confidence in its institutions were more cross-nationally invariant than other indicators.","container-title":"Sociological Methods &amp; Research","DOI":"10.1177/00491241221077239","ISSN":"0049-1241","language":"en","note":"publisher: SAGE Publications Inc","page":"00491241221077239","source":"SAGE Journals","title":"In Search of a Comparable Measure of Generalized Individual Religiosity in the World Values Survey","author":[{"family":"Remizova","given":"Alisa"},{"family":"Rudnev","given":"Maksim"},{"family":"Davidov","given":"Eldad"}],"issued":{"date-parts":[["2022",2,9]]}}}],"schema":"https://github.com/citation-style-language/schema/raw/master/csl-citation.json"} </w:instrText>
      </w:r>
      <w:r>
        <w:rPr>
          <w:rFonts w:ascii="Times New Roman" w:hAnsi="Times New Roman" w:cs="Times New Roman"/>
          <w:sz w:val="24"/>
          <w:szCs w:val="24"/>
        </w:rPr>
        <w:fldChar w:fldCharType="separate"/>
      </w:r>
      <w:r w:rsidRPr="00703F5C">
        <w:rPr>
          <w:rFonts w:ascii="Times New Roman" w:hAnsi="Times New Roman" w:cs="Times New Roman"/>
          <w:sz w:val="24"/>
        </w:rPr>
        <w:t>(Remizova, Rudnev, and Davidov 2022)</w:t>
      </w:r>
      <w:r>
        <w:rPr>
          <w:rFonts w:ascii="Times New Roman" w:hAnsi="Times New Roman" w:cs="Times New Roman"/>
          <w:sz w:val="24"/>
          <w:szCs w:val="24"/>
        </w:rPr>
        <w:fldChar w:fldCharType="end"/>
      </w:r>
      <w:r>
        <w:rPr>
          <w:rFonts w:ascii="Times New Roman" w:hAnsi="Times New Roman" w:cs="Times New Roman"/>
          <w:sz w:val="24"/>
          <w:szCs w:val="24"/>
        </w:rPr>
        <w:t xml:space="preserve">.  Indeed, roots of western scholarship and Judeo-Christian tradition provide an immediate and difficult-to-combat bias to most scholarship concerning religion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{"citationID":"mLoN7fvu","properties":{"formattedCitation":"(Lemos et al. 2019)","plainCitation":"(Lemos et al. 2019)","noteIndex":0},"citationItems":[{"id":1091,"uris":["http://zotero.org/users/2975672/items/4RRVIJA6"],"itemData":{"id":1091,"type":"article-journal","abstract":"We present a study of the dimensionality and factorial invariance of religiosity for 26 countries with a Christian heritage, based on the 1998 and 2008 rounds of the International Social Survey Programme (ISSP) Religion survey, using both exploratory and multi-group confirmatory factor analyses. The results of the exploratory factor analysis showed that three factors, common to Christian and religiously unaffiliated respondents, could be extracted from our initially selected items and suggested the testing of four different three-factor models using multi-group confirmatory factor analysis. For the model with the best fit and measurement invariance properties, we labeled the three resulting factors as “Beliefs in afterlife and miracles”, “Belief and importance of God” and “Religious involvement.” The first factor is measured by four items related to the Supernatural Beliefs Scale (SBS-6); the second by three items related to belief in God and God’s perceived roles as a supernatural agent; and the third one by three items with the same structure found in previous cross-cultural analyses of religiosity using the European Values Survey (ESS) and also by belief in God. Unexpectedly, we found that one item, belief in God, cross-loaded on to the second and third factors. We discussed possible interpretations for this finding, together with the potential limitations of the ISSP Religion questionnaire for revealing the structure of religiosity. Our tests of measurement invariance across gender, age, educational degree and religious (un)affiliation led to acceptance of the hypotheses of metric- and scalar-invariance for these groupings (units of analysis). However, in the measurement invariance tests across the countries, the criteria for metric invariance were met for twenty-three countries only, and partial scalar invariance was accepted for fourteen countries only. The present work shows that the exploration of large multinational and cross-cultural datasets for studying the dimensionality and invariance of social constructs (in our case, religiosity) yields useful results for cross-cultural comparisons, but is also limited by the structure of these datasets and the way specific items are coded.","container-title":"PLOS ONE","DOI":"10.1371/journal.pone.0216352","ISSN":"1932-6203","issue":"5","journalAbbreviation":"PLOS ONE","language":"en","note":"publisher: Public Library of Science","page":"e0216352","source":"PLoS Journals","title":"Dimensionality and factorial invariance of religiosity among Christians and the religiously unaffiliated: A cross-cultural analysis based on the International Social Survey Programme","title-short":"Dimensionality and factorial invariance of religiosity among Christians and the religiously unaffiliated","volume":"14","author":[{"family":"Lemos","given":"Carlos Miguel"},{"family":"Gore","given":"Ross Joseph"},{"family":"Puga-Gonzalez","given":"Ivan"},{"family":"Shults","given":"F. LeRon"}],"issued":{"date-parts":[["2019",5,15]]}}}],"schema":"https://github.com/citation-style-language/schema/raw/master/csl-citation.json"} </w:instrText>
      </w:r>
      <w:r>
        <w:rPr>
          <w:rFonts w:ascii="Times New Roman" w:hAnsi="Times New Roman" w:cs="Times New Roman"/>
          <w:sz w:val="24"/>
          <w:szCs w:val="24"/>
        </w:rPr>
        <w:fldChar w:fldCharType="separate"/>
      </w:r>
      <w:r w:rsidRPr="00703F5C">
        <w:rPr>
          <w:rFonts w:ascii="Times New Roman" w:hAnsi="Times New Roman" w:cs="Times New Roman"/>
          <w:sz w:val="24"/>
        </w:rPr>
        <w:t>(Lemos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Given this, I attempted to utilize variables that touch all pertinent aspects of individual and societal religious life. </w:t>
      </w:r>
      <w:r w:rsidRPr="00637BE1">
        <w:rPr>
          <w:rFonts w:ascii="Times New Roman" w:hAnsi="Times New Roman" w:cs="Times New Roman"/>
          <w:sz w:val="24"/>
          <w:szCs w:val="24"/>
        </w:rPr>
        <w:t>These variables also capture both beliefs and practices</w:t>
      </w:r>
      <w:r>
        <w:rPr>
          <w:rFonts w:ascii="Times New Roman" w:hAnsi="Times New Roman" w:cs="Times New Roman"/>
          <w:sz w:val="24"/>
          <w:szCs w:val="24"/>
        </w:rPr>
        <w:t>,</w:t>
      </w:r>
      <w:r w:rsidRPr="00637BE1">
        <w:rPr>
          <w:rFonts w:ascii="Times New Roman" w:hAnsi="Times New Roman" w:cs="Times New Roman"/>
          <w:sz w:val="24"/>
          <w:szCs w:val="24"/>
        </w:rPr>
        <w:t xml:space="preserve"> which should lead to a more encompassing outcome. </w:t>
      </w:r>
    </w:p>
    <w:p w14:paraId="0EBC44F0"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The values for most of the questions ranged from low to high with low being more religious and higher being less religious</w:t>
      </w:r>
      <w:r>
        <w:rPr>
          <w:rFonts w:ascii="Times New Roman" w:hAnsi="Times New Roman" w:cs="Times New Roman"/>
          <w:sz w:val="24"/>
          <w:szCs w:val="24"/>
        </w:rPr>
        <w:t>;</w:t>
      </w:r>
      <w:r w:rsidRPr="00637BE1">
        <w:rPr>
          <w:rFonts w:ascii="Times New Roman" w:hAnsi="Times New Roman" w:cs="Times New Roman"/>
          <w:sz w:val="24"/>
          <w:szCs w:val="24"/>
        </w:rPr>
        <w:t xml:space="preserve"> however</w:t>
      </w:r>
      <w:r>
        <w:rPr>
          <w:rFonts w:ascii="Times New Roman" w:hAnsi="Times New Roman" w:cs="Times New Roman"/>
          <w:sz w:val="24"/>
          <w:szCs w:val="24"/>
        </w:rPr>
        <w:t>,</w:t>
      </w:r>
      <w:r w:rsidRPr="00637BE1">
        <w:rPr>
          <w:rFonts w:ascii="Times New Roman" w:hAnsi="Times New Roman" w:cs="Times New Roman"/>
          <w:sz w:val="24"/>
          <w:szCs w:val="24"/>
        </w:rPr>
        <w:t xml:space="preserve"> the question about the importance of God ranged from low to high with high being most religious. For ease of graphing and general continuity of directional importance of religion or belief in an individual’s life</w:t>
      </w:r>
      <w:r>
        <w:rPr>
          <w:rFonts w:ascii="Times New Roman" w:hAnsi="Times New Roman" w:cs="Times New Roman"/>
          <w:sz w:val="24"/>
          <w:szCs w:val="24"/>
        </w:rPr>
        <w:t>,</w:t>
      </w:r>
      <w:r w:rsidRPr="00637BE1">
        <w:rPr>
          <w:rFonts w:ascii="Times New Roman" w:hAnsi="Times New Roman" w:cs="Times New Roman"/>
          <w:sz w:val="24"/>
          <w:szCs w:val="24"/>
        </w:rPr>
        <w:t xml:space="preserve"> I recoded all the answers to have a low numerical value</w:t>
      </w:r>
      <w:r>
        <w:rPr>
          <w:rFonts w:ascii="Times New Roman" w:hAnsi="Times New Roman" w:cs="Times New Roman"/>
          <w:sz w:val="24"/>
          <w:szCs w:val="24"/>
        </w:rPr>
        <w:t>,</w:t>
      </w:r>
      <w:r w:rsidRPr="00637BE1">
        <w:rPr>
          <w:rFonts w:ascii="Times New Roman" w:hAnsi="Times New Roman" w:cs="Times New Roman"/>
          <w:sz w:val="24"/>
          <w:szCs w:val="24"/>
        </w:rPr>
        <w:t xml:space="preserve"> matching a low importance of religion and high numerical value matching a high importance of religion. I thought it might be odd to see a scatterplot trending upwards to indicate a lowering of intensity of belief and practice.</w:t>
      </w:r>
    </w:p>
    <w:p w14:paraId="67AD5AB1" w14:textId="77777777" w:rsidR="002202BB" w:rsidRPr="00637BE1" w:rsidRDefault="002202BB" w:rsidP="002202BB">
      <w:pPr>
        <w:pStyle w:val="NoSpacing"/>
        <w:spacing w:line="480" w:lineRule="auto"/>
        <w:jc w:val="both"/>
        <w:rPr>
          <w:rFonts w:ascii="Times New Roman" w:hAnsi="Times New Roman" w:cs="Times New Roman"/>
          <w:sz w:val="24"/>
          <w:szCs w:val="24"/>
          <w:lang w:val="en-US"/>
        </w:rPr>
      </w:pPr>
      <w:r w:rsidRPr="00637BE1">
        <w:rPr>
          <w:rFonts w:ascii="Times New Roman" w:hAnsi="Times New Roman" w:cs="Times New Roman"/>
          <w:sz w:val="24"/>
          <w:szCs w:val="24"/>
        </w:rPr>
        <w:tab/>
        <w:t>These variables all had different values</w:t>
      </w:r>
      <w:r>
        <w:rPr>
          <w:rFonts w:ascii="Times New Roman" w:hAnsi="Times New Roman" w:cs="Times New Roman"/>
          <w:sz w:val="24"/>
          <w:szCs w:val="24"/>
        </w:rPr>
        <w:t>;</w:t>
      </w:r>
      <w:r w:rsidRPr="00637BE1">
        <w:rPr>
          <w:rFonts w:ascii="Times New Roman" w:hAnsi="Times New Roman" w:cs="Times New Roman"/>
          <w:sz w:val="24"/>
          <w:szCs w:val="24"/>
        </w:rPr>
        <w:t xml:space="preserve"> thus</w:t>
      </w:r>
      <w:r>
        <w:rPr>
          <w:rFonts w:ascii="Times New Roman" w:hAnsi="Times New Roman" w:cs="Times New Roman"/>
          <w:sz w:val="24"/>
          <w:szCs w:val="24"/>
        </w:rPr>
        <w:t>,</w:t>
      </w:r>
      <w:r w:rsidRPr="00637BE1">
        <w:rPr>
          <w:rFonts w:ascii="Times New Roman" w:hAnsi="Times New Roman" w:cs="Times New Roman"/>
          <w:sz w:val="24"/>
          <w:szCs w:val="24"/>
        </w:rPr>
        <w:t xml:space="preserve"> I compiled them via an index. This is an index of those variables adjusted to be relative to each other and then averaged. This religiosity index is the dependent variable in this examination. I ran reliability analysis to verify all selected variables could be indexed in a manner like the index described in </w:t>
      </w:r>
      <w:r w:rsidRPr="001C195C">
        <w:rPr>
          <w:rFonts w:ascii="Times New Roman" w:hAnsi="Times New Roman" w:cs="Times New Roman"/>
          <w:sz w:val="24"/>
          <w:szCs w:val="24"/>
          <w:u w:val="single"/>
        </w:rPr>
        <w:t>Sacred and Secular</w:t>
      </w:r>
      <w:r w:rsidRPr="00637BE1">
        <w:rPr>
          <w:rFonts w:ascii="Times New Roman" w:hAnsi="Times New Roman" w:cs="Times New Roman"/>
          <w:sz w:val="24"/>
          <w:szCs w:val="24"/>
        </w:rPr>
        <w:t>:</w:t>
      </w:r>
    </w:p>
    <w:p w14:paraId="007D184A" w14:textId="77777777" w:rsidR="002202BB" w:rsidRPr="00637BE1" w:rsidRDefault="002202BB" w:rsidP="002202BB">
      <w:pPr>
        <w:pStyle w:val="Caption"/>
        <w:keepNext/>
        <w:rPr>
          <w:rFonts w:ascii="Times New Roman" w:hAnsi="Times New Roman" w:cs="Times New Roman"/>
          <w:i w:val="0"/>
          <w:iCs w:val="0"/>
          <w:color w:val="auto"/>
        </w:rPr>
      </w:pPr>
      <w:bookmarkStart w:id="22" w:name="_Toc133513817"/>
      <w:r w:rsidRPr="00637BE1">
        <w:rPr>
          <w:rFonts w:ascii="Times New Roman" w:hAnsi="Times New Roman" w:cs="Times New Roman"/>
          <w:i w:val="0"/>
          <w:iCs w:val="0"/>
          <w:color w:val="auto"/>
        </w:rPr>
        <w:t xml:space="preserve">Table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Table \* ARABIC </w:instrText>
      </w:r>
      <w:r w:rsidRPr="00637BE1">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2</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Reliability Statistics Prior to Recoding</w:t>
      </w:r>
      <w:bookmarkEnd w:id="22"/>
    </w:p>
    <w:tbl>
      <w:tblPr>
        <w:tblW w:w="4160" w:type="dxa"/>
        <w:jc w:val="center"/>
        <w:tblLayout w:type="fixed"/>
        <w:tblCellMar>
          <w:left w:w="0" w:type="dxa"/>
          <w:right w:w="0" w:type="dxa"/>
        </w:tblCellMar>
        <w:tblLook w:val="0000" w:firstRow="0" w:lastRow="0" w:firstColumn="0" w:lastColumn="0" w:noHBand="0" w:noVBand="0"/>
      </w:tblPr>
      <w:tblGrid>
        <w:gridCol w:w="1495"/>
        <w:gridCol w:w="1496"/>
        <w:gridCol w:w="1169"/>
      </w:tblGrid>
      <w:tr w:rsidR="002202BB" w:rsidRPr="00637BE1" w14:paraId="3079628F" w14:textId="77777777" w:rsidTr="00E610D7">
        <w:trPr>
          <w:cantSplit/>
          <w:jc w:val="center"/>
        </w:trPr>
        <w:tc>
          <w:tcPr>
            <w:tcW w:w="1495" w:type="dxa"/>
            <w:tcBorders>
              <w:top w:val="nil"/>
              <w:left w:val="nil"/>
              <w:bottom w:val="single" w:sz="8" w:space="0" w:color="152935"/>
              <w:right w:val="single" w:sz="8" w:space="0" w:color="E0E0E0"/>
            </w:tcBorders>
            <w:shd w:val="clear" w:color="auto" w:fill="FFFFFF"/>
            <w:vAlign w:val="bottom"/>
          </w:tcPr>
          <w:p w14:paraId="5A197625"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 xml:space="preserve">Cronbach's </w:t>
            </w:r>
            <w:proofErr w:type="spellStart"/>
            <w:r w:rsidRPr="00637BE1">
              <w:rPr>
                <w:rFonts w:ascii="Times New Roman" w:hAnsi="Times New Roman" w:cs="Times New Roman"/>
                <w:sz w:val="20"/>
                <w:szCs w:val="20"/>
                <w:lang w:val="en-US"/>
              </w:rPr>
              <w:t>Alpha</w:t>
            </w:r>
            <w:r w:rsidRPr="00637BE1">
              <w:rPr>
                <w:rFonts w:ascii="Times New Roman" w:hAnsi="Times New Roman" w:cs="Times New Roman"/>
                <w:sz w:val="20"/>
                <w:szCs w:val="20"/>
                <w:vertAlign w:val="superscript"/>
                <w:lang w:val="en-US"/>
              </w:rPr>
              <w:t>a</w:t>
            </w:r>
            <w:proofErr w:type="spellEnd"/>
          </w:p>
        </w:tc>
        <w:tc>
          <w:tcPr>
            <w:tcW w:w="1496" w:type="dxa"/>
            <w:tcBorders>
              <w:top w:val="nil"/>
              <w:left w:val="single" w:sz="8" w:space="0" w:color="E0E0E0"/>
              <w:bottom w:val="single" w:sz="8" w:space="0" w:color="152935"/>
              <w:right w:val="single" w:sz="8" w:space="0" w:color="E0E0E0"/>
            </w:tcBorders>
            <w:shd w:val="clear" w:color="auto" w:fill="FFFFFF"/>
            <w:vAlign w:val="bottom"/>
          </w:tcPr>
          <w:p w14:paraId="1DD64A2D"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Cronbach's Alpha Based on Standardized Items</w:t>
            </w:r>
          </w:p>
        </w:tc>
        <w:tc>
          <w:tcPr>
            <w:tcW w:w="1169" w:type="dxa"/>
            <w:tcBorders>
              <w:top w:val="nil"/>
              <w:left w:val="single" w:sz="8" w:space="0" w:color="E0E0E0"/>
              <w:bottom w:val="single" w:sz="8" w:space="0" w:color="152935"/>
              <w:right w:val="nil"/>
            </w:tcBorders>
            <w:shd w:val="clear" w:color="auto" w:fill="FFFFFF"/>
            <w:vAlign w:val="bottom"/>
          </w:tcPr>
          <w:p w14:paraId="40E87265"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N of Items</w:t>
            </w:r>
          </w:p>
        </w:tc>
      </w:tr>
      <w:tr w:rsidR="002202BB" w:rsidRPr="00637BE1" w14:paraId="0165252D" w14:textId="77777777" w:rsidTr="00E610D7">
        <w:trPr>
          <w:cantSplit/>
          <w:jc w:val="center"/>
        </w:trPr>
        <w:tc>
          <w:tcPr>
            <w:tcW w:w="1495" w:type="dxa"/>
            <w:tcBorders>
              <w:top w:val="single" w:sz="8" w:space="0" w:color="152935"/>
              <w:left w:val="nil"/>
              <w:bottom w:val="single" w:sz="8" w:space="0" w:color="152935"/>
              <w:right w:val="single" w:sz="8" w:space="0" w:color="E0E0E0"/>
            </w:tcBorders>
            <w:shd w:val="clear" w:color="auto" w:fill="F9F9FB"/>
          </w:tcPr>
          <w:p w14:paraId="3BC6E7EF"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lastRenderedPageBreak/>
              <w:t>-.350</w:t>
            </w:r>
          </w:p>
        </w:tc>
        <w:tc>
          <w:tcPr>
            <w:tcW w:w="1496" w:type="dxa"/>
            <w:tcBorders>
              <w:top w:val="single" w:sz="8" w:space="0" w:color="152935"/>
              <w:left w:val="single" w:sz="8" w:space="0" w:color="E0E0E0"/>
              <w:bottom w:val="single" w:sz="8" w:space="0" w:color="152935"/>
              <w:right w:val="single" w:sz="8" w:space="0" w:color="E0E0E0"/>
            </w:tcBorders>
            <w:shd w:val="clear" w:color="auto" w:fill="F9F9FB"/>
          </w:tcPr>
          <w:p w14:paraId="58BC8973"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.500</w:t>
            </w:r>
          </w:p>
        </w:tc>
        <w:tc>
          <w:tcPr>
            <w:tcW w:w="1169" w:type="dxa"/>
            <w:tcBorders>
              <w:top w:val="single" w:sz="8" w:space="0" w:color="152935"/>
              <w:left w:val="single" w:sz="8" w:space="0" w:color="E0E0E0"/>
              <w:bottom w:val="single" w:sz="8" w:space="0" w:color="152935"/>
              <w:right w:val="nil"/>
            </w:tcBorders>
            <w:shd w:val="clear" w:color="auto" w:fill="F9F9FB"/>
          </w:tcPr>
          <w:p w14:paraId="53F1E182"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6</w:t>
            </w:r>
          </w:p>
        </w:tc>
      </w:tr>
      <w:tr w:rsidR="002202BB" w:rsidRPr="00637BE1" w14:paraId="4C4ACD24" w14:textId="77777777" w:rsidTr="00E610D7">
        <w:trPr>
          <w:cantSplit/>
          <w:jc w:val="center"/>
        </w:trPr>
        <w:tc>
          <w:tcPr>
            <w:tcW w:w="4160" w:type="dxa"/>
            <w:gridSpan w:val="3"/>
            <w:tcBorders>
              <w:top w:val="nil"/>
              <w:left w:val="nil"/>
              <w:bottom w:val="nil"/>
              <w:right w:val="nil"/>
            </w:tcBorders>
            <w:shd w:val="clear" w:color="auto" w:fill="FFFFFF"/>
          </w:tcPr>
          <w:p w14:paraId="204FE6DF"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a. The value is negative due to a negative average covariance among items. This violates reliability model assumptions. You may want to check item coding.</w:t>
            </w:r>
          </w:p>
          <w:p w14:paraId="3458C358" w14:textId="77777777" w:rsidR="002202BB" w:rsidRPr="00637BE1" w:rsidRDefault="002202BB" w:rsidP="00E610D7">
            <w:pPr>
              <w:pStyle w:val="NoSpacing"/>
              <w:rPr>
                <w:rFonts w:ascii="Times New Roman" w:hAnsi="Times New Roman" w:cs="Times New Roman"/>
                <w:sz w:val="20"/>
                <w:szCs w:val="20"/>
                <w:lang w:val="en-US"/>
              </w:rPr>
            </w:pPr>
          </w:p>
        </w:tc>
      </w:tr>
    </w:tbl>
    <w:p w14:paraId="6CACA8D1" w14:textId="77777777" w:rsidR="002202BB" w:rsidRPr="00637BE1" w:rsidRDefault="002202BB" w:rsidP="002202BB">
      <w:pPr>
        <w:pStyle w:val="NoSpacing"/>
        <w:spacing w:line="480" w:lineRule="auto"/>
        <w:jc w:val="both"/>
        <w:rPr>
          <w:rFonts w:ascii="Times New Roman" w:hAnsi="Times New Roman" w:cs="Times New Roman"/>
          <w:sz w:val="24"/>
          <w:szCs w:val="24"/>
          <w:lang w:val="en-US"/>
        </w:rPr>
      </w:pPr>
      <w:r w:rsidRPr="00637BE1">
        <w:rPr>
          <w:rFonts w:ascii="Times New Roman" w:hAnsi="Times New Roman" w:cs="Times New Roman"/>
          <w:sz w:val="24"/>
          <w:szCs w:val="24"/>
          <w:lang w:val="en-US"/>
        </w:rPr>
        <w:t>As expected, the value coding of the “importance of God” originally having a reversed order was causing an issue with internal reliability. While it would have been easier to recode that one variable, I wanted to put religiosity into a scheme wherein a lower value indicated a lower level of religiosity</w:t>
      </w:r>
      <w:r>
        <w:rPr>
          <w:rFonts w:ascii="Times New Roman" w:hAnsi="Times New Roman" w:cs="Times New Roman"/>
          <w:sz w:val="24"/>
          <w:szCs w:val="24"/>
          <w:lang w:val="en-US"/>
        </w:rPr>
        <w:t>,</w:t>
      </w:r>
      <w:r w:rsidRPr="00637BE1">
        <w:rPr>
          <w:rFonts w:ascii="Times New Roman" w:hAnsi="Times New Roman" w:cs="Times New Roman"/>
          <w:sz w:val="24"/>
          <w:szCs w:val="24"/>
          <w:lang w:val="en-US"/>
        </w:rPr>
        <w:t xml:space="preserve"> as it may have been confusing to have it reversed in a chart</w:t>
      </w:r>
      <w:r>
        <w:rPr>
          <w:rFonts w:ascii="Times New Roman" w:hAnsi="Times New Roman" w:cs="Times New Roman"/>
          <w:sz w:val="24"/>
          <w:szCs w:val="24"/>
          <w:lang w:val="en-US"/>
        </w:rPr>
        <w:t>.</w:t>
      </w:r>
      <w:r w:rsidRPr="00637BE1">
        <w:rPr>
          <w:rFonts w:ascii="Times New Roman" w:hAnsi="Times New Roman" w:cs="Times New Roman"/>
          <w:sz w:val="24"/>
          <w:szCs w:val="24"/>
          <w:lang w:val="en-US"/>
        </w:rPr>
        <w:t xml:space="preserve">  I recoded the other variables to match that coding format using an absolute value. </w:t>
      </w:r>
    </w:p>
    <w:p w14:paraId="36D54E11" w14:textId="77777777" w:rsidR="002202BB" w:rsidRPr="00435C41" w:rsidRDefault="002202BB" w:rsidP="002202BB">
      <w:pPr>
        <w:pStyle w:val="Caption"/>
        <w:keepNext/>
        <w:rPr>
          <w:rFonts w:ascii="Times New Roman" w:hAnsi="Times New Roman" w:cs="Times New Roman"/>
          <w:i w:val="0"/>
          <w:iCs w:val="0"/>
          <w:color w:val="auto"/>
        </w:rPr>
      </w:pPr>
      <w:bookmarkStart w:id="23" w:name="_Toc133513818"/>
      <w:r w:rsidRPr="00637BE1">
        <w:rPr>
          <w:rFonts w:ascii="Times New Roman" w:hAnsi="Times New Roman" w:cs="Times New Roman"/>
          <w:i w:val="0"/>
          <w:iCs w:val="0"/>
          <w:color w:val="auto"/>
        </w:rPr>
        <w:t xml:space="preserve">Table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Table \* ARABIC </w:instrText>
      </w:r>
      <w:r w:rsidRPr="00637BE1">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3</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Reliability Statistic Post Recoding</w:t>
      </w:r>
      <w:bookmarkEnd w:id="23"/>
    </w:p>
    <w:p w14:paraId="3020AAA2" w14:textId="77777777" w:rsidR="002202BB" w:rsidRPr="00637BE1" w:rsidRDefault="002202BB" w:rsidP="002202BB">
      <w:pPr>
        <w:pStyle w:val="NoSpacing"/>
        <w:jc w:val="center"/>
        <w:rPr>
          <w:rFonts w:ascii="Times New Roman" w:hAnsi="Times New Roman" w:cs="Times New Roman"/>
          <w:sz w:val="20"/>
          <w:szCs w:val="20"/>
          <w:lang w:val="en-US"/>
        </w:rPr>
      </w:pPr>
      <w:r w:rsidRPr="00637BE1">
        <w:rPr>
          <w:rFonts w:ascii="Times New Roman" w:hAnsi="Times New Roman" w:cs="Times New Roman"/>
          <w:sz w:val="20"/>
          <w:szCs w:val="20"/>
          <w:lang w:val="en-US"/>
        </w:rPr>
        <w:t>Running the same test again produces this result:</w:t>
      </w:r>
    </w:p>
    <w:p w14:paraId="703ED520" w14:textId="77777777" w:rsidR="002202BB" w:rsidRPr="00637BE1" w:rsidRDefault="002202BB" w:rsidP="002202BB">
      <w:pPr>
        <w:pStyle w:val="NoSpacing"/>
        <w:jc w:val="center"/>
        <w:rPr>
          <w:rFonts w:ascii="Times New Roman" w:hAnsi="Times New Roman" w:cs="Times New Roman"/>
          <w:sz w:val="20"/>
          <w:szCs w:val="20"/>
          <w:lang w:val="en-US"/>
        </w:rPr>
      </w:pPr>
    </w:p>
    <w:tbl>
      <w:tblPr>
        <w:tblW w:w="4160" w:type="dxa"/>
        <w:jc w:val="center"/>
        <w:tblLayout w:type="fixed"/>
        <w:tblCellMar>
          <w:left w:w="0" w:type="dxa"/>
          <w:right w:w="0" w:type="dxa"/>
        </w:tblCellMar>
        <w:tblLook w:val="0000" w:firstRow="0" w:lastRow="0" w:firstColumn="0" w:lastColumn="0" w:noHBand="0" w:noVBand="0"/>
      </w:tblPr>
      <w:tblGrid>
        <w:gridCol w:w="1495"/>
        <w:gridCol w:w="1496"/>
        <w:gridCol w:w="1169"/>
      </w:tblGrid>
      <w:tr w:rsidR="002202BB" w:rsidRPr="00637BE1" w14:paraId="03D758B7" w14:textId="77777777" w:rsidTr="00E610D7">
        <w:trPr>
          <w:cantSplit/>
          <w:jc w:val="center"/>
        </w:trPr>
        <w:tc>
          <w:tcPr>
            <w:tcW w:w="4160" w:type="dxa"/>
            <w:gridSpan w:val="3"/>
            <w:tcBorders>
              <w:top w:val="nil"/>
              <w:left w:val="nil"/>
              <w:bottom w:val="nil"/>
              <w:right w:val="nil"/>
            </w:tcBorders>
            <w:shd w:val="clear" w:color="auto" w:fill="FFFFFF"/>
            <w:vAlign w:val="center"/>
          </w:tcPr>
          <w:p w14:paraId="35832962" w14:textId="77777777" w:rsidR="002202BB" w:rsidRPr="00637BE1" w:rsidRDefault="002202BB" w:rsidP="00E610D7">
            <w:pPr>
              <w:pStyle w:val="NoSpacing"/>
              <w:jc w:val="center"/>
              <w:rPr>
                <w:rFonts w:ascii="Times New Roman" w:hAnsi="Times New Roman" w:cs="Times New Roman"/>
                <w:sz w:val="20"/>
                <w:szCs w:val="20"/>
                <w:lang w:val="en-US"/>
              </w:rPr>
            </w:pPr>
            <w:r w:rsidRPr="00637BE1">
              <w:rPr>
                <w:rFonts w:ascii="Times New Roman" w:hAnsi="Times New Roman" w:cs="Times New Roman"/>
                <w:bCs/>
                <w:sz w:val="20"/>
                <w:szCs w:val="20"/>
                <w:lang w:val="en-US"/>
              </w:rPr>
              <w:t>Reliability Statistics</w:t>
            </w:r>
          </w:p>
        </w:tc>
      </w:tr>
      <w:tr w:rsidR="002202BB" w:rsidRPr="00637BE1" w14:paraId="0D13D6D1" w14:textId="77777777" w:rsidTr="00E610D7">
        <w:trPr>
          <w:cantSplit/>
          <w:jc w:val="center"/>
        </w:trPr>
        <w:tc>
          <w:tcPr>
            <w:tcW w:w="1495" w:type="dxa"/>
            <w:tcBorders>
              <w:top w:val="nil"/>
              <w:left w:val="nil"/>
              <w:bottom w:val="single" w:sz="8" w:space="0" w:color="152935"/>
              <w:right w:val="single" w:sz="8" w:space="0" w:color="E0E0E0"/>
            </w:tcBorders>
            <w:shd w:val="clear" w:color="auto" w:fill="FFFFFF"/>
            <w:vAlign w:val="bottom"/>
          </w:tcPr>
          <w:p w14:paraId="77731C39" w14:textId="77777777" w:rsidR="002202BB" w:rsidRPr="00637BE1" w:rsidRDefault="002202BB" w:rsidP="00E610D7">
            <w:pPr>
              <w:pStyle w:val="NoSpacing"/>
              <w:jc w:val="center"/>
              <w:rPr>
                <w:rFonts w:ascii="Times New Roman" w:hAnsi="Times New Roman" w:cs="Times New Roman"/>
                <w:sz w:val="20"/>
                <w:szCs w:val="20"/>
                <w:lang w:val="en-US"/>
              </w:rPr>
            </w:pPr>
            <w:r w:rsidRPr="00637BE1">
              <w:rPr>
                <w:rFonts w:ascii="Times New Roman" w:hAnsi="Times New Roman" w:cs="Times New Roman"/>
                <w:sz w:val="20"/>
                <w:szCs w:val="20"/>
                <w:lang w:val="en-US"/>
              </w:rPr>
              <w:t>Cronbach's Alpha</w:t>
            </w:r>
          </w:p>
        </w:tc>
        <w:tc>
          <w:tcPr>
            <w:tcW w:w="1496" w:type="dxa"/>
            <w:tcBorders>
              <w:top w:val="nil"/>
              <w:left w:val="single" w:sz="8" w:space="0" w:color="E0E0E0"/>
              <w:bottom w:val="single" w:sz="8" w:space="0" w:color="152935"/>
              <w:right w:val="single" w:sz="8" w:space="0" w:color="E0E0E0"/>
            </w:tcBorders>
            <w:shd w:val="clear" w:color="auto" w:fill="FFFFFF"/>
            <w:vAlign w:val="bottom"/>
          </w:tcPr>
          <w:p w14:paraId="160EBC4F" w14:textId="77777777" w:rsidR="002202BB" w:rsidRPr="00637BE1" w:rsidRDefault="002202BB" w:rsidP="00E610D7">
            <w:pPr>
              <w:pStyle w:val="NoSpacing"/>
              <w:jc w:val="center"/>
              <w:rPr>
                <w:rFonts w:ascii="Times New Roman" w:hAnsi="Times New Roman" w:cs="Times New Roman"/>
                <w:sz w:val="20"/>
                <w:szCs w:val="20"/>
                <w:lang w:val="en-US"/>
              </w:rPr>
            </w:pPr>
            <w:r w:rsidRPr="00637BE1">
              <w:rPr>
                <w:rFonts w:ascii="Times New Roman" w:hAnsi="Times New Roman" w:cs="Times New Roman"/>
                <w:sz w:val="20"/>
                <w:szCs w:val="20"/>
                <w:lang w:val="en-US"/>
              </w:rPr>
              <w:t>Cronbach's Alpha Based on Standardized Items</w:t>
            </w:r>
          </w:p>
        </w:tc>
        <w:tc>
          <w:tcPr>
            <w:tcW w:w="1169" w:type="dxa"/>
            <w:tcBorders>
              <w:top w:val="nil"/>
              <w:left w:val="single" w:sz="8" w:space="0" w:color="E0E0E0"/>
              <w:bottom w:val="single" w:sz="8" w:space="0" w:color="152935"/>
              <w:right w:val="nil"/>
            </w:tcBorders>
            <w:shd w:val="clear" w:color="auto" w:fill="FFFFFF"/>
            <w:vAlign w:val="bottom"/>
          </w:tcPr>
          <w:p w14:paraId="4E5AD114" w14:textId="77777777" w:rsidR="002202BB" w:rsidRPr="00637BE1" w:rsidRDefault="002202BB" w:rsidP="00E610D7">
            <w:pPr>
              <w:pStyle w:val="NoSpacing"/>
              <w:jc w:val="center"/>
              <w:rPr>
                <w:rFonts w:ascii="Times New Roman" w:hAnsi="Times New Roman" w:cs="Times New Roman"/>
                <w:sz w:val="20"/>
                <w:szCs w:val="20"/>
                <w:lang w:val="en-US"/>
              </w:rPr>
            </w:pPr>
            <w:r w:rsidRPr="00637BE1">
              <w:rPr>
                <w:rFonts w:ascii="Times New Roman" w:hAnsi="Times New Roman" w:cs="Times New Roman"/>
                <w:sz w:val="20"/>
                <w:szCs w:val="20"/>
                <w:lang w:val="en-US"/>
              </w:rPr>
              <w:t>N of Items</w:t>
            </w:r>
          </w:p>
        </w:tc>
      </w:tr>
      <w:tr w:rsidR="002202BB" w:rsidRPr="00637BE1" w14:paraId="61298306" w14:textId="77777777" w:rsidTr="00E610D7">
        <w:trPr>
          <w:cantSplit/>
          <w:jc w:val="center"/>
        </w:trPr>
        <w:tc>
          <w:tcPr>
            <w:tcW w:w="1495" w:type="dxa"/>
            <w:tcBorders>
              <w:top w:val="single" w:sz="8" w:space="0" w:color="152935"/>
              <w:left w:val="nil"/>
              <w:bottom w:val="single" w:sz="8" w:space="0" w:color="152935"/>
              <w:right w:val="single" w:sz="8" w:space="0" w:color="E0E0E0"/>
            </w:tcBorders>
            <w:shd w:val="clear" w:color="auto" w:fill="F9F9FB"/>
          </w:tcPr>
          <w:p w14:paraId="4D24CEA4" w14:textId="77777777" w:rsidR="002202BB" w:rsidRPr="00637BE1" w:rsidRDefault="002202BB" w:rsidP="00E610D7">
            <w:pPr>
              <w:pStyle w:val="NoSpacing"/>
              <w:jc w:val="center"/>
              <w:rPr>
                <w:rFonts w:ascii="Times New Roman" w:hAnsi="Times New Roman" w:cs="Times New Roman"/>
                <w:sz w:val="20"/>
                <w:szCs w:val="20"/>
                <w:lang w:val="en-US"/>
              </w:rPr>
            </w:pPr>
            <w:r w:rsidRPr="00637BE1">
              <w:rPr>
                <w:rFonts w:ascii="Times New Roman" w:hAnsi="Times New Roman" w:cs="Times New Roman"/>
                <w:sz w:val="20"/>
                <w:szCs w:val="20"/>
                <w:lang w:val="en-US"/>
              </w:rPr>
              <w:t>.807</w:t>
            </w:r>
          </w:p>
        </w:tc>
        <w:tc>
          <w:tcPr>
            <w:tcW w:w="1496" w:type="dxa"/>
            <w:tcBorders>
              <w:top w:val="single" w:sz="8" w:space="0" w:color="152935"/>
              <w:left w:val="single" w:sz="8" w:space="0" w:color="E0E0E0"/>
              <w:bottom w:val="single" w:sz="8" w:space="0" w:color="152935"/>
              <w:right w:val="single" w:sz="8" w:space="0" w:color="E0E0E0"/>
            </w:tcBorders>
            <w:shd w:val="clear" w:color="auto" w:fill="F9F9FB"/>
          </w:tcPr>
          <w:p w14:paraId="181844B2" w14:textId="77777777" w:rsidR="002202BB" w:rsidRPr="00637BE1" w:rsidRDefault="002202BB" w:rsidP="00E610D7">
            <w:pPr>
              <w:pStyle w:val="NoSpacing"/>
              <w:jc w:val="center"/>
              <w:rPr>
                <w:rFonts w:ascii="Times New Roman" w:hAnsi="Times New Roman" w:cs="Times New Roman"/>
                <w:sz w:val="20"/>
                <w:szCs w:val="20"/>
                <w:lang w:val="en-US"/>
              </w:rPr>
            </w:pPr>
            <w:r w:rsidRPr="00637BE1">
              <w:rPr>
                <w:rFonts w:ascii="Times New Roman" w:hAnsi="Times New Roman" w:cs="Times New Roman"/>
                <w:sz w:val="20"/>
                <w:szCs w:val="20"/>
                <w:lang w:val="en-US"/>
              </w:rPr>
              <w:t>.863</w:t>
            </w:r>
          </w:p>
        </w:tc>
        <w:tc>
          <w:tcPr>
            <w:tcW w:w="1169" w:type="dxa"/>
            <w:tcBorders>
              <w:top w:val="single" w:sz="8" w:space="0" w:color="152935"/>
              <w:left w:val="single" w:sz="8" w:space="0" w:color="E0E0E0"/>
              <w:bottom w:val="single" w:sz="8" w:space="0" w:color="152935"/>
              <w:right w:val="nil"/>
            </w:tcBorders>
            <w:shd w:val="clear" w:color="auto" w:fill="F9F9FB"/>
          </w:tcPr>
          <w:p w14:paraId="76100F57" w14:textId="77777777" w:rsidR="002202BB" w:rsidRPr="00637BE1" w:rsidRDefault="002202BB" w:rsidP="00E610D7">
            <w:pPr>
              <w:pStyle w:val="NoSpacing"/>
              <w:jc w:val="center"/>
              <w:rPr>
                <w:rFonts w:ascii="Times New Roman" w:hAnsi="Times New Roman" w:cs="Times New Roman"/>
                <w:sz w:val="20"/>
                <w:szCs w:val="20"/>
                <w:lang w:val="en-US"/>
              </w:rPr>
            </w:pPr>
            <w:r w:rsidRPr="00637BE1">
              <w:rPr>
                <w:rFonts w:ascii="Times New Roman" w:hAnsi="Times New Roman" w:cs="Times New Roman"/>
                <w:sz w:val="20"/>
                <w:szCs w:val="20"/>
                <w:lang w:val="en-US"/>
              </w:rPr>
              <w:t>6</w:t>
            </w:r>
          </w:p>
        </w:tc>
      </w:tr>
    </w:tbl>
    <w:p w14:paraId="1094784A" w14:textId="77777777" w:rsidR="002202BB" w:rsidRPr="00637BE1" w:rsidRDefault="002202BB" w:rsidP="002202BB">
      <w:pPr>
        <w:pStyle w:val="NoSpacing"/>
        <w:spacing w:line="480" w:lineRule="auto"/>
        <w:rPr>
          <w:rFonts w:ascii="Times New Roman" w:hAnsi="Times New Roman" w:cs="Times New Roman"/>
          <w:sz w:val="24"/>
          <w:szCs w:val="24"/>
          <w:lang w:val="en-US"/>
        </w:rPr>
      </w:pPr>
    </w:p>
    <w:p w14:paraId="2AD77312" w14:textId="77777777" w:rsidR="002202BB" w:rsidRPr="00637BE1" w:rsidRDefault="002202BB" w:rsidP="002202BB">
      <w:pPr>
        <w:pStyle w:val="NoSpacing"/>
        <w:spacing w:line="480" w:lineRule="auto"/>
        <w:jc w:val="both"/>
        <w:rPr>
          <w:rFonts w:ascii="Times New Roman" w:hAnsi="Times New Roman" w:cs="Times New Roman"/>
          <w:sz w:val="24"/>
          <w:szCs w:val="24"/>
          <w:lang w:val="en-US"/>
        </w:rPr>
      </w:pPr>
      <w:r w:rsidRPr="00637BE1">
        <w:rPr>
          <w:rFonts w:ascii="Times New Roman" w:hAnsi="Times New Roman" w:cs="Times New Roman"/>
          <w:sz w:val="24"/>
          <w:szCs w:val="24"/>
          <w:lang w:val="en-US"/>
        </w:rPr>
        <w:t>This indicates a moderately high amount of reliability that the variables I selected for the index have internal consistency. This is important because it provides evidence the proscribed index makes logical sense in grouping all those variables as one value.</w:t>
      </w:r>
    </w:p>
    <w:tbl>
      <w:tblPr>
        <w:tblW w:w="9396" w:type="dxa"/>
        <w:jc w:val="center"/>
        <w:tblCellMar>
          <w:left w:w="0" w:type="dxa"/>
          <w:right w:w="0" w:type="dxa"/>
        </w:tblCellMar>
        <w:tblLook w:val="0000" w:firstRow="0" w:lastRow="0" w:firstColumn="0" w:lastColumn="0" w:noHBand="0" w:noVBand="0"/>
      </w:tblPr>
      <w:tblGrid>
        <w:gridCol w:w="9396"/>
      </w:tblGrid>
      <w:tr w:rsidR="002202BB" w:rsidRPr="00637BE1" w14:paraId="3A88F0BA" w14:textId="77777777" w:rsidTr="00E610D7">
        <w:trPr>
          <w:cantSplit/>
          <w:trHeight w:val="899"/>
          <w:jc w:val="center"/>
        </w:trPr>
        <w:tc>
          <w:tcPr>
            <w:tcW w:w="0" w:type="auto"/>
            <w:tcBorders>
              <w:top w:val="nil"/>
              <w:left w:val="nil"/>
              <w:bottom w:val="nil"/>
              <w:right w:val="nil"/>
            </w:tcBorders>
            <w:shd w:val="clear" w:color="auto" w:fill="FFFFFF"/>
            <w:vAlign w:val="center"/>
          </w:tcPr>
          <w:p w14:paraId="26663842" w14:textId="77777777" w:rsidR="002202BB" w:rsidRPr="00637BE1" w:rsidRDefault="002202BB" w:rsidP="00E610D7">
            <w:pPr>
              <w:pStyle w:val="NoSpacing"/>
              <w:spacing w:line="480" w:lineRule="auto"/>
              <w:jc w:val="both"/>
              <w:rPr>
                <w:rFonts w:ascii="Times New Roman" w:hAnsi="Times New Roman" w:cs="Times New Roman"/>
                <w:sz w:val="24"/>
                <w:szCs w:val="24"/>
                <w:lang w:val="en-US"/>
              </w:rPr>
            </w:pPr>
            <w:r w:rsidRPr="00637BE1">
              <w:rPr>
                <w:rFonts w:ascii="Times New Roman" w:hAnsi="Times New Roman" w:cs="Times New Roman"/>
                <w:sz w:val="24"/>
                <w:szCs w:val="24"/>
                <w:lang w:val="en-US"/>
              </w:rPr>
              <w:tab/>
              <w:t>I doubled checked the interclass correlation coefficient using the original value coding:</w:t>
            </w:r>
          </w:p>
        </w:tc>
      </w:tr>
    </w:tbl>
    <w:p w14:paraId="3287E49D" w14:textId="77777777" w:rsidR="002202BB" w:rsidRPr="00637BE1" w:rsidRDefault="002202BB" w:rsidP="002202BB">
      <w:pPr>
        <w:pStyle w:val="Caption"/>
        <w:keepNext/>
        <w:rPr>
          <w:rFonts w:ascii="Times New Roman" w:hAnsi="Times New Roman" w:cs="Times New Roman"/>
          <w:i w:val="0"/>
          <w:iCs w:val="0"/>
          <w:color w:val="auto"/>
        </w:rPr>
      </w:pPr>
      <w:bookmarkStart w:id="24" w:name="_Toc133513819"/>
      <w:r w:rsidRPr="00637BE1">
        <w:rPr>
          <w:rFonts w:ascii="Times New Roman" w:hAnsi="Times New Roman" w:cs="Times New Roman"/>
          <w:i w:val="0"/>
          <w:iCs w:val="0"/>
          <w:color w:val="auto"/>
        </w:rPr>
        <w:t xml:space="preserve">Table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Table \* ARABIC </w:instrText>
      </w:r>
      <w:r w:rsidRPr="00637BE1">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4</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Intraclass Correlation Coefficient</w:t>
      </w:r>
      <w:bookmarkEnd w:id="24"/>
    </w:p>
    <w:tbl>
      <w:tblPr>
        <w:tblW w:w="9396" w:type="dxa"/>
        <w:jc w:val="center"/>
        <w:tblCellMar>
          <w:left w:w="0" w:type="dxa"/>
          <w:right w:w="0" w:type="dxa"/>
        </w:tblCellMar>
        <w:tblLook w:val="0000" w:firstRow="0" w:lastRow="0" w:firstColumn="0" w:lastColumn="0" w:noHBand="0" w:noVBand="0"/>
      </w:tblPr>
      <w:tblGrid>
        <w:gridCol w:w="1765"/>
        <w:gridCol w:w="2152"/>
        <w:gridCol w:w="1321"/>
        <w:gridCol w:w="1300"/>
        <w:gridCol w:w="678"/>
        <w:gridCol w:w="708"/>
        <w:gridCol w:w="845"/>
        <w:gridCol w:w="627"/>
      </w:tblGrid>
      <w:tr w:rsidR="002202BB" w:rsidRPr="00637BE1" w14:paraId="29656D47" w14:textId="77777777" w:rsidTr="00E610D7">
        <w:trPr>
          <w:cantSplit/>
          <w:trHeight w:val="363"/>
          <w:jc w:val="center"/>
        </w:trPr>
        <w:tc>
          <w:tcPr>
            <w:tcW w:w="0" w:type="auto"/>
            <w:vMerge w:val="restart"/>
            <w:tcBorders>
              <w:top w:val="nil"/>
              <w:left w:val="nil"/>
              <w:bottom w:val="nil"/>
              <w:right w:val="nil"/>
            </w:tcBorders>
            <w:shd w:val="clear" w:color="auto" w:fill="FFFFFF"/>
            <w:vAlign w:val="bottom"/>
          </w:tcPr>
          <w:p w14:paraId="225A3B18"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p>
        </w:tc>
        <w:tc>
          <w:tcPr>
            <w:tcW w:w="0" w:type="auto"/>
            <w:vMerge w:val="restart"/>
            <w:tcBorders>
              <w:top w:val="nil"/>
              <w:left w:val="nil"/>
              <w:bottom w:val="nil"/>
              <w:right w:val="single" w:sz="8" w:space="0" w:color="E0E0E0"/>
            </w:tcBorders>
            <w:shd w:val="clear" w:color="auto" w:fill="FFFFFF"/>
            <w:vAlign w:val="bottom"/>
          </w:tcPr>
          <w:p w14:paraId="7A99DC4F"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 xml:space="preserve">Intraclass </w:t>
            </w:r>
            <w:proofErr w:type="spellStart"/>
            <w:r w:rsidRPr="00637BE1">
              <w:rPr>
                <w:rFonts w:ascii="Times New Roman" w:hAnsi="Times New Roman" w:cs="Times New Roman"/>
                <w:sz w:val="20"/>
                <w:szCs w:val="20"/>
                <w:lang w:val="en-US"/>
              </w:rPr>
              <w:t>Correlation</w:t>
            </w:r>
            <w:r w:rsidRPr="00637BE1">
              <w:rPr>
                <w:rFonts w:ascii="Times New Roman" w:hAnsi="Times New Roman" w:cs="Times New Roman"/>
                <w:sz w:val="20"/>
                <w:szCs w:val="20"/>
                <w:vertAlign w:val="superscript"/>
                <w:lang w:val="en-US"/>
              </w:rPr>
              <w:t>b</w:t>
            </w:r>
            <w:proofErr w:type="spellEnd"/>
          </w:p>
        </w:tc>
        <w:tc>
          <w:tcPr>
            <w:tcW w:w="0" w:type="auto"/>
            <w:gridSpan w:val="2"/>
            <w:tcBorders>
              <w:top w:val="nil"/>
              <w:left w:val="single" w:sz="8" w:space="0" w:color="E0E0E0"/>
              <w:bottom w:val="nil"/>
              <w:right w:val="single" w:sz="8" w:space="0" w:color="E0E0E0"/>
            </w:tcBorders>
            <w:shd w:val="clear" w:color="auto" w:fill="FFFFFF"/>
            <w:vAlign w:val="bottom"/>
          </w:tcPr>
          <w:p w14:paraId="7BA5C5AC"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95% Confidence Interval</w:t>
            </w:r>
          </w:p>
        </w:tc>
        <w:tc>
          <w:tcPr>
            <w:tcW w:w="0" w:type="auto"/>
            <w:gridSpan w:val="4"/>
            <w:tcBorders>
              <w:top w:val="nil"/>
              <w:left w:val="single" w:sz="8" w:space="0" w:color="E0E0E0"/>
              <w:bottom w:val="nil"/>
              <w:right w:val="nil"/>
            </w:tcBorders>
            <w:shd w:val="clear" w:color="auto" w:fill="FFFFFF"/>
            <w:vAlign w:val="bottom"/>
          </w:tcPr>
          <w:p w14:paraId="219D44CF"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F Test with True Value 0</w:t>
            </w:r>
          </w:p>
        </w:tc>
      </w:tr>
      <w:tr w:rsidR="002202BB" w:rsidRPr="00637BE1" w14:paraId="6E388106" w14:textId="77777777" w:rsidTr="00E610D7">
        <w:trPr>
          <w:cantSplit/>
          <w:trHeight w:val="256"/>
          <w:jc w:val="center"/>
        </w:trPr>
        <w:tc>
          <w:tcPr>
            <w:tcW w:w="0" w:type="auto"/>
            <w:vMerge/>
            <w:tcBorders>
              <w:top w:val="nil"/>
              <w:left w:val="nil"/>
              <w:bottom w:val="nil"/>
              <w:right w:val="nil"/>
            </w:tcBorders>
            <w:shd w:val="clear" w:color="auto" w:fill="FFFFFF"/>
            <w:vAlign w:val="bottom"/>
          </w:tcPr>
          <w:p w14:paraId="331DF97C"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p>
        </w:tc>
        <w:tc>
          <w:tcPr>
            <w:tcW w:w="0" w:type="auto"/>
            <w:vMerge/>
            <w:tcBorders>
              <w:top w:val="nil"/>
              <w:left w:val="nil"/>
              <w:bottom w:val="nil"/>
              <w:right w:val="single" w:sz="8" w:space="0" w:color="E0E0E0"/>
            </w:tcBorders>
            <w:shd w:val="clear" w:color="auto" w:fill="FFFFFF"/>
            <w:vAlign w:val="bottom"/>
          </w:tcPr>
          <w:p w14:paraId="1FF8E8D5"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2B09049A"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Lower Bound</w:t>
            </w: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14025DE4"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Upper Bound</w:t>
            </w: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39D8B46B"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Value</w:t>
            </w: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498E3660"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df1</w:t>
            </w: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6FC8E1FB"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df2</w:t>
            </w:r>
          </w:p>
        </w:tc>
        <w:tc>
          <w:tcPr>
            <w:tcW w:w="0" w:type="auto"/>
            <w:tcBorders>
              <w:top w:val="nil"/>
              <w:left w:val="single" w:sz="8" w:space="0" w:color="E0E0E0"/>
              <w:bottom w:val="single" w:sz="8" w:space="0" w:color="152935"/>
              <w:right w:val="nil"/>
            </w:tcBorders>
            <w:shd w:val="clear" w:color="auto" w:fill="FFFFFF"/>
            <w:vAlign w:val="bottom"/>
          </w:tcPr>
          <w:p w14:paraId="0892439D"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Sig</w:t>
            </w:r>
          </w:p>
        </w:tc>
      </w:tr>
      <w:tr w:rsidR="002202BB" w:rsidRPr="00637BE1" w14:paraId="5D39FBDC" w14:textId="77777777" w:rsidTr="00E610D7">
        <w:trPr>
          <w:cantSplit/>
          <w:trHeight w:val="363"/>
          <w:jc w:val="center"/>
        </w:trPr>
        <w:tc>
          <w:tcPr>
            <w:tcW w:w="0" w:type="auto"/>
            <w:tcBorders>
              <w:top w:val="single" w:sz="8" w:space="0" w:color="152935"/>
              <w:left w:val="nil"/>
              <w:bottom w:val="single" w:sz="8" w:space="0" w:color="AEAEAE"/>
              <w:right w:val="nil"/>
            </w:tcBorders>
            <w:shd w:val="clear" w:color="auto" w:fill="E0E0E0"/>
          </w:tcPr>
          <w:p w14:paraId="08BABCB8"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Single Measures</w:t>
            </w:r>
          </w:p>
        </w:tc>
        <w:tc>
          <w:tcPr>
            <w:tcW w:w="0" w:type="auto"/>
            <w:tcBorders>
              <w:top w:val="single" w:sz="8" w:space="0" w:color="152935"/>
              <w:left w:val="nil"/>
              <w:bottom w:val="single" w:sz="8" w:space="0" w:color="AEAEAE"/>
              <w:right w:val="single" w:sz="8" w:space="0" w:color="E0E0E0"/>
            </w:tcBorders>
            <w:shd w:val="clear" w:color="auto" w:fill="F9F9FB"/>
          </w:tcPr>
          <w:p w14:paraId="7EE683EE"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-.045</w:t>
            </w:r>
            <w:r w:rsidRPr="00637BE1">
              <w:rPr>
                <w:rFonts w:ascii="Times New Roman" w:hAnsi="Times New Roman" w:cs="Times New Roman"/>
                <w:sz w:val="20"/>
                <w:szCs w:val="20"/>
                <w:vertAlign w:val="superscript"/>
                <w:lang w:val="en-US"/>
              </w:rPr>
              <w:t>a</w:t>
            </w:r>
          </w:p>
        </w:tc>
        <w:tc>
          <w:tcPr>
            <w:tcW w:w="0" w:type="auto"/>
            <w:tcBorders>
              <w:top w:val="single" w:sz="8" w:space="0" w:color="152935"/>
              <w:left w:val="single" w:sz="8" w:space="0" w:color="E0E0E0"/>
              <w:bottom w:val="single" w:sz="8" w:space="0" w:color="AEAEAE"/>
              <w:right w:val="single" w:sz="8" w:space="0" w:color="E0E0E0"/>
            </w:tcBorders>
            <w:shd w:val="clear" w:color="auto" w:fill="F9F9FB"/>
          </w:tcPr>
          <w:p w14:paraId="6C603E4A"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-.047</w:t>
            </w:r>
          </w:p>
        </w:tc>
        <w:tc>
          <w:tcPr>
            <w:tcW w:w="0" w:type="auto"/>
            <w:tcBorders>
              <w:top w:val="single" w:sz="8" w:space="0" w:color="152935"/>
              <w:left w:val="single" w:sz="8" w:space="0" w:color="E0E0E0"/>
              <w:bottom w:val="single" w:sz="8" w:space="0" w:color="AEAEAE"/>
              <w:right w:val="single" w:sz="8" w:space="0" w:color="E0E0E0"/>
            </w:tcBorders>
            <w:shd w:val="clear" w:color="auto" w:fill="F9F9FB"/>
          </w:tcPr>
          <w:p w14:paraId="43428E66"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-.044</w:t>
            </w:r>
          </w:p>
        </w:tc>
        <w:tc>
          <w:tcPr>
            <w:tcW w:w="0" w:type="auto"/>
            <w:tcBorders>
              <w:top w:val="single" w:sz="8" w:space="0" w:color="152935"/>
              <w:left w:val="single" w:sz="8" w:space="0" w:color="E0E0E0"/>
              <w:bottom w:val="single" w:sz="8" w:space="0" w:color="AEAEAE"/>
              <w:right w:val="single" w:sz="8" w:space="0" w:color="E0E0E0"/>
            </w:tcBorders>
            <w:shd w:val="clear" w:color="auto" w:fill="F9F9FB"/>
          </w:tcPr>
          <w:p w14:paraId="6B5DC016"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.741</w:t>
            </w:r>
          </w:p>
        </w:tc>
        <w:tc>
          <w:tcPr>
            <w:tcW w:w="0" w:type="auto"/>
            <w:tcBorders>
              <w:top w:val="single" w:sz="8" w:space="0" w:color="152935"/>
              <w:left w:val="single" w:sz="8" w:space="0" w:color="E0E0E0"/>
              <w:bottom w:val="single" w:sz="8" w:space="0" w:color="AEAEAE"/>
              <w:right w:val="single" w:sz="8" w:space="0" w:color="E0E0E0"/>
            </w:tcBorders>
            <w:shd w:val="clear" w:color="auto" w:fill="F9F9FB"/>
          </w:tcPr>
          <w:p w14:paraId="069EEE74"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81562</w:t>
            </w:r>
          </w:p>
        </w:tc>
        <w:tc>
          <w:tcPr>
            <w:tcW w:w="0" w:type="auto"/>
            <w:tcBorders>
              <w:top w:val="single" w:sz="8" w:space="0" w:color="152935"/>
              <w:left w:val="single" w:sz="8" w:space="0" w:color="E0E0E0"/>
              <w:bottom w:val="single" w:sz="8" w:space="0" w:color="AEAEAE"/>
              <w:right w:val="single" w:sz="8" w:space="0" w:color="E0E0E0"/>
            </w:tcBorders>
            <w:shd w:val="clear" w:color="auto" w:fill="F9F9FB"/>
          </w:tcPr>
          <w:p w14:paraId="1A2E7F55"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407810</w:t>
            </w:r>
          </w:p>
        </w:tc>
        <w:tc>
          <w:tcPr>
            <w:tcW w:w="0" w:type="auto"/>
            <w:tcBorders>
              <w:top w:val="single" w:sz="8" w:space="0" w:color="152935"/>
              <w:left w:val="single" w:sz="8" w:space="0" w:color="E0E0E0"/>
              <w:bottom w:val="single" w:sz="8" w:space="0" w:color="AEAEAE"/>
              <w:right w:val="nil"/>
            </w:tcBorders>
            <w:shd w:val="clear" w:color="auto" w:fill="F9F9FB"/>
          </w:tcPr>
          <w:p w14:paraId="04D79349"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1.000</w:t>
            </w:r>
          </w:p>
        </w:tc>
      </w:tr>
      <w:tr w:rsidR="002202BB" w:rsidRPr="00637BE1" w14:paraId="64639AAC" w14:textId="77777777" w:rsidTr="00E610D7">
        <w:trPr>
          <w:cantSplit/>
          <w:trHeight w:val="342"/>
          <w:jc w:val="center"/>
        </w:trPr>
        <w:tc>
          <w:tcPr>
            <w:tcW w:w="0" w:type="auto"/>
            <w:tcBorders>
              <w:top w:val="single" w:sz="8" w:space="0" w:color="AEAEAE"/>
              <w:left w:val="nil"/>
              <w:bottom w:val="single" w:sz="8" w:space="0" w:color="152935"/>
              <w:right w:val="nil"/>
            </w:tcBorders>
            <w:shd w:val="clear" w:color="auto" w:fill="E0E0E0"/>
          </w:tcPr>
          <w:p w14:paraId="1480046F"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Average Measures</w:t>
            </w:r>
          </w:p>
        </w:tc>
        <w:tc>
          <w:tcPr>
            <w:tcW w:w="0" w:type="auto"/>
            <w:tcBorders>
              <w:top w:val="single" w:sz="8" w:space="0" w:color="AEAEAE"/>
              <w:left w:val="nil"/>
              <w:bottom w:val="single" w:sz="8" w:space="0" w:color="152935"/>
              <w:right w:val="single" w:sz="8" w:space="0" w:color="E0E0E0"/>
            </w:tcBorders>
            <w:shd w:val="clear" w:color="auto" w:fill="F9F9FB"/>
          </w:tcPr>
          <w:p w14:paraId="0E36E42E"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-.350</w:t>
            </w:r>
            <w:r w:rsidRPr="00637BE1">
              <w:rPr>
                <w:rFonts w:ascii="Times New Roman" w:hAnsi="Times New Roman" w:cs="Times New Roman"/>
                <w:sz w:val="20"/>
                <w:szCs w:val="20"/>
                <w:vertAlign w:val="superscript"/>
                <w:lang w:val="en-US"/>
              </w:rPr>
              <w:t>c</w:t>
            </w:r>
          </w:p>
        </w:tc>
        <w:tc>
          <w:tcPr>
            <w:tcW w:w="0" w:type="auto"/>
            <w:tcBorders>
              <w:top w:val="single" w:sz="8" w:space="0" w:color="AEAEAE"/>
              <w:left w:val="single" w:sz="8" w:space="0" w:color="E0E0E0"/>
              <w:bottom w:val="single" w:sz="8" w:space="0" w:color="152935"/>
              <w:right w:val="single" w:sz="8" w:space="0" w:color="E0E0E0"/>
            </w:tcBorders>
            <w:shd w:val="clear" w:color="auto" w:fill="F9F9FB"/>
          </w:tcPr>
          <w:p w14:paraId="6ADC619F"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-.365</w:t>
            </w:r>
          </w:p>
        </w:tc>
        <w:tc>
          <w:tcPr>
            <w:tcW w:w="0" w:type="auto"/>
            <w:tcBorders>
              <w:top w:val="single" w:sz="8" w:space="0" w:color="AEAEAE"/>
              <w:left w:val="single" w:sz="8" w:space="0" w:color="E0E0E0"/>
              <w:bottom w:val="single" w:sz="8" w:space="0" w:color="152935"/>
              <w:right w:val="single" w:sz="8" w:space="0" w:color="E0E0E0"/>
            </w:tcBorders>
            <w:shd w:val="clear" w:color="auto" w:fill="F9F9FB"/>
          </w:tcPr>
          <w:p w14:paraId="2399F159"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-.336</w:t>
            </w:r>
          </w:p>
        </w:tc>
        <w:tc>
          <w:tcPr>
            <w:tcW w:w="0" w:type="auto"/>
            <w:tcBorders>
              <w:top w:val="single" w:sz="8" w:space="0" w:color="AEAEAE"/>
              <w:left w:val="single" w:sz="8" w:space="0" w:color="E0E0E0"/>
              <w:bottom w:val="single" w:sz="8" w:space="0" w:color="152935"/>
              <w:right w:val="single" w:sz="8" w:space="0" w:color="E0E0E0"/>
            </w:tcBorders>
            <w:shd w:val="clear" w:color="auto" w:fill="F9F9FB"/>
          </w:tcPr>
          <w:p w14:paraId="63CC9C0D"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.741</w:t>
            </w:r>
          </w:p>
        </w:tc>
        <w:tc>
          <w:tcPr>
            <w:tcW w:w="0" w:type="auto"/>
            <w:tcBorders>
              <w:top w:val="single" w:sz="8" w:space="0" w:color="AEAEAE"/>
              <w:left w:val="single" w:sz="8" w:space="0" w:color="E0E0E0"/>
              <w:bottom w:val="single" w:sz="8" w:space="0" w:color="152935"/>
              <w:right w:val="single" w:sz="8" w:space="0" w:color="E0E0E0"/>
            </w:tcBorders>
            <w:shd w:val="clear" w:color="auto" w:fill="F9F9FB"/>
          </w:tcPr>
          <w:p w14:paraId="3B8B8BD2"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81562</w:t>
            </w:r>
          </w:p>
        </w:tc>
        <w:tc>
          <w:tcPr>
            <w:tcW w:w="0" w:type="auto"/>
            <w:tcBorders>
              <w:top w:val="single" w:sz="8" w:space="0" w:color="AEAEAE"/>
              <w:left w:val="single" w:sz="8" w:space="0" w:color="E0E0E0"/>
              <w:bottom w:val="single" w:sz="8" w:space="0" w:color="152935"/>
              <w:right w:val="single" w:sz="8" w:space="0" w:color="E0E0E0"/>
            </w:tcBorders>
            <w:shd w:val="clear" w:color="auto" w:fill="F9F9FB"/>
          </w:tcPr>
          <w:p w14:paraId="737FBCBF"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407810</w:t>
            </w:r>
          </w:p>
        </w:tc>
        <w:tc>
          <w:tcPr>
            <w:tcW w:w="0" w:type="auto"/>
            <w:tcBorders>
              <w:top w:val="single" w:sz="8" w:space="0" w:color="AEAEAE"/>
              <w:left w:val="single" w:sz="8" w:space="0" w:color="E0E0E0"/>
              <w:bottom w:val="single" w:sz="8" w:space="0" w:color="152935"/>
              <w:right w:val="nil"/>
            </w:tcBorders>
            <w:shd w:val="clear" w:color="auto" w:fill="F9F9FB"/>
          </w:tcPr>
          <w:p w14:paraId="0678D3D7" w14:textId="77777777" w:rsidR="002202BB" w:rsidRPr="00637BE1" w:rsidRDefault="002202BB" w:rsidP="00E610D7">
            <w:pPr>
              <w:pStyle w:val="NoSpacing"/>
              <w:spacing w:before="100" w:beforeAutospacing="1"/>
              <w:rPr>
                <w:rFonts w:ascii="Times New Roman" w:hAnsi="Times New Roman" w:cs="Times New Roman"/>
                <w:sz w:val="20"/>
                <w:szCs w:val="20"/>
                <w:lang w:val="en-US"/>
              </w:rPr>
            </w:pPr>
            <w:r w:rsidRPr="00637BE1">
              <w:rPr>
                <w:rFonts w:ascii="Times New Roman" w:hAnsi="Times New Roman" w:cs="Times New Roman"/>
                <w:sz w:val="20"/>
                <w:szCs w:val="20"/>
                <w:lang w:val="en-US"/>
              </w:rPr>
              <w:t>1.000</w:t>
            </w:r>
          </w:p>
        </w:tc>
      </w:tr>
      <w:tr w:rsidR="002202BB" w:rsidRPr="00637BE1" w14:paraId="771A510D" w14:textId="77777777" w:rsidTr="00E610D7">
        <w:trPr>
          <w:cantSplit/>
          <w:trHeight w:val="250"/>
          <w:jc w:val="center"/>
        </w:trPr>
        <w:tc>
          <w:tcPr>
            <w:tcW w:w="0" w:type="auto"/>
            <w:gridSpan w:val="8"/>
            <w:tcBorders>
              <w:top w:val="nil"/>
              <w:left w:val="nil"/>
              <w:bottom w:val="nil"/>
              <w:right w:val="nil"/>
            </w:tcBorders>
            <w:shd w:val="clear" w:color="auto" w:fill="FFFFFF"/>
          </w:tcPr>
          <w:p w14:paraId="5C31A1D5" w14:textId="77777777" w:rsidR="002202BB" w:rsidRPr="00637BE1" w:rsidRDefault="002202BB" w:rsidP="00E610D7">
            <w:pPr>
              <w:pStyle w:val="NoSpacing"/>
              <w:spacing w:before="100" w:beforeAutospacing="1" w:after="100" w:afterAutospacing="1"/>
              <w:rPr>
                <w:rFonts w:ascii="Times New Roman" w:hAnsi="Times New Roman" w:cs="Times New Roman"/>
                <w:sz w:val="20"/>
                <w:szCs w:val="20"/>
              </w:rPr>
            </w:pPr>
            <w:r w:rsidRPr="00637BE1">
              <w:rPr>
                <w:rFonts w:ascii="Times New Roman" w:hAnsi="Times New Roman" w:cs="Times New Roman"/>
                <w:sz w:val="20"/>
                <w:szCs w:val="20"/>
              </w:rPr>
              <w:t>Two-way mixed effects model where people effects are random and measures effects are fixed.</w:t>
            </w:r>
          </w:p>
        </w:tc>
      </w:tr>
      <w:tr w:rsidR="002202BB" w:rsidRPr="00637BE1" w14:paraId="0693C933" w14:textId="77777777" w:rsidTr="00E610D7">
        <w:trPr>
          <w:cantSplit/>
          <w:trHeight w:val="234"/>
          <w:jc w:val="center"/>
        </w:trPr>
        <w:tc>
          <w:tcPr>
            <w:tcW w:w="0" w:type="auto"/>
            <w:gridSpan w:val="8"/>
            <w:tcBorders>
              <w:top w:val="nil"/>
              <w:left w:val="nil"/>
              <w:bottom w:val="nil"/>
              <w:right w:val="nil"/>
            </w:tcBorders>
            <w:shd w:val="clear" w:color="auto" w:fill="FFFFFF"/>
          </w:tcPr>
          <w:p w14:paraId="47A45669" w14:textId="77777777" w:rsidR="002202BB" w:rsidRPr="00637BE1" w:rsidRDefault="002202BB" w:rsidP="00E610D7">
            <w:pPr>
              <w:pStyle w:val="NoSpacing"/>
              <w:spacing w:before="100" w:beforeAutospacing="1" w:after="100" w:afterAutospacing="1"/>
              <w:rPr>
                <w:rFonts w:ascii="Times New Roman" w:hAnsi="Times New Roman" w:cs="Times New Roman"/>
                <w:sz w:val="20"/>
                <w:szCs w:val="20"/>
              </w:rPr>
            </w:pPr>
            <w:r w:rsidRPr="00637BE1">
              <w:rPr>
                <w:rFonts w:ascii="Times New Roman" w:hAnsi="Times New Roman" w:cs="Times New Roman"/>
                <w:sz w:val="20"/>
                <w:szCs w:val="20"/>
              </w:rPr>
              <w:t>a. The estimator is the same, whether the interaction effect is present or not.</w:t>
            </w:r>
          </w:p>
        </w:tc>
      </w:tr>
      <w:tr w:rsidR="002202BB" w:rsidRPr="00637BE1" w14:paraId="22742267" w14:textId="77777777" w:rsidTr="00E610D7">
        <w:trPr>
          <w:cantSplit/>
          <w:trHeight w:val="396"/>
          <w:jc w:val="center"/>
        </w:trPr>
        <w:tc>
          <w:tcPr>
            <w:tcW w:w="0" w:type="auto"/>
            <w:gridSpan w:val="8"/>
            <w:tcBorders>
              <w:top w:val="nil"/>
              <w:left w:val="nil"/>
              <w:bottom w:val="nil"/>
              <w:right w:val="nil"/>
            </w:tcBorders>
            <w:shd w:val="clear" w:color="auto" w:fill="FFFFFF"/>
          </w:tcPr>
          <w:p w14:paraId="6E9A4ED7" w14:textId="77777777" w:rsidR="002202BB" w:rsidRDefault="002202BB" w:rsidP="00E610D7">
            <w:pPr>
              <w:pStyle w:val="NoSpacing"/>
              <w:spacing w:before="100" w:beforeAutospacing="1" w:after="100" w:afterAutospacing="1"/>
              <w:rPr>
                <w:rFonts w:ascii="Times New Roman" w:hAnsi="Times New Roman" w:cs="Times New Roman"/>
                <w:sz w:val="20"/>
                <w:szCs w:val="20"/>
              </w:rPr>
            </w:pPr>
            <w:r w:rsidRPr="00637BE1">
              <w:rPr>
                <w:rFonts w:ascii="Times New Roman" w:hAnsi="Times New Roman" w:cs="Times New Roman"/>
                <w:sz w:val="20"/>
                <w:szCs w:val="20"/>
              </w:rPr>
              <w:lastRenderedPageBreak/>
              <w:t>b. Type C intraclass correlation coefficients using a consistency definition. The between-measure variance is excluded from the denominator variance.</w:t>
            </w:r>
          </w:p>
          <w:p w14:paraId="30CF797B" w14:textId="77777777" w:rsidR="002202BB" w:rsidRPr="00637BE1" w:rsidRDefault="002202BB" w:rsidP="00E610D7">
            <w:pPr>
              <w:pStyle w:val="NoSpacing"/>
              <w:spacing w:before="100" w:beforeAutospacing="1" w:after="100" w:afterAutospacing="1"/>
              <w:rPr>
                <w:rFonts w:ascii="Times New Roman" w:hAnsi="Times New Roman" w:cs="Times New Roman"/>
                <w:sz w:val="20"/>
                <w:szCs w:val="20"/>
              </w:rPr>
            </w:pPr>
          </w:p>
        </w:tc>
      </w:tr>
    </w:tbl>
    <w:p w14:paraId="5C587E2B" w14:textId="77777777" w:rsidR="002202BB" w:rsidRPr="00637BE1" w:rsidRDefault="002202BB" w:rsidP="002202BB">
      <w:pPr>
        <w:pStyle w:val="Caption"/>
        <w:keepNext/>
        <w:rPr>
          <w:rFonts w:ascii="Times New Roman" w:hAnsi="Times New Roman" w:cs="Times New Roman"/>
          <w:i w:val="0"/>
          <w:iCs w:val="0"/>
          <w:color w:val="auto"/>
        </w:rPr>
      </w:pPr>
      <w:bookmarkStart w:id="25" w:name="_Toc133513820"/>
      <w:r w:rsidRPr="00637BE1">
        <w:rPr>
          <w:rFonts w:ascii="Times New Roman" w:hAnsi="Times New Roman" w:cs="Times New Roman"/>
          <w:i w:val="0"/>
          <w:iCs w:val="0"/>
          <w:color w:val="auto"/>
        </w:rPr>
        <w:t xml:space="preserve">Table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Table \* ARABIC </w:instrText>
      </w:r>
      <w:r w:rsidRPr="00637BE1">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5</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Intraclass Correlation Coefficient with Recoded Variable</w:t>
      </w:r>
      <w:bookmarkEnd w:id="25"/>
    </w:p>
    <w:tbl>
      <w:tblPr>
        <w:tblW w:w="9396" w:type="dxa"/>
        <w:jc w:val="center"/>
        <w:tblCellMar>
          <w:left w:w="0" w:type="dxa"/>
          <w:right w:w="0" w:type="dxa"/>
        </w:tblCellMar>
        <w:tblLook w:val="0000" w:firstRow="0" w:lastRow="0" w:firstColumn="0" w:lastColumn="0" w:noHBand="0" w:noVBand="0"/>
      </w:tblPr>
      <w:tblGrid>
        <w:gridCol w:w="1858"/>
        <w:gridCol w:w="2243"/>
        <w:gridCol w:w="1401"/>
        <w:gridCol w:w="1373"/>
        <w:gridCol w:w="628"/>
        <w:gridCol w:w="657"/>
        <w:gridCol w:w="782"/>
        <w:gridCol w:w="454"/>
      </w:tblGrid>
      <w:tr w:rsidR="002202BB" w:rsidRPr="00637BE1" w14:paraId="2E70326B" w14:textId="77777777" w:rsidTr="00E610D7">
        <w:trPr>
          <w:cantSplit/>
          <w:trHeight w:val="431"/>
          <w:jc w:val="center"/>
        </w:trPr>
        <w:tc>
          <w:tcPr>
            <w:tcW w:w="0" w:type="auto"/>
            <w:vMerge w:val="restart"/>
            <w:tcBorders>
              <w:top w:val="nil"/>
              <w:left w:val="nil"/>
              <w:bottom w:val="nil"/>
              <w:right w:val="nil"/>
            </w:tcBorders>
            <w:shd w:val="clear" w:color="auto" w:fill="FFFFFF"/>
            <w:vAlign w:val="bottom"/>
          </w:tcPr>
          <w:p w14:paraId="49ED0CAA" w14:textId="77777777" w:rsidR="002202BB" w:rsidRPr="00637BE1" w:rsidRDefault="002202BB" w:rsidP="00E610D7">
            <w:pPr>
              <w:rPr>
                <w:rFonts w:ascii="Times New Roman" w:hAnsi="Times New Roman" w:cs="Times New Roman"/>
                <w:sz w:val="20"/>
                <w:szCs w:val="20"/>
                <w:lang w:val="en-US"/>
              </w:rPr>
            </w:pPr>
          </w:p>
        </w:tc>
        <w:tc>
          <w:tcPr>
            <w:tcW w:w="0" w:type="auto"/>
            <w:vMerge w:val="restart"/>
            <w:tcBorders>
              <w:top w:val="nil"/>
              <w:left w:val="nil"/>
              <w:bottom w:val="nil"/>
              <w:right w:val="single" w:sz="8" w:space="0" w:color="E0E0E0"/>
            </w:tcBorders>
            <w:shd w:val="clear" w:color="auto" w:fill="FFFFFF"/>
            <w:vAlign w:val="bottom"/>
          </w:tcPr>
          <w:p w14:paraId="260BB5D1"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 xml:space="preserve">Intraclass </w:t>
            </w:r>
            <w:proofErr w:type="spellStart"/>
            <w:r w:rsidRPr="00637BE1">
              <w:rPr>
                <w:rFonts w:ascii="Times New Roman" w:hAnsi="Times New Roman" w:cs="Times New Roman"/>
                <w:sz w:val="20"/>
                <w:szCs w:val="20"/>
                <w:lang w:val="en-US"/>
              </w:rPr>
              <w:t>Correlation</w:t>
            </w:r>
            <w:r w:rsidRPr="00637BE1">
              <w:rPr>
                <w:rFonts w:ascii="Times New Roman" w:hAnsi="Times New Roman" w:cs="Times New Roman"/>
                <w:sz w:val="20"/>
                <w:szCs w:val="20"/>
                <w:vertAlign w:val="superscript"/>
                <w:lang w:val="en-US"/>
              </w:rPr>
              <w:t>b</w:t>
            </w:r>
            <w:proofErr w:type="spellEnd"/>
          </w:p>
        </w:tc>
        <w:tc>
          <w:tcPr>
            <w:tcW w:w="0" w:type="auto"/>
            <w:gridSpan w:val="2"/>
            <w:tcBorders>
              <w:top w:val="nil"/>
              <w:left w:val="single" w:sz="8" w:space="0" w:color="E0E0E0"/>
              <w:bottom w:val="nil"/>
              <w:right w:val="single" w:sz="8" w:space="0" w:color="E0E0E0"/>
            </w:tcBorders>
            <w:shd w:val="clear" w:color="auto" w:fill="FFFFFF"/>
            <w:vAlign w:val="bottom"/>
          </w:tcPr>
          <w:p w14:paraId="2A4AE785"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95% Confidence Interval</w:t>
            </w:r>
          </w:p>
        </w:tc>
        <w:tc>
          <w:tcPr>
            <w:tcW w:w="0" w:type="auto"/>
            <w:gridSpan w:val="4"/>
            <w:tcBorders>
              <w:top w:val="nil"/>
              <w:left w:val="single" w:sz="8" w:space="0" w:color="E0E0E0"/>
              <w:bottom w:val="nil"/>
              <w:right w:val="nil"/>
            </w:tcBorders>
            <w:shd w:val="clear" w:color="auto" w:fill="FFFFFF"/>
            <w:vAlign w:val="bottom"/>
          </w:tcPr>
          <w:p w14:paraId="16A0B5EE"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F Test with True Value 0</w:t>
            </w:r>
          </w:p>
        </w:tc>
      </w:tr>
      <w:tr w:rsidR="002202BB" w:rsidRPr="00637BE1" w14:paraId="576872D7" w14:textId="77777777" w:rsidTr="00E610D7">
        <w:trPr>
          <w:cantSplit/>
          <w:trHeight w:val="304"/>
          <w:jc w:val="center"/>
        </w:trPr>
        <w:tc>
          <w:tcPr>
            <w:tcW w:w="0" w:type="auto"/>
            <w:vMerge/>
            <w:tcBorders>
              <w:top w:val="nil"/>
              <w:left w:val="nil"/>
              <w:bottom w:val="nil"/>
              <w:right w:val="nil"/>
            </w:tcBorders>
            <w:shd w:val="clear" w:color="auto" w:fill="FFFFFF"/>
            <w:vAlign w:val="bottom"/>
          </w:tcPr>
          <w:p w14:paraId="214B0D3D" w14:textId="77777777" w:rsidR="002202BB" w:rsidRPr="00637BE1" w:rsidRDefault="002202BB" w:rsidP="00E610D7">
            <w:pPr>
              <w:rPr>
                <w:rFonts w:ascii="Times New Roman" w:hAnsi="Times New Roman" w:cs="Times New Roman"/>
                <w:sz w:val="20"/>
                <w:szCs w:val="20"/>
                <w:lang w:val="en-US"/>
              </w:rPr>
            </w:pPr>
          </w:p>
        </w:tc>
        <w:tc>
          <w:tcPr>
            <w:tcW w:w="0" w:type="auto"/>
            <w:vMerge/>
            <w:tcBorders>
              <w:top w:val="nil"/>
              <w:left w:val="nil"/>
              <w:bottom w:val="nil"/>
              <w:right w:val="single" w:sz="8" w:space="0" w:color="E0E0E0"/>
            </w:tcBorders>
            <w:shd w:val="clear" w:color="auto" w:fill="FFFFFF"/>
            <w:vAlign w:val="bottom"/>
          </w:tcPr>
          <w:p w14:paraId="574792E2" w14:textId="77777777" w:rsidR="002202BB" w:rsidRPr="00637BE1" w:rsidRDefault="002202BB" w:rsidP="00E610D7">
            <w:pPr>
              <w:rPr>
                <w:rFonts w:ascii="Times New Roman" w:hAnsi="Times New Roman" w:cs="Times New Roman"/>
                <w:sz w:val="20"/>
                <w:szCs w:val="20"/>
                <w:lang w:val="en-US"/>
              </w:rPr>
            </w:pP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6FDACB01"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Lower Bound</w:t>
            </w: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37AADC93"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Upper Bound</w:t>
            </w: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30DCCCF1"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Value</w:t>
            </w: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21AF15B7"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df1</w:t>
            </w: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54E0D0FD"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df2</w:t>
            </w:r>
          </w:p>
        </w:tc>
        <w:tc>
          <w:tcPr>
            <w:tcW w:w="0" w:type="auto"/>
            <w:tcBorders>
              <w:top w:val="nil"/>
              <w:left w:val="single" w:sz="8" w:space="0" w:color="E0E0E0"/>
              <w:bottom w:val="single" w:sz="8" w:space="0" w:color="152935"/>
              <w:right w:val="nil"/>
            </w:tcBorders>
            <w:shd w:val="clear" w:color="auto" w:fill="FFFFFF"/>
            <w:vAlign w:val="bottom"/>
          </w:tcPr>
          <w:p w14:paraId="4FBE6D00"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Sig</w:t>
            </w:r>
          </w:p>
        </w:tc>
      </w:tr>
      <w:tr w:rsidR="002202BB" w:rsidRPr="00637BE1" w14:paraId="5663B010" w14:textId="77777777" w:rsidTr="00E610D7">
        <w:trPr>
          <w:cantSplit/>
          <w:trHeight w:val="232"/>
          <w:jc w:val="center"/>
        </w:trPr>
        <w:tc>
          <w:tcPr>
            <w:tcW w:w="0" w:type="auto"/>
            <w:tcBorders>
              <w:top w:val="single" w:sz="8" w:space="0" w:color="152935"/>
              <w:left w:val="nil"/>
              <w:bottom w:val="single" w:sz="8" w:space="0" w:color="AEAEAE"/>
              <w:right w:val="nil"/>
            </w:tcBorders>
            <w:shd w:val="clear" w:color="auto" w:fill="E0E0E0"/>
          </w:tcPr>
          <w:p w14:paraId="5D0A73C7"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Single Measures</w:t>
            </w:r>
          </w:p>
        </w:tc>
        <w:tc>
          <w:tcPr>
            <w:tcW w:w="0" w:type="auto"/>
            <w:tcBorders>
              <w:top w:val="single" w:sz="8" w:space="0" w:color="152935"/>
              <w:left w:val="nil"/>
              <w:bottom w:val="single" w:sz="8" w:space="0" w:color="AEAEAE"/>
              <w:right w:val="single" w:sz="8" w:space="0" w:color="E0E0E0"/>
            </w:tcBorders>
            <w:shd w:val="clear" w:color="auto" w:fill="F9F9FB"/>
          </w:tcPr>
          <w:p w14:paraId="750872AE"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.410</w:t>
            </w:r>
            <w:r w:rsidRPr="00637BE1">
              <w:rPr>
                <w:rFonts w:ascii="Times New Roman" w:hAnsi="Times New Roman" w:cs="Times New Roman"/>
                <w:sz w:val="20"/>
                <w:szCs w:val="20"/>
                <w:vertAlign w:val="superscript"/>
                <w:lang w:val="en-US"/>
              </w:rPr>
              <w:t>a</w:t>
            </w:r>
          </w:p>
        </w:tc>
        <w:tc>
          <w:tcPr>
            <w:tcW w:w="0" w:type="auto"/>
            <w:tcBorders>
              <w:top w:val="single" w:sz="8" w:space="0" w:color="152935"/>
              <w:left w:val="single" w:sz="8" w:space="0" w:color="E0E0E0"/>
              <w:bottom w:val="single" w:sz="8" w:space="0" w:color="AEAEAE"/>
              <w:right w:val="single" w:sz="8" w:space="0" w:color="E0E0E0"/>
            </w:tcBorders>
            <w:shd w:val="clear" w:color="auto" w:fill="F9F9FB"/>
          </w:tcPr>
          <w:p w14:paraId="602471CC"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.407</w:t>
            </w:r>
          </w:p>
        </w:tc>
        <w:tc>
          <w:tcPr>
            <w:tcW w:w="0" w:type="auto"/>
            <w:tcBorders>
              <w:top w:val="single" w:sz="8" w:space="0" w:color="152935"/>
              <w:left w:val="single" w:sz="8" w:space="0" w:color="E0E0E0"/>
              <w:bottom w:val="single" w:sz="8" w:space="0" w:color="AEAEAE"/>
              <w:right w:val="single" w:sz="8" w:space="0" w:color="E0E0E0"/>
            </w:tcBorders>
            <w:shd w:val="clear" w:color="auto" w:fill="F9F9FB"/>
          </w:tcPr>
          <w:p w14:paraId="712E9139"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.413</w:t>
            </w:r>
          </w:p>
        </w:tc>
        <w:tc>
          <w:tcPr>
            <w:tcW w:w="0" w:type="auto"/>
            <w:tcBorders>
              <w:top w:val="single" w:sz="8" w:space="0" w:color="152935"/>
              <w:left w:val="single" w:sz="8" w:space="0" w:color="E0E0E0"/>
              <w:bottom w:val="single" w:sz="8" w:space="0" w:color="AEAEAE"/>
              <w:right w:val="single" w:sz="8" w:space="0" w:color="E0E0E0"/>
            </w:tcBorders>
            <w:shd w:val="clear" w:color="auto" w:fill="F9F9FB"/>
          </w:tcPr>
          <w:p w14:paraId="22862A0D"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5.172</w:t>
            </w:r>
          </w:p>
        </w:tc>
        <w:tc>
          <w:tcPr>
            <w:tcW w:w="0" w:type="auto"/>
            <w:tcBorders>
              <w:top w:val="single" w:sz="8" w:space="0" w:color="152935"/>
              <w:left w:val="single" w:sz="8" w:space="0" w:color="E0E0E0"/>
              <w:bottom w:val="single" w:sz="8" w:space="0" w:color="AEAEAE"/>
              <w:right w:val="single" w:sz="8" w:space="0" w:color="E0E0E0"/>
            </w:tcBorders>
            <w:shd w:val="clear" w:color="auto" w:fill="F9F9FB"/>
          </w:tcPr>
          <w:p w14:paraId="1007EF65"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83102</w:t>
            </w:r>
          </w:p>
        </w:tc>
        <w:tc>
          <w:tcPr>
            <w:tcW w:w="0" w:type="auto"/>
            <w:tcBorders>
              <w:top w:val="single" w:sz="8" w:space="0" w:color="152935"/>
              <w:left w:val="single" w:sz="8" w:space="0" w:color="E0E0E0"/>
              <w:bottom w:val="single" w:sz="8" w:space="0" w:color="AEAEAE"/>
              <w:right w:val="single" w:sz="8" w:space="0" w:color="E0E0E0"/>
            </w:tcBorders>
            <w:shd w:val="clear" w:color="auto" w:fill="F9F9FB"/>
          </w:tcPr>
          <w:p w14:paraId="1B77B1C9"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415510</w:t>
            </w:r>
          </w:p>
        </w:tc>
        <w:tc>
          <w:tcPr>
            <w:tcW w:w="0" w:type="auto"/>
            <w:tcBorders>
              <w:top w:val="single" w:sz="8" w:space="0" w:color="152935"/>
              <w:left w:val="single" w:sz="8" w:space="0" w:color="E0E0E0"/>
              <w:bottom w:val="single" w:sz="8" w:space="0" w:color="AEAEAE"/>
              <w:right w:val="nil"/>
            </w:tcBorders>
            <w:shd w:val="clear" w:color="auto" w:fill="F9F9FB"/>
          </w:tcPr>
          <w:p w14:paraId="59EC396B"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.000</w:t>
            </w:r>
          </w:p>
        </w:tc>
      </w:tr>
      <w:tr w:rsidR="002202BB" w:rsidRPr="00637BE1" w14:paraId="20965209" w14:textId="77777777" w:rsidTr="00E610D7">
        <w:trPr>
          <w:cantSplit/>
          <w:trHeight w:val="250"/>
          <w:jc w:val="center"/>
        </w:trPr>
        <w:tc>
          <w:tcPr>
            <w:tcW w:w="0" w:type="auto"/>
            <w:tcBorders>
              <w:top w:val="single" w:sz="8" w:space="0" w:color="AEAEAE"/>
              <w:left w:val="nil"/>
              <w:bottom w:val="single" w:sz="8" w:space="0" w:color="152935"/>
              <w:right w:val="nil"/>
            </w:tcBorders>
            <w:shd w:val="clear" w:color="auto" w:fill="E0E0E0"/>
          </w:tcPr>
          <w:p w14:paraId="496628C2"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Average Measures</w:t>
            </w:r>
          </w:p>
        </w:tc>
        <w:tc>
          <w:tcPr>
            <w:tcW w:w="0" w:type="auto"/>
            <w:tcBorders>
              <w:top w:val="single" w:sz="8" w:space="0" w:color="AEAEAE"/>
              <w:left w:val="nil"/>
              <w:bottom w:val="single" w:sz="8" w:space="0" w:color="152935"/>
              <w:right w:val="single" w:sz="8" w:space="0" w:color="E0E0E0"/>
            </w:tcBorders>
            <w:shd w:val="clear" w:color="auto" w:fill="F9F9FB"/>
          </w:tcPr>
          <w:p w14:paraId="6F36773C"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.807</w:t>
            </w:r>
            <w:r w:rsidRPr="00637BE1">
              <w:rPr>
                <w:rFonts w:ascii="Times New Roman" w:hAnsi="Times New Roman" w:cs="Times New Roman"/>
                <w:sz w:val="20"/>
                <w:szCs w:val="20"/>
                <w:vertAlign w:val="superscript"/>
                <w:lang w:val="en-US"/>
              </w:rPr>
              <w:t>c</w:t>
            </w:r>
          </w:p>
        </w:tc>
        <w:tc>
          <w:tcPr>
            <w:tcW w:w="0" w:type="auto"/>
            <w:tcBorders>
              <w:top w:val="single" w:sz="8" w:space="0" w:color="AEAEAE"/>
              <w:left w:val="single" w:sz="8" w:space="0" w:color="E0E0E0"/>
              <w:bottom w:val="single" w:sz="8" w:space="0" w:color="152935"/>
              <w:right w:val="single" w:sz="8" w:space="0" w:color="E0E0E0"/>
            </w:tcBorders>
            <w:shd w:val="clear" w:color="auto" w:fill="F9F9FB"/>
          </w:tcPr>
          <w:p w14:paraId="1789340F"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.805</w:t>
            </w:r>
          </w:p>
        </w:tc>
        <w:tc>
          <w:tcPr>
            <w:tcW w:w="0" w:type="auto"/>
            <w:tcBorders>
              <w:top w:val="single" w:sz="8" w:space="0" w:color="AEAEAE"/>
              <w:left w:val="single" w:sz="8" w:space="0" w:color="E0E0E0"/>
              <w:bottom w:val="single" w:sz="8" w:space="0" w:color="152935"/>
              <w:right w:val="single" w:sz="8" w:space="0" w:color="E0E0E0"/>
            </w:tcBorders>
            <w:shd w:val="clear" w:color="auto" w:fill="F9F9FB"/>
          </w:tcPr>
          <w:p w14:paraId="059ECF49"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.809</w:t>
            </w:r>
          </w:p>
        </w:tc>
        <w:tc>
          <w:tcPr>
            <w:tcW w:w="0" w:type="auto"/>
            <w:tcBorders>
              <w:top w:val="single" w:sz="8" w:space="0" w:color="AEAEAE"/>
              <w:left w:val="single" w:sz="8" w:space="0" w:color="E0E0E0"/>
              <w:bottom w:val="single" w:sz="8" w:space="0" w:color="152935"/>
              <w:right w:val="single" w:sz="8" w:space="0" w:color="E0E0E0"/>
            </w:tcBorders>
            <w:shd w:val="clear" w:color="auto" w:fill="F9F9FB"/>
          </w:tcPr>
          <w:p w14:paraId="3882E0F6"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5.172</w:t>
            </w:r>
          </w:p>
        </w:tc>
        <w:tc>
          <w:tcPr>
            <w:tcW w:w="0" w:type="auto"/>
            <w:tcBorders>
              <w:top w:val="single" w:sz="8" w:space="0" w:color="AEAEAE"/>
              <w:left w:val="single" w:sz="8" w:space="0" w:color="E0E0E0"/>
              <w:bottom w:val="single" w:sz="8" w:space="0" w:color="152935"/>
              <w:right w:val="single" w:sz="8" w:space="0" w:color="E0E0E0"/>
            </w:tcBorders>
            <w:shd w:val="clear" w:color="auto" w:fill="F9F9FB"/>
          </w:tcPr>
          <w:p w14:paraId="0FFD151D"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83102</w:t>
            </w:r>
          </w:p>
        </w:tc>
        <w:tc>
          <w:tcPr>
            <w:tcW w:w="0" w:type="auto"/>
            <w:tcBorders>
              <w:top w:val="single" w:sz="8" w:space="0" w:color="AEAEAE"/>
              <w:left w:val="single" w:sz="8" w:space="0" w:color="E0E0E0"/>
              <w:bottom w:val="single" w:sz="8" w:space="0" w:color="152935"/>
              <w:right w:val="single" w:sz="8" w:space="0" w:color="E0E0E0"/>
            </w:tcBorders>
            <w:shd w:val="clear" w:color="auto" w:fill="F9F9FB"/>
          </w:tcPr>
          <w:p w14:paraId="7B1FA18B"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415510</w:t>
            </w:r>
          </w:p>
        </w:tc>
        <w:tc>
          <w:tcPr>
            <w:tcW w:w="0" w:type="auto"/>
            <w:tcBorders>
              <w:top w:val="single" w:sz="8" w:space="0" w:color="AEAEAE"/>
              <w:left w:val="single" w:sz="8" w:space="0" w:color="E0E0E0"/>
              <w:bottom w:val="single" w:sz="8" w:space="0" w:color="152935"/>
              <w:right w:val="nil"/>
            </w:tcBorders>
            <w:shd w:val="clear" w:color="auto" w:fill="F9F9FB"/>
          </w:tcPr>
          <w:p w14:paraId="0785518D" w14:textId="77777777" w:rsidR="002202BB" w:rsidRPr="00637BE1" w:rsidRDefault="002202BB" w:rsidP="00E610D7">
            <w:pPr>
              <w:rPr>
                <w:rFonts w:ascii="Times New Roman" w:hAnsi="Times New Roman" w:cs="Times New Roman"/>
                <w:sz w:val="20"/>
                <w:szCs w:val="20"/>
                <w:lang w:val="en-US"/>
              </w:rPr>
            </w:pPr>
            <w:r w:rsidRPr="00637BE1">
              <w:rPr>
                <w:rFonts w:ascii="Times New Roman" w:hAnsi="Times New Roman" w:cs="Times New Roman"/>
                <w:sz w:val="20"/>
                <w:szCs w:val="20"/>
                <w:lang w:val="en-US"/>
              </w:rPr>
              <w:t>.000</w:t>
            </w:r>
          </w:p>
        </w:tc>
      </w:tr>
    </w:tbl>
    <w:p w14:paraId="41D5E582" w14:textId="77777777" w:rsidR="002202BB" w:rsidRPr="00637BE1" w:rsidRDefault="002202BB" w:rsidP="002202BB">
      <w:pPr>
        <w:pStyle w:val="NoSpacing"/>
        <w:spacing w:line="480" w:lineRule="auto"/>
        <w:rPr>
          <w:rFonts w:ascii="Times New Roman" w:hAnsi="Times New Roman" w:cs="Times New Roman"/>
          <w:sz w:val="24"/>
          <w:szCs w:val="24"/>
          <w:lang w:val="en-US"/>
        </w:rPr>
      </w:pPr>
    </w:p>
    <w:p w14:paraId="45D27595" w14:textId="77777777" w:rsidR="002202BB" w:rsidRPr="00637BE1" w:rsidRDefault="002202BB" w:rsidP="002202BB">
      <w:pPr>
        <w:pStyle w:val="NoSpacing"/>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Pr="00637BE1">
        <w:rPr>
          <w:rFonts w:ascii="Times New Roman" w:hAnsi="Times New Roman" w:cs="Times New Roman"/>
          <w:sz w:val="24"/>
          <w:szCs w:val="24"/>
          <w:lang w:val="en-US"/>
        </w:rPr>
        <w:t xml:space="preserve">oth tests suggest the internal consistency of my proposed Religiosity index is valid. </w:t>
      </w:r>
    </w:p>
    <w:p w14:paraId="35F5A84D" w14:textId="3522C64C" w:rsidR="002202BB" w:rsidRDefault="002202BB" w:rsidP="002202BB">
      <w:pPr>
        <w:pStyle w:val="NoSpacing"/>
        <w:spacing w:line="480" w:lineRule="auto"/>
        <w:jc w:val="both"/>
        <w:rPr>
          <w:rFonts w:ascii="Times New Roman" w:hAnsi="Times New Roman" w:cs="Times New Roman"/>
          <w:sz w:val="24"/>
          <w:szCs w:val="24"/>
          <w:lang w:val="en-US"/>
        </w:rPr>
      </w:pPr>
      <w:r w:rsidRPr="00637BE1">
        <w:rPr>
          <w:rFonts w:ascii="Times New Roman" w:hAnsi="Times New Roman" w:cs="Times New Roman"/>
          <w:sz w:val="24"/>
          <w:szCs w:val="24"/>
          <w:lang w:val="en-US"/>
        </w:rPr>
        <w:tab/>
        <w:t>Accounting for missing and lost values is a stand</w:t>
      </w:r>
      <w:r>
        <w:rPr>
          <w:rFonts w:ascii="Times New Roman" w:hAnsi="Times New Roman" w:cs="Times New Roman"/>
          <w:sz w:val="24"/>
          <w:szCs w:val="24"/>
          <w:lang w:val="en-US"/>
        </w:rPr>
        <w:t>ard</w:t>
      </w:r>
      <w:r w:rsidRPr="00637BE1">
        <w:rPr>
          <w:rFonts w:ascii="Times New Roman" w:hAnsi="Times New Roman" w:cs="Times New Roman"/>
          <w:sz w:val="24"/>
          <w:szCs w:val="24"/>
          <w:lang w:val="en-US"/>
        </w:rPr>
        <w:t xml:space="preserve"> procedure for data analysis. Choosing a correct method for doing so is dependent on the data being analyzed, the sample size, and other factors. For this analysis, I elected to use an imputation model</w:t>
      </w:r>
      <w:r>
        <w:rPr>
          <w:rFonts w:ascii="Times New Roman" w:hAnsi="Times New Roman" w:cs="Times New Roman"/>
          <w:sz w:val="24"/>
          <w:szCs w:val="24"/>
          <w:lang w:val="en-US"/>
        </w:rPr>
        <w:t>,</w:t>
      </w:r>
      <w:r w:rsidRPr="00637BE1">
        <w:rPr>
          <w:rFonts w:ascii="Times New Roman" w:hAnsi="Times New Roman" w:cs="Times New Roman"/>
          <w:sz w:val="24"/>
          <w:szCs w:val="24"/>
          <w:lang w:val="en-US"/>
        </w:rPr>
        <w:t xml:space="preserve"> which replaced missing values with a mean value for that variable. This allows for </w:t>
      </w:r>
      <w:r>
        <w:rPr>
          <w:rFonts w:ascii="Times New Roman" w:hAnsi="Times New Roman" w:cs="Times New Roman"/>
          <w:sz w:val="24"/>
          <w:szCs w:val="24"/>
          <w:lang w:val="en-US"/>
        </w:rPr>
        <w:t xml:space="preserve">the </w:t>
      </w:r>
      <w:r w:rsidRPr="00637BE1">
        <w:rPr>
          <w:rFonts w:ascii="Times New Roman" w:hAnsi="Times New Roman" w:cs="Times New Roman"/>
          <w:sz w:val="24"/>
          <w:szCs w:val="24"/>
          <w:lang w:val="en-US"/>
        </w:rPr>
        <w:t>use of all data available</w:t>
      </w:r>
      <w:r>
        <w:rPr>
          <w:rFonts w:ascii="Times New Roman" w:hAnsi="Times New Roman" w:cs="Times New Roman"/>
          <w:sz w:val="24"/>
          <w:szCs w:val="24"/>
          <w:lang w:val="en-US"/>
        </w:rPr>
        <w:t>,</w:t>
      </w:r>
      <w:r w:rsidRPr="00637BE1">
        <w:rPr>
          <w:rFonts w:ascii="Times New Roman" w:hAnsi="Times New Roman" w:cs="Times New Roman"/>
          <w:sz w:val="24"/>
          <w:szCs w:val="24"/>
          <w:lang w:val="en-US"/>
        </w:rPr>
        <w:t xml:space="preserve"> while minimizing the impact of the replaced values on the mean value, as it matches the mean. </w:t>
      </w:r>
      <w:r w:rsidR="00BD5B9C">
        <w:rPr>
          <w:rFonts w:ascii="Times New Roman" w:hAnsi="Times New Roman" w:cs="Times New Roman"/>
          <w:sz w:val="24"/>
          <w:szCs w:val="24"/>
          <w:lang w:val="en-US"/>
        </w:rPr>
        <w:t xml:space="preserve">Table six provides the replacement </w:t>
      </w:r>
      <w:proofErr w:type="gramStart"/>
      <w:r w:rsidR="00BD5B9C">
        <w:rPr>
          <w:rFonts w:ascii="Times New Roman" w:hAnsi="Times New Roman" w:cs="Times New Roman"/>
          <w:sz w:val="24"/>
          <w:szCs w:val="24"/>
          <w:lang w:val="en-US"/>
        </w:rPr>
        <w:t>numbers</w:t>
      </w:r>
      <w:proofErr w:type="gramEnd"/>
    </w:p>
    <w:p w14:paraId="2C465D47" w14:textId="77777777" w:rsidR="002202BB" w:rsidRPr="003913D4" w:rsidRDefault="002202BB" w:rsidP="002202BB">
      <w:pPr>
        <w:pStyle w:val="Caption"/>
        <w:rPr>
          <w:rFonts w:ascii="Times New Roman" w:hAnsi="Times New Roman" w:cs="Times New Roman"/>
          <w:i w:val="0"/>
          <w:iCs w:val="0"/>
          <w:color w:val="auto"/>
        </w:rPr>
      </w:pPr>
      <w:r w:rsidRPr="003913D4">
        <w:rPr>
          <w:rFonts w:ascii="Times New Roman" w:hAnsi="Times New Roman" w:cs="Times New Roman"/>
          <w:i w:val="0"/>
          <w:iCs w:val="0"/>
          <w:color w:val="auto"/>
        </w:rPr>
        <w:t xml:space="preserve">Table </w:t>
      </w:r>
      <w:r w:rsidRPr="003913D4">
        <w:rPr>
          <w:rFonts w:ascii="Times New Roman" w:hAnsi="Times New Roman" w:cs="Times New Roman"/>
          <w:i w:val="0"/>
          <w:iCs w:val="0"/>
          <w:color w:val="auto"/>
        </w:rPr>
        <w:fldChar w:fldCharType="begin"/>
      </w:r>
      <w:r w:rsidRPr="003913D4">
        <w:rPr>
          <w:rFonts w:ascii="Times New Roman" w:hAnsi="Times New Roman" w:cs="Times New Roman"/>
          <w:i w:val="0"/>
          <w:iCs w:val="0"/>
          <w:color w:val="auto"/>
        </w:rPr>
        <w:instrText xml:space="preserve"> SEQ Table \* ARABIC </w:instrText>
      </w:r>
      <w:r w:rsidRPr="003913D4">
        <w:rPr>
          <w:rFonts w:ascii="Times New Roman" w:hAnsi="Times New Roman" w:cs="Times New Roman"/>
          <w:i w:val="0"/>
          <w:iCs w:val="0"/>
          <w:color w:val="auto"/>
        </w:rPr>
        <w:fldChar w:fldCharType="separate"/>
      </w:r>
      <w:r w:rsidRPr="003913D4">
        <w:rPr>
          <w:rFonts w:ascii="Times New Roman" w:hAnsi="Times New Roman" w:cs="Times New Roman"/>
          <w:i w:val="0"/>
          <w:iCs w:val="0"/>
          <w:noProof/>
          <w:color w:val="auto"/>
        </w:rPr>
        <w:t>6</w:t>
      </w:r>
      <w:r w:rsidRPr="003913D4">
        <w:rPr>
          <w:rFonts w:ascii="Times New Roman" w:hAnsi="Times New Roman" w:cs="Times New Roman"/>
          <w:i w:val="0"/>
          <w:iCs w:val="0"/>
          <w:color w:val="auto"/>
        </w:rPr>
        <w:fldChar w:fldCharType="end"/>
      </w:r>
      <w:r w:rsidRPr="003913D4">
        <w:rPr>
          <w:rFonts w:ascii="Times New Roman" w:hAnsi="Times New Roman" w:cs="Times New Roman"/>
          <w:i w:val="0"/>
          <w:iCs w:val="0"/>
          <w:color w:val="auto"/>
        </w:rPr>
        <w:t xml:space="preserve"> Missing Values</w:t>
      </w:r>
    </w:p>
    <w:tbl>
      <w:tblPr>
        <w:tblW w:w="8554" w:type="dxa"/>
        <w:jc w:val="center"/>
        <w:tblLayout w:type="fixed"/>
        <w:tblCellMar>
          <w:left w:w="0" w:type="dxa"/>
          <w:right w:w="0" w:type="dxa"/>
        </w:tblCellMar>
        <w:tblLook w:val="0000" w:firstRow="0" w:lastRow="0" w:firstColumn="0" w:lastColumn="0" w:noHBand="0" w:noVBand="0"/>
      </w:tblPr>
      <w:tblGrid>
        <w:gridCol w:w="657"/>
        <w:gridCol w:w="1316"/>
        <w:gridCol w:w="1315"/>
        <w:gridCol w:w="1315"/>
        <w:gridCol w:w="1316"/>
        <w:gridCol w:w="1315"/>
        <w:gridCol w:w="1320"/>
      </w:tblGrid>
      <w:tr w:rsidR="002202BB" w:rsidRPr="00637BE1" w14:paraId="0D1B2A64" w14:textId="77777777" w:rsidTr="00E610D7">
        <w:trPr>
          <w:cantSplit/>
          <w:trHeight w:val="171"/>
          <w:jc w:val="center"/>
        </w:trPr>
        <w:tc>
          <w:tcPr>
            <w:tcW w:w="657" w:type="dxa"/>
            <w:vMerge w:val="restart"/>
            <w:tcBorders>
              <w:top w:val="nil"/>
              <w:left w:val="nil"/>
              <w:bottom w:val="nil"/>
              <w:right w:val="nil"/>
            </w:tcBorders>
            <w:shd w:val="clear" w:color="auto" w:fill="FFFFFF"/>
            <w:vAlign w:val="bottom"/>
          </w:tcPr>
          <w:p w14:paraId="22753553" w14:textId="77777777" w:rsidR="002202BB" w:rsidRPr="00637BE1" w:rsidRDefault="002202BB" w:rsidP="00E610D7">
            <w:pPr>
              <w:pStyle w:val="NoSpacing"/>
              <w:rPr>
                <w:rFonts w:ascii="Times New Roman" w:hAnsi="Times New Roman" w:cs="Times New Roman"/>
                <w:sz w:val="20"/>
                <w:szCs w:val="20"/>
                <w:lang w:val="en-US"/>
              </w:rPr>
            </w:pPr>
          </w:p>
        </w:tc>
        <w:tc>
          <w:tcPr>
            <w:tcW w:w="1316" w:type="dxa"/>
            <w:vMerge w:val="restart"/>
            <w:tcBorders>
              <w:top w:val="nil"/>
              <w:left w:val="nil"/>
              <w:bottom w:val="nil"/>
              <w:right w:val="single" w:sz="8" w:space="0" w:color="E0E0E0"/>
            </w:tcBorders>
            <w:shd w:val="clear" w:color="auto" w:fill="FFFFFF"/>
            <w:vAlign w:val="bottom"/>
          </w:tcPr>
          <w:p w14:paraId="058B8467"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Result Variable</w:t>
            </w:r>
          </w:p>
        </w:tc>
        <w:tc>
          <w:tcPr>
            <w:tcW w:w="1315" w:type="dxa"/>
            <w:vMerge w:val="restart"/>
            <w:tcBorders>
              <w:top w:val="nil"/>
              <w:left w:val="single" w:sz="8" w:space="0" w:color="E0E0E0"/>
              <w:bottom w:val="nil"/>
              <w:right w:val="single" w:sz="8" w:space="0" w:color="E0E0E0"/>
            </w:tcBorders>
            <w:shd w:val="clear" w:color="auto" w:fill="FFFFFF"/>
            <w:vAlign w:val="bottom"/>
          </w:tcPr>
          <w:p w14:paraId="54630F53"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N of Replaced Missing Values</w:t>
            </w:r>
          </w:p>
        </w:tc>
        <w:tc>
          <w:tcPr>
            <w:tcW w:w="2631" w:type="dxa"/>
            <w:gridSpan w:val="2"/>
            <w:tcBorders>
              <w:top w:val="nil"/>
              <w:left w:val="single" w:sz="8" w:space="0" w:color="E0E0E0"/>
              <w:bottom w:val="nil"/>
              <w:right w:val="single" w:sz="8" w:space="0" w:color="E0E0E0"/>
            </w:tcBorders>
            <w:shd w:val="clear" w:color="auto" w:fill="FFFFFF"/>
            <w:vAlign w:val="bottom"/>
          </w:tcPr>
          <w:p w14:paraId="774FCDEC"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Case Number of Non-Missing Values</w:t>
            </w:r>
          </w:p>
        </w:tc>
        <w:tc>
          <w:tcPr>
            <w:tcW w:w="1315" w:type="dxa"/>
            <w:vMerge w:val="restart"/>
            <w:tcBorders>
              <w:top w:val="nil"/>
              <w:left w:val="single" w:sz="8" w:space="0" w:color="E0E0E0"/>
              <w:bottom w:val="nil"/>
              <w:right w:val="single" w:sz="8" w:space="0" w:color="E0E0E0"/>
            </w:tcBorders>
            <w:shd w:val="clear" w:color="auto" w:fill="FFFFFF"/>
            <w:vAlign w:val="bottom"/>
          </w:tcPr>
          <w:p w14:paraId="4B9BD0B8"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N of Valid Cases</w:t>
            </w:r>
          </w:p>
        </w:tc>
        <w:tc>
          <w:tcPr>
            <w:tcW w:w="1320" w:type="dxa"/>
            <w:vMerge w:val="restart"/>
            <w:tcBorders>
              <w:top w:val="nil"/>
              <w:left w:val="single" w:sz="8" w:space="0" w:color="E0E0E0"/>
              <w:bottom w:val="nil"/>
              <w:right w:val="nil"/>
            </w:tcBorders>
            <w:shd w:val="clear" w:color="auto" w:fill="FFFFFF"/>
            <w:vAlign w:val="bottom"/>
          </w:tcPr>
          <w:p w14:paraId="33A2F198"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Creating Function</w:t>
            </w:r>
          </w:p>
        </w:tc>
      </w:tr>
      <w:tr w:rsidR="002202BB" w:rsidRPr="00637BE1" w14:paraId="456E67C4" w14:textId="77777777" w:rsidTr="00E610D7">
        <w:trPr>
          <w:cantSplit/>
          <w:trHeight w:val="121"/>
          <w:jc w:val="center"/>
        </w:trPr>
        <w:tc>
          <w:tcPr>
            <w:tcW w:w="657" w:type="dxa"/>
            <w:vMerge/>
            <w:tcBorders>
              <w:top w:val="nil"/>
              <w:left w:val="nil"/>
              <w:bottom w:val="nil"/>
              <w:right w:val="nil"/>
            </w:tcBorders>
            <w:shd w:val="clear" w:color="auto" w:fill="FFFFFF"/>
            <w:vAlign w:val="bottom"/>
          </w:tcPr>
          <w:p w14:paraId="6635ED75" w14:textId="77777777" w:rsidR="002202BB" w:rsidRPr="00637BE1" w:rsidRDefault="002202BB" w:rsidP="00E610D7">
            <w:pPr>
              <w:pStyle w:val="NoSpacing"/>
              <w:rPr>
                <w:rFonts w:ascii="Times New Roman" w:hAnsi="Times New Roman" w:cs="Times New Roman"/>
                <w:sz w:val="20"/>
                <w:szCs w:val="20"/>
                <w:lang w:val="en-US"/>
              </w:rPr>
            </w:pPr>
          </w:p>
        </w:tc>
        <w:tc>
          <w:tcPr>
            <w:tcW w:w="1316" w:type="dxa"/>
            <w:vMerge/>
            <w:tcBorders>
              <w:top w:val="nil"/>
              <w:left w:val="nil"/>
              <w:bottom w:val="nil"/>
              <w:right w:val="single" w:sz="8" w:space="0" w:color="E0E0E0"/>
            </w:tcBorders>
            <w:shd w:val="clear" w:color="auto" w:fill="FFFFFF"/>
            <w:vAlign w:val="bottom"/>
          </w:tcPr>
          <w:p w14:paraId="3DE38502" w14:textId="77777777" w:rsidR="002202BB" w:rsidRPr="00637BE1" w:rsidRDefault="002202BB" w:rsidP="00E610D7">
            <w:pPr>
              <w:pStyle w:val="NoSpacing"/>
              <w:rPr>
                <w:rFonts w:ascii="Times New Roman" w:hAnsi="Times New Roman" w:cs="Times New Roman"/>
                <w:sz w:val="20"/>
                <w:szCs w:val="20"/>
                <w:lang w:val="en-US"/>
              </w:rPr>
            </w:pPr>
          </w:p>
        </w:tc>
        <w:tc>
          <w:tcPr>
            <w:tcW w:w="1315" w:type="dxa"/>
            <w:vMerge/>
            <w:tcBorders>
              <w:top w:val="nil"/>
              <w:left w:val="single" w:sz="8" w:space="0" w:color="E0E0E0"/>
              <w:bottom w:val="nil"/>
              <w:right w:val="single" w:sz="8" w:space="0" w:color="E0E0E0"/>
            </w:tcBorders>
            <w:shd w:val="clear" w:color="auto" w:fill="FFFFFF"/>
            <w:vAlign w:val="bottom"/>
          </w:tcPr>
          <w:p w14:paraId="5C727FF5" w14:textId="77777777" w:rsidR="002202BB" w:rsidRPr="00637BE1" w:rsidRDefault="002202BB" w:rsidP="00E610D7">
            <w:pPr>
              <w:pStyle w:val="NoSpacing"/>
              <w:rPr>
                <w:rFonts w:ascii="Times New Roman" w:hAnsi="Times New Roman" w:cs="Times New Roman"/>
                <w:sz w:val="20"/>
                <w:szCs w:val="20"/>
                <w:lang w:val="en-US"/>
              </w:rPr>
            </w:pPr>
          </w:p>
        </w:tc>
        <w:tc>
          <w:tcPr>
            <w:tcW w:w="1315" w:type="dxa"/>
            <w:tcBorders>
              <w:top w:val="nil"/>
              <w:left w:val="single" w:sz="8" w:space="0" w:color="E0E0E0"/>
              <w:bottom w:val="single" w:sz="8" w:space="0" w:color="152935"/>
              <w:right w:val="single" w:sz="8" w:space="0" w:color="E0E0E0"/>
            </w:tcBorders>
            <w:shd w:val="clear" w:color="auto" w:fill="FFFFFF"/>
            <w:vAlign w:val="bottom"/>
          </w:tcPr>
          <w:p w14:paraId="2FA3B8DD"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First</w:t>
            </w:r>
          </w:p>
        </w:tc>
        <w:tc>
          <w:tcPr>
            <w:tcW w:w="1316" w:type="dxa"/>
            <w:tcBorders>
              <w:top w:val="nil"/>
              <w:left w:val="single" w:sz="8" w:space="0" w:color="E0E0E0"/>
              <w:bottom w:val="single" w:sz="8" w:space="0" w:color="152935"/>
              <w:right w:val="single" w:sz="8" w:space="0" w:color="E0E0E0"/>
            </w:tcBorders>
            <w:shd w:val="clear" w:color="auto" w:fill="FFFFFF"/>
            <w:vAlign w:val="bottom"/>
          </w:tcPr>
          <w:p w14:paraId="36F7CE7A"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Last</w:t>
            </w:r>
          </w:p>
        </w:tc>
        <w:tc>
          <w:tcPr>
            <w:tcW w:w="1315" w:type="dxa"/>
            <w:vMerge/>
            <w:tcBorders>
              <w:top w:val="nil"/>
              <w:left w:val="single" w:sz="8" w:space="0" w:color="E0E0E0"/>
              <w:bottom w:val="nil"/>
              <w:right w:val="single" w:sz="8" w:space="0" w:color="E0E0E0"/>
            </w:tcBorders>
            <w:shd w:val="clear" w:color="auto" w:fill="FFFFFF"/>
            <w:vAlign w:val="bottom"/>
          </w:tcPr>
          <w:p w14:paraId="5BB8F024" w14:textId="77777777" w:rsidR="002202BB" w:rsidRPr="00637BE1" w:rsidRDefault="002202BB" w:rsidP="00E610D7">
            <w:pPr>
              <w:pStyle w:val="NoSpacing"/>
              <w:rPr>
                <w:rFonts w:ascii="Times New Roman" w:hAnsi="Times New Roman" w:cs="Times New Roman"/>
                <w:sz w:val="20"/>
                <w:szCs w:val="20"/>
                <w:lang w:val="en-US"/>
              </w:rPr>
            </w:pPr>
          </w:p>
        </w:tc>
        <w:tc>
          <w:tcPr>
            <w:tcW w:w="1320" w:type="dxa"/>
            <w:vMerge/>
            <w:tcBorders>
              <w:top w:val="nil"/>
              <w:left w:val="single" w:sz="8" w:space="0" w:color="E0E0E0"/>
              <w:bottom w:val="nil"/>
              <w:right w:val="nil"/>
            </w:tcBorders>
            <w:shd w:val="clear" w:color="auto" w:fill="FFFFFF"/>
            <w:vAlign w:val="bottom"/>
          </w:tcPr>
          <w:p w14:paraId="60E17C67" w14:textId="77777777" w:rsidR="002202BB" w:rsidRPr="00637BE1" w:rsidRDefault="002202BB" w:rsidP="00E610D7">
            <w:pPr>
              <w:pStyle w:val="NoSpacing"/>
              <w:rPr>
                <w:rFonts w:ascii="Times New Roman" w:hAnsi="Times New Roman" w:cs="Times New Roman"/>
                <w:sz w:val="20"/>
                <w:szCs w:val="20"/>
                <w:lang w:val="en-US"/>
              </w:rPr>
            </w:pPr>
          </w:p>
        </w:tc>
      </w:tr>
      <w:tr w:rsidR="002202BB" w:rsidRPr="00637BE1" w14:paraId="5A8A6B66" w14:textId="77777777" w:rsidTr="00E610D7">
        <w:trPr>
          <w:cantSplit/>
          <w:trHeight w:val="171"/>
          <w:jc w:val="center"/>
        </w:trPr>
        <w:tc>
          <w:tcPr>
            <w:tcW w:w="657" w:type="dxa"/>
            <w:tcBorders>
              <w:top w:val="single" w:sz="8" w:space="0" w:color="152935"/>
              <w:left w:val="nil"/>
              <w:bottom w:val="single" w:sz="8" w:space="0" w:color="AEAEAE"/>
              <w:right w:val="nil"/>
            </w:tcBorders>
            <w:shd w:val="clear" w:color="auto" w:fill="E0E0E0"/>
          </w:tcPr>
          <w:p w14:paraId="378F96B5"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1</w:t>
            </w:r>
          </w:p>
        </w:tc>
        <w:tc>
          <w:tcPr>
            <w:tcW w:w="1316" w:type="dxa"/>
            <w:tcBorders>
              <w:top w:val="single" w:sz="8" w:space="0" w:color="152935"/>
              <w:left w:val="nil"/>
              <w:bottom w:val="single" w:sz="8" w:space="0" w:color="AEAEAE"/>
              <w:right w:val="single" w:sz="8" w:space="0" w:color="E0E0E0"/>
            </w:tcBorders>
            <w:shd w:val="clear" w:color="auto" w:fill="F9F9FB"/>
          </w:tcPr>
          <w:p w14:paraId="1A9562B1" w14:textId="77777777" w:rsidR="002202BB" w:rsidRPr="007E4D5A"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Importance of religion</w:t>
            </w:r>
          </w:p>
        </w:tc>
        <w:tc>
          <w:tcPr>
            <w:tcW w:w="1315" w:type="dxa"/>
            <w:tcBorders>
              <w:top w:val="single" w:sz="8" w:space="0" w:color="152935"/>
              <w:left w:val="single" w:sz="8" w:space="0" w:color="E0E0E0"/>
              <w:bottom w:val="single" w:sz="8" w:space="0" w:color="AEAEAE"/>
              <w:right w:val="single" w:sz="8" w:space="0" w:color="E0E0E0"/>
            </w:tcBorders>
            <w:shd w:val="clear" w:color="auto" w:fill="F9F9FB"/>
          </w:tcPr>
          <w:p w14:paraId="6FF7D7F8"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2779</w:t>
            </w:r>
          </w:p>
        </w:tc>
        <w:tc>
          <w:tcPr>
            <w:tcW w:w="1315" w:type="dxa"/>
            <w:tcBorders>
              <w:top w:val="single" w:sz="8" w:space="0" w:color="152935"/>
              <w:left w:val="single" w:sz="8" w:space="0" w:color="E0E0E0"/>
              <w:bottom w:val="single" w:sz="8" w:space="0" w:color="AEAEAE"/>
              <w:right w:val="single" w:sz="8" w:space="0" w:color="E0E0E0"/>
            </w:tcBorders>
            <w:shd w:val="clear" w:color="auto" w:fill="F9F9FB"/>
          </w:tcPr>
          <w:p w14:paraId="122543BA"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1</w:t>
            </w:r>
          </w:p>
        </w:tc>
        <w:tc>
          <w:tcPr>
            <w:tcW w:w="1316" w:type="dxa"/>
            <w:tcBorders>
              <w:top w:val="single" w:sz="8" w:space="0" w:color="152935"/>
              <w:left w:val="single" w:sz="8" w:space="0" w:color="E0E0E0"/>
              <w:bottom w:val="single" w:sz="8" w:space="0" w:color="AEAEAE"/>
              <w:right w:val="single" w:sz="8" w:space="0" w:color="E0E0E0"/>
            </w:tcBorders>
            <w:shd w:val="clear" w:color="auto" w:fill="F9F9FB"/>
          </w:tcPr>
          <w:p w14:paraId="3AA3E926"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15" w:type="dxa"/>
            <w:tcBorders>
              <w:top w:val="single" w:sz="8" w:space="0" w:color="152935"/>
              <w:left w:val="single" w:sz="8" w:space="0" w:color="E0E0E0"/>
              <w:bottom w:val="single" w:sz="8" w:space="0" w:color="AEAEAE"/>
              <w:right w:val="single" w:sz="8" w:space="0" w:color="E0E0E0"/>
            </w:tcBorders>
            <w:shd w:val="clear" w:color="auto" w:fill="F9F9FB"/>
          </w:tcPr>
          <w:p w14:paraId="3D342195"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20" w:type="dxa"/>
            <w:tcBorders>
              <w:top w:val="single" w:sz="8" w:space="0" w:color="152935"/>
              <w:left w:val="single" w:sz="8" w:space="0" w:color="E0E0E0"/>
              <w:bottom w:val="single" w:sz="8" w:space="0" w:color="AEAEAE"/>
              <w:right w:val="nil"/>
            </w:tcBorders>
            <w:shd w:val="clear" w:color="auto" w:fill="F9F9FB"/>
          </w:tcPr>
          <w:p w14:paraId="13F9359C"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SMEAN(V9)</w:t>
            </w:r>
          </w:p>
        </w:tc>
      </w:tr>
      <w:tr w:rsidR="002202BB" w:rsidRPr="00637BE1" w14:paraId="0EDEFB48" w14:textId="77777777" w:rsidTr="00E610D7">
        <w:trPr>
          <w:cantSplit/>
          <w:trHeight w:val="161"/>
          <w:jc w:val="center"/>
        </w:trPr>
        <w:tc>
          <w:tcPr>
            <w:tcW w:w="657" w:type="dxa"/>
            <w:tcBorders>
              <w:top w:val="single" w:sz="8" w:space="0" w:color="AEAEAE"/>
              <w:left w:val="nil"/>
              <w:bottom w:val="single" w:sz="8" w:space="0" w:color="AEAEAE"/>
              <w:right w:val="nil"/>
            </w:tcBorders>
            <w:shd w:val="clear" w:color="auto" w:fill="E0E0E0"/>
          </w:tcPr>
          <w:p w14:paraId="0B471E12"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2</w:t>
            </w:r>
          </w:p>
        </w:tc>
        <w:tc>
          <w:tcPr>
            <w:tcW w:w="1316" w:type="dxa"/>
            <w:tcBorders>
              <w:top w:val="single" w:sz="8" w:space="0" w:color="AEAEAE"/>
              <w:left w:val="nil"/>
              <w:bottom w:val="single" w:sz="8" w:space="0" w:color="AEAEAE"/>
              <w:right w:val="single" w:sz="8" w:space="0" w:color="E0E0E0"/>
            </w:tcBorders>
            <w:shd w:val="clear" w:color="auto" w:fill="F9F9FB"/>
          </w:tcPr>
          <w:p w14:paraId="42594F3D" w14:textId="77777777" w:rsidR="002202BB" w:rsidRPr="007E4D5A"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 xml:space="preserve">Child quality: religious </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7741A190"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1153</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2BDFF951"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1</w:t>
            </w:r>
          </w:p>
        </w:tc>
        <w:tc>
          <w:tcPr>
            <w:tcW w:w="1316" w:type="dxa"/>
            <w:tcBorders>
              <w:top w:val="single" w:sz="8" w:space="0" w:color="AEAEAE"/>
              <w:left w:val="single" w:sz="8" w:space="0" w:color="E0E0E0"/>
              <w:bottom w:val="single" w:sz="8" w:space="0" w:color="AEAEAE"/>
              <w:right w:val="single" w:sz="8" w:space="0" w:color="E0E0E0"/>
            </w:tcBorders>
            <w:shd w:val="clear" w:color="auto" w:fill="F9F9FB"/>
          </w:tcPr>
          <w:p w14:paraId="4A6C5066"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385526D5"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20" w:type="dxa"/>
            <w:tcBorders>
              <w:top w:val="single" w:sz="8" w:space="0" w:color="AEAEAE"/>
              <w:left w:val="single" w:sz="8" w:space="0" w:color="E0E0E0"/>
              <w:bottom w:val="single" w:sz="8" w:space="0" w:color="AEAEAE"/>
              <w:right w:val="nil"/>
            </w:tcBorders>
            <w:shd w:val="clear" w:color="auto" w:fill="F9F9FB"/>
          </w:tcPr>
          <w:p w14:paraId="35BF81B0"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SMEAN(V22)</w:t>
            </w:r>
          </w:p>
        </w:tc>
      </w:tr>
      <w:tr w:rsidR="002202BB" w:rsidRPr="00637BE1" w14:paraId="132D7ECD" w14:textId="77777777" w:rsidTr="00E610D7">
        <w:trPr>
          <w:cantSplit/>
          <w:trHeight w:val="171"/>
          <w:jc w:val="center"/>
        </w:trPr>
        <w:tc>
          <w:tcPr>
            <w:tcW w:w="657" w:type="dxa"/>
            <w:tcBorders>
              <w:top w:val="single" w:sz="8" w:space="0" w:color="AEAEAE"/>
              <w:left w:val="nil"/>
              <w:bottom w:val="single" w:sz="8" w:space="0" w:color="AEAEAE"/>
              <w:right w:val="nil"/>
            </w:tcBorders>
            <w:shd w:val="clear" w:color="auto" w:fill="E0E0E0"/>
          </w:tcPr>
          <w:p w14:paraId="1B5AB16E"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3</w:t>
            </w:r>
          </w:p>
        </w:tc>
        <w:tc>
          <w:tcPr>
            <w:tcW w:w="1316" w:type="dxa"/>
            <w:tcBorders>
              <w:top w:val="single" w:sz="8" w:space="0" w:color="AEAEAE"/>
              <w:left w:val="nil"/>
              <w:bottom w:val="single" w:sz="8" w:space="0" w:color="AEAEAE"/>
              <w:right w:val="single" w:sz="8" w:space="0" w:color="E0E0E0"/>
            </w:tcBorders>
            <w:shd w:val="clear" w:color="auto" w:fill="F9F9FB"/>
          </w:tcPr>
          <w:p w14:paraId="01558C40" w14:textId="77777777" w:rsidR="002202BB" w:rsidRPr="000266B8"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Confidence: Church</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49F22B12"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5067</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6A6B37BD"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1</w:t>
            </w:r>
          </w:p>
        </w:tc>
        <w:tc>
          <w:tcPr>
            <w:tcW w:w="1316" w:type="dxa"/>
            <w:tcBorders>
              <w:top w:val="single" w:sz="8" w:space="0" w:color="AEAEAE"/>
              <w:left w:val="single" w:sz="8" w:space="0" w:color="E0E0E0"/>
              <w:bottom w:val="single" w:sz="8" w:space="0" w:color="AEAEAE"/>
              <w:right w:val="single" w:sz="8" w:space="0" w:color="E0E0E0"/>
            </w:tcBorders>
            <w:shd w:val="clear" w:color="auto" w:fill="F9F9FB"/>
          </w:tcPr>
          <w:p w14:paraId="2E465009"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5A794535"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20" w:type="dxa"/>
            <w:tcBorders>
              <w:top w:val="single" w:sz="8" w:space="0" w:color="AEAEAE"/>
              <w:left w:val="single" w:sz="8" w:space="0" w:color="E0E0E0"/>
              <w:bottom w:val="single" w:sz="8" w:space="0" w:color="AEAEAE"/>
              <w:right w:val="nil"/>
            </w:tcBorders>
            <w:shd w:val="clear" w:color="auto" w:fill="F9F9FB"/>
          </w:tcPr>
          <w:p w14:paraId="7960D738"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SMEAN(V135)</w:t>
            </w:r>
          </w:p>
        </w:tc>
      </w:tr>
      <w:tr w:rsidR="002202BB" w:rsidRPr="00637BE1" w14:paraId="0460CE6C" w14:textId="77777777" w:rsidTr="00E610D7">
        <w:trPr>
          <w:cantSplit/>
          <w:trHeight w:val="171"/>
          <w:jc w:val="center"/>
        </w:trPr>
        <w:tc>
          <w:tcPr>
            <w:tcW w:w="657" w:type="dxa"/>
            <w:tcBorders>
              <w:top w:val="single" w:sz="8" w:space="0" w:color="AEAEAE"/>
              <w:left w:val="nil"/>
              <w:bottom w:val="single" w:sz="8" w:space="0" w:color="AEAEAE"/>
              <w:right w:val="nil"/>
            </w:tcBorders>
            <w:shd w:val="clear" w:color="auto" w:fill="E0E0E0"/>
          </w:tcPr>
          <w:p w14:paraId="536630E6"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4</w:t>
            </w:r>
          </w:p>
        </w:tc>
        <w:tc>
          <w:tcPr>
            <w:tcW w:w="1316" w:type="dxa"/>
            <w:tcBorders>
              <w:top w:val="single" w:sz="8" w:space="0" w:color="AEAEAE"/>
              <w:left w:val="nil"/>
              <w:bottom w:val="single" w:sz="8" w:space="0" w:color="AEAEAE"/>
              <w:right w:val="single" w:sz="8" w:space="0" w:color="E0E0E0"/>
            </w:tcBorders>
            <w:shd w:val="clear" w:color="auto" w:fill="F9F9FB"/>
          </w:tcPr>
          <w:p w14:paraId="126ECAC3" w14:textId="77777777" w:rsidR="002202BB" w:rsidRPr="000266B8"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Attendance at religious service</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3F656133"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4370</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2F4EAA82"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1</w:t>
            </w:r>
          </w:p>
        </w:tc>
        <w:tc>
          <w:tcPr>
            <w:tcW w:w="1316" w:type="dxa"/>
            <w:tcBorders>
              <w:top w:val="single" w:sz="8" w:space="0" w:color="AEAEAE"/>
              <w:left w:val="single" w:sz="8" w:space="0" w:color="E0E0E0"/>
              <w:bottom w:val="single" w:sz="8" w:space="0" w:color="AEAEAE"/>
              <w:right w:val="single" w:sz="8" w:space="0" w:color="E0E0E0"/>
            </w:tcBorders>
            <w:shd w:val="clear" w:color="auto" w:fill="F9F9FB"/>
          </w:tcPr>
          <w:p w14:paraId="77F013EA"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5038FE47"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20" w:type="dxa"/>
            <w:tcBorders>
              <w:top w:val="single" w:sz="8" w:space="0" w:color="AEAEAE"/>
              <w:left w:val="single" w:sz="8" w:space="0" w:color="E0E0E0"/>
              <w:bottom w:val="single" w:sz="8" w:space="0" w:color="AEAEAE"/>
              <w:right w:val="nil"/>
            </w:tcBorders>
            <w:shd w:val="clear" w:color="auto" w:fill="F9F9FB"/>
          </w:tcPr>
          <w:p w14:paraId="357FD6D1"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SMEAN(V181)</w:t>
            </w:r>
          </w:p>
        </w:tc>
      </w:tr>
      <w:tr w:rsidR="002202BB" w:rsidRPr="00637BE1" w14:paraId="38EB848F" w14:textId="77777777" w:rsidTr="00E610D7">
        <w:trPr>
          <w:cantSplit/>
          <w:trHeight w:val="171"/>
          <w:jc w:val="center"/>
        </w:trPr>
        <w:tc>
          <w:tcPr>
            <w:tcW w:w="657" w:type="dxa"/>
            <w:tcBorders>
              <w:top w:val="single" w:sz="8" w:space="0" w:color="AEAEAE"/>
              <w:left w:val="nil"/>
              <w:bottom w:val="single" w:sz="8" w:space="0" w:color="AEAEAE"/>
              <w:right w:val="nil"/>
            </w:tcBorders>
            <w:shd w:val="clear" w:color="auto" w:fill="E0E0E0"/>
          </w:tcPr>
          <w:p w14:paraId="10DBA515"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5</w:t>
            </w:r>
          </w:p>
        </w:tc>
        <w:tc>
          <w:tcPr>
            <w:tcW w:w="1316" w:type="dxa"/>
            <w:tcBorders>
              <w:top w:val="single" w:sz="8" w:space="0" w:color="AEAEAE"/>
              <w:left w:val="nil"/>
              <w:bottom w:val="single" w:sz="8" w:space="0" w:color="AEAEAE"/>
              <w:right w:val="single" w:sz="8" w:space="0" w:color="E0E0E0"/>
            </w:tcBorders>
            <w:shd w:val="clear" w:color="auto" w:fill="F9F9FB"/>
          </w:tcPr>
          <w:p w14:paraId="5558D1AC" w14:textId="77777777" w:rsidR="002202BB" w:rsidRPr="000266B8"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Is one religious.</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4B70926B"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11444</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38ADF208"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1</w:t>
            </w:r>
          </w:p>
        </w:tc>
        <w:tc>
          <w:tcPr>
            <w:tcW w:w="1316" w:type="dxa"/>
            <w:tcBorders>
              <w:top w:val="single" w:sz="8" w:space="0" w:color="AEAEAE"/>
              <w:left w:val="single" w:sz="8" w:space="0" w:color="E0E0E0"/>
              <w:bottom w:val="single" w:sz="8" w:space="0" w:color="AEAEAE"/>
              <w:right w:val="single" w:sz="8" w:space="0" w:color="E0E0E0"/>
            </w:tcBorders>
            <w:shd w:val="clear" w:color="auto" w:fill="F9F9FB"/>
          </w:tcPr>
          <w:p w14:paraId="042AEA9C"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15" w:type="dxa"/>
            <w:tcBorders>
              <w:top w:val="single" w:sz="8" w:space="0" w:color="AEAEAE"/>
              <w:left w:val="single" w:sz="8" w:space="0" w:color="E0E0E0"/>
              <w:bottom w:val="single" w:sz="8" w:space="0" w:color="AEAEAE"/>
              <w:right w:val="single" w:sz="8" w:space="0" w:color="E0E0E0"/>
            </w:tcBorders>
            <w:shd w:val="clear" w:color="auto" w:fill="F9F9FB"/>
          </w:tcPr>
          <w:p w14:paraId="7D772402"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20" w:type="dxa"/>
            <w:tcBorders>
              <w:top w:val="single" w:sz="8" w:space="0" w:color="AEAEAE"/>
              <w:left w:val="single" w:sz="8" w:space="0" w:color="E0E0E0"/>
              <w:bottom w:val="single" w:sz="8" w:space="0" w:color="AEAEAE"/>
              <w:right w:val="nil"/>
            </w:tcBorders>
            <w:shd w:val="clear" w:color="auto" w:fill="F9F9FB"/>
          </w:tcPr>
          <w:p w14:paraId="5EAD498D"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SMEAN(V182)</w:t>
            </w:r>
          </w:p>
        </w:tc>
      </w:tr>
      <w:tr w:rsidR="002202BB" w:rsidRPr="00637BE1" w14:paraId="464110AE" w14:textId="77777777" w:rsidTr="00E610D7">
        <w:trPr>
          <w:cantSplit/>
          <w:trHeight w:val="171"/>
          <w:jc w:val="center"/>
        </w:trPr>
        <w:tc>
          <w:tcPr>
            <w:tcW w:w="657" w:type="dxa"/>
            <w:tcBorders>
              <w:top w:val="single" w:sz="8" w:space="0" w:color="AEAEAE"/>
              <w:left w:val="nil"/>
              <w:bottom w:val="single" w:sz="8" w:space="0" w:color="152935"/>
              <w:right w:val="nil"/>
            </w:tcBorders>
            <w:shd w:val="clear" w:color="auto" w:fill="E0E0E0"/>
          </w:tcPr>
          <w:p w14:paraId="3E492FBA"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6</w:t>
            </w:r>
          </w:p>
        </w:tc>
        <w:tc>
          <w:tcPr>
            <w:tcW w:w="1316" w:type="dxa"/>
            <w:tcBorders>
              <w:top w:val="single" w:sz="8" w:space="0" w:color="AEAEAE"/>
              <w:left w:val="nil"/>
              <w:bottom w:val="single" w:sz="8" w:space="0" w:color="152935"/>
              <w:right w:val="single" w:sz="8" w:space="0" w:color="E0E0E0"/>
            </w:tcBorders>
            <w:shd w:val="clear" w:color="auto" w:fill="F9F9FB"/>
          </w:tcPr>
          <w:p w14:paraId="18B8BAE1"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rPr>
              <w:t>Importance: God</w:t>
            </w:r>
          </w:p>
        </w:tc>
        <w:tc>
          <w:tcPr>
            <w:tcW w:w="1315" w:type="dxa"/>
            <w:tcBorders>
              <w:top w:val="single" w:sz="8" w:space="0" w:color="AEAEAE"/>
              <w:left w:val="single" w:sz="8" w:space="0" w:color="E0E0E0"/>
              <w:bottom w:val="single" w:sz="8" w:space="0" w:color="152935"/>
              <w:right w:val="single" w:sz="8" w:space="0" w:color="E0E0E0"/>
            </w:tcBorders>
            <w:shd w:val="clear" w:color="auto" w:fill="F9F9FB"/>
          </w:tcPr>
          <w:p w14:paraId="01E60815"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8932</w:t>
            </w:r>
          </w:p>
        </w:tc>
        <w:tc>
          <w:tcPr>
            <w:tcW w:w="1315" w:type="dxa"/>
            <w:tcBorders>
              <w:top w:val="single" w:sz="8" w:space="0" w:color="AEAEAE"/>
              <w:left w:val="single" w:sz="8" w:space="0" w:color="E0E0E0"/>
              <w:bottom w:val="single" w:sz="8" w:space="0" w:color="152935"/>
              <w:right w:val="single" w:sz="8" w:space="0" w:color="E0E0E0"/>
            </w:tcBorders>
            <w:shd w:val="clear" w:color="auto" w:fill="F9F9FB"/>
          </w:tcPr>
          <w:p w14:paraId="70D0C5E6"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1</w:t>
            </w:r>
          </w:p>
        </w:tc>
        <w:tc>
          <w:tcPr>
            <w:tcW w:w="1316" w:type="dxa"/>
            <w:tcBorders>
              <w:top w:val="single" w:sz="8" w:space="0" w:color="AEAEAE"/>
              <w:left w:val="single" w:sz="8" w:space="0" w:color="E0E0E0"/>
              <w:bottom w:val="single" w:sz="8" w:space="0" w:color="152935"/>
              <w:right w:val="single" w:sz="8" w:space="0" w:color="E0E0E0"/>
            </w:tcBorders>
            <w:shd w:val="clear" w:color="auto" w:fill="F9F9FB"/>
          </w:tcPr>
          <w:p w14:paraId="1444F235"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15" w:type="dxa"/>
            <w:tcBorders>
              <w:top w:val="single" w:sz="8" w:space="0" w:color="AEAEAE"/>
              <w:left w:val="single" w:sz="8" w:space="0" w:color="E0E0E0"/>
              <w:bottom w:val="single" w:sz="8" w:space="0" w:color="152935"/>
              <w:right w:val="single" w:sz="8" w:space="0" w:color="E0E0E0"/>
            </w:tcBorders>
            <w:shd w:val="clear" w:color="auto" w:fill="F9F9FB"/>
          </w:tcPr>
          <w:p w14:paraId="340CAA28"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77818</w:t>
            </w:r>
          </w:p>
        </w:tc>
        <w:tc>
          <w:tcPr>
            <w:tcW w:w="1320" w:type="dxa"/>
            <w:tcBorders>
              <w:top w:val="single" w:sz="8" w:space="0" w:color="AEAEAE"/>
              <w:left w:val="single" w:sz="8" w:space="0" w:color="E0E0E0"/>
              <w:bottom w:val="single" w:sz="8" w:space="0" w:color="152935"/>
              <w:right w:val="nil"/>
            </w:tcBorders>
            <w:shd w:val="clear" w:color="auto" w:fill="F9F9FB"/>
          </w:tcPr>
          <w:p w14:paraId="64E87E45"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SMEAN(V190)</w:t>
            </w:r>
          </w:p>
        </w:tc>
      </w:tr>
    </w:tbl>
    <w:p w14:paraId="4929C777" w14:textId="77777777" w:rsidR="002202BB" w:rsidRPr="00637BE1" w:rsidRDefault="002202BB" w:rsidP="002202BB">
      <w:pPr>
        <w:pStyle w:val="NoSpacing"/>
        <w:spacing w:line="480" w:lineRule="auto"/>
        <w:rPr>
          <w:rFonts w:ascii="Times New Roman" w:hAnsi="Times New Roman" w:cs="Times New Roman"/>
          <w:sz w:val="24"/>
          <w:szCs w:val="24"/>
          <w:lang w:val="en-US"/>
        </w:rPr>
      </w:pPr>
    </w:p>
    <w:p w14:paraId="62D5FB6B" w14:textId="77777777" w:rsidR="002202BB" w:rsidRPr="00637BE1" w:rsidRDefault="002202BB" w:rsidP="002202BB">
      <w:pPr>
        <w:pStyle w:val="NoSpacing"/>
        <w:spacing w:line="480" w:lineRule="auto"/>
        <w:jc w:val="both"/>
        <w:rPr>
          <w:rFonts w:ascii="Times New Roman" w:hAnsi="Times New Roman" w:cs="Times New Roman"/>
          <w:sz w:val="24"/>
          <w:szCs w:val="24"/>
          <w:lang w:val="en-US"/>
        </w:rPr>
      </w:pPr>
      <w:r w:rsidRPr="00637BE1">
        <w:rPr>
          <w:rFonts w:ascii="Times New Roman" w:hAnsi="Times New Roman" w:cs="Times New Roman"/>
          <w:sz w:val="24"/>
          <w:szCs w:val="24"/>
          <w:lang w:val="en-US"/>
        </w:rPr>
        <w:lastRenderedPageBreak/>
        <w:t>At this stage</w:t>
      </w:r>
      <w:r>
        <w:rPr>
          <w:rFonts w:ascii="Times New Roman" w:hAnsi="Times New Roman" w:cs="Times New Roman"/>
          <w:sz w:val="24"/>
          <w:szCs w:val="24"/>
          <w:lang w:val="en-US"/>
        </w:rPr>
        <w:t>,</w:t>
      </w:r>
      <w:r w:rsidRPr="00637BE1">
        <w:rPr>
          <w:rFonts w:ascii="Times New Roman" w:hAnsi="Times New Roman" w:cs="Times New Roman"/>
          <w:sz w:val="24"/>
          <w:szCs w:val="24"/>
          <w:lang w:val="en-US"/>
        </w:rPr>
        <w:t xml:space="preserve"> I have seven datasets with different waves of religiosity data. For the last step in each individual dataset, I created the individual wave Religiosity Indexes via a geometric mean.</w:t>
      </w:r>
    </w:p>
    <w:p w14:paraId="461B13E2" w14:textId="77777777" w:rsidR="002202BB" w:rsidRPr="00637BE1" w:rsidRDefault="002202BB" w:rsidP="002202BB">
      <w:pPr>
        <w:pStyle w:val="NoSpacing"/>
        <w:spacing w:line="480" w:lineRule="auto"/>
        <w:jc w:val="both"/>
        <w:rPr>
          <w:rFonts w:ascii="Times New Roman" w:hAnsi="Times New Roman" w:cs="Times New Roman"/>
          <w:sz w:val="24"/>
          <w:szCs w:val="24"/>
          <w:lang w:val="en-US"/>
        </w:rPr>
      </w:pPr>
      <w:r w:rsidRPr="00637BE1">
        <w:rPr>
          <w:rFonts w:ascii="Times New Roman" w:hAnsi="Times New Roman" w:cs="Times New Roman"/>
          <w:sz w:val="24"/>
          <w:szCs w:val="24"/>
          <w:lang w:val="en-US"/>
        </w:rPr>
        <w:tab/>
        <w:t xml:space="preserve">I aggregated the religiosity data all on one data sheet and sorted it, so each country had corresponding data from waves </w:t>
      </w:r>
      <w:r>
        <w:rPr>
          <w:rFonts w:ascii="Times New Roman" w:hAnsi="Times New Roman" w:cs="Times New Roman"/>
          <w:sz w:val="24"/>
          <w:szCs w:val="24"/>
          <w:lang w:val="en-US"/>
        </w:rPr>
        <w:t>two through seven</w:t>
      </w:r>
      <w:r w:rsidRPr="00637BE1">
        <w:rPr>
          <w:rFonts w:ascii="Times New Roman" w:hAnsi="Times New Roman" w:cs="Times New Roman"/>
          <w:sz w:val="24"/>
          <w:szCs w:val="24"/>
          <w:lang w:val="en-US"/>
        </w:rPr>
        <w:t>. I note that</w:t>
      </w:r>
      <w:r>
        <w:rPr>
          <w:rFonts w:ascii="Times New Roman" w:hAnsi="Times New Roman" w:cs="Times New Roman"/>
          <w:sz w:val="24"/>
          <w:szCs w:val="24"/>
          <w:lang w:val="en-US"/>
        </w:rPr>
        <w:t>,</w:t>
      </w:r>
      <w:r w:rsidRPr="00637BE1">
        <w:rPr>
          <w:rFonts w:ascii="Times New Roman" w:hAnsi="Times New Roman" w:cs="Times New Roman"/>
          <w:sz w:val="24"/>
          <w:szCs w:val="24"/>
          <w:lang w:val="en-US"/>
        </w:rPr>
        <w:t xml:space="preserve"> because of human events</w:t>
      </w:r>
      <w:r>
        <w:rPr>
          <w:rFonts w:ascii="Times New Roman" w:hAnsi="Times New Roman" w:cs="Times New Roman"/>
          <w:sz w:val="24"/>
          <w:szCs w:val="24"/>
          <w:lang w:val="en-US"/>
        </w:rPr>
        <w:t>,</w:t>
      </w:r>
      <w:r w:rsidRPr="00637BE1">
        <w:rPr>
          <w:rFonts w:ascii="Times New Roman" w:hAnsi="Times New Roman" w:cs="Times New Roman"/>
          <w:sz w:val="24"/>
          <w:szCs w:val="24"/>
          <w:lang w:val="en-US"/>
        </w:rPr>
        <w:t xml:space="preserve"> the nation of Germany did not exist in the same manner in wave three as it did in waves </w:t>
      </w:r>
      <w:r>
        <w:rPr>
          <w:rFonts w:ascii="Times New Roman" w:hAnsi="Times New Roman" w:cs="Times New Roman"/>
          <w:sz w:val="24"/>
          <w:szCs w:val="24"/>
          <w:lang w:val="en-US"/>
        </w:rPr>
        <w:t>four through seven</w:t>
      </w:r>
      <w:r w:rsidRPr="00637BE1">
        <w:rPr>
          <w:rFonts w:ascii="Times New Roman" w:hAnsi="Times New Roman" w:cs="Times New Roman"/>
          <w:sz w:val="24"/>
          <w:szCs w:val="24"/>
          <w:lang w:val="en-US"/>
        </w:rPr>
        <w:t>. For that wave</w:t>
      </w:r>
      <w:r>
        <w:rPr>
          <w:rFonts w:ascii="Times New Roman" w:hAnsi="Times New Roman" w:cs="Times New Roman"/>
          <w:sz w:val="24"/>
          <w:szCs w:val="24"/>
          <w:lang w:val="en-US"/>
        </w:rPr>
        <w:t>.</w:t>
      </w:r>
      <w:r w:rsidRPr="00637BE1">
        <w:rPr>
          <w:rFonts w:ascii="Times New Roman" w:hAnsi="Times New Roman" w:cs="Times New Roman"/>
          <w:sz w:val="24"/>
          <w:szCs w:val="24"/>
          <w:lang w:val="en-US"/>
        </w:rPr>
        <w:t xml:space="preserve"> it existed as German Federal Republic and German Democratic Republic. For that wave</w:t>
      </w:r>
      <w:r>
        <w:rPr>
          <w:rFonts w:ascii="Times New Roman" w:hAnsi="Times New Roman" w:cs="Times New Roman"/>
          <w:sz w:val="24"/>
          <w:szCs w:val="24"/>
          <w:lang w:val="en-US"/>
        </w:rPr>
        <w:t>,</w:t>
      </w:r>
      <w:r w:rsidRPr="00637BE1">
        <w:rPr>
          <w:rFonts w:ascii="Times New Roman" w:hAnsi="Times New Roman" w:cs="Times New Roman"/>
          <w:sz w:val="24"/>
          <w:szCs w:val="24"/>
          <w:lang w:val="en-US"/>
        </w:rPr>
        <w:t xml:space="preserve"> I combined those values with a simple average</w:t>
      </w:r>
      <w:r>
        <w:rPr>
          <w:rFonts w:ascii="Times New Roman" w:hAnsi="Times New Roman" w:cs="Times New Roman"/>
          <w:sz w:val="24"/>
          <w:szCs w:val="24"/>
          <w:lang w:val="en-US"/>
        </w:rPr>
        <w:t xml:space="preserve"> as Germany</w:t>
      </w:r>
      <w:r w:rsidRPr="00637BE1">
        <w:rPr>
          <w:rFonts w:ascii="Times New Roman" w:hAnsi="Times New Roman" w:cs="Times New Roman"/>
          <w:sz w:val="24"/>
          <w:szCs w:val="24"/>
          <w:lang w:val="en-US"/>
        </w:rPr>
        <w:t>.</w:t>
      </w:r>
      <w:r>
        <w:rPr>
          <w:rFonts w:ascii="Times New Roman" w:hAnsi="Times New Roman" w:cs="Times New Roman"/>
          <w:sz w:val="24"/>
          <w:szCs w:val="24"/>
          <w:lang w:val="en-US"/>
        </w:rPr>
        <w:t xml:space="preserve"> This value may not be as accurate as possible given the dramatically different economic situations of the two nations, however given that I also aggregated the data for that wave under the same label of Germany it does not alter the results of that comparison.</w:t>
      </w:r>
    </w:p>
    <w:p w14:paraId="1FECD19B" w14:textId="1ADC7DF4"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lang w:val="en-US"/>
        </w:rPr>
        <w:tab/>
        <w:t>Human Development data is housed in UNDP datasheets</w:t>
      </w:r>
      <w:r>
        <w:rPr>
          <w:rFonts w:ascii="Times New Roman" w:hAnsi="Times New Roman" w:cs="Times New Roman"/>
          <w:sz w:val="24"/>
          <w:szCs w:val="24"/>
          <w:lang w:val="en-US"/>
        </w:rPr>
        <w:t>,</w:t>
      </w:r>
      <w:r w:rsidRPr="00637BE1">
        <w:rPr>
          <w:rFonts w:ascii="Times New Roman" w:hAnsi="Times New Roman" w:cs="Times New Roman"/>
          <w:sz w:val="24"/>
          <w:szCs w:val="24"/>
          <w:lang w:val="en-US"/>
        </w:rPr>
        <w:t xml:space="preserve"> which are available for download online. I did exactly this. These datasheets are available in a time series broken down into composite indices. The formula for the HDI is below and I used this to recreate that index.</w:t>
      </w:r>
      <w:r w:rsidR="00BD5B9C">
        <w:rPr>
          <w:rFonts w:ascii="Times New Roman" w:hAnsi="Times New Roman" w:cs="Times New Roman"/>
          <w:sz w:val="24"/>
          <w:szCs w:val="24"/>
          <w:lang w:val="en-US"/>
        </w:rPr>
        <w:t xml:space="preserve"> </w:t>
      </w:r>
      <w:r w:rsidRPr="00637BE1">
        <w:rPr>
          <w:rFonts w:ascii="Times New Roman" w:hAnsi="Times New Roman" w:cs="Times New Roman"/>
          <w:sz w:val="24"/>
          <w:szCs w:val="24"/>
        </w:rPr>
        <w:t>HD is measured by reviewing progress on increasing life expectancy, education, and general standard of living</w:t>
      </w:r>
      <w:r>
        <w:rPr>
          <w:rFonts w:ascii="Times New Roman" w:hAnsi="Times New Roman" w:cs="Times New Roman"/>
          <w:sz w:val="24"/>
          <w:szCs w:val="24"/>
        </w:rPr>
        <w:t>,</w:t>
      </w:r>
      <w:r w:rsidRPr="00637BE1">
        <w:rPr>
          <w:rFonts w:ascii="Times New Roman" w:hAnsi="Times New Roman" w:cs="Times New Roman"/>
          <w:sz w:val="24"/>
          <w:szCs w:val="24"/>
        </w:rPr>
        <w:t xml:space="preserve"> as shown via median income level. The United Nations Development Programme (UNDP) created this formula, and it is accepted by the scientific community as a valid tracking method for measuring nation-state progress in human development (</w:t>
      </w:r>
      <w:r>
        <w:rPr>
          <w:rFonts w:ascii="Times New Roman" w:hAnsi="Times New Roman" w:cs="Times New Roman"/>
          <w:sz w:val="24"/>
          <w:szCs w:val="24"/>
        </w:rPr>
        <w:t>ibid</w:t>
      </w:r>
      <w:r w:rsidRPr="00637BE1">
        <w:rPr>
          <w:rFonts w:ascii="Times New Roman" w:hAnsi="Times New Roman" w:cs="Times New Roman"/>
          <w:sz w:val="24"/>
          <w:szCs w:val="24"/>
        </w:rPr>
        <w:t>). The formula for the Human Development Index (HDI) is as follows:</w:t>
      </w:r>
    </w:p>
    <w:p w14:paraId="5B31DA09" w14:textId="77777777" w:rsidR="002202BB" w:rsidRPr="00637BE1" w:rsidRDefault="002202BB" w:rsidP="002202BB">
      <w:pPr>
        <w:pStyle w:val="Caption"/>
        <w:keepNext/>
        <w:rPr>
          <w:rFonts w:ascii="Times New Roman" w:hAnsi="Times New Roman" w:cs="Times New Roman"/>
          <w:i w:val="0"/>
          <w:iCs w:val="0"/>
          <w:color w:val="auto"/>
        </w:rPr>
      </w:pPr>
      <w:bookmarkStart w:id="26" w:name="_Toc133513824"/>
      <w:r w:rsidRPr="00637BE1">
        <w:rPr>
          <w:rFonts w:ascii="Times New Roman" w:hAnsi="Times New Roman" w:cs="Times New Roman"/>
          <w:i w:val="0"/>
          <w:iCs w:val="0"/>
          <w:color w:val="auto"/>
        </w:rPr>
        <w:lastRenderedPageBreak/>
        <w:t xml:space="preserve">Table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Table \* ARABIC </w:instrText>
      </w:r>
      <w:r w:rsidRPr="00637BE1">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7</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Human Development Index</w:t>
      </w:r>
      <w:bookmarkEnd w:id="26"/>
    </w:p>
    <w:p w14:paraId="228663FD" w14:textId="77777777" w:rsidR="002202BB" w:rsidRPr="00637BE1" w:rsidRDefault="002202BB" w:rsidP="002202BB">
      <w:pPr>
        <w:pStyle w:val="NoSpacing"/>
        <w:spacing w:line="480" w:lineRule="auto"/>
        <w:jc w:val="center"/>
        <w:rPr>
          <w:rFonts w:ascii="Times New Roman" w:hAnsi="Times New Roman" w:cs="Times New Roman"/>
          <w:sz w:val="24"/>
          <w:szCs w:val="24"/>
        </w:rPr>
      </w:pPr>
      <w:r w:rsidRPr="00637BE1">
        <w:rPr>
          <w:rFonts w:ascii="Times New Roman" w:hAnsi="Times New Roman" w:cs="Times New Roman"/>
          <w:sz w:val="24"/>
          <w:szCs w:val="24"/>
        </w:rPr>
        <w:t xml:space="preserve">Life Expectancy Index (LEI) </w:t>
      </w:r>
      <w:r w:rsidRPr="00637BE1">
        <w:rPr>
          <w:rFonts w:ascii="Times New Roman" w:hAnsi="Times New Roman" w:cs="Times New Roman"/>
          <w:noProof/>
          <w:sz w:val="24"/>
          <w:szCs w:val="24"/>
        </w:rPr>
        <w:drawing>
          <wp:inline distT="114300" distB="114300" distL="114300" distR="114300" wp14:anchorId="4C3EFADB" wp14:editId="272A8411">
            <wp:extent cx="737071" cy="340187"/>
            <wp:effectExtent l="0" t="0" r="0" b="0"/>
            <wp:docPr id="11" name="image9.png" descr="= \frac{\textrm{LE} - 20}{85-20}"/>
            <wp:cNvGraphicFramePr/>
            <a:graphic xmlns:a="http://schemas.openxmlformats.org/drawingml/2006/main">
              <a:graphicData uri="http://schemas.openxmlformats.org/drawingml/2006/picture">
                <pic:pic xmlns:pic="http://schemas.openxmlformats.org/drawingml/2006/picture">
                  <pic:nvPicPr>
                    <pic:cNvPr id="0" name="image9.png" descr="= \frac{\textrm{LE} - 20}{85-20}"/>
                    <pic:cNvPicPr preferRelativeResize="0"/>
                  </pic:nvPicPr>
                  <pic:blipFill>
                    <a:blip r:embed="rId14"/>
                    <a:srcRect/>
                    <a:stretch>
                      <a:fillRect/>
                    </a:stretch>
                  </pic:blipFill>
                  <pic:spPr>
                    <a:xfrm>
                      <a:off x="0" y="0"/>
                      <a:ext cx="737071" cy="340187"/>
                    </a:xfrm>
                    <a:prstGeom prst="rect">
                      <a:avLst/>
                    </a:prstGeom>
                    <a:ln/>
                  </pic:spPr>
                </pic:pic>
              </a:graphicData>
            </a:graphic>
          </wp:inline>
        </w:drawing>
      </w:r>
    </w:p>
    <w:p w14:paraId="18B696C9" w14:textId="77777777" w:rsidR="002202BB" w:rsidRPr="00637BE1" w:rsidRDefault="002202BB" w:rsidP="002202BB">
      <w:pPr>
        <w:pStyle w:val="NoSpacing"/>
        <w:spacing w:line="480" w:lineRule="auto"/>
        <w:jc w:val="center"/>
        <w:rPr>
          <w:rFonts w:ascii="Times New Roman" w:hAnsi="Times New Roman" w:cs="Times New Roman"/>
          <w:sz w:val="24"/>
          <w:szCs w:val="24"/>
        </w:rPr>
      </w:pPr>
      <w:r w:rsidRPr="00637BE1">
        <w:rPr>
          <w:rFonts w:ascii="Times New Roman" w:hAnsi="Times New Roman" w:cs="Times New Roman"/>
          <w:sz w:val="24"/>
          <w:szCs w:val="24"/>
        </w:rPr>
        <w:t>Education Index (EI)</w:t>
      </w:r>
      <w:r w:rsidRPr="00637BE1">
        <w:rPr>
          <w:rFonts w:ascii="Times New Roman" w:hAnsi="Times New Roman" w:cs="Times New Roman"/>
          <w:noProof/>
          <w:sz w:val="24"/>
          <w:szCs w:val="24"/>
        </w:rPr>
        <w:drawing>
          <wp:inline distT="114300" distB="114300" distL="114300" distR="114300" wp14:anchorId="25195838" wp14:editId="585A203A">
            <wp:extent cx="1223702" cy="359409"/>
            <wp:effectExtent l="0" t="0" r="0" b="0"/>
            <wp:docPr id="9" name="image3.png" descr="= \frac{{\textrm{MYSI} + \textrm{EYSI}}} {2}"/>
            <wp:cNvGraphicFramePr/>
            <a:graphic xmlns:a="http://schemas.openxmlformats.org/drawingml/2006/main">
              <a:graphicData uri="http://schemas.openxmlformats.org/drawingml/2006/picture">
                <pic:pic xmlns:pic="http://schemas.openxmlformats.org/drawingml/2006/picture">
                  <pic:nvPicPr>
                    <pic:cNvPr id="0" name="image3.png" descr="= \frac{{\textrm{MYSI} + \textrm{EYSI}}} {2}"/>
                    <pic:cNvPicPr preferRelativeResize="0"/>
                  </pic:nvPicPr>
                  <pic:blipFill>
                    <a:blip r:embed="rId15"/>
                    <a:srcRect/>
                    <a:stretch>
                      <a:fillRect/>
                    </a:stretch>
                  </pic:blipFill>
                  <pic:spPr>
                    <a:xfrm>
                      <a:off x="0" y="0"/>
                      <a:ext cx="1223702" cy="359409"/>
                    </a:xfrm>
                    <a:prstGeom prst="rect">
                      <a:avLst/>
                    </a:prstGeom>
                    <a:ln/>
                  </pic:spPr>
                </pic:pic>
              </a:graphicData>
            </a:graphic>
          </wp:inline>
        </w:drawing>
      </w:r>
    </w:p>
    <w:p w14:paraId="2FC36780" w14:textId="77777777" w:rsidR="002202BB" w:rsidRPr="00637BE1" w:rsidRDefault="002202BB" w:rsidP="002202BB">
      <w:pPr>
        <w:pStyle w:val="NoSpacing"/>
        <w:spacing w:line="480" w:lineRule="auto"/>
        <w:jc w:val="center"/>
        <w:rPr>
          <w:rFonts w:ascii="Times New Roman" w:hAnsi="Times New Roman" w:cs="Times New Roman"/>
          <w:sz w:val="24"/>
          <w:szCs w:val="24"/>
        </w:rPr>
      </w:pPr>
      <w:r w:rsidRPr="00637BE1">
        <w:rPr>
          <w:rFonts w:ascii="Times New Roman" w:hAnsi="Times New Roman" w:cs="Times New Roman"/>
          <w:sz w:val="24"/>
          <w:szCs w:val="24"/>
        </w:rPr>
        <w:t xml:space="preserve">Mean Years of Schooling Index (MYSI) </w:t>
      </w:r>
      <w:r w:rsidRPr="00637BE1">
        <w:rPr>
          <w:rFonts w:ascii="Times New Roman" w:hAnsi="Times New Roman" w:cs="Times New Roman"/>
          <w:noProof/>
          <w:sz w:val="24"/>
          <w:szCs w:val="24"/>
        </w:rPr>
        <w:drawing>
          <wp:inline distT="114300" distB="114300" distL="114300" distR="114300" wp14:anchorId="149340A4" wp14:editId="702398CF">
            <wp:extent cx="471227" cy="311735"/>
            <wp:effectExtent l="0" t="0" r="0" b="0"/>
            <wp:docPr id="7" name="image2.png" descr="= \frac{\textrm{MYS}}{15}"/>
            <wp:cNvGraphicFramePr/>
            <a:graphic xmlns:a="http://schemas.openxmlformats.org/drawingml/2006/main">
              <a:graphicData uri="http://schemas.openxmlformats.org/drawingml/2006/picture">
                <pic:pic xmlns:pic="http://schemas.openxmlformats.org/drawingml/2006/picture">
                  <pic:nvPicPr>
                    <pic:cNvPr id="0" name="image2.png" descr="= \frac{\textrm{MYS}}{15}"/>
                    <pic:cNvPicPr preferRelativeResize="0"/>
                  </pic:nvPicPr>
                  <pic:blipFill>
                    <a:blip r:embed="rId16"/>
                    <a:srcRect/>
                    <a:stretch>
                      <a:fillRect/>
                    </a:stretch>
                  </pic:blipFill>
                  <pic:spPr>
                    <a:xfrm>
                      <a:off x="0" y="0"/>
                      <a:ext cx="471227" cy="311735"/>
                    </a:xfrm>
                    <a:prstGeom prst="rect">
                      <a:avLst/>
                    </a:prstGeom>
                    <a:ln/>
                  </pic:spPr>
                </pic:pic>
              </a:graphicData>
            </a:graphic>
          </wp:inline>
        </w:drawing>
      </w:r>
    </w:p>
    <w:p w14:paraId="7666621A" w14:textId="77777777" w:rsidR="002202BB" w:rsidRPr="00637BE1" w:rsidRDefault="002202BB" w:rsidP="002202BB">
      <w:pPr>
        <w:pStyle w:val="NoSpacing"/>
        <w:spacing w:line="480" w:lineRule="auto"/>
        <w:jc w:val="center"/>
        <w:rPr>
          <w:rFonts w:ascii="Times New Roman" w:hAnsi="Times New Roman" w:cs="Times New Roman"/>
          <w:sz w:val="24"/>
          <w:szCs w:val="24"/>
        </w:rPr>
      </w:pPr>
      <w:r w:rsidRPr="00637BE1">
        <w:rPr>
          <w:rFonts w:ascii="Times New Roman" w:hAnsi="Times New Roman" w:cs="Times New Roman"/>
          <w:sz w:val="24"/>
          <w:szCs w:val="24"/>
        </w:rPr>
        <w:t>Expected Years of Schooling Index (EYSI)</w:t>
      </w:r>
      <w:r w:rsidRPr="00637BE1">
        <w:rPr>
          <w:rFonts w:ascii="Times New Roman" w:hAnsi="Times New Roman" w:cs="Times New Roman"/>
          <w:noProof/>
          <w:sz w:val="24"/>
          <w:szCs w:val="24"/>
        </w:rPr>
        <w:drawing>
          <wp:inline distT="114300" distB="114300" distL="114300" distR="114300" wp14:anchorId="20AA371C" wp14:editId="3D10F507">
            <wp:extent cx="479683" cy="338138"/>
            <wp:effectExtent l="0" t="0" r="0" b="0"/>
            <wp:docPr id="13" name="image12.png" descr="= \frac{\textrm{EYS}}{18}"/>
            <wp:cNvGraphicFramePr/>
            <a:graphic xmlns:a="http://schemas.openxmlformats.org/drawingml/2006/main">
              <a:graphicData uri="http://schemas.openxmlformats.org/drawingml/2006/picture">
                <pic:pic xmlns:pic="http://schemas.openxmlformats.org/drawingml/2006/picture">
                  <pic:nvPicPr>
                    <pic:cNvPr id="0" name="image12.png" descr="= \frac{\textrm{EYS}}{18}"/>
                    <pic:cNvPicPr preferRelativeResize="0"/>
                  </pic:nvPicPr>
                  <pic:blipFill>
                    <a:blip r:embed="rId17"/>
                    <a:srcRect/>
                    <a:stretch>
                      <a:fillRect/>
                    </a:stretch>
                  </pic:blipFill>
                  <pic:spPr>
                    <a:xfrm>
                      <a:off x="0" y="0"/>
                      <a:ext cx="479683" cy="338138"/>
                    </a:xfrm>
                    <a:prstGeom prst="rect">
                      <a:avLst/>
                    </a:prstGeom>
                    <a:ln/>
                  </pic:spPr>
                </pic:pic>
              </a:graphicData>
            </a:graphic>
          </wp:inline>
        </w:drawing>
      </w:r>
    </w:p>
    <w:p w14:paraId="50CE8006" w14:textId="77777777" w:rsidR="002202BB" w:rsidRPr="00637BE1" w:rsidRDefault="002202BB" w:rsidP="002202BB">
      <w:pPr>
        <w:pStyle w:val="NoSpacing"/>
        <w:spacing w:line="480" w:lineRule="auto"/>
        <w:jc w:val="center"/>
        <w:rPr>
          <w:rFonts w:ascii="Times New Roman" w:hAnsi="Times New Roman" w:cs="Times New Roman"/>
          <w:sz w:val="24"/>
          <w:szCs w:val="24"/>
        </w:rPr>
      </w:pPr>
      <w:r w:rsidRPr="00637BE1">
        <w:rPr>
          <w:rFonts w:ascii="Times New Roman" w:hAnsi="Times New Roman" w:cs="Times New Roman"/>
          <w:sz w:val="24"/>
          <w:szCs w:val="24"/>
        </w:rPr>
        <w:t>Income Index (II)</w:t>
      </w:r>
      <w:r w:rsidRPr="00637BE1">
        <w:rPr>
          <w:rFonts w:ascii="Times New Roman" w:hAnsi="Times New Roman" w:cs="Times New Roman"/>
          <w:noProof/>
          <w:sz w:val="24"/>
          <w:szCs w:val="24"/>
        </w:rPr>
        <w:drawing>
          <wp:inline distT="114300" distB="114300" distL="114300" distR="114300" wp14:anchorId="4E94EECD" wp14:editId="4299FF78">
            <wp:extent cx="1639639" cy="399506"/>
            <wp:effectExtent l="0" t="0" r="0" b="0"/>
            <wp:docPr id="14" name="image10.png" descr="= \frac{\ln(\textrm{GNIpc}) - \ln(100)}{\ln(75,000) - \ln(100)}"/>
            <wp:cNvGraphicFramePr/>
            <a:graphic xmlns:a="http://schemas.openxmlformats.org/drawingml/2006/main">
              <a:graphicData uri="http://schemas.openxmlformats.org/drawingml/2006/picture">
                <pic:pic xmlns:pic="http://schemas.openxmlformats.org/drawingml/2006/picture">
                  <pic:nvPicPr>
                    <pic:cNvPr id="0" name="image10.png" descr="= \frac{\ln(\textrm{GNIpc}) - \ln(100)}{\ln(75,000) - \ln(100)}"/>
                    <pic:cNvPicPr preferRelativeResize="0"/>
                  </pic:nvPicPr>
                  <pic:blipFill>
                    <a:blip r:embed="rId18"/>
                    <a:srcRect/>
                    <a:stretch>
                      <a:fillRect/>
                    </a:stretch>
                  </pic:blipFill>
                  <pic:spPr>
                    <a:xfrm>
                      <a:off x="0" y="0"/>
                      <a:ext cx="1639639" cy="399506"/>
                    </a:xfrm>
                    <a:prstGeom prst="rect">
                      <a:avLst/>
                    </a:prstGeom>
                    <a:ln/>
                  </pic:spPr>
                </pic:pic>
              </a:graphicData>
            </a:graphic>
          </wp:inline>
        </w:drawing>
      </w:r>
    </w:p>
    <w:p w14:paraId="1D123455" w14:textId="2E222B8A"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 xml:space="preserve"> </w:t>
      </w:r>
      <w:r w:rsidRPr="00637BE1">
        <w:rPr>
          <w:rFonts w:ascii="Times New Roman" w:hAnsi="Times New Roman" w:cs="Times New Roman"/>
          <w:sz w:val="24"/>
          <w:szCs w:val="24"/>
        </w:rPr>
        <w:tab/>
      </w:r>
      <w:proofErr w:type="spellStart"/>
      <w:r w:rsidRPr="00637BE1">
        <w:rPr>
          <w:rFonts w:ascii="Times New Roman" w:hAnsi="Times New Roman" w:cs="Times New Roman"/>
          <w:sz w:val="24"/>
          <w:szCs w:val="24"/>
        </w:rPr>
        <w:t>GNIpc</w:t>
      </w:r>
      <w:proofErr w:type="spellEnd"/>
      <w:r w:rsidRPr="00637BE1">
        <w:rPr>
          <w:rFonts w:ascii="Times New Roman" w:hAnsi="Times New Roman" w:cs="Times New Roman"/>
          <w:sz w:val="24"/>
          <w:szCs w:val="24"/>
        </w:rPr>
        <w:t xml:space="preserve"> = Gross national income relative to purchasing power parity per capita</w:t>
      </w:r>
      <w:r w:rsidR="00BD5B9C">
        <w:rPr>
          <w:rFonts w:ascii="Times New Roman" w:hAnsi="Times New Roman" w:cs="Times New Roman"/>
          <w:sz w:val="24"/>
          <w:szCs w:val="24"/>
        </w:rPr>
        <w:t xml:space="preserve">. </w:t>
      </w:r>
    </w:p>
    <w:p w14:paraId="5E6E65A9" w14:textId="77777777" w:rsidR="002202BB"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I then combine those indices via a geometric mean to normalize them with the above formula. The HDI is the independent variable in this research.</w:t>
      </w:r>
    </w:p>
    <w:p w14:paraId="63688348" w14:textId="77777777" w:rsidR="00BD5B9C" w:rsidRDefault="00BD5B9C" w:rsidP="002202BB">
      <w:pPr>
        <w:pStyle w:val="NoSpacing"/>
        <w:spacing w:line="480" w:lineRule="auto"/>
        <w:jc w:val="both"/>
        <w:rPr>
          <w:rFonts w:ascii="Times New Roman" w:hAnsi="Times New Roman" w:cs="Times New Roman"/>
          <w:sz w:val="24"/>
          <w:szCs w:val="24"/>
        </w:rPr>
      </w:pPr>
    </w:p>
    <w:p w14:paraId="60018695" w14:textId="77777777" w:rsidR="00BD5B9C" w:rsidRDefault="00BD5B9C" w:rsidP="002202BB">
      <w:pPr>
        <w:pStyle w:val="NoSpacing"/>
        <w:spacing w:line="480" w:lineRule="auto"/>
        <w:jc w:val="both"/>
        <w:rPr>
          <w:rFonts w:ascii="Times New Roman" w:hAnsi="Times New Roman" w:cs="Times New Roman"/>
          <w:sz w:val="24"/>
          <w:szCs w:val="24"/>
        </w:rPr>
      </w:pPr>
    </w:p>
    <w:p w14:paraId="533D623A" w14:textId="77777777" w:rsidR="00BD5B9C" w:rsidRDefault="00BD5B9C" w:rsidP="002202BB">
      <w:pPr>
        <w:pStyle w:val="NoSpacing"/>
        <w:spacing w:line="480" w:lineRule="auto"/>
        <w:jc w:val="both"/>
        <w:rPr>
          <w:rFonts w:ascii="Times New Roman" w:hAnsi="Times New Roman" w:cs="Times New Roman"/>
          <w:sz w:val="24"/>
          <w:szCs w:val="24"/>
        </w:rPr>
      </w:pPr>
    </w:p>
    <w:p w14:paraId="40F62778" w14:textId="77777777" w:rsidR="00BD5B9C" w:rsidRDefault="00BD5B9C" w:rsidP="002202BB">
      <w:pPr>
        <w:pStyle w:val="NoSpacing"/>
        <w:spacing w:line="480" w:lineRule="auto"/>
        <w:jc w:val="both"/>
        <w:rPr>
          <w:rFonts w:ascii="Times New Roman" w:hAnsi="Times New Roman" w:cs="Times New Roman"/>
          <w:sz w:val="24"/>
          <w:szCs w:val="24"/>
        </w:rPr>
      </w:pPr>
    </w:p>
    <w:p w14:paraId="18A8666B" w14:textId="77777777" w:rsidR="00BD5B9C" w:rsidRDefault="00BD5B9C" w:rsidP="002202BB">
      <w:pPr>
        <w:pStyle w:val="NoSpacing"/>
        <w:spacing w:line="480" w:lineRule="auto"/>
        <w:jc w:val="both"/>
        <w:rPr>
          <w:rFonts w:ascii="Times New Roman" w:hAnsi="Times New Roman" w:cs="Times New Roman"/>
          <w:sz w:val="24"/>
          <w:szCs w:val="24"/>
        </w:rPr>
      </w:pPr>
    </w:p>
    <w:p w14:paraId="65673821" w14:textId="77777777" w:rsidR="00BD5B9C" w:rsidRDefault="00BD5B9C" w:rsidP="002202BB">
      <w:pPr>
        <w:pStyle w:val="NoSpacing"/>
        <w:spacing w:line="480" w:lineRule="auto"/>
        <w:jc w:val="both"/>
        <w:rPr>
          <w:rFonts w:ascii="Times New Roman" w:hAnsi="Times New Roman" w:cs="Times New Roman"/>
          <w:sz w:val="24"/>
          <w:szCs w:val="24"/>
        </w:rPr>
      </w:pPr>
    </w:p>
    <w:p w14:paraId="67E7837F" w14:textId="77777777" w:rsidR="00BD5B9C" w:rsidRDefault="00BD5B9C" w:rsidP="002202BB">
      <w:pPr>
        <w:pStyle w:val="NoSpacing"/>
        <w:spacing w:line="480" w:lineRule="auto"/>
        <w:jc w:val="both"/>
        <w:rPr>
          <w:rFonts w:ascii="Times New Roman" w:hAnsi="Times New Roman" w:cs="Times New Roman"/>
          <w:sz w:val="24"/>
          <w:szCs w:val="24"/>
        </w:rPr>
      </w:pPr>
    </w:p>
    <w:p w14:paraId="530EE3BA" w14:textId="77777777" w:rsidR="00BD5B9C" w:rsidRPr="00637BE1" w:rsidRDefault="00BD5B9C" w:rsidP="002202BB">
      <w:pPr>
        <w:pStyle w:val="NoSpacing"/>
        <w:spacing w:line="480" w:lineRule="auto"/>
        <w:jc w:val="both"/>
        <w:rPr>
          <w:rFonts w:ascii="Times New Roman" w:hAnsi="Times New Roman" w:cs="Times New Roman"/>
          <w:sz w:val="24"/>
          <w:szCs w:val="24"/>
        </w:rPr>
      </w:pPr>
    </w:p>
    <w:p w14:paraId="5381B67A" w14:textId="42AB32B4" w:rsidR="00B70411" w:rsidRPr="002F5AB9" w:rsidRDefault="003913D4" w:rsidP="00011100">
      <w:pPr>
        <w:pStyle w:val="Heading2"/>
        <w:spacing w:before="0" w:after="0" w:line="480" w:lineRule="auto"/>
        <w:jc w:val="center"/>
        <w:rPr>
          <w:rFonts w:ascii="Times New Roman" w:hAnsi="Times New Roman" w:cs="Times New Roman"/>
          <w:sz w:val="24"/>
          <w:szCs w:val="24"/>
        </w:rPr>
      </w:pPr>
      <w:bookmarkStart w:id="27" w:name="_Toc135049219"/>
      <w:r w:rsidRPr="002F5AB9">
        <w:rPr>
          <w:rFonts w:ascii="Times New Roman" w:hAnsi="Times New Roman" w:cs="Times New Roman"/>
          <w:sz w:val="24"/>
          <w:szCs w:val="24"/>
        </w:rPr>
        <w:lastRenderedPageBreak/>
        <w:t>A</w:t>
      </w:r>
      <w:r w:rsidR="006E783B" w:rsidRPr="002F5AB9">
        <w:rPr>
          <w:rFonts w:ascii="Times New Roman" w:hAnsi="Times New Roman" w:cs="Times New Roman"/>
          <w:sz w:val="24"/>
          <w:szCs w:val="24"/>
        </w:rPr>
        <w:t>nalysis</w:t>
      </w:r>
      <w:bookmarkEnd w:id="27"/>
    </w:p>
    <w:p w14:paraId="2369D188" w14:textId="7D42C5E9" w:rsidR="002202BB" w:rsidRPr="00637BE1" w:rsidRDefault="002202BB" w:rsidP="00BD5B9C">
      <w:pPr>
        <w:pStyle w:val="NoSpacing"/>
        <w:rPr>
          <w:rFonts w:ascii="Times New Roman" w:hAnsi="Times New Roman" w:cs="Times New Roman"/>
          <w:i/>
          <w:iCs/>
        </w:rPr>
      </w:pPr>
      <w:r w:rsidRPr="00637BE1">
        <w:rPr>
          <w:rFonts w:ascii="Times New Roman" w:hAnsi="Times New Roman" w:cs="Times New Roman"/>
          <w:sz w:val="24"/>
          <w:szCs w:val="24"/>
        </w:rPr>
        <w:t>I created the following in SPSS</w:t>
      </w:r>
      <w:r>
        <w:rPr>
          <w:rFonts w:ascii="Times New Roman" w:hAnsi="Times New Roman" w:cs="Times New Roman"/>
          <w:sz w:val="24"/>
          <w:szCs w:val="24"/>
        </w:rPr>
        <w:t>,</w:t>
      </w:r>
      <w:r w:rsidRPr="00637BE1">
        <w:rPr>
          <w:rFonts w:ascii="Times New Roman" w:hAnsi="Times New Roman" w:cs="Times New Roman"/>
          <w:sz w:val="24"/>
          <w:szCs w:val="24"/>
        </w:rPr>
        <w:t xml:space="preserve"> which helped me to visualize the data and I present it for the same reason. </w:t>
      </w:r>
      <w:r w:rsidRPr="00637BE1">
        <w:rPr>
          <w:rFonts w:ascii="Times New Roman" w:hAnsi="Times New Roman" w:cs="Times New Roman"/>
          <w:i/>
          <w:iCs/>
          <w:noProof/>
          <w:sz w:val="24"/>
          <w:szCs w:val="24"/>
        </w:rPr>
        <w:drawing>
          <wp:inline distT="114300" distB="114300" distL="114300" distR="114300" wp14:anchorId="6D00CAFC" wp14:editId="52781736">
            <wp:extent cx="5943600" cy="3116275"/>
            <wp:effectExtent l="0" t="0" r="0" b="8255"/>
            <wp:docPr id="1" name="image8.png" descr="A picture containing map, text, atla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png" descr="A picture containing map, text, atlas&#10;&#10;Description automatically generated"/>
                    <pic:cNvPicPr preferRelativeResize="0"/>
                  </pic:nvPicPr>
                  <pic:blipFill>
                    <a:blip r:embed="rId19"/>
                    <a:srcRect/>
                    <a:stretch>
                      <a:fillRect/>
                    </a:stretch>
                  </pic:blipFill>
                  <pic:spPr>
                    <a:xfrm>
                      <a:off x="0" y="0"/>
                      <a:ext cx="5945561" cy="3117303"/>
                    </a:xfrm>
                    <a:prstGeom prst="rect">
                      <a:avLst/>
                    </a:prstGeom>
                    <a:ln/>
                  </pic:spPr>
                </pic:pic>
              </a:graphicData>
            </a:graphic>
          </wp:inline>
        </w:drawing>
      </w:r>
      <w:bookmarkStart w:id="28" w:name="_Toc133510407"/>
      <w:bookmarkStart w:id="29" w:name="_Toc133513807"/>
      <w:r w:rsidRPr="00BD5B9C">
        <w:rPr>
          <w:rFonts w:ascii="Times New Roman" w:hAnsi="Times New Roman" w:cs="Times New Roman"/>
          <w:sz w:val="18"/>
          <w:szCs w:val="18"/>
        </w:rPr>
        <w:t xml:space="preserve">Figure </w:t>
      </w:r>
      <w:r w:rsidRPr="00BD5B9C">
        <w:rPr>
          <w:rFonts w:ascii="Times New Roman" w:hAnsi="Times New Roman" w:cs="Times New Roman"/>
          <w:i/>
          <w:iCs/>
          <w:sz w:val="18"/>
          <w:szCs w:val="18"/>
        </w:rPr>
        <w:fldChar w:fldCharType="begin"/>
      </w:r>
      <w:r w:rsidRPr="00BD5B9C">
        <w:rPr>
          <w:rFonts w:ascii="Times New Roman" w:hAnsi="Times New Roman" w:cs="Times New Roman"/>
          <w:sz w:val="18"/>
          <w:szCs w:val="18"/>
        </w:rPr>
        <w:instrText xml:space="preserve"> SEQ Figure \* ARABIC </w:instrText>
      </w:r>
      <w:r w:rsidRPr="00BD5B9C">
        <w:rPr>
          <w:rFonts w:ascii="Times New Roman" w:hAnsi="Times New Roman" w:cs="Times New Roman"/>
          <w:i/>
          <w:iCs/>
          <w:sz w:val="18"/>
          <w:szCs w:val="18"/>
        </w:rPr>
        <w:fldChar w:fldCharType="separate"/>
      </w:r>
      <w:r w:rsidRPr="00BD5B9C">
        <w:rPr>
          <w:rFonts w:ascii="Times New Roman" w:hAnsi="Times New Roman" w:cs="Times New Roman"/>
          <w:noProof/>
          <w:sz w:val="18"/>
          <w:szCs w:val="18"/>
        </w:rPr>
        <w:t>1</w:t>
      </w:r>
      <w:r w:rsidRPr="00BD5B9C">
        <w:rPr>
          <w:rFonts w:ascii="Times New Roman" w:hAnsi="Times New Roman" w:cs="Times New Roman"/>
          <w:i/>
          <w:iCs/>
          <w:sz w:val="18"/>
          <w:szCs w:val="18"/>
        </w:rPr>
        <w:fldChar w:fldCharType="end"/>
      </w:r>
      <w:r w:rsidRPr="00BD5B9C">
        <w:rPr>
          <w:rFonts w:ascii="Times New Roman" w:hAnsi="Times New Roman" w:cs="Times New Roman"/>
          <w:sz w:val="18"/>
          <w:szCs w:val="18"/>
        </w:rPr>
        <w:t xml:space="preserve"> Human Development Index Map Wave 7</w:t>
      </w:r>
      <w:r w:rsidRPr="00637BE1">
        <w:rPr>
          <w:rFonts w:ascii="Times New Roman" w:hAnsi="Times New Roman" w:cs="Times New Roman"/>
          <w:i/>
          <w:iCs/>
          <w:noProof/>
          <w:sz w:val="24"/>
          <w:szCs w:val="24"/>
        </w:rPr>
        <w:drawing>
          <wp:inline distT="114300" distB="114300" distL="114300" distR="114300" wp14:anchorId="641F6196" wp14:editId="22EF91B5">
            <wp:extent cx="5943600" cy="3251200"/>
            <wp:effectExtent l="0" t="0" r="0" b="0"/>
            <wp:docPr id="8" name="image11.png" descr="A map of the world&#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1.png" descr="A map of the world&#10;&#10;Description automatically generated"/>
                    <pic:cNvPicPr preferRelativeResize="0"/>
                  </pic:nvPicPr>
                  <pic:blipFill>
                    <a:blip r:embed="rId20"/>
                    <a:srcRect/>
                    <a:stretch>
                      <a:fillRect/>
                    </a:stretch>
                  </pic:blipFill>
                  <pic:spPr>
                    <a:xfrm>
                      <a:off x="0" y="0"/>
                      <a:ext cx="5943600" cy="3251200"/>
                    </a:xfrm>
                    <a:prstGeom prst="rect">
                      <a:avLst/>
                    </a:prstGeom>
                    <a:ln/>
                  </pic:spPr>
                </pic:pic>
              </a:graphicData>
            </a:graphic>
          </wp:inline>
        </w:drawing>
      </w:r>
      <w:bookmarkEnd w:id="28"/>
      <w:bookmarkEnd w:id="29"/>
    </w:p>
    <w:p w14:paraId="2D980EC5" w14:textId="77777777" w:rsidR="002202BB" w:rsidRPr="00637BE1" w:rsidRDefault="002202BB" w:rsidP="002202BB">
      <w:pPr>
        <w:pStyle w:val="Caption"/>
        <w:rPr>
          <w:rFonts w:ascii="Times New Roman" w:hAnsi="Times New Roman" w:cs="Times New Roman"/>
          <w:i w:val="0"/>
          <w:iCs w:val="0"/>
          <w:color w:val="auto"/>
        </w:rPr>
      </w:pPr>
      <w:bookmarkStart w:id="30" w:name="_Toc133510408"/>
      <w:bookmarkStart w:id="31" w:name="_Toc133513808"/>
      <w:r w:rsidRPr="00637BE1">
        <w:rPr>
          <w:rFonts w:ascii="Times New Roman" w:hAnsi="Times New Roman" w:cs="Times New Roman"/>
          <w:i w:val="0"/>
          <w:iCs w:val="0"/>
          <w:color w:val="auto"/>
        </w:rPr>
        <w:t xml:space="preserve">Figure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Figure \* ARABIC </w:instrText>
      </w:r>
      <w:r w:rsidRPr="00637BE1">
        <w:rPr>
          <w:rFonts w:ascii="Times New Roman" w:hAnsi="Times New Roman" w:cs="Times New Roman"/>
          <w:i w:val="0"/>
          <w:iCs w:val="0"/>
          <w:color w:val="auto"/>
        </w:rPr>
        <w:fldChar w:fldCharType="separate"/>
      </w:r>
      <w:r w:rsidRPr="00637BE1">
        <w:rPr>
          <w:rFonts w:ascii="Times New Roman" w:hAnsi="Times New Roman" w:cs="Times New Roman"/>
          <w:i w:val="0"/>
          <w:iCs w:val="0"/>
          <w:noProof/>
          <w:color w:val="auto"/>
        </w:rPr>
        <w:t>2</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Religiosity Index Map</w:t>
      </w:r>
      <w:bookmarkEnd w:id="30"/>
      <w:bookmarkEnd w:id="31"/>
    </w:p>
    <w:p w14:paraId="3D7B7688" w14:textId="77777777" w:rsidR="002202BB" w:rsidRPr="00637BE1" w:rsidRDefault="002202BB" w:rsidP="002202BB">
      <w:pPr>
        <w:pStyle w:val="NoSpacing"/>
        <w:spacing w:line="480" w:lineRule="auto"/>
        <w:rPr>
          <w:rFonts w:ascii="Times New Roman" w:hAnsi="Times New Roman" w:cs="Times New Roman"/>
          <w:sz w:val="24"/>
          <w:szCs w:val="24"/>
        </w:rPr>
      </w:pPr>
      <w:r w:rsidRPr="00637BE1">
        <w:rPr>
          <w:rFonts w:ascii="Times New Roman" w:hAnsi="Times New Roman" w:cs="Times New Roman"/>
          <w:sz w:val="24"/>
          <w:szCs w:val="24"/>
        </w:rPr>
        <w:lastRenderedPageBreak/>
        <w:tab/>
        <w:t xml:space="preserve">These maps are formed with data from wave seven. Indeed, much </w:t>
      </w:r>
      <w:r>
        <w:rPr>
          <w:rFonts w:ascii="Times New Roman" w:hAnsi="Times New Roman" w:cs="Times New Roman"/>
          <w:sz w:val="24"/>
          <w:szCs w:val="24"/>
        </w:rPr>
        <w:t xml:space="preserve">of </w:t>
      </w:r>
      <w:r w:rsidRPr="00637BE1">
        <w:rPr>
          <w:rFonts w:ascii="Times New Roman" w:hAnsi="Times New Roman" w:cs="Times New Roman"/>
          <w:sz w:val="24"/>
          <w:szCs w:val="24"/>
        </w:rPr>
        <w:t>the following example SPSS outputs will be from wave seven</w:t>
      </w:r>
      <w:r>
        <w:rPr>
          <w:rFonts w:ascii="Times New Roman" w:hAnsi="Times New Roman" w:cs="Times New Roman"/>
          <w:sz w:val="24"/>
          <w:szCs w:val="24"/>
        </w:rPr>
        <w:t>;</w:t>
      </w:r>
      <w:r w:rsidRPr="00637BE1">
        <w:rPr>
          <w:rFonts w:ascii="Times New Roman" w:hAnsi="Times New Roman" w:cs="Times New Roman"/>
          <w:sz w:val="24"/>
          <w:szCs w:val="24"/>
        </w:rPr>
        <w:t xml:space="preserve"> anytime they are from a different wave I will notate it. The other outputs will be available in the appendixes.</w:t>
      </w:r>
    </w:p>
    <w:p w14:paraId="447F0683" w14:textId="77777777" w:rsidR="002202BB" w:rsidRPr="00637BE1" w:rsidRDefault="002202BB" w:rsidP="002202BB">
      <w:pPr>
        <w:pStyle w:val="NoSpacing"/>
        <w:spacing w:line="480" w:lineRule="auto"/>
        <w:rPr>
          <w:rFonts w:ascii="Times New Roman" w:hAnsi="Times New Roman" w:cs="Times New Roman"/>
          <w:sz w:val="24"/>
          <w:szCs w:val="24"/>
        </w:rPr>
      </w:pPr>
      <w:r w:rsidRPr="00637BE1">
        <w:rPr>
          <w:rFonts w:ascii="Times New Roman" w:hAnsi="Times New Roman" w:cs="Times New Roman"/>
          <w:sz w:val="24"/>
          <w:szCs w:val="24"/>
        </w:rPr>
        <w:tab/>
        <w:t>I completed a series of regression analyses. Important tables from a regression analysis are 1.4-1.6 Summaries and the 1.7 Sex and Human Development Index tables. The summaries determine the strength of the association between the variables utilizing the Adjusted R</w:t>
      </w:r>
      <w:r w:rsidRPr="00637BE1">
        <w:rPr>
          <w:rFonts w:ascii="Times New Roman" w:hAnsi="Times New Roman" w:cs="Times New Roman"/>
          <w:sz w:val="24"/>
          <w:szCs w:val="24"/>
          <w:vertAlign w:val="superscript"/>
        </w:rPr>
        <w:t>2</w:t>
      </w:r>
      <w:r w:rsidRPr="00637BE1">
        <w:rPr>
          <w:rFonts w:ascii="Times New Roman" w:hAnsi="Times New Roman" w:cs="Times New Roman"/>
          <w:sz w:val="24"/>
          <w:szCs w:val="24"/>
        </w:rPr>
        <w:t xml:space="preserve"> value. R-squared is a proportional representation between 0 and 1. The value .327 is read as 32.7%. This suggests that 33% of the variation in religiosity is caused by the variation in the HDI.</w:t>
      </w:r>
    </w:p>
    <w:p w14:paraId="5829B7E4"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The following analysis is from</w:t>
      </w:r>
      <w:r>
        <w:rPr>
          <w:rFonts w:ascii="Times New Roman" w:hAnsi="Times New Roman" w:cs="Times New Roman"/>
          <w:sz w:val="24"/>
          <w:szCs w:val="24"/>
        </w:rPr>
        <w:t xml:space="preserve"> WVS</w:t>
      </w:r>
      <w:r w:rsidRPr="00637BE1">
        <w:rPr>
          <w:rFonts w:ascii="Times New Roman" w:hAnsi="Times New Roman" w:cs="Times New Roman"/>
          <w:sz w:val="24"/>
          <w:szCs w:val="24"/>
        </w:rPr>
        <w:t xml:space="preserve"> wave six and wave 7. It is limited in scope in that HDI data is included in the WVS data</w:t>
      </w:r>
      <w:r>
        <w:rPr>
          <w:rFonts w:ascii="Times New Roman" w:hAnsi="Times New Roman" w:cs="Times New Roman"/>
          <w:sz w:val="24"/>
          <w:szCs w:val="24"/>
        </w:rPr>
        <w:t>,</w:t>
      </w:r>
      <w:r w:rsidRPr="00637BE1">
        <w:rPr>
          <w:rFonts w:ascii="Times New Roman" w:hAnsi="Times New Roman" w:cs="Times New Roman"/>
          <w:sz w:val="24"/>
          <w:szCs w:val="24"/>
        </w:rPr>
        <w:t xml:space="preserve"> which allows for much more detailed analysis without serious manual data entry.</w:t>
      </w:r>
    </w:p>
    <w:p w14:paraId="538079AC" w14:textId="77777777" w:rsidR="002202BB" w:rsidRPr="00637BE1" w:rsidRDefault="002202BB" w:rsidP="002202BB">
      <w:pPr>
        <w:pStyle w:val="Caption"/>
        <w:keepNext/>
        <w:rPr>
          <w:rFonts w:ascii="Times New Roman" w:hAnsi="Times New Roman" w:cs="Times New Roman"/>
          <w:i w:val="0"/>
          <w:iCs w:val="0"/>
          <w:color w:val="auto"/>
        </w:rPr>
      </w:pPr>
      <w:bookmarkStart w:id="32" w:name="_Toc133513825"/>
      <w:r w:rsidRPr="00637BE1">
        <w:rPr>
          <w:rFonts w:ascii="Times New Roman" w:hAnsi="Times New Roman" w:cs="Times New Roman"/>
          <w:i w:val="0"/>
          <w:iCs w:val="0"/>
          <w:color w:val="auto"/>
        </w:rPr>
        <w:t xml:space="preserve">Table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Table \* ARABIC </w:instrText>
      </w:r>
      <w:r w:rsidRPr="00637BE1">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8</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Human Development Coefficient</w:t>
      </w:r>
      <w:bookmarkEnd w:id="32"/>
    </w:p>
    <w:tbl>
      <w:tblPr>
        <w:tblStyle w:val="TableGrid"/>
        <w:tblW w:w="0" w:type="auto"/>
        <w:tblLook w:val="04A0" w:firstRow="1" w:lastRow="0" w:firstColumn="1" w:lastColumn="0" w:noHBand="0" w:noVBand="1"/>
      </w:tblPr>
      <w:tblGrid>
        <w:gridCol w:w="2880"/>
        <w:gridCol w:w="2909"/>
        <w:gridCol w:w="2841"/>
      </w:tblGrid>
      <w:tr w:rsidR="002202BB" w:rsidRPr="00637BE1" w14:paraId="40371FC9" w14:textId="77777777" w:rsidTr="00E610D7">
        <w:tc>
          <w:tcPr>
            <w:tcW w:w="3116" w:type="dxa"/>
          </w:tcPr>
          <w:p w14:paraId="02C89F25" w14:textId="77777777" w:rsidR="002202BB" w:rsidRPr="00637BE1" w:rsidRDefault="002202BB" w:rsidP="00E610D7">
            <w:pPr>
              <w:pStyle w:val="NoSpacing"/>
              <w:spacing w:line="480" w:lineRule="auto"/>
              <w:rPr>
                <w:rFonts w:ascii="Times New Roman" w:hAnsi="Times New Roman" w:cs="Times New Roman"/>
                <w:b/>
                <w:bCs/>
                <w:sz w:val="20"/>
                <w:szCs w:val="20"/>
              </w:rPr>
            </w:pPr>
            <w:r w:rsidRPr="00637BE1">
              <w:rPr>
                <w:rFonts w:ascii="Times New Roman" w:hAnsi="Times New Roman" w:cs="Times New Roman"/>
                <w:sz w:val="20"/>
                <w:szCs w:val="20"/>
                <w:lang w:val="en-US"/>
              </w:rPr>
              <w:t>Constant</w:t>
            </w:r>
          </w:p>
        </w:tc>
        <w:tc>
          <w:tcPr>
            <w:tcW w:w="3117" w:type="dxa"/>
          </w:tcPr>
          <w:p w14:paraId="658DF1E1" w14:textId="77777777" w:rsidR="002202BB" w:rsidRPr="00637BE1" w:rsidRDefault="002202BB" w:rsidP="00E610D7">
            <w:pPr>
              <w:pStyle w:val="NoSpacing"/>
              <w:spacing w:line="480" w:lineRule="auto"/>
              <w:rPr>
                <w:rFonts w:ascii="Times New Roman" w:hAnsi="Times New Roman" w:cs="Times New Roman"/>
                <w:b/>
                <w:bCs/>
                <w:sz w:val="20"/>
                <w:szCs w:val="20"/>
              </w:rPr>
            </w:pPr>
            <w:r w:rsidRPr="00637BE1">
              <w:rPr>
                <w:rFonts w:ascii="Times New Roman" w:hAnsi="Times New Roman" w:cs="Times New Roman"/>
                <w:sz w:val="20"/>
                <w:szCs w:val="20"/>
                <w:lang w:val="en-US"/>
              </w:rPr>
              <w:t>Coefficients</w:t>
            </w:r>
          </w:p>
        </w:tc>
        <w:tc>
          <w:tcPr>
            <w:tcW w:w="3117" w:type="dxa"/>
          </w:tcPr>
          <w:p w14:paraId="118541B9" w14:textId="77777777" w:rsidR="002202BB" w:rsidRPr="00637BE1" w:rsidRDefault="002202BB" w:rsidP="00E610D7">
            <w:pPr>
              <w:pStyle w:val="NoSpacing"/>
              <w:spacing w:line="480" w:lineRule="auto"/>
              <w:rPr>
                <w:rFonts w:ascii="Times New Roman" w:hAnsi="Times New Roman" w:cs="Times New Roman"/>
                <w:b/>
                <w:bCs/>
                <w:sz w:val="20"/>
                <w:szCs w:val="20"/>
              </w:rPr>
            </w:pPr>
            <w:r w:rsidRPr="00637BE1">
              <w:rPr>
                <w:rFonts w:ascii="Times New Roman" w:hAnsi="Times New Roman" w:cs="Times New Roman"/>
                <w:sz w:val="20"/>
                <w:szCs w:val="20"/>
                <w:lang w:val="en-US"/>
              </w:rPr>
              <w:t>Std Dev</w:t>
            </w:r>
          </w:p>
        </w:tc>
      </w:tr>
      <w:tr w:rsidR="002202BB" w:rsidRPr="00637BE1" w14:paraId="4AE0CD6C" w14:textId="77777777" w:rsidTr="00E610D7">
        <w:tc>
          <w:tcPr>
            <w:tcW w:w="3116" w:type="dxa"/>
          </w:tcPr>
          <w:p w14:paraId="1DCB4A19" w14:textId="77777777" w:rsidR="002202BB" w:rsidRPr="00637BE1" w:rsidRDefault="002202BB" w:rsidP="00E610D7">
            <w:pPr>
              <w:pStyle w:val="NoSpacing"/>
              <w:spacing w:line="480" w:lineRule="auto"/>
              <w:rPr>
                <w:rFonts w:ascii="Times New Roman" w:hAnsi="Times New Roman" w:cs="Times New Roman"/>
                <w:sz w:val="20"/>
                <w:szCs w:val="20"/>
              </w:rPr>
            </w:pPr>
            <w:r w:rsidRPr="00637BE1">
              <w:rPr>
                <w:rFonts w:ascii="Times New Roman" w:hAnsi="Times New Roman" w:cs="Times New Roman"/>
                <w:sz w:val="20"/>
                <w:szCs w:val="20"/>
              </w:rPr>
              <w:t>HDI</w:t>
            </w:r>
          </w:p>
        </w:tc>
        <w:tc>
          <w:tcPr>
            <w:tcW w:w="3117" w:type="dxa"/>
          </w:tcPr>
          <w:p w14:paraId="1AE66006" w14:textId="77777777" w:rsidR="002202BB" w:rsidRPr="00637BE1" w:rsidRDefault="002202BB" w:rsidP="00E610D7">
            <w:pPr>
              <w:pStyle w:val="NoSpacing"/>
              <w:spacing w:line="480" w:lineRule="auto"/>
              <w:rPr>
                <w:rFonts w:ascii="Times New Roman" w:hAnsi="Times New Roman" w:cs="Times New Roman"/>
                <w:b/>
                <w:bCs/>
                <w:sz w:val="20"/>
                <w:szCs w:val="20"/>
              </w:rPr>
            </w:pPr>
            <w:r w:rsidRPr="00637BE1">
              <w:rPr>
                <w:rFonts w:ascii="Times New Roman" w:hAnsi="Times New Roman" w:cs="Times New Roman"/>
                <w:sz w:val="20"/>
                <w:szCs w:val="20"/>
                <w:lang w:val="en-US"/>
              </w:rPr>
              <w:t>-.528</w:t>
            </w:r>
          </w:p>
        </w:tc>
        <w:tc>
          <w:tcPr>
            <w:tcW w:w="3117" w:type="dxa"/>
          </w:tcPr>
          <w:p w14:paraId="12FE8FD6" w14:textId="77777777" w:rsidR="002202BB" w:rsidRPr="00637BE1" w:rsidRDefault="002202BB" w:rsidP="00E610D7">
            <w:pPr>
              <w:pStyle w:val="NoSpacing"/>
              <w:spacing w:line="480" w:lineRule="auto"/>
              <w:rPr>
                <w:rFonts w:ascii="Times New Roman" w:hAnsi="Times New Roman" w:cs="Times New Roman"/>
                <w:sz w:val="20"/>
                <w:szCs w:val="20"/>
                <w:lang w:val="en-US"/>
              </w:rPr>
            </w:pPr>
            <w:r w:rsidRPr="00637BE1">
              <w:rPr>
                <w:rFonts w:ascii="Times New Roman" w:hAnsi="Times New Roman" w:cs="Times New Roman"/>
                <w:sz w:val="20"/>
                <w:szCs w:val="20"/>
                <w:lang w:val="en-US"/>
              </w:rPr>
              <w:t>.353</w:t>
            </w:r>
          </w:p>
        </w:tc>
      </w:tr>
    </w:tbl>
    <w:p w14:paraId="2D35896B" w14:textId="77777777" w:rsidR="002202BB" w:rsidRPr="00637BE1" w:rsidRDefault="002202BB" w:rsidP="002202BB">
      <w:pPr>
        <w:pStyle w:val="NoSpacing"/>
        <w:rPr>
          <w:rFonts w:ascii="Times New Roman" w:hAnsi="Times New Roman" w:cs="Times New Roman"/>
          <w:sz w:val="20"/>
          <w:szCs w:val="20"/>
        </w:rPr>
      </w:pPr>
      <w:r w:rsidRPr="00637BE1">
        <w:rPr>
          <w:rFonts w:ascii="Times New Roman" w:hAnsi="Times New Roman" w:cs="Times New Roman"/>
          <w:sz w:val="20"/>
          <w:szCs w:val="20"/>
        </w:rPr>
        <w:t>a. Predictors: (Constant), HDI</w:t>
      </w:r>
    </w:p>
    <w:p w14:paraId="79E597E6" w14:textId="77777777" w:rsidR="002202BB" w:rsidRDefault="002202BB" w:rsidP="002202BB">
      <w:pPr>
        <w:pStyle w:val="NoSpacing"/>
        <w:rPr>
          <w:rFonts w:ascii="Times New Roman" w:hAnsi="Times New Roman" w:cs="Times New Roman"/>
          <w:sz w:val="20"/>
          <w:szCs w:val="20"/>
        </w:rPr>
      </w:pPr>
      <w:r w:rsidRPr="00637BE1">
        <w:rPr>
          <w:rFonts w:ascii="Times New Roman" w:hAnsi="Times New Roman" w:cs="Times New Roman"/>
          <w:sz w:val="20"/>
          <w:szCs w:val="20"/>
        </w:rPr>
        <w:t>b. Dependent Variable: Religiosity Index</w:t>
      </w:r>
    </w:p>
    <w:p w14:paraId="78013E13" w14:textId="77777777" w:rsidR="002202BB" w:rsidRPr="00637BE1" w:rsidRDefault="002202BB" w:rsidP="002202BB">
      <w:pPr>
        <w:pStyle w:val="NoSpacing"/>
        <w:rPr>
          <w:rFonts w:ascii="Times New Roman" w:hAnsi="Times New Roman" w:cs="Times New Roman"/>
          <w:sz w:val="20"/>
          <w:szCs w:val="20"/>
        </w:rPr>
      </w:pPr>
    </w:p>
    <w:p w14:paraId="62B751EA" w14:textId="77777777" w:rsidR="002202BB" w:rsidRPr="003657B2" w:rsidRDefault="002202BB" w:rsidP="002202BB">
      <w:pPr>
        <w:pStyle w:val="NoSpacing"/>
        <w:rPr>
          <w:rFonts w:ascii="Times New Roman" w:hAnsi="Times New Roman" w:cs="Times New Roman"/>
          <w:sz w:val="24"/>
          <w:szCs w:val="24"/>
        </w:rPr>
      </w:pPr>
      <w:r w:rsidRPr="003657B2">
        <w:rPr>
          <w:rFonts w:ascii="Times New Roman" w:hAnsi="Times New Roman" w:cs="Times New Roman"/>
          <w:sz w:val="24"/>
          <w:szCs w:val="24"/>
        </w:rPr>
        <w:t xml:space="preserve">I also ran a regression analysis with the religiosity index, HDI and female religiosity. </w:t>
      </w:r>
    </w:p>
    <w:p w14:paraId="2DCE7751" w14:textId="77777777" w:rsidR="002202BB" w:rsidRPr="00637BE1" w:rsidRDefault="002202BB" w:rsidP="002202BB">
      <w:pPr>
        <w:pStyle w:val="NoSpacing"/>
        <w:rPr>
          <w:rFonts w:ascii="Times New Roman" w:hAnsi="Times New Roman" w:cs="Times New Roman"/>
          <w:sz w:val="24"/>
          <w:szCs w:val="24"/>
        </w:rPr>
      </w:pPr>
    </w:p>
    <w:p w14:paraId="64C43B2F" w14:textId="77777777" w:rsidR="002202BB" w:rsidRPr="00637BE1" w:rsidRDefault="002202BB" w:rsidP="002202BB">
      <w:pPr>
        <w:pStyle w:val="Caption"/>
        <w:keepNext/>
        <w:rPr>
          <w:rFonts w:ascii="Times New Roman" w:hAnsi="Times New Roman" w:cs="Times New Roman"/>
          <w:i w:val="0"/>
          <w:iCs w:val="0"/>
          <w:color w:val="auto"/>
        </w:rPr>
      </w:pPr>
      <w:bookmarkStart w:id="33" w:name="_Toc133513826"/>
      <w:r w:rsidRPr="00637BE1">
        <w:rPr>
          <w:rFonts w:ascii="Times New Roman" w:hAnsi="Times New Roman" w:cs="Times New Roman"/>
          <w:i w:val="0"/>
          <w:iCs w:val="0"/>
          <w:color w:val="auto"/>
        </w:rPr>
        <w:t xml:space="preserve">Table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Table \* ARABIC </w:instrText>
      </w:r>
      <w:r w:rsidRPr="00637BE1">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9</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Religiosity by Sex</w:t>
      </w:r>
      <w:bookmarkEnd w:id="33"/>
    </w:p>
    <w:tbl>
      <w:tblPr>
        <w:tblStyle w:val="TableGrid"/>
        <w:tblW w:w="0" w:type="auto"/>
        <w:tblLook w:val="04A0" w:firstRow="1" w:lastRow="0" w:firstColumn="1" w:lastColumn="0" w:noHBand="0" w:noVBand="1"/>
      </w:tblPr>
      <w:tblGrid>
        <w:gridCol w:w="2892"/>
        <w:gridCol w:w="2904"/>
        <w:gridCol w:w="2834"/>
      </w:tblGrid>
      <w:tr w:rsidR="002202BB" w:rsidRPr="00637BE1" w14:paraId="642A69AD" w14:textId="77777777" w:rsidTr="00E610D7">
        <w:tc>
          <w:tcPr>
            <w:tcW w:w="3116" w:type="dxa"/>
          </w:tcPr>
          <w:p w14:paraId="571F7555" w14:textId="77777777" w:rsidR="002202BB" w:rsidRPr="00637BE1" w:rsidRDefault="002202BB" w:rsidP="00E610D7">
            <w:pPr>
              <w:pStyle w:val="NoSpacing"/>
              <w:rPr>
                <w:rFonts w:ascii="Times New Roman" w:hAnsi="Times New Roman" w:cs="Times New Roman"/>
                <w:b/>
                <w:bCs/>
                <w:sz w:val="20"/>
                <w:szCs w:val="20"/>
              </w:rPr>
            </w:pPr>
            <w:r w:rsidRPr="00637BE1">
              <w:rPr>
                <w:rFonts w:ascii="Times New Roman" w:hAnsi="Times New Roman" w:cs="Times New Roman"/>
                <w:sz w:val="20"/>
                <w:szCs w:val="20"/>
                <w:lang w:val="en-US"/>
              </w:rPr>
              <w:t>Constant</w:t>
            </w:r>
          </w:p>
        </w:tc>
        <w:tc>
          <w:tcPr>
            <w:tcW w:w="3117" w:type="dxa"/>
          </w:tcPr>
          <w:p w14:paraId="6CE50FFF" w14:textId="77777777" w:rsidR="002202BB" w:rsidRPr="00637BE1" w:rsidRDefault="002202BB" w:rsidP="00E610D7">
            <w:pPr>
              <w:pStyle w:val="NoSpacing"/>
              <w:rPr>
                <w:rFonts w:ascii="Times New Roman" w:hAnsi="Times New Roman" w:cs="Times New Roman"/>
                <w:b/>
                <w:bCs/>
                <w:sz w:val="20"/>
                <w:szCs w:val="20"/>
              </w:rPr>
            </w:pPr>
            <w:r w:rsidRPr="00637BE1">
              <w:rPr>
                <w:rFonts w:ascii="Times New Roman" w:hAnsi="Times New Roman" w:cs="Times New Roman"/>
                <w:sz w:val="20"/>
                <w:szCs w:val="20"/>
                <w:lang w:val="en-US"/>
              </w:rPr>
              <w:t>Coefficients</w:t>
            </w:r>
          </w:p>
        </w:tc>
        <w:tc>
          <w:tcPr>
            <w:tcW w:w="3117" w:type="dxa"/>
          </w:tcPr>
          <w:p w14:paraId="2AA3ACD6" w14:textId="77777777" w:rsidR="002202BB" w:rsidRPr="00637BE1" w:rsidRDefault="002202BB" w:rsidP="00E610D7">
            <w:pPr>
              <w:pStyle w:val="NoSpacing"/>
              <w:rPr>
                <w:rFonts w:ascii="Times New Roman" w:hAnsi="Times New Roman" w:cs="Times New Roman"/>
                <w:b/>
                <w:bCs/>
                <w:sz w:val="20"/>
                <w:szCs w:val="20"/>
              </w:rPr>
            </w:pPr>
            <w:r w:rsidRPr="00637BE1">
              <w:rPr>
                <w:rFonts w:ascii="Times New Roman" w:hAnsi="Times New Roman" w:cs="Times New Roman"/>
                <w:sz w:val="20"/>
                <w:szCs w:val="20"/>
                <w:lang w:val="en-US"/>
              </w:rPr>
              <w:t>Std Dev</w:t>
            </w:r>
          </w:p>
        </w:tc>
      </w:tr>
      <w:tr w:rsidR="002202BB" w:rsidRPr="00637BE1" w14:paraId="655760AC" w14:textId="77777777" w:rsidTr="00E610D7">
        <w:tc>
          <w:tcPr>
            <w:tcW w:w="3116" w:type="dxa"/>
          </w:tcPr>
          <w:p w14:paraId="4A250D2E"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Religiosity Male</w:t>
            </w:r>
          </w:p>
        </w:tc>
        <w:tc>
          <w:tcPr>
            <w:tcW w:w="3117" w:type="dxa"/>
          </w:tcPr>
          <w:p w14:paraId="0A7776CE"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b/>
                <w:bCs/>
                <w:sz w:val="20"/>
                <w:szCs w:val="20"/>
              </w:rPr>
              <w:t>-</w:t>
            </w:r>
            <w:r w:rsidRPr="00637BE1">
              <w:rPr>
                <w:rFonts w:ascii="Times New Roman" w:hAnsi="Times New Roman" w:cs="Times New Roman"/>
                <w:sz w:val="20"/>
                <w:szCs w:val="20"/>
              </w:rPr>
              <w:t>.603</w:t>
            </w:r>
          </w:p>
        </w:tc>
        <w:tc>
          <w:tcPr>
            <w:tcW w:w="3117" w:type="dxa"/>
          </w:tcPr>
          <w:p w14:paraId="24156F31"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.387</w:t>
            </w:r>
          </w:p>
        </w:tc>
      </w:tr>
      <w:tr w:rsidR="002202BB" w:rsidRPr="00637BE1" w14:paraId="6C11C378" w14:textId="77777777" w:rsidTr="00E610D7">
        <w:tc>
          <w:tcPr>
            <w:tcW w:w="3116" w:type="dxa"/>
          </w:tcPr>
          <w:p w14:paraId="64249753"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Religiosity Female</w:t>
            </w:r>
          </w:p>
        </w:tc>
        <w:tc>
          <w:tcPr>
            <w:tcW w:w="3117" w:type="dxa"/>
          </w:tcPr>
          <w:p w14:paraId="6ACE3A1E"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b/>
                <w:bCs/>
                <w:sz w:val="20"/>
                <w:szCs w:val="20"/>
              </w:rPr>
              <w:t>-</w:t>
            </w:r>
            <w:r w:rsidRPr="00637BE1">
              <w:rPr>
                <w:rFonts w:ascii="Times New Roman" w:hAnsi="Times New Roman" w:cs="Times New Roman"/>
                <w:sz w:val="20"/>
                <w:szCs w:val="20"/>
              </w:rPr>
              <w:t>.540</w:t>
            </w:r>
          </w:p>
        </w:tc>
        <w:tc>
          <w:tcPr>
            <w:tcW w:w="3117" w:type="dxa"/>
          </w:tcPr>
          <w:p w14:paraId="0498917B"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.335</w:t>
            </w:r>
          </w:p>
        </w:tc>
      </w:tr>
    </w:tbl>
    <w:p w14:paraId="0084BDBF" w14:textId="77777777" w:rsidR="002202BB" w:rsidRPr="00637BE1" w:rsidRDefault="002202BB" w:rsidP="002202BB">
      <w:pPr>
        <w:pStyle w:val="NoSpacing"/>
        <w:rPr>
          <w:rFonts w:ascii="Times New Roman" w:hAnsi="Times New Roman" w:cs="Times New Roman"/>
          <w:sz w:val="20"/>
          <w:szCs w:val="20"/>
        </w:rPr>
      </w:pPr>
      <w:r w:rsidRPr="00637BE1">
        <w:rPr>
          <w:rFonts w:ascii="Times New Roman" w:hAnsi="Times New Roman" w:cs="Times New Roman"/>
          <w:sz w:val="20"/>
          <w:szCs w:val="20"/>
        </w:rPr>
        <w:t>a. Predictors: (Constant), HDI</w:t>
      </w:r>
    </w:p>
    <w:p w14:paraId="7F6FF245" w14:textId="77777777" w:rsidR="002202BB" w:rsidRPr="00637BE1" w:rsidRDefault="002202BB" w:rsidP="002202BB">
      <w:pPr>
        <w:pStyle w:val="NoSpacing"/>
        <w:rPr>
          <w:rFonts w:ascii="Times New Roman" w:hAnsi="Times New Roman" w:cs="Times New Roman"/>
          <w:sz w:val="20"/>
          <w:szCs w:val="20"/>
        </w:rPr>
      </w:pPr>
      <w:r w:rsidRPr="00637BE1">
        <w:rPr>
          <w:rFonts w:ascii="Times New Roman" w:hAnsi="Times New Roman" w:cs="Times New Roman"/>
          <w:sz w:val="20"/>
          <w:szCs w:val="20"/>
        </w:rPr>
        <w:t>b. Dependent Variable: Religiosity by Gender</w:t>
      </w:r>
    </w:p>
    <w:p w14:paraId="04AE2F84" w14:textId="77777777" w:rsidR="002202BB" w:rsidRPr="00637BE1" w:rsidRDefault="002202BB" w:rsidP="002202BB">
      <w:pPr>
        <w:pStyle w:val="NoSpacing"/>
        <w:rPr>
          <w:rFonts w:ascii="Times New Roman" w:hAnsi="Times New Roman" w:cs="Times New Roman"/>
          <w:sz w:val="24"/>
          <w:szCs w:val="24"/>
        </w:rPr>
      </w:pPr>
    </w:p>
    <w:p w14:paraId="29618FEE"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lastRenderedPageBreak/>
        <w:tab/>
        <w:t>These models are useful as they indicate variation in religiosity related to HDI and sex. By comparing the sex results, HDI is a stronger driver of religiosity among males than among females. The difference between the two results is .074 or 7.5% of the variation is based on the sex of the individual. It is a close comparison</w:t>
      </w:r>
      <w:r>
        <w:rPr>
          <w:rFonts w:ascii="Times New Roman" w:hAnsi="Times New Roman" w:cs="Times New Roman"/>
          <w:sz w:val="24"/>
          <w:szCs w:val="24"/>
        </w:rPr>
        <w:t>,</w:t>
      </w:r>
      <w:r w:rsidRPr="00637BE1">
        <w:rPr>
          <w:rFonts w:ascii="Times New Roman" w:hAnsi="Times New Roman" w:cs="Times New Roman"/>
          <w:sz w:val="24"/>
          <w:szCs w:val="24"/>
        </w:rPr>
        <w:t xml:space="preserve"> which suggests the results are neutral</w:t>
      </w:r>
      <w:r>
        <w:rPr>
          <w:rFonts w:ascii="Times New Roman" w:hAnsi="Times New Roman" w:cs="Times New Roman"/>
          <w:sz w:val="24"/>
          <w:szCs w:val="24"/>
        </w:rPr>
        <w:t>,</w:t>
      </w:r>
      <w:r w:rsidRPr="00637BE1">
        <w:rPr>
          <w:rFonts w:ascii="Times New Roman" w:hAnsi="Times New Roman" w:cs="Times New Roman"/>
          <w:sz w:val="24"/>
          <w:szCs w:val="24"/>
        </w:rPr>
        <w:t xml:space="preserve"> as the literature indicates that females are slightly more likely than males to be religious. However, it is interesting because it suggests female religiosity is less affected by the changes in HDI in comparison to that of their male counterparts. This could indicate that other factors are more determinative regarding religiosity for females and is a potential path for future research.</w:t>
      </w:r>
    </w:p>
    <w:p w14:paraId="1EDB610C" w14:textId="77777777" w:rsidR="002202BB" w:rsidRPr="00637BE1" w:rsidRDefault="002202BB" w:rsidP="002202BB">
      <w:pPr>
        <w:pStyle w:val="NoSpacing"/>
        <w:keepNext/>
        <w:spacing w:line="480" w:lineRule="auto"/>
        <w:rPr>
          <w:rFonts w:ascii="Times New Roman" w:hAnsi="Times New Roman" w:cs="Times New Roman"/>
        </w:rPr>
      </w:pPr>
      <w:r w:rsidRPr="00637BE1">
        <w:rPr>
          <w:rFonts w:ascii="Times New Roman" w:hAnsi="Times New Roman" w:cs="Times New Roman"/>
          <w:noProof/>
          <w:sz w:val="24"/>
          <w:szCs w:val="24"/>
          <w:lang w:val="en-US"/>
        </w:rPr>
        <w:drawing>
          <wp:inline distT="0" distB="0" distL="0" distR="0" wp14:anchorId="5BB59AE7" wp14:editId="61047B10">
            <wp:extent cx="5943600" cy="348996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126DD0D" w14:textId="77777777" w:rsidR="002202BB" w:rsidRPr="00637BE1" w:rsidRDefault="002202BB" w:rsidP="002202BB">
      <w:pPr>
        <w:pStyle w:val="Caption"/>
        <w:rPr>
          <w:rFonts w:ascii="Times New Roman" w:hAnsi="Times New Roman" w:cs="Times New Roman"/>
          <w:i w:val="0"/>
          <w:iCs w:val="0"/>
          <w:color w:val="auto"/>
          <w:sz w:val="24"/>
          <w:szCs w:val="24"/>
        </w:rPr>
      </w:pPr>
      <w:bookmarkStart w:id="34" w:name="_Toc133513809"/>
      <w:r w:rsidRPr="00637BE1">
        <w:rPr>
          <w:rFonts w:ascii="Times New Roman" w:hAnsi="Times New Roman" w:cs="Times New Roman"/>
          <w:i w:val="0"/>
          <w:iCs w:val="0"/>
          <w:color w:val="auto"/>
        </w:rPr>
        <w:t xml:space="preserve">Figure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Figure \* ARABIC </w:instrText>
      </w:r>
      <w:r w:rsidRPr="00637BE1">
        <w:rPr>
          <w:rFonts w:ascii="Times New Roman" w:hAnsi="Times New Roman" w:cs="Times New Roman"/>
          <w:i w:val="0"/>
          <w:iCs w:val="0"/>
          <w:color w:val="auto"/>
        </w:rPr>
        <w:fldChar w:fldCharType="separate"/>
      </w:r>
      <w:r w:rsidRPr="00637BE1">
        <w:rPr>
          <w:rFonts w:ascii="Times New Roman" w:hAnsi="Times New Roman" w:cs="Times New Roman"/>
          <w:i w:val="0"/>
          <w:iCs w:val="0"/>
          <w:noProof/>
          <w:color w:val="auto"/>
        </w:rPr>
        <w:t>3</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Religiosity Index by Sex Wave 2</w:t>
      </w:r>
      <w:bookmarkEnd w:id="34"/>
    </w:p>
    <w:p w14:paraId="2AFB37CE"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lastRenderedPageBreak/>
        <w:t>This histogram is a view of religiosity of the genders in wave two. The means and standard deviations of both variables suggest the overall comparison between male and female religiosity is close rather than further apart. This supports my analysis above.</w:t>
      </w:r>
    </w:p>
    <w:p w14:paraId="0298ABE3" w14:textId="77777777" w:rsidR="002202BB" w:rsidRPr="00637BE1" w:rsidRDefault="002202BB" w:rsidP="002202BB">
      <w:pPr>
        <w:pStyle w:val="Caption"/>
        <w:keepNext/>
        <w:rPr>
          <w:rFonts w:ascii="Times New Roman" w:hAnsi="Times New Roman" w:cs="Times New Roman"/>
          <w:i w:val="0"/>
          <w:iCs w:val="0"/>
          <w:color w:val="auto"/>
        </w:rPr>
      </w:pPr>
      <w:bookmarkStart w:id="35" w:name="_Toc133513827"/>
      <w:r w:rsidRPr="00637BE1">
        <w:rPr>
          <w:rFonts w:ascii="Times New Roman" w:hAnsi="Times New Roman" w:cs="Times New Roman"/>
          <w:i w:val="0"/>
          <w:iCs w:val="0"/>
          <w:color w:val="auto"/>
        </w:rPr>
        <w:t xml:space="preserve">Table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Table \* ARABIC </w:instrText>
      </w:r>
      <w:r w:rsidRPr="00637BE1">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10</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Sex and Human Development Index Coefficients</w:t>
      </w:r>
      <w:bookmarkEnd w:id="35"/>
    </w:p>
    <w:tbl>
      <w:tblPr>
        <w:tblStyle w:val="TableGrid"/>
        <w:tblW w:w="0" w:type="auto"/>
        <w:tblLook w:val="04A0" w:firstRow="1" w:lastRow="0" w:firstColumn="1" w:lastColumn="0" w:noHBand="0" w:noVBand="1"/>
      </w:tblPr>
      <w:tblGrid>
        <w:gridCol w:w="2892"/>
        <w:gridCol w:w="2904"/>
        <w:gridCol w:w="2834"/>
      </w:tblGrid>
      <w:tr w:rsidR="002202BB" w:rsidRPr="00637BE1" w14:paraId="058493DD" w14:textId="77777777" w:rsidTr="00E610D7">
        <w:tc>
          <w:tcPr>
            <w:tcW w:w="3116" w:type="dxa"/>
          </w:tcPr>
          <w:p w14:paraId="3606D2F8" w14:textId="77777777" w:rsidR="002202BB" w:rsidRPr="00637BE1" w:rsidRDefault="002202BB" w:rsidP="00E610D7">
            <w:pPr>
              <w:pStyle w:val="NoSpacing"/>
              <w:rPr>
                <w:rFonts w:ascii="Times New Roman" w:hAnsi="Times New Roman" w:cs="Times New Roman"/>
                <w:b/>
                <w:bCs/>
                <w:sz w:val="20"/>
                <w:szCs w:val="20"/>
              </w:rPr>
            </w:pPr>
            <w:r w:rsidRPr="00637BE1">
              <w:rPr>
                <w:rFonts w:ascii="Times New Roman" w:hAnsi="Times New Roman" w:cs="Times New Roman"/>
                <w:sz w:val="20"/>
                <w:szCs w:val="20"/>
                <w:lang w:val="en-US"/>
              </w:rPr>
              <w:t>Constant</w:t>
            </w:r>
          </w:p>
        </w:tc>
        <w:tc>
          <w:tcPr>
            <w:tcW w:w="3117" w:type="dxa"/>
          </w:tcPr>
          <w:p w14:paraId="3ED85414" w14:textId="77777777" w:rsidR="002202BB" w:rsidRPr="00637BE1" w:rsidRDefault="002202BB" w:rsidP="00E610D7">
            <w:pPr>
              <w:pStyle w:val="NoSpacing"/>
              <w:rPr>
                <w:rFonts w:ascii="Times New Roman" w:hAnsi="Times New Roman" w:cs="Times New Roman"/>
                <w:b/>
                <w:bCs/>
                <w:sz w:val="20"/>
                <w:szCs w:val="20"/>
              </w:rPr>
            </w:pPr>
            <w:r w:rsidRPr="00637BE1">
              <w:rPr>
                <w:rFonts w:ascii="Times New Roman" w:hAnsi="Times New Roman" w:cs="Times New Roman"/>
                <w:sz w:val="20"/>
                <w:szCs w:val="20"/>
                <w:lang w:val="en-US"/>
              </w:rPr>
              <w:t>Coefficients</w:t>
            </w:r>
          </w:p>
        </w:tc>
        <w:tc>
          <w:tcPr>
            <w:tcW w:w="3117" w:type="dxa"/>
          </w:tcPr>
          <w:p w14:paraId="0C1E67E6" w14:textId="77777777" w:rsidR="002202BB" w:rsidRPr="00637BE1" w:rsidRDefault="002202BB" w:rsidP="00E610D7">
            <w:pPr>
              <w:pStyle w:val="NoSpacing"/>
              <w:rPr>
                <w:rFonts w:ascii="Times New Roman" w:hAnsi="Times New Roman" w:cs="Times New Roman"/>
                <w:b/>
                <w:bCs/>
                <w:sz w:val="20"/>
                <w:szCs w:val="20"/>
              </w:rPr>
            </w:pPr>
            <w:r w:rsidRPr="00637BE1">
              <w:rPr>
                <w:rFonts w:ascii="Times New Roman" w:hAnsi="Times New Roman" w:cs="Times New Roman"/>
                <w:sz w:val="20"/>
                <w:szCs w:val="20"/>
                <w:lang w:val="en-US"/>
              </w:rPr>
              <w:t>Std Dev</w:t>
            </w:r>
          </w:p>
        </w:tc>
      </w:tr>
      <w:tr w:rsidR="002202BB" w:rsidRPr="00637BE1" w14:paraId="3EB79D87" w14:textId="77777777" w:rsidTr="00E610D7">
        <w:tc>
          <w:tcPr>
            <w:tcW w:w="3116" w:type="dxa"/>
          </w:tcPr>
          <w:p w14:paraId="4A292654"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HDI</w:t>
            </w:r>
          </w:p>
        </w:tc>
        <w:tc>
          <w:tcPr>
            <w:tcW w:w="3117" w:type="dxa"/>
          </w:tcPr>
          <w:p w14:paraId="27B04254" w14:textId="77777777" w:rsidR="002202BB" w:rsidRPr="00637BE1" w:rsidRDefault="002202BB" w:rsidP="00E610D7">
            <w:pPr>
              <w:pStyle w:val="NoSpacing"/>
              <w:rPr>
                <w:rFonts w:ascii="Times New Roman" w:hAnsi="Times New Roman" w:cs="Times New Roman"/>
                <w:b/>
                <w:bCs/>
                <w:sz w:val="20"/>
                <w:szCs w:val="20"/>
              </w:rPr>
            </w:pPr>
            <w:r w:rsidRPr="00637BE1">
              <w:rPr>
                <w:rFonts w:ascii="Times New Roman" w:hAnsi="Times New Roman" w:cs="Times New Roman"/>
                <w:sz w:val="20"/>
                <w:szCs w:val="20"/>
                <w:lang w:val="en-US"/>
              </w:rPr>
              <w:t>-.528</w:t>
            </w:r>
          </w:p>
        </w:tc>
        <w:tc>
          <w:tcPr>
            <w:tcW w:w="3117" w:type="dxa"/>
          </w:tcPr>
          <w:p w14:paraId="2FED53E1" w14:textId="77777777" w:rsidR="002202BB" w:rsidRPr="00637BE1" w:rsidRDefault="002202BB" w:rsidP="00E610D7">
            <w:pPr>
              <w:pStyle w:val="NoSpacing"/>
              <w:rPr>
                <w:rFonts w:ascii="Times New Roman" w:hAnsi="Times New Roman" w:cs="Times New Roman"/>
                <w:sz w:val="20"/>
                <w:szCs w:val="20"/>
                <w:lang w:val="en-US"/>
              </w:rPr>
            </w:pPr>
            <w:r w:rsidRPr="00637BE1">
              <w:rPr>
                <w:rFonts w:ascii="Times New Roman" w:hAnsi="Times New Roman" w:cs="Times New Roman"/>
                <w:sz w:val="20"/>
                <w:szCs w:val="20"/>
                <w:lang w:val="en-US"/>
              </w:rPr>
              <w:t>.353</w:t>
            </w:r>
          </w:p>
        </w:tc>
      </w:tr>
      <w:tr w:rsidR="002202BB" w:rsidRPr="00637BE1" w14:paraId="2345D752" w14:textId="77777777" w:rsidTr="00E610D7">
        <w:tc>
          <w:tcPr>
            <w:tcW w:w="3116" w:type="dxa"/>
          </w:tcPr>
          <w:p w14:paraId="25232620"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Religiosity Male</w:t>
            </w:r>
          </w:p>
        </w:tc>
        <w:tc>
          <w:tcPr>
            <w:tcW w:w="3117" w:type="dxa"/>
          </w:tcPr>
          <w:p w14:paraId="507A6A8C"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b/>
                <w:bCs/>
                <w:sz w:val="20"/>
                <w:szCs w:val="20"/>
              </w:rPr>
              <w:t>-</w:t>
            </w:r>
            <w:r w:rsidRPr="00637BE1">
              <w:rPr>
                <w:rFonts w:ascii="Times New Roman" w:hAnsi="Times New Roman" w:cs="Times New Roman"/>
                <w:sz w:val="20"/>
                <w:szCs w:val="20"/>
              </w:rPr>
              <w:t>.603</w:t>
            </w:r>
          </w:p>
        </w:tc>
        <w:tc>
          <w:tcPr>
            <w:tcW w:w="3117" w:type="dxa"/>
          </w:tcPr>
          <w:p w14:paraId="03565D4C"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.387</w:t>
            </w:r>
          </w:p>
        </w:tc>
      </w:tr>
      <w:tr w:rsidR="002202BB" w:rsidRPr="00637BE1" w14:paraId="1FC6AC7D" w14:textId="77777777" w:rsidTr="00E610D7">
        <w:trPr>
          <w:trHeight w:val="278"/>
        </w:trPr>
        <w:tc>
          <w:tcPr>
            <w:tcW w:w="3116" w:type="dxa"/>
          </w:tcPr>
          <w:p w14:paraId="49622CCB"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Religiosity Female</w:t>
            </w:r>
          </w:p>
        </w:tc>
        <w:tc>
          <w:tcPr>
            <w:tcW w:w="3117" w:type="dxa"/>
          </w:tcPr>
          <w:p w14:paraId="565D56F0"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b/>
                <w:bCs/>
                <w:sz w:val="20"/>
                <w:szCs w:val="20"/>
              </w:rPr>
              <w:t>-</w:t>
            </w:r>
            <w:r w:rsidRPr="00637BE1">
              <w:rPr>
                <w:rFonts w:ascii="Times New Roman" w:hAnsi="Times New Roman" w:cs="Times New Roman"/>
                <w:sz w:val="20"/>
                <w:szCs w:val="20"/>
              </w:rPr>
              <w:t>.540</w:t>
            </w:r>
          </w:p>
        </w:tc>
        <w:tc>
          <w:tcPr>
            <w:tcW w:w="3117" w:type="dxa"/>
          </w:tcPr>
          <w:p w14:paraId="55DD244E" w14:textId="77777777" w:rsidR="002202BB" w:rsidRPr="00637BE1" w:rsidRDefault="002202BB" w:rsidP="00E610D7">
            <w:pPr>
              <w:pStyle w:val="NoSpacing"/>
              <w:rPr>
                <w:rFonts w:ascii="Times New Roman" w:hAnsi="Times New Roman" w:cs="Times New Roman"/>
                <w:sz w:val="20"/>
                <w:szCs w:val="20"/>
              </w:rPr>
            </w:pPr>
            <w:r w:rsidRPr="00637BE1">
              <w:rPr>
                <w:rFonts w:ascii="Times New Roman" w:hAnsi="Times New Roman" w:cs="Times New Roman"/>
                <w:sz w:val="20"/>
                <w:szCs w:val="20"/>
              </w:rPr>
              <w:t>.335</w:t>
            </w:r>
          </w:p>
        </w:tc>
      </w:tr>
    </w:tbl>
    <w:p w14:paraId="23D3FD52" w14:textId="77777777" w:rsidR="002202BB" w:rsidRPr="00637BE1" w:rsidRDefault="002202BB" w:rsidP="002202BB">
      <w:pPr>
        <w:pStyle w:val="NoSpacing"/>
        <w:spacing w:line="480" w:lineRule="auto"/>
        <w:rPr>
          <w:rFonts w:ascii="Times New Roman" w:hAnsi="Times New Roman" w:cs="Times New Roman"/>
          <w:sz w:val="20"/>
          <w:szCs w:val="20"/>
        </w:rPr>
      </w:pPr>
      <w:r w:rsidRPr="00637BE1">
        <w:rPr>
          <w:rFonts w:ascii="Times New Roman" w:hAnsi="Times New Roman" w:cs="Times New Roman"/>
          <w:sz w:val="20"/>
          <w:szCs w:val="20"/>
        </w:rPr>
        <w:t>a. Dependent Variable: Religiosity Index, Religiosity Female, Religiosity Male</w:t>
      </w:r>
    </w:p>
    <w:p w14:paraId="2A021FE8" w14:textId="77777777" w:rsidR="00BD5B9C" w:rsidRDefault="002202BB" w:rsidP="00BD5B9C">
      <w:pPr>
        <w:pStyle w:val="NoSpacing"/>
        <w:spacing w:line="480" w:lineRule="auto"/>
        <w:rPr>
          <w:rFonts w:ascii="Times New Roman" w:hAnsi="Times New Roman" w:cs="Times New Roman"/>
          <w:sz w:val="24"/>
          <w:szCs w:val="24"/>
        </w:rPr>
      </w:pPr>
      <w:r w:rsidRPr="00637BE1">
        <w:rPr>
          <w:rFonts w:ascii="Times New Roman" w:hAnsi="Times New Roman" w:cs="Times New Roman"/>
          <w:sz w:val="24"/>
          <w:szCs w:val="24"/>
        </w:rPr>
        <w:t xml:space="preserve"> </w:t>
      </w:r>
      <w:r w:rsidRPr="00637BE1">
        <w:rPr>
          <w:rFonts w:ascii="Times New Roman" w:hAnsi="Times New Roman" w:cs="Times New Roman"/>
          <w:sz w:val="24"/>
          <w:szCs w:val="24"/>
        </w:rPr>
        <w:tab/>
        <w:t xml:space="preserve">Considering </w:t>
      </w:r>
      <w:r>
        <w:rPr>
          <w:rFonts w:ascii="Times New Roman" w:hAnsi="Times New Roman" w:cs="Times New Roman"/>
          <w:sz w:val="24"/>
          <w:szCs w:val="24"/>
        </w:rPr>
        <w:t>T</w:t>
      </w:r>
      <w:r w:rsidRPr="00637BE1">
        <w:rPr>
          <w:rFonts w:ascii="Times New Roman" w:hAnsi="Times New Roman" w:cs="Times New Roman"/>
          <w:sz w:val="24"/>
          <w:szCs w:val="24"/>
        </w:rPr>
        <w:t>able 1.7 we can determine the regression coefficient for HDI is -1.887. For each percentage decrease in the HDI</w:t>
      </w:r>
      <w:r>
        <w:rPr>
          <w:rFonts w:ascii="Times New Roman" w:hAnsi="Times New Roman" w:cs="Times New Roman"/>
          <w:sz w:val="24"/>
          <w:szCs w:val="24"/>
        </w:rPr>
        <w:t>,</w:t>
      </w:r>
      <w:r w:rsidRPr="00637BE1">
        <w:rPr>
          <w:rFonts w:ascii="Times New Roman" w:hAnsi="Times New Roman" w:cs="Times New Roman"/>
          <w:sz w:val="24"/>
          <w:szCs w:val="24"/>
        </w:rPr>
        <w:t xml:space="preserve"> there is a corresponding increase in the religiosity index of 1.887 percent. For males and females, the coefficient is -2.192 and -1.606, respectively. A null hypothesis indicates no association between variables, but the T value and Sig. values both show support for the association between female gender and religiosity, HDI and religiosity. To allow for visualization of the impact of HD on </w:t>
      </w:r>
      <w:r w:rsidR="00BD5B9C">
        <w:rPr>
          <w:rFonts w:ascii="Times New Roman" w:hAnsi="Times New Roman" w:cs="Times New Roman"/>
          <w:sz w:val="24"/>
          <w:szCs w:val="24"/>
        </w:rPr>
        <w:t>r</w:t>
      </w:r>
      <w:r w:rsidRPr="00637BE1">
        <w:rPr>
          <w:rFonts w:ascii="Times New Roman" w:hAnsi="Times New Roman" w:cs="Times New Roman"/>
          <w:sz w:val="24"/>
          <w:szCs w:val="24"/>
        </w:rPr>
        <w:t>eligiosity</w:t>
      </w:r>
      <w:r>
        <w:rPr>
          <w:rFonts w:ascii="Times New Roman" w:hAnsi="Times New Roman" w:cs="Times New Roman"/>
          <w:sz w:val="24"/>
          <w:szCs w:val="24"/>
        </w:rPr>
        <w:t>,</w:t>
      </w:r>
      <w:r w:rsidRPr="00637BE1">
        <w:rPr>
          <w:rFonts w:ascii="Times New Roman" w:hAnsi="Times New Roman" w:cs="Times New Roman"/>
          <w:sz w:val="24"/>
          <w:szCs w:val="24"/>
        </w:rPr>
        <w:t xml:space="preserve"> I ran a scatterplot for the HD and Religiosity Indices.</w:t>
      </w:r>
    </w:p>
    <w:p w14:paraId="6F3B08BE" w14:textId="77777777" w:rsidR="00BD5B9C" w:rsidRPr="00637BE1" w:rsidRDefault="00BD5B9C" w:rsidP="00BD5B9C">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637BE1">
        <w:rPr>
          <w:rFonts w:ascii="Times New Roman" w:hAnsi="Times New Roman" w:cs="Times New Roman"/>
          <w:sz w:val="24"/>
          <w:szCs w:val="24"/>
        </w:rPr>
        <w:t>This shows the one hundred nations that were surveyed in the WVS Wave-7</w:t>
      </w:r>
      <w:r>
        <w:rPr>
          <w:rFonts w:ascii="Times New Roman" w:hAnsi="Times New Roman" w:cs="Times New Roman"/>
          <w:sz w:val="24"/>
          <w:szCs w:val="24"/>
        </w:rPr>
        <w:t xml:space="preserve"> that</w:t>
      </w:r>
      <w:r w:rsidRPr="00637BE1">
        <w:rPr>
          <w:rFonts w:ascii="Times New Roman" w:hAnsi="Times New Roman" w:cs="Times New Roman"/>
          <w:sz w:val="24"/>
          <w:szCs w:val="24"/>
        </w:rPr>
        <w:t xml:space="preserve"> I was able to gather HDI data about, and the mean religiosity average for each nation. The religiosity axis runs from 1</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 </w:t>
      </w:r>
      <w:r>
        <w:rPr>
          <w:rFonts w:ascii="Times New Roman" w:hAnsi="Times New Roman" w:cs="Times New Roman"/>
          <w:sz w:val="24"/>
          <w:szCs w:val="24"/>
        </w:rPr>
        <w:t>(</w:t>
      </w:r>
      <w:r w:rsidRPr="00637BE1">
        <w:rPr>
          <w:rFonts w:ascii="Times New Roman" w:hAnsi="Times New Roman" w:cs="Times New Roman"/>
          <w:sz w:val="24"/>
          <w:szCs w:val="24"/>
        </w:rPr>
        <w:t>atheistic</w:t>
      </w:r>
      <w:r>
        <w:rPr>
          <w:rFonts w:ascii="Times New Roman" w:hAnsi="Times New Roman" w:cs="Times New Roman"/>
          <w:sz w:val="24"/>
          <w:szCs w:val="24"/>
        </w:rPr>
        <w:t>)</w:t>
      </w:r>
      <w:r w:rsidRPr="00637BE1">
        <w:rPr>
          <w:rFonts w:ascii="Times New Roman" w:hAnsi="Times New Roman" w:cs="Times New Roman"/>
          <w:sz w:val="24"/>
          <w:szCs w:val="24"/>
        </w:rPr>
        <w:t xml:space="preserve"> and 4</w:t>
      </w:r>
      <w:r>
        <w:rPr>
          <w:rFonts w:ascii="Times New Roman" w:hAnsi="Times New Roman" w:cs="Times New Roman"/>
          <w:sz w:val="24"/>
          <w:szCs w:val="24"/>
        </w:rPr>
        <w:t xml:space="preserve"> (</w:t>
      </w:r>
      <w:r w:rsidRPr="00637BE1">
        <w:rPr>
          <w:rFonts w:ascii="Times New Roman" w:hAnsi="Times New Roman" w:cs="Times New Roman"/>
          <w:sz w:val="24"/>
          <w:szCs w:val="24"/>
        </w:rPr>
        <w:t>extremely religious</w:t>
      </w:r>
      <w:r>
        <w:rPr>
          <w:rFonts w:ascii="Times New Roman" w:hAnsi="Times New Roman" w:cs="Times New Roman"/>
          <w:sz w:val="24"/>
          <w:szCs w:val="24"/>
        </w:rPr>
        <w:t>)</w:t>
      </w:r>
      <w:r w:rsidRPr="00637BE1">
        <w:rPr>
          <w:rFonts w:ascii="Times New Roman" w:hAnsi="Times New Roman" w:cs="Times New Roman"/>
          <w:sz w:val="24"/>
          <w:szCs w:val="24"/>
        </w:rPr>
        <w:t>. The HD axis runs from .4</w:t>
      </w:r>
      <w:r>
        <w:rPr>
          <w:rFonts w:ascii="Times New Roman" w:hAnsi="Times New Roman" w:cs="Times New Roman"/>
          <w:sz w:val="24"/>
          <w:szCs w:val="24"/>
        </w:rPr>
        <w:t xml:space="preserve"> (</w:t>
      </w:r>
      <w:r w:rsidRPr="00637BE1">
        <w:rPr>
          <w:rFonts w:ascii="Times New Roman" w:hAnsi="Times New Roman" w:cs="Times New Roman"/>
          <w:sz w:val="24"/>
          <w:szCs w:val="24"/>
        </w:rPr>
        <w:t>low on HD</w:t>
      </w:r>
      <w:r>
        <w:rPr>
          <w:rFonts w:ascii="Times New Roman" w:hAnsi="Times New Roman" w:cs="Times New Roman"/>
          <w:sz w:val="24"/>
          <w:szCs w:val="24"/>
        </w:rPr>
        <w:t>)</w:t>
      </w:r>
      <w:r w:rsidRPr="00637BE1">
        <w:rPr>
          <w:rFonts w:ascii="Times New Roman" w:hAnsi="Times New Roman" w:cs="Times New Roman"/>
          <w:sz w:val="24"/>
          <w:szCs w:val="24"/>
        </w:rPr>
        <w:t xml:space="preserve"> to 1 </w:t>
      </w:r>
      <w:r>
        <w:rPr>
          <w:rFonts w:ascii="Times New Roman" w:hAnsi="Times New Roman" w:cs="Times New Roman"/>
          <w:sz w:val="24"/>
          <w:szCs w:val="24"/>
        </w:rPr>
        <w:t>(</w:t>
      </w:r>
      <w:r w:rsidRPr="00637BE1">
        <w:rPr>
          <w:rFonts w:ascii="Times New Roman" w:hAnsi="Times New Roman" w:cs="Times New Roman"/>
          <w:sz w:val="24"/>
          <w:szCs w:val="24"/>
        </w:rPr>
        <w:t>very developed</w:t>
      </w:r>
      <w:r>
        <w:rPr>
          <w:rFonts w:ascii="Times New Roman" w:hAnsi="Times New Roman" w:cs="Times New Roman"/>
          <w:sz w:val="24"/>
          <w:szCs w:val="24"/>
        </w:rPr>
        <w:t>)</w:t>
      </w:r>
      <w:r w:rsidRPr="00637BE1">
        <w:rPr>
          <w:rFonts w:ascii="Times New Roman" w:hAnsi="Times New Roman" w:cs="Times New Roman"/>
          <w:sz w:val="24"/>
          <w:szCs w:val="24"/>
        </w:rPr>
        <w:t>. I included a projected regression line that shows expected levels</w:t>
      </w:r>
      <w:r>
        <w:rPr>
          <w:rFonts w:ascii="Times New Roman" w:hAnsi="Times New Roman" w:cs="Times New Roman"/>
          <w:sz w:val="24"/>
          <w:szCs w:val="24"/>
        </w:rPr>
        <w:t xml:space="preserve"> </w:t>
      </w:r>
      <w:r w:rsidRPr="00637BE1">
        <w:rPr>
          <w:rFonts w:ascii="Times New Roman" w:hAnsi="Times New Roman" w:cs="Times New Roman"/>
          <w:sz w:val="24"/>
          <w:szCs w:val="24"/>
        </w:rPr>
        <w:t>of the religiosity index. Clearly</w:t>
      </w:r>
      <w:r>
        <w:rPr>
          <w:rFonts w:ascii="Times New Roman" w:hAnsi="Times New Roman" w:cs="Times New Roman"/>
          <w:sz w:val="24"/>
          <w:szCs w:val="24"/>
        </w:rPr>
        <w:t>,</w:t>
      </w:r>
      <w:r w:rsidRPr="00637BE1">
        <w:rPr>
          <w:rFonts w:ascii="Times New Roman" w:hAnsi="Times New Roman" w:cs="Times New Roman"/>
          <w:sz w:val="24"/>
          <w:szCs w:val="24"/>
        </w:rPr>
        <w:t xml:space="preserve"> there is a margin of error, but the chart shows the needed information. Specifically, the chart shows that as a nation experiences more HD</w:t>
      </w:r>
      <w:r>
        <w:rPr>
          <w:rFonts w:ascii="Times New Roman" w:hAnsi="Times New Roman" w:cs="Times New Roman"/>
          <w:sz w:val="24"/>
          <w:szCs w:val="24"/>
        </w:rPr>
        <w:t>,</w:t>
      </w:r>
      <w:r w:rsidRPr="00637BE1">
        <w:rPr>
          <w:rFonts w:ascii="Times New Roman" w:hAnsi="Times New Roman" w:cs="Times New Roman"/>
          <w:sz w:val="24"/>
          <w:szCs w:val="24"/>
        </w:rPr>
        <w:t xml:space="preserve"> the people</w:t>
      </w:r>
      <w:r>
        <w:rPr>
          <w:rFonts w:ascii="Times New Roman" w:hAnsi="Times New Roman" w:cs="Times New Roman"/>
          <w:sz w:val="24"/>
          <w:szCs w:val="24"/>
        </w:rPr>
        <w:t xml:space="preserve"> </w:t>
      </w:r>
      <w:r w:rsidRPr="00637BE1">
        <w:rPr>
          <w:rFonts w:ascii="Times New Roman" w:hAnsi="Times New Roman" w:cs="Times New Roman"/>
          <w:sz w:val="24"/>
          <w:szCs w:val="24"/>
        </w:rPr>
        <w:t>in said nation experience a decrease in the religiosity index, which supports my hypothesis and the literature.</w:t>
      </w:r>
    </w:p>
    <w:p w14:paraId="737E2039" w14:textId="46CB5BD5" w:rsidR="00BD5B9C" w:rsidRDefault="00BD5B9C" w:rsidP="00BD5B9C">
      <w:pPr>
        <w:pStyle w:val="NoSpacing"/>
        <w:spacing w:line="480" w:lineRule="auto"/>
        <w:rPr>
          <w:rFonts w:ascii="Times New Roman" w:hAnsi="Times New Roman" w:cs="Times New Roman"/>
          <w:sz w:val="24"/>
          <w:szCs w:val="24"/>
        </w:rPr>
      </w:pPr>
    </w:p>
    <w:p w14:paraId="16A9F853" w14:textId="54891547" w:rsidR="002202BB" w:rsidRPr="00637BE1" w:rsidRDefault="002202BB" w:rsidP="00BD5B9C">
      <w:pPr>
        <w:pStyle w:val="NoSpacing"/>
        <w:rPr>
          <w:rFonts w:ascii="Times New Roman" w:hAnsi="Times New Roman" w:cs="Times New Roman"/>
          <w:sz w:val="24"/>
          <w:szCs w:val="24"/>
        </w:rPr>
      </w:pPr>
      <w:r w:rsidRPr="00637BE1">
        <w:rPr>
          <w:rFonts w:ascii="Times New Roman" w:hAnsi="Times New Roman" w:cs="Times New Roman"/>
          <w:noProof/>
          <w:sz w:val="24"/>
          <w:szCs w:val="24"/>
          <w:lang w:val="en-US"/>
        </w:rPr>
        <w:drawing>
          <wp:inline distT="0" distB="0" distL="0" distR="0" wp14:anchorId="03F20B47" wp14:editId="23FBAC2C">
            <wp:extent cx="5581815" cy="3233728"/>
            <wp:effectExtent l="0" t="0" r="0" b="5080"/>
            <wp:docPr id="16" name="Picture 1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diagram,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2581" cy="3257345"/>
                    </a:xfrm>
                    <a:prstGeom prst="rect">
                      <a:avLst/>
                    </a:prstGeom>
                    <a:noFill/>
                    <a:ln>
                      <a:noFill/>
                    </a:ln>
                  </pic:spPr>
                </pic:pic>
              </a:graphicData>
            </a:graphic>
          </wp:inline>
        </w:drawing>
      </w:r>
    </w:p>
    <w:p w14:paraId="11A85136" w14:textId="77777777" w:rsidR="002202BB" w:rsidRPr="00637BE1" w:rsidRDefault="002202BB" w:rsidP="002202BB">
      <w:pPr>
        <w:pStyle w:val="Caption"/>
        <w:jc w:val="both"/>
        <w:rPr>
          <w:rFonts w:ascii="Times New Roman" w:hAnsi="Times New Roman" w:cs="Times New Roman"/>
          <w:i w:val="0"/>
          <w:iCs w:val="0"/>
          <w:color w:val="auto"/>
        </w:rPr>
      </w:pPr>
      <w:bookmarkStart w:id="36" w:name="_Toc133510409"/>
      <w:bookmarkStart w:id="37" w:name="_Toc133513810"/>
      <w:r w:rsidRPr="00637BE1">
        <w:rPr>
          <w:rFonts w:ascii="Times New Roman" w:hAnsi="Times New Roman" w:cs="Times New Roman"/>
          <w:i w:val="0"/>
          <w:iCs w:val="0"/>
          <w:color w:val="auto"/>
        </w:rPr>
        <w:t xml:space="preserve">Figure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Figure \* ARABIC </w:instrText>
      </w:r>
      <w:r w:rsidRPr="00637BE1">
        <w:rPr>
          <w:rFonts w:ascii="Times New Roman" w:hAnsi="Times New Roman" w:cs="Times New Roman"/>
          <w:i w:val="0"/>
          <w:iCs w:val="0"/>
          <w:color w:val="auto"/>
        </w:rPr>
        <w:fldChar w:fldCharType="separate"/>
      </w:r>
      <w:r w:rsidRPr="00637BE1">
        <w:rPr>
          <w:rFonts w:ascii="Times New Roman" w:hAnsi="Times New Roman" w:cs="Times New Roman"/>
          <w:i w:val="0"/>
          <w:iCs w:val="0"/>
          <w:noProof/>
          <w:color w:val="auto"/>
        </w:rPr>
        <w:t>4</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Religiosity by Human Development Index Wave 7</w:t>
      </w:r>
      <w:bookmarkEnd w:id="36"/>
      <w:bookmarkEnd w:id="37"/>
    </w:p>
    <w:p w14:paraId="18475BCC" w14:textId="77777777" w:rsidR="002202BB" w:rsidRPr="00637BE1" w:rsidRDefault="002202BB" w:rsidP="002202BB">
      <w:pPr>
        <w:pStyle w:val="NoSpacing"/>
        <w:spacing w:line="480" w:lineRule="auto"/>
        <w:jc w:val="both"/>
        <w:rPr>
          <w:rFonts w:ascii="Times New Roman" w:hAnsi="Times New Roman" w:cs="Times New Roman"/>
          <w:sz w:val="24"/>
          <w:szCs w:val="24"/>
        </w:rPr>
      </w:pPr>
      <w:r w:rsidRPr="00637BE1">
        <w:rPr>
          <w:rFonts w:ascii="Times New Roman" w:hAnsi="Times New Roman" w:cs="Times New Roman"/>
          <w:sz w:val="24"/>
          <w:szCs w:val="24"/>
        </w:rPr>
        <w:tab/>
        <w:t>A few smaller nations</w:t>
      </w:r>
      <w:r>
        <w:rPr>
          <w:rFonts w:ascii="Times New Roman" w:hAnsi="Times New Roman" w:cs="Times New Roman"/>
          <w:sz w:val="24"/>
          <w:szCs w:val="24"/>
        </w:rPr>
        <w:t xml:space="preserve"> (</w:t>
      </w:r>
      <w:r w:rsidRPr="00637BE1">
        <w:rPr>
          <w:rFonts w:ascii="Times New Roman" w:hAnsi="Times New Roman" w:cs="Times New Roman"/>
          <w:sz w:val="24"/>
          <w:szCs w:val="24"/>
        </w:rPr>
        <w:t>former Yugoslavia, Taiwan, Puerto Rico, Macedonia, Macau, and the Dominican Republic</w:t>
      </w:r>
      <w:r>
        <w:rPr>
          <w:rFonts w:ascii="Times New Roman" w:hAnsi="Times New Roman" w:cs="Times New Roman"/>
          <w:sz w:val="24"/>
          <w:szCs w:val="24"/>
        </w:rPr>
        <w:t>)</w:t>
      </w:r>
      <w:r w:rsidRPr="00637BE1">
        <w:rPr>
          <w:rFonts w:ascii="Times New Roman" w:hAnsi="Times New Roman" w:cs="Times New Roman"/>
          <w:sz w:val="24"/>
          <w:szCs w:val="24"/>
        </w:rPr>
        <w:t xml:space="preserve"> have values for HD in the period for wave 7</w:t>
      </w:r>
      <w:r>
        <w:rPr>
          <w:rFonts w:ascii="Times New Roman" w:hAnsi="Times New Roman" w:cs="Times New Roman"/>
          <w:sz w:val="24"/>
          <w:szCs w:val="24"/>
        </w:rPr>
        <w:t>,</w:t>
      </w:r>
      <w:r w:rsidRPr="00637BE1">
        <w:rPr>
          <w:rFonts w:ascii="Times New Roman" w:hAnsi="Times New Roman" w:cs="Times New Roman"/>
          <w:sz w:val="24"/>
          <w:szCs w:val="24"/>
        </w:rPr>
        <w:t xml:space="preserve"> but due to real</w:t>
      </w:r>
      <w:r>
        <w:rPr>
          <w:rFonts w:ascii="Times New Roman" w:hAnsi="Times New Roman" w:cs="Times New Roman"/>
          <w:sz w:val="24"/>
          <w:szCs w:val="24"/>
        </w:rPr>
        <w:t>-</w:t>
      </w:r>
      <w:r w:rsidRPr="00637BE1">
        <w:rPr>
          <w:rFonts w:ascii="Times New Roman" w:hAnsi="Times New Roman" w:cs="Times New Roman"/>
          <w:sz w:val="24"/>
          <w:szCs w:val="24"/>
        </w:rPr>
        <w:t>world complications and sampling issues</w:t>
      </w:r>
      <w:r>
        <w:rPr>
          <w:rFonts w:ascii="Times New Roman" w:hAnsi="Times New Roman" w:cs="Times New Roman"/>
          <w:sz w:val="24"/>
          <w:szCs w:val="24"/>
        </w:rPr>
        <w:t>,</w:t>
      </w:r>
      <w:r w:rsidRPr="00637BE1">
        <w:rPr>
          <w:rFonts w:ascii="Times New Roman" w:hAnsi="Times New Roman" w:cs="Times New Roman"/>
          <w:sz w:val="24"/>
          <w:szCs w:val="24"/>
        </w:rPr>
        <w:t xml:space="preserve"> are not represented in my data. </w:t>
      </w:r>
    </w:p>
    <w:p w14:paraId="04996826" w14:textId="0908DC12" w:rsidR="002202BB" w:rsidRPr="000D17FF" w:rsidRDefault="002202BB" w:rsidP="00BD5B9C">
      <w:pPr>
        <w:pStyle w:val="NoSpacing"/>
        <w:spacing w:line="480" w:lineRule="auto"/>
        <w:rPr>
          <w:rFonts w:ascii="Times New Roman" w:hAnsi="Times New Roman" w:cs="Times New Roman"/>
        </w:rPr>
      </w:pPr>
      <w:r w:rsidRPr="00637BE1">
        <w:rPr>
          <w:rFonts w:ascii="Times New Roman" w:hAnsi="Times New Roman" w:cs="Times New Roman"/>
          <w:sz w:val="24"/>
          <w:szCs w:val="24"/>
        </w:rPr>
        <w:tab/>
        <w:t xml:space="preserve">The results of the HDI and religiosity scatterplot closely mirror the results Norris and Inglehart included in </w:t>
      </w:r>
      <w:r w:rsidRPr="001C195C">
        <w:rPr>
          <w:rFonts w:ascii="Times New Roman" w:hAnsi="Times New Roman" w:cs="Times New Roman"/>
          <w:sz w:val="24"/>
          <w:szCs w:val="24"/>
          <w:u w:val="single"/>
        </w:rPr>
        <w:t>Sacred and Secular</w:t>
      </w:r>
      <w:r>
        <w:rPr>
          <w:rFonts w:ascii="Times New Roman" w:hAnsi="Times New Roman" w:cs="Times New Roman"/>
          <w:sz w:val="24"/>
          <w:szCs w:val="24"/>
        </w:rPr>
        <w:t>.  T</w:t>
      </w:r>
      <w:r w:rsidRPr="00637BE1">
        <w:rPr>
          <w:rFonts w:ascii="Times New Roman" w:hAnsi="Times New Roman" w:cs="Times New Roman"/>
          <w:sz w:val="24"/>
          <w:szCs w:val="24"/>
        </w:rPr>
        <w:t>o continue their work and investigate my hypothesis that religiosity has a greater inverse correlation with the EI than other aspects of the HDI</w:t>
      </w:r>
      <w:r>
        <w:rPr>
          <w:rFonts w:ascii="Times New Roman" w:hAnsi="Times New Roman" w:cs="Times New Roman"/>
          <w:sz w:val="24"/>
          <w:szCs w:val="24"/>
        </w:rPr>
        <w:t>,</w:t>
      </w:r>
      <w:r w:rsidRPr="00637BE1">
        <w:rPr>
          <w:rFonts w:ascii="Times New Roman" w:hAnsi="Times New Roman" w:cs="Times New Roman"/>
          <w:sz w:val="24"/>
          <w:szCs w:val="24"/>
        </w:rPr>
        <w:t xml:space="preserve"> I then ran scatter plots comparing those individual aspects of the HDI against the RI as follows:</w:t>
      </w:r>
      <w:r w:rsidRPr="00637BE1">
        <w:rPr>
          <w:rFonts w:ascii="Times New Roman" w:hAnsi="Times New Roman" w:cs="Times New Roman"/>
          <w:noProof/>
          <w:sz w:val="24"/>
          <w:szCs w:val="24"/>
          <w:lang w:val="en-US"/>
        </w:rPr>
        <w:lastRenderedPageBreak/>
        <w:drawing>
          <wp:inline distT="0" distB="0" distL="0" distR="0" wp14:anchorId="6AA53B3A" wp14:editId="51B882BB">
            <wp:extent cx="5530111" cy="3029447"/>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913" cy="3040295"/>
                    </a:xfrm>
                    <a:prstGeom prst="rect">
                      <a:avLst/>
                    </a:prstGeom>
                    <a:noFill/>
                    <a:ln>
                      <a:noFill/>
                    </a:ln>
                  </pic:spPr>
                </pic:pic>
              </a:graphicData>
            </a:graphic>
          </wp:inline>
        </w:drawing>
      </w:r>
      <w:bookmarkStart w:id="38" w:name="_Toc133510410"/>
      <w:bookmarkStart w:id="39" w:name="_Toc133513811"/>
      <w:r w:rsidRPr="000D17FF">
        <w:rPr>
          <w:rFonts w:ascii="Times New Roman" w:hAnsi="Times New Roman" w:cs="Times New Roman"/>
          <w:sz w:val="18"/>
          <w:szCs w:val="18"/>
        </w:rPr>
        <w:t xml:space="preserve">Figure </w:t>
      </w:r>
      <w:r w:rsidRPr="000D17FF">
        <w:rPr>
          <w:rFonts w:ascii="Times New Roman" w:hAnsi="Times New Roman" w:cs="Times New Roman"/>
          <w:i/>
          <w:iCs/>
          <w:sz w:val="18"/>
          <w:szCs w:val="18"/>
        </w:rPr>
        <w:fldChar w:fldCharType="begin"/>
      </w:r>
      <w:r w:rsidRPr="000D17FF">
        <w:rPr>
          <w:rFonts w:ascii="Times New Roman" w:hAnsi="Times New Roman" w:cs="Times New Roman"/>
          <w:sz w:val="18"/>
          <w:szCs w:val="18"/>
        </w:rPr>
        <w:instrText xml:space="preserve"> SEQ Figure \* ARABIC </w:instrText>
      </w:r>
      <w:r w:rsidRPr="000D17FF">
        <w:rPr>
          <w:rFonts w:ascii="Times New Roman" w:hAnsi="Times New Roman" w:cs="Times New Roman"/>
          <w:i/>
          <w:iCs/>
          <w:sz w:val="18"/>
          <w:szCs w:val="18"/>
        </w:rPr>
        <w:fldChar w:fldCharType="separate"/>
      </w:r>
      <w:r w:rsidRPr="000D17FF">
        <w:rPr>
          <w:rFonts w:ascii="Times New Roman" w:hAnsi="Times New Roman" w:cs="Times New Roman"/>
          <w:noProof/>
          <w:sz w:val="18"/>
          <w:szCs w:val="18"/>
        </w:rPr>
        <w:t>5</w:t>
      </w:r>
      <w:r w:rsidRPr="000D17FF">
        <w:rPr>
          <w:rFonts w:ascii="Times New Roman" w:hAnsi="Times New Roman" w:cs="Times New Roman"/>
          <w:i/>
          <w:iCs/>
          <w:sz w:val="18"/>
          <w:szCs w:val="18"/>
        </w:rPr>
        <w:fldChar w:fldCharType="end"/>
      </w:r>
      <w:r w:rsidRPr="000D17FF">
        <w:rPr>
          <w:rFonts w:ascii="Times New Roman" w:hAnsi="Times New Roman" w:cs="Times New Roman"/>
          <w:sz w:val="18"/>
          <w:szCs w:val="18"/>
        </w:rPr>
        <w:t xml:space="preserve"> Religiosity and Education Indices by Nation</w:t>
      </w:r>
      <w:bookmarkEnd w:id="38"/>
      <w:bookmarkEnd w:id="39"/>
      <w:r w:rsidRPr="000D17FF">
        <w:rPr>
          <w:rFonts w:ascii="Times New Roman" w:hAnsi="Times New Roman" w:cs="Times New Roman"/>
          <w:i/>
          <w:iCs/>
          <w:sz w:val="18"/>
          <w:szCs w:val="18"/>
        </w:rPr>
        <w:t xml:space="preserve"> </w:t>
      </w:r>
      <w:r w:rsidRPr="000D17FF">
        <w:rPr>
          <w:rFonts w:ascii="Times New Roman" w:hAnsi="Times New Roman" w:cs="Times New Roman"/>
          <w:sz w:val="18"/>
          <w:szCs w:val="18"/>
        </w:rPr>
        <w:t>That equation: y = 5.1-3.05*x.</w:t>
      </w:r>
    </w:p>
    <w:p w14:paraId="0C3D19EA" w14:textId="77777777" w:rsidR="002202BB" w:rsidRPr="000D17FF" w:rsidRDefault="002202BB" w:rsidP="002202BB">
      <w:pPr>
        <w:keepNext/>
        <w:autoSpaceDE w:val="0"/>
        <w:autoSpaceDN w:val="0"/>
        <w:adjustRightInd w:val="0"/>
        <w:spacing w:line="480" w:lineRule="auto"/>
        <w:rPr>
          <w:rFonts w:ascii="Times New Roman" w:hAnsi="Times New Roman" w:cs="Times New Roman"/>
          <w:sz w:val="18"/>
          <w:szCs w:val="18"/>
        </w:rPr>
      </w:pPr>
      <w:r w:rsidRPr="000D17FF">
        <w:rPr>
          <w:rFonts w:ascii="Times New Roman" w:hAnsi="Times New Roman" w:cs="Times New Roman"/>
          <w:noProof/>
          <w:sz w:val="18"/>
          <w:szCs w:val="18"/>
          <w:lang w:val="en-US"/>
        </w:rPr>
        <w:drawing>
          <wp:inline distT="0" distB="0" distL="0" distR="0" wp14:anchorId="644194DD" wp14:editId="4528A392">
            <wp:extent cx="5510254" cy="3100705"/>
            <wp:effectExtent l="0" t="0" r="0" b="444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5716" cy="3103779"/>
                    </a:xfrm>
                    <a:prstGeom prst="rect">
                      <a:avLst/>
                    </a:prstGeom>
                    <a:noFill/>
                    <a:ln>
                      <a:noFill/>
                    </a:ln>
                  </pic:spPr>
                </pic:pic>
              </a:graphicData>
            </a:graphic>
          </wp:inline>
        </w:drawing>
      </w:r>
    </w:p>
    <w:p w14:paraId="1F17E643" w14:textId="77777777" w:rsidR="002202BB" w:rsidRPr="000D17FF" w:rsidRDefault="002202BB" w:rsidP="002202BB">
      <w:pPr>
        <w:pStyle w:val="Caption"/>
        <w:rPr>
          <w:rFonts w:ascii="Times New Roman" w:hAnsi="Times New Roman" w:cs="Times New Roman"/>
          <w:i w:val="0"/>
          <w:iCs w:val="0"/>
          <w:color w:val="auto"/>
        </w:rPr>
      </w:pPr>
      <w:bookmarkStart w:id="40" w:name="_Toc133510411"/>
      <w:bookmarkStart w:id="41" w:name="_Toc133513812"/>
      <w:r w:rsidRPr="000D17FF">
        <w:rPr>
          <w:rFonts w:ascii="Times New Roman" w:hAnsi="Times New Roman" w:cs="Times New Roman"/>
          <w:i w:val="0"/>
          <w:iCs w:val="0"/>
          <w:color w:val="auto"/>
        </w:rPr>
        <w:t xml:space="preserve">Figure </w:t>
      </w:r>
      <w:r w:rsidRPr="000D17FF">
        <w:rPr>
          <w:rFonts w:ascii="Times New Roman" w:hAnsi="Times New Roman" w:cs="Times New Roman"/>
          <w:i w:val="0"/>
          <w:iCs w:val="0"/>
          <w:color w:val="auto"/>
        </w:rPr>
        <w:fldChar w:fldCharType="begin"/>
      </w:r>
      <w:r w:rsidRPr="000D17FF">
        <w:rPr>
          <w:rFonts w:ascii="Times New Roman" w:hAnsi="Times New Roman" w:cs="Times New Roman"/>
          <w:i w:val="0"/>
          <w:iCs w:val="0"/>
          <w:color w:val="auto"/>
        </w:rPr>
        <w:instrText xml:space="preserve"> SEQ Figure \* ARABIC </w:instrText>
      </w:r>
      <w:r w:rsidRPr="000D17FF">
        <w:rPr>
          <w:rFonts w:ascii="Times New Roman" w:hAnsi="Times New Roman" w:cs="Times New Roman"/>
          <w:i w:val="0"/>
          <w:iCs w:val="0"/>
          <w:color w:val="auto"/>
        </w:rPr>
        <w:fldChar w:fldCharType="separate"/>
      </w:r>
      <w:r w:rsidRPr="000D17FF">
        <w:rPr>
          <w:rFonts w:ascii="Times New Roman" w:hAnsi="Times New Roman" w:cs="Times New Roman"/>
          <w:i w:val="0"/>
          <w:iCs w:val="0"/>
          <w:noProof/>
          <w:color w:val="auto"/>
        </w:rPr>
        <w:t>6</w:t>
      </w:r>
      <w:r w:rsidRPr="000D17FF">
        <w:rPr>
          <w:rFonts w:ascii="Times New Roman" w:hAnsi="Times New Roman" w:cs="Times New Roman"/>
          <w:i w:val="0"/>
          <w:iCs w:val="0"/>
          <w:color w:val="auto"/>
        </w:rPr>
        <w:fldChar w:fldCharType="end"/>
      </w:r>
      <w:r w:rsidRPr="000D17FF">
        <w:rPr>
          <w:rFonts w:ascii="Times New Roman" w:hAnsi="Times New Roman" w:cs="Times New Roman"/>
          <w:i w:val="0"/>
          <w:iCs w:val="0"/>
          <w:color w:val="auto"/>
        </w:rPr>
        <w:t xml:space="preserve"> Religiosity and Life Expectancy Indices by Nation</w:t>
      </w:r>
      <w:bookmarkEnd w:id="40"/>
      <w:bookmarkEnd w:id="41"/>
      <w:r>
        <w:rPr>
          <w:rFonts w:ascii="Times New Roman" w:hAnsi="Times New Roman" w:cs="Times New Roman"/>
          <w:i w:val="0"/>
          <w:iCs w:val="0"/>
          <w:color w:val="auto"/>
        </w:rPr>
        <w:t>:</w:t>
      </w:r>
      <w:r w:rsidRPr="000D17FF">
        <w:rPr>
          <w:rFonts w:ascii="Times New Roman" w:hAnsi="Times New Roman" w:cs="Times New Roman"/>
          <w:i w:val="0"/>
          <w:iCs w:val="0"/>
          <w:color w:val="auto"/>
        </w:rPr>
        <w:t xml:space="preserve"> </w:t>
      </w:r>
      <w:r w:rsidRPr="000D17FF">
        <w:rPr>
          <w:rFonts w:ascii="Times New Roman" w:hAnsi="Times New Roman" w:cs="Times New Roman"/>
          <w:i w:val="0"/>
          <w:iCs w:val="0"/>
          <w:color w:val="auto"/>
          <w:lang w:val="en-US"/>
        </w:rPr>
        <w:t>Equation of the line: y = 6.53-4.41*x</w:t>
      </w:r>
    </w:p>
    <w:p w14:paraId="72E955AA" w14:textId="77777777" w:rsidR="002202BB" w:rsidRPr="000D17FF" w:rsidRDefault="002202BB" w:rsidP="002202BB">
      <w:pPr>
        <w:keepNext/>
        <w:autoSpaceDE w:val="0"/>
        <w:autoSpaceDN w:val="0"/>
        <w:adjustRightInd w:val="0"/>
        <w:spacing w:line="480" w:lineRule="auto"/>
        <w:rPr>
          <w:rFonts w:ascii="Times New Roman" w:hAnsi="Times New Roman" w:cs="Times New Roman"/>
          <w:sz w:val="18"/>
          <w:szCs w:val="18"/>
        </w:rPr>
      </w:pPr>
      <w:r w:rsidRPr="000D17FF">
        <w:rPr>
          <w:rFonts w:ascii="Times New Roman" w:hAnsi="Times New Roman" w:cs="Times New Roman"/>
          <w:noProof/>
          <w:sz w:val="18"/>
          <w:szCs w:val="18"/>
          <w:lang w:val="en-US"/>
        </w:rPr>
        <w:lastRenderedPageBreak/>
        <w:drawing>
          <wp:inline distT="0" distB="0" distL="0" distR="0" wp14:anchorId="5D6111C2" wp14:editId="2E43C16C">
            <wp:extent cx="5327374" cy="3134955"/>
            <wp:effectExtent l="0" t="0" r="6985" b="889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319" cy="3139042"/>
                    </a:xfrm>
                    <a:prstGeom prst="rect">
                      <a:avLst/>
                    </a:prstGeom>
                    <a:noFill/>
                    <a:ln>
                      <a:noFill/>
                    </a:ln>
                  </pic:spPr>
                </pic:pic>
              </a:graphicData>
            </a:graphic>
          </wp:inline>
        </w:drawing>
      </w:r>
    </w:p>
    <w:p w14:paraId="7C886197" w14:textId="77777777" w:rsidR="002202BB" w:rsidRPr="000D17FF" w:rsidRDefault="002202BB" w:rsidP="002202BB">
      <w:pPr>
        <w:pStyle w:val="Caption"/>
        <w:rPr>
          <w:rFonts w:ascii="Times New Roman" w:hAnsi="Times New Roman" w:cs="Times New Roman"/>
          <w:i w:val="0"/>
          <w:iCs w:val="0"/>
          <w:color w:val="auto"/>
          <w:lang w:val="en-US"/>
        </w:rPr>
      </w:pPr>
      <w:bookmarkStart w:id="42" w:name="_Toc133510412"/>
      <w:bookmarkStart w:id="43" w:name="_Toc133513813"/>
      <w:r w:rsidRPr="000D17FF">
        <w:rPr>
          <w:rFonts w:ascii="Times New Roman" w:hAnsi="Times New Roman" w:cs="Times New Roman"/>
          <w:i w:val="0"/>
          <w:iCs w:val="0"/>
          <w:color w:val="auto"/>
        </w:rPr>
        <w:t xml:space="preserve">Figure </w:t>
      </w:r>
      <w:r w:rsidRPr="000D17FF">
        <w:rPr>
          <w:rFonts w:ascii="Times New Roman" w:hAnsi="Times New Roman" w:cs="Times New Roman"/>
          <w:i w:val="0"/>
          <w:iCs w:val="0"/>
          <w:color w:val="auto"/>
        </w:rPr>
        <w:fldChar w:fldCharType="begin"/>
      </w:r>
      <w:r w:rsidRPr="000D17FF">
        <w:rPr>
          <w:rFonts w:ascii="Times New Roman" w:hAnsi="Times New Roman" w:cs="Times New Roman"/>
          <w:i w:val="0"/>
          <w:iCs w:val="0"/>
          <w:color w:val="auto"/>
        </w:rPr>
        <w:instrText xml:space="preserve"> SEQ Figure \* ARABIC </w:instrText>
      </w:r>
      <w:r w:rsidRPr="000D17FF">
        <w:rPr>
          <w:rFonts w:ascii="Times New Roman" w:hAnsi="Times New Roman" w:cs="Times New Roman"/>
          <w:i w:val="0"/>
          <w:iCs w:val="0"/>
          <w:color w:val="auto"/>
        </w:rPr>
        <w:fldChar w:fldCharType="separate"/>
      </w:r>
      <w:r w:rsidRPr="000D17FF">
        <w:rPr>
          <w:rFonts w:ascii="Times New Roman" w:hAnsi="Times New Roman" w:cs="Times New Roman"/>
          <w:i w:val="0"/>
          <w:iCs w:val="0"/>
          <w:noProof/>
          <w:color w:val="auto"/>
        </w:rPr>
        <w:t>7</w:t>
      </w:r>
      <w:r w:rsidRPr="000D17FF">
        <w:rPr>
          <w:rFonts w:ascii="Times New Roman" w:hAnsi="Times New Roman" w:cs="Times New Roman"/>
          <w:i w:val="0"/>
          <w:iCs w:val="0"/>
          <w:color w:val="auto"/>
        </w:rPr>
        <w:fldChar w:fldCharType="end"/>
      </w:r>
      <w:r w:rsidRPr="000D17FF">
        <w:rPr>
          <w:rFonts w:ascii="Times New Roman" w:hAnsi="Times New Roman" w:cs="Times New Roman"/>
          <w:i w:val="0"/>
          <w:iCs w:val="0"/>
          <w:color w:val="auto"/>
        </w:rPr>
        <w:t xml:space="preserve"> Religiosity and Income Indices by Nation</w:t>
      </w:r>
      <w:bookmarkEnd w:id="42"/>
      <w:bookmarkEnd w:id="43"/>
      <w:r>
        <w:rPr>
          <w:rFonts w:ascii="Times New Roman" w:hAnsi="Times New Roman" w:cs="Times New Roman"/>
          <w:i w:val="0"/>
          <w:iCs w:val="0"/>
          <w:color w:val="auto"/>
        </w:rPr>
        <w:t>:</w:t>
      </w:r>
      <w:r w:rsidRPr="000D17FF">
        <w:rPr>
          <w:rFonts w:ascii="Times New Roman" w:hAnsi="Times New Roman" w:cs="Times New Roman"/>
          <w:i w:val="0"/>
          <w:iCs w:val="0"/>
          <w:color w:val="auto"/>
        </w:rPr>
        <w:t xml:space="preserve"> </w:t>
      </w:r>
      <w:r w:rsidRPr="000D17FF">
        <w:rPr>
          <w:rFonts w:ascii="Times New Roman" w:hAnsi="Times New Roman" w:cs="Times New Roman"/>
          <w:i w:val="0"/>
          <w:iCs w:val="0"/>
          <w:color w:val="auto"/>
          <w:lang w:val="en-US"/>
        </w:rPr>
        <w:t>Equation of the line: y = 3.31-2.26E-5*x</w:t>
      </w:r>
    </w:p>
    <w:p w14:paraId="1714C5A2" w14:textId="77777777" w:rsidR="002202BB" w:rsidRPr="00637BE1" w:rsidRDefault="002202BB" w:rsidP="002202BB">
      <w:pPr>
        <w:pStyle w:val="Caption"/>
        <w:keepNext/>
        <w:rPr>
          <w:rFonts w:ascii="Times New Roman" w:hAnsi="Times New Roman" w:cs="Times New Roman"/>
          <w:i w:val="0"/>
          <w:iCs w:val="0"/>
          <w:color w:val="auto"/>
        </w:rPr>
      </w:pPr>
      <w:bookmarkStart w:id="44" w:name="_Toc133513828"/>
      <w:r w:rsidRPr="00637BE1">
        <w:rPr>
          <w:rFonts w:ascii="Times New Roman" w:hAnsi="Times New Roman" w:cs="Times New Roman"/>
          <w:i w:val="0"/>
          <w:iCs w:val="0"/>
          <w:color w:val="auto"/>
        </w:rPr>
        <w:t xml:space="preserve">Table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Table \* ARABIC </w:instrText>
      </w:r>
      <w:r w:rsidRPr="00637BE1">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11</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Regression Results for Religiosity (standard deviations from the mean)</w:t>
      </w:r>
      <w:bookmarkEnd w:id="44"/>
    </w:p>
    <w:tbl>
      <w:tblPr>
        <w:tblStyle w:val="TableGrid"/>
        <w:tblW w:w="0" w:type="auto"/>
        <w:tblLook w:val="04A0" w:firstRow="1" w:lastRow="0" w:firstColumn="1" w:lastColumn="0" w:noHBand="0" w:noVBand="1"/>
      </w:tblPr>
      <w:tblGrid>
        <w:gridCol w:w="3084"/>
        <w:gridCol w:w="2942"/>
        <w:gridCol w:w="2604"/>
      </w:tblGrid>
      <w:tr w:rsidR="002202BB" w:rsidRPr="00637BE1" w14:paraId="218FAFDB" w14:textId="77777777" w:rsidTr="00E610D7">
        <w:tc>
          <w:tcPr>
            <w:tcW w:w="3323" w:type="dxa"/>
          </w:tcPr>
          <w:p w14:paraId="12EEA15C"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Constant</w:t>
            </w:r>
          </w:p>
        </w:tc>
        <w:tc>
          <w:tcPr>
            <w:tcW w:w="3154" w:type="dxa"/>
          </w:tcPr>
          <w:p w14:paraId="67B1012A"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Coefficients</w:t>
            </w:r>
          </w:p>
        </w:tc>
        <w:tc>
          <w:tcPr>
            <w:tcW w:w="2873" w:type="dxa"/>
          </w:tcPr>
          <w:p w14:paraId="0C8691AF"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Std Dev</w:t>
            </w:r>
          </w:p>
        </w:tc>
      </w:tr>
      <w:tr w:rsidR="002202BB" w:rsidRPr="00637BE1" w14:paraId="56811EB0" w14:textId="77777777" w:rsidTr="00E610D7">
        <w:tc>
          <w:tcPr>
            <w:tcW w:w="3323" w:type="dxa"/>
          </w:tcPr>
          <w:p w14:paraId="205A30C3"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Life Expectancy</w:t>
            </w:r>
          </w:p>
        </w:tc>
        <w:tc>
          <w:tcPr>
            <w:tcW w:w="3154" w:type="dxa"/>
          </w:tcPr>
          <w:p w14:paraId="3F0D7844"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w:t>
            </w:r>
            <w:r>
              <w:rPr>
                <w:rFonts w:ascii="Times New Roman" w:hAnsi="Times New Roman" w:cs="Times New Roman"/>
                <w:sz w:val="24"/>
                <w:szCs w:val="24"/>
                <w:lang w:val="en-US"/>
              </w:rPr>
              <w:t>689</w:t>
            </w:r>
            <w:r w:rsidRPr="00637BE1">
              <w:rPr>
                <w:rFonts w:ascii="Times New Roman" w:hAnsi="Times New Roman" w:cs="Times New Roman"/>
                <w:sz w:val="24"/>
                <w:szCs w:val="24"/>
                <w:lang w:val="en-US"/>
              </w:rPr>
              <w:t>***</w:t>
            </w:r>
          </w:p>
        </w:tc>
        <w:tc>
          <w:tcPr>
            <w:tcW w:w="2873" w:type="dxa"/>
          </w:tcPr>
          <w:p w14:paraId="02CB90DD"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w:t>
            </w:r>
            <w:r>
              <w:rPr>
                <w:rFonts w:ascii="Times New Roman" w:hAnsi="Times New Roman" w:cs="Times New Roman"/>
                <w:sz w:val="24"/>
                <w:szCs w:val="24"/>
                <w:lang w:val="en-US"/>
              </w:rPr>
              <w:t>632</w:t>
            </w:r>
          </w:p>
        </w:tc>
      </w:tr>
      <w:tr w:rsidR="002202BB" w:rsidRPr="00637BE1" w14:paraId="44E4D25A" w14:textId="77777777" w:rsidTr="00E610D7">
        <w:tc>
          <w:tcPr>
            <w:tcW w:w="3323" w:type="dxa"/>
          </w:tcPr>
          <w:p w14:paraId="32832CD1"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 xml:space="preserve">Education </w:t>
            </w:r>
          </w:p>
        </w:tc>
        <w:tc>
          <w:tcPr>
            <w:tcW w:w="3154" w:type="dxa"/>
          </w:tcPr>
          <w:p w14:paraId="6D5B2776"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w:t>
            </w:r>
            <w:r>
              <w:rPr>
                <w:rFonts w:ascii="Times New Roman" w:hAnsi="Times New Roman" w:cs="Times New Roman"/>
                <w:sz w:val="24"/>
                <w:szCs w:val="24"/>
                <w:lang w:val="en-US"/>
              </w:rPr>
              <w:t>706</w:t>
            </w:r>
            <w:r w:rsidRPr="00637BE1">
              <w:rPr>
                <w:rFonts w:ascii="Times New Roman" w:hAnsi="Times New Roman" w:cs="Times New Roman"/>
                <w:sz w:val="24"/>
                <w:szCs w:val="24"/>
                <w:lang w:val="en-US"/>
              </w:rPr>
              <w:t>***</w:t>
            </w:r>
          </w:p>
        </w:tc>
        <w:tc>
          <w:tcPr>
            <w:tcW w:w="2873" w:type="dxa"/>
          </w:tcPr>
          <w:p w14:paraId="5D05DC64"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w:t>
            </w:r>
            <w:r>
              <w:rPr>
                <w:rFonts w:ascii="Times New Roman" w:hAnsi="Times New Roman" w:cs="Times New Roman"/>
                <w:sz w:val="24"/>
                <w:szCs w:val="24"/>
                <w:lang w:val="en-US"/>
              </w:rPr>
              <w:t>417</w:t>
            </w:r>
          </w:p>
        </w:tc>
      </w:tr>
      <w:tr w:rsidR="002202BB" w:rsidRPr="00637BE1" w14:paraId="63CBD881" w14:textId="77777777" w:rsidTr="00E610D7">
        <w:tc>
          <w:tcPr>
            <w:tcW w:w="3323" w:type="dxa"/>
          </w:tcPr>
          <w:p w14:paraId="1966A15C"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Income</w:t>
            </w:r>
          </w:p>
        </w:tc>
        <w:tc>
          <w:tcPr>
            <w:tcW w:w="3154" w:type="dxa"/>
          </w:tcPr>
          <w:p w14:paraId="11491806"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w:t>
            </w:r>
            <w:r>
              <w:rPr>
                <w:rFonts w:ascii="Times New Roman" w:hAnsi="Times New Roman" w:cs="Times New Roman"/>
                <w:sz w:val="24"/>
                <w:szCs w:val="24"/>
                <w:lang w:val="en-US"/>
              </w:rPr>
              <w:t>672</w:t>
            </w:r>
            <w:r w:rsidRPr="00637BE1">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2873" w:type="dxa"/>
          </w:tcPr>
          <w:p w14:paraId="3C2B4A3D"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.000</w:t>
            </w:r>
          </w:p>
        </w:tc>
      </w:tr>
      <w:tr w:rsidR="002202BB" w:rsidRPr="00637BE1" w14:paraId="0A120DCD" w14:textId="77777777" w:rsidTr="00E610D7">
        <w:tc>
          <w:tcPr>
            <w:tcW w:w="3323" w:type="dxa"/>
          </w:tcPr>
          <w:p w14:paraId="1E3DBE9B"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HDI</w:t>
            </w:r>
          </w:p>
        </w:tc>
        <w:tc>
          <w:tcPr>
            <w:tcW w:w="3154" w:type="dxa"/>
          </w:tcPr>
          <w:p w14:paraId="41C60FCF"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-.754 ***</w:t>
            </w:r>
          </w:p>
        </w:tc>
        <w:tc>
          <w:tcPr>
            <w:tcW w:w="2873" w:type="dxa"/>
          </w:tcPr>
          <w:p w14:paraId="66594752"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.482</w:t>
            </w:r>
          </w:p>
        </w:tc>
      </w:tr>
      <w:tr w:rsidR="002202BB" w:rsidRPr="00637BE1" w14:paraId="11FBC084" w14:textId="77777777" w:rsidTr="00E610D7">
        <w:tc>
          <w:tcPr>
            <w:tcW w:w="3323" w:type="dxa"/>
          </w:tcPr>
          <w:p w14:paraId="71A8325C"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R-squared: .560</w:t>
            </w:r>
          </w:p>
        </w:tc>
        <w:tc>
          <w:tcPr>
            <w:tcW w:w="3154" w:type="dxa"/>
          </w:tcPr>
          <w:p w14:paraId="5CA0D8CC" w14:textId="77777777" w:rsidR="002202BB" w:rsidRPr="00637BE1" w:rsidRDefault="002202BB" w:rsidP="00E610D7">
            <w:pPr>
              <w:autoSpaceDE w:val="0"/>
              <w:autoSpaceDN w:val="0"/>
              <w:adjustRightInd w:val="0"/>
              <w:rPr>
                <w:rFonts w:ascii="Times New Roman" w:hAnsi="Times New Roman" w:cs="Times New Roman"/>
                <w:sz w:val="24"/>
                <w:szCs w:val="24"/>
                <w:lang w:val="en-US"/>
              </w:rPr>
            </w:pPr>
            <w:r w:rsidRPr="00637BE1">
              <w:rPr>
                <w:rFonts w:ascii="Times New Roman" w:hAnsi="Times New Roman" w:cs="Times New Roman"/>
                <w:sz w:val="24"/>
                <w:szCs w:val="24"/>
                <w:lang w:val="en-US"/>
              </w:rPr>
              <w:t>N: 5</w:t>
            </w:r>
            <w:r>
              <w:rPr>
                <w:rFonts w:ascii="Times New Roman" w:hAnsi="Times New Roman" w:cs="Times New Roman"/>
                <w:sz w:val="24"/>
                <w:szCs w:val="24"/>
                <w:lang w:val="en-US"/>
              </w:rPr>
              <w:t>8</w:t>
            </w:r>
          </w:p>
        </w:tc>
        <w:tc>
          <w:tcPr>
            <w:tcW w:w="2873" w:type="dxa"/>
          </w:tcPr>
          <w:p w14:paraId="21AA012C" w14:textId="77777777" w:rsidR="002202BB" w:rsidRPr="00637BE1" w:rsidRDefault="002202BB" w:rsidP="00E610D7">
            <w:pPr>
              <w:autoSpaceDE w:val="0"/>
              <w:autoSpaceDN w:val="0"/>
              <w:adjustRightInd w:val="0"/>
              <w:rPr>
                <w:rFonts w:ascii="Times New Roman" w:hAnsi="Times New Roman" w:cs="Times New Roman"/>
                <w:sz w:val="24"/>
                <w:szCs w:val="24"/>
                <w:lang w:val="en-US"/>
              </w:rPr>
            </w:pPr>
          </w:p>
        </w:tc>
      </w:tr>
    </w:tbl>
    <w:p w14:paraId="02153F08" w14:textId="77777777" w:rsidR="002202BB" w:rsidRDefault="002202BB" w:rsidP="002202BB">
      <w:pPr>
        <w:autoSpaceDE w:val="0"/>
        <w:autoSpaceDN w:val="0"/>
        <w:adjustRightInd w:val="0"/>
        <w:rPr>
          <w:rFonts w:ascii="Times New Roman" w:hAnsi="Times New Roman" w:cs="Times New Roman"/>
          <w:sz w:val="18"/>
          <w:szCs w:val="18"/>
          <w:lang w:val="en-US"/>
        </w:rPr>
      </w:pPr>
      <w:r w:rsidRPr="00637BE1">
        <w:rPr>
          <w:rFonts w:ascii="Times New Roman" w:hAnsi="Times New Roman" w:cs="Times New Roman"/>
          <w:sz w:val="18"/>
          <w:szCs w:val="18"/>
          <w:lang w:val="en-US"/>
        </w:rPr>
        <w:t>*, **, *** indicate significance at the 90%, 95%, and 99% level, respectively.</w:t>
      </w:r>
    </w:p>
    <w:p w14:paraId="041FB66E" w14:textId="77777777" w:rsidR="002202BB" w:rsidRPr="00637BE1" w:rsidRDefault="002202BB" w:rsidP="002202BB">
      <w:pPr>
        <w:autoSpaceDE w:val="0"/>
        <w:autoSpaceDN w:val="0"/>
        <w:adjustRightInd w:val="0"/>
        <w:rPr>
          <w:rFonts w:ascii="Times New Roman" w:hAnsi="Times New Roman" w:cs="Times New Roman"/>
          <w:sz w:val="18"/>
          <w:szCs w:val="18"/>
          <w:lang w:val="en-US"/>
        </w:rPr>
      </w:pPr>
      <w:r>
        <w:rPr>
          <w:rFonts w:ascii="Times New Roman" w:hAnsi="Times New Roman" w:cs="Times New Roman"/>
          <w:sz w:val="18"/>
          <w:szCs w:val="18"/>
          <w:lang w:val="en-US"/>
        </w:rPr>
        <w:t>These are individual regressions to avoid collinearity issues.</w:t>
      </w:r>
    </w:p>
    <w:p w14:paraId="4FA646FF" w14:textId="77777777" w:rsidR="002202BB" w:rsidRPr="00637BE1" w:rsidRDefault="002202BB" w:rsidP="002202BB">
      <w:pPr>
        <w:autoSpaceDE w:val="0"/>
        <w:autoSpaceDN w:val="0"/>
        <w:adjustRightInd w:val="0"/>
        <w:rPr>
          <w:rFonts w:ascii="Times New Roman" w:hAnsi="Times New Roman" w:cs="Times New Roman"/>
          <w:b/>
          <w:bCs/>
          <w:sz w:val="24"/>
          <w:szCs w:val="24"/>
        </w:rPr>
      </w:pPr>
    </w:p>
    <w:p w14:paraId="38FE757A" w14:textId="77777777" w:rsidR="002202BB" w:rsidRPr="00637BE1" w:rsidRDefault="002202BB" w:rsidP="002202BB">
      <w:pPr>
        <w:pStyle w:val="NoSpacing"/>
        <w:spacing w:line="480" w:lineRule="auto"/>
        <w:rPr>
          <w:rFonts w:ascii="Times New Roman" w:hAnsi="Times New Roman" w:cs="Times New Roman"/>
          <w:sz w:val="24"/>
          <w:szCs w:val="24"/>
        </w:rPr>
      </w:pPr>
      <w:r w:rsidRPr="00637BE1">
        <w:rPr>
          <w:rFonts w:ascii="Times New Roman" w:hAnsi="Times New Roman" w:cs="Times New Roman"/>
          <w:sz w:val="24"/>
          <w:szCs w:val="24"/>
        </w:rPr>
        <w:t xml:space="preserve">Restating the hypothesis for reference: </w:t>
      </w:r>
    </w:p>
    <w:p w14:paraId="14ED9381" w14:textId="77777777" w:rsidR="002202BB" w:rsidRPr="00A37581" w:rsidRDefault="002202BB" w:rsidP="002202BB">
      <w:pPr>
        <w:pStyle w:val="NoSpacing"/>
        <w:spacing w:line="480" w:lineRule="auto"/>
        <w:rPr>
          <w:rFonts w:ascii="Times New Roman" w:eastAsia="Times New Roman" w:hAnsi="Times New Roman" w:cs="Times New Roman"/>
          <w:color w:val="3D3D3D"/>
          <w:sz w:val="24"/>
          <w:szCs w:val="24"/>
          <w:lang w:val="en-US"/>
        </w:rPr>
      </w:pPr>
      <w:r w:rsidRPr="00A37581">
        <w:rPr>
          <w:rFonts w:ascii="Times New Roman" w:eastAsia="Times New Roman" w:hAnsi="Times New Roman" w:cs="Times New Roman"/>
          <w:b/>
          <w:bCs/>
          <w:color w:val="000000"/>
          <w:sz w:val="24"/>
          <w:szCs w:val="24"/>
          <w:bdr w:val="none" w:sz="0" w:space="0" w:color="auto" w:frame="1"/>
          <w:lang w:val="en-US"/>
        </w:rPr>
        <w:t>H</w:t>
      </w:r>
      <w:r w:rsidRPr="00A37581">
        <w:rPr>
          <w:rFonts w:ascii="Times New Roman" w:eastAsia="Times New Roman" w:hAnsi="Times New Roman" w:cs="Times New Roman"/>
          <w:b/>
          <w:bCs/>
          <w:color w:val="000000"/>
          <w:sz w:val="24"/>
          <w:szCs w:val="24"/>
          <w:bdr w:val="none" w:sz="0" w:space="0" w:color="auto" w:frame="1"/>
          <w:vertAlign w:val="subscript"/>
          <w:lang w:val="en-US"/>
        </w:rPr>
        <w:t>0</w:t>
      </w:r>
      <w:r w:rsidRPr="00A37581">
        <w:rPr>
          <w:rFonts w:ascii="Times New Roman" w:eastAsia="Times New Roman" w:hAnsi="Times New Roman" w:cs="Times New Roman"/>
          <w:b/>
          <w:bCs/>
          <w:color w:val="000000"/>
          <w:sz w:val="24"/>
          <w:szCs w:val="24"/>
          <w:bdr w:val="none" w:sz="0" w:space="0" w:color="auto" w:frame="1"/>
          <w:lang w:val="en-US"/>
        </w:rPr>
        <w:t>:</w:t>
      </w:r>
      <w:r w:rsidRPr="00A37581">
        <w:rPr>
          <w:rFonts w:ascii="Times New Roman" w:eastAsia="Times New Roman" w:hAnsi="Times New Roman" w:cs="Times New Roman"/>
          <w:color w:val="000000"/>
          <w:sz w:val="24"/>
          <w:szCs w:val="24"/>
          <w:bdr w:val="none" w:sz="0" w:space="0" w:color="auto" w:frame="1"/>
          <w:lang w:val="en-US"/>
        </w:rPr>
        <w:t> β</w:t>
      </w:r>
      <w:r w:rsidRPr="00A37581">
        <w:rPr>
          <w:rFonts w:ascii="Times New Roman" w:eastAsia="Times New Roman" w:hAnsi="Times New Roman" w:cs="Times New Roman"/>
          <w:color w:val="000000"/>
          <w:sz w:val="24"/>
          <w:szCs w:val="24"/>
          <w:bdr w:val="none" w:sz="0" w:space="0" w:color="auto" w:frame="1"/>
          <w:vertAlign w:val="subscript"/>
          <w:lang w:val="en-US"/>
        </w:rPr>
        <w:t>1</w:t>
      </w:r>
      <w:r w:rsidRPr="00A37581">
        <w:rPr>
          <w:rFonts w:ascii="Times New Roman" w:eastAsia="Times New Roman" w:hAnsi="Times New Roman" w:cs="Times New Roman"/>
          <w:color w:val="000000"/>
          <w:sz w:val="24"/>
          <w:szCs w:val="24"/>
          <w:bdr w:val="none" w:sz="0" w:space="0" w:color="auto" w:frame="1"/>
          <w:lang w:val="en-US"/>
        </w:rPr>
        <w:t> = β</w:t>
      </w:r>
      <w:r w:rsidRPr="00A37581">
        <w:rPr>
          <w:rFonts w:ascii="Times New Roman" w:eastAsia="Times New Roman" w:hAnsi="Times New Roman" w:cs="Times New Roman"/>
          <w:color w:val="000000"/>
          <w:sz w:val="24"/>
          <w:szCs w:val="24"/>
          <w:bdr w:val="none" w:sz="0" w:space="0" w:color="auto" w:frame="1"/>
          <w:vertAlign w:val="subscript"/>
          <w:lang w:val="en-US"/>
        </w:rPr>
        <w:t>2</w:t>
      </w:r>
      <w:r w:rsidRPr="00A37581">
        <w:rPr>
          <w:rFonts w:ascii="Times New Roman" w:eastAsia="Times New Roman" w:hAnsi="Times New Roman" w:cs="Times New Roman"/>
          <w:color w:val="000000"/>
          <w:sz w:val="24"/>
          <w:szCs w:val="24"/>
          <w:bdr w:val="none" w:sz="0" w:space="0" w:color="auto" w:frame="1"/>
          <w:lang w:val="en-US"/>
        </w:rPr>
        <w:t> = … = β</w:t>
      </w:r>
      <w:r w:rsidRPr="00A37581">
        <w:rPr>
          <w:rFonts w:ascii="Times New Roman" w:eastAsia="Times New Roman" w:hAnsi="Times New Roman" w:cs="Times New Roman"/>
          <w:color w:val="000000"/>
          <w:sz w:val="24"/>
          <w:szCs w:val="24"/>
          <w:bdr w:val="none" w:sz="0" w:space="0" w:color="auto" w:frame="1"/>
          <w:vertAlign w:val="subscript"/>
          <w:lang w:val="en-US"/>
        </w:rPr>
        <w:t>k</w:t>
      </w:r>
      <w:r w:rsidRPr="00A37581">
        <w:rPr>
          <w:rFonts w:ascii="Times New Roman" w:eastAsia="Times New Roman" w:hAnsi="Times New Roman" w:cs="Times New Roman"/>
          <w:color w:val="000000"/>
          <w:sz w:val="24"/>
          <w:szCs w:val="24"/>
          <w:bdr w:val="none" w:sz="0" w:space="0" w:color="auto" w:frame="1"/>
          <w:lang w:val="en-US"/>
        </w:rPr>
        <w:t> = 0</w:t>
      </w:r>
      <w:r>
        <w:rPr>
          <w:rFonts w:ascii="Times New Roman" w:eastAsia="Times New Roman" w:hAnsi="Times New Roman" w:cs="Times New Roman"/>
          <w:color w:val="000000"/>
          <w:sz w:val="24"/>
          <w:szCs w:val="24"/>
          <w:bdr w:val="none" w:sz="0" w:space="0" w:color="auto" w:frame="1"/>
          <w:lang w:val="en-US"/>
        </w:rPr>
        <w:t>; Human Development and/or its associated variables do not provide predictive capabilities regarding individual level religiosity.</w:t>
      </w:r>
    </w:p>
    <w:p w14:paraId="79406898" w14:textId="77777777" w:rsidR="002202BB" w:rsidRPr="00637BE1" w:rsidRDefault="002202BB" w:rsidP="002202BB">
      <w:pPr>
        <w:spacing w:line="480" w:lineRule="auto"/>
        <w:textAlignment w:val="baseline"/>
        <w:rPr>
          <w:rFonts w:ascii="Times New Roman" w:eastAsia="Times New Roman" w:hAnsi="Times New Roman" w:cs="Times New Roman"/>
          <w:color w:val="000000"/>
          <w:sz w:val="24"/>
          <w:szCs w:val="24"/>
          <w:bdr w:val="none" w:sz="0" w:space="0" w:color="auto" w:frame="1"/>
          <w:lang w:val="en-US"/>
        </w:rPr>
      </w:pPr>
      <w:r w:rsidRPr="00A37581">
        <w:rPr>
          <w:rFonts w:ascii="Times New Roman" w:eastAsia="Times New Roman" w:hAnsi="Times New Roman" w:cs="Times New Roman"/>
          <w:b/>
          <w:bCs/>
          <w:color w:val="000000"/>
          <w:sz w:val="24"/>
          <w:szCs w:val="24"/>
          <w:bdr w:val="none" w:sz="0" w:space="0" w:color="auto" w:frame="1"/>
          <w:lang w:val="en-US"/>
        </w:rPr>
        <w:t>H</w:t>
      </w:r>
      <w:r w:rsidRPr="00A37581">
        <w:rPr>
          <w:rFonts w:ascii="Times New Roman" w:eastAsia="Times New Roman" w:hAnsi="Times New Roman" w:cs="Times New Roman"/>
          <w:b/>
          <w:bCs/>
          <w:color w:val="000000"/>
          <w:sz w:val="24"/>
          <w:szCs w:val="24"/>
          <w:bdr w:val="none" w:sz="0" w:space="0" w:color="auto" w:frame="1"/>
          <w:vertAlign w:val="subscript"/>
          <w:lang w:val="en-US"/>
        </w:rPr>
        <w:t>A</w:t>
      </w:r>
      <w:r w:rsidRPr="00A37581">
        <w:rPr>
          <w:rFonts w:ascii="Times New Roman" w:eastAsia="Times New Roman" w:hAnsi="Times New Roman" w:cs="Times New Roman"/>
          <w:b/>
          <w:bCs/>
          <w:color w:val="000000"/>
          <w:sz w:val="24"/>
          <w:szCs w:val="24"/>
          <w:bdr w:val="none" w:sz="0" w:space="0" w:color="auto" w:frame="1"/>
          <w:lang w:val="en-US"/>
        </w:rPr>
        <w:t>:</w:t>
      </w:r>
      <w:r w:rsidRPr="00A37581">
        <w:rPr>
          <w:rFonts w:ascii="Times New Roman" w:eastAsia="Times New Roman" w:hAnsi="Times New Roman" w:cs="Times New Roman"/>
          <w:color w:val="000000"/>
          <w:sz w:val="24"/>
          <w:szCs w:val="24"/>
          <w:bdr w:val="none" w:sz="0" w:space="0" w:color="auto" w:frame="1"/>
          <w:lang w:val="en-US"/>
        </w:rPr>
        <w:t> β</w:t>
      </w:r>
      <w:r w:rsidRPr="00A37581">
        <w:rPr>
          <w:rFonts w:ascii="Times New Roman" w:eastAsia="Times New Roman" w:hAnsi="Times New Roman" w:cs="Times New Roman"/>
          <w:color w:val="000000"/>
          <w:sz w:val="24"/>
          <w:szCs w:val="24"/>
          <w:bdr w:val="none" w:sz="0" w:space="0" w:color="auto" w:frame="1"/>
          <w:vertAlign w:val="subscript"/>
          <w:lang w:val="en-US"/>
        </w:rPr>
        <w:t>1</w:t>
      </w:r>
      <w:r w:rsidRPr="00A37581">
        <w:rPr>
          <w:rFonts w:ascii="Times New Roman" w:eastAsia="Times New Roman" w:hAnsi="Times New Roman" w:cs="Times New Roman"/>
          <w:color w:val="000000"/>
          <w:sz w:val="24"/>
          <w:szCs w:val="24"/>
          <w:bdr w:val="none" w:sz="0" w:space="0" w:color="auto" w:frame="1"/>
          <w:lang w:val="en-US"/>
        </w:rPr>
        <w:t> = β</w:t>
      </w:r>
      <w:r w:rsidRPr="00A37581">
        <w:rPr>
          <w:rFonts w:ascii="Times New Roman" w:eastAsia="Times New Roman" w:hAnsi="Times New Roman" w:cs="Times New Roman"/>
          <w:color w:val="000000"/>
          <w:sz w:val="24"/>
          <w:szCs w:val="24"/>
          <w:bdr w:val="none" w:sz="0" w:space="0" w:color="auto" w:frame="1"/>
          <w:vertAlign w:val="subscript"/>
          <w:lang w:val="en-US"/>
        </w:rPr>
        <w:t>2</w:t>
      </w:r>
      <w:r w:rsidRPr="00A37581">
        <w:rPr>
          <w:rFonts w:ascii="Times New Roman" w:eastAsia="Times New Roman" w:hAnsi="Times New Roman" w:cs="Times New Roman"/>
          <w:color w:val="000000"/>
          <w:sz w:val="24"/>
          <w:szCs w:val="24"/>
          <w:bdr w:val="none" w:sz="0" w:space="0" w:color="auto" w:frame="1"/>
          <w:lang w:val="en-US"/>
        </w:rPr>
        <w:t> = … = β</w:t>
      </w:r>
      <w:r w:rsidRPr="00A37581">
        <w:rPr>
          <w:rFonts w:ascii="Times New Roman" w:eastAsia="Times New Roman" w:hAnsi="Times New Roman" w:cs="Times New Roman"/>
          <w:color w:val="000000"/>
          <w:sz w:val="24"/>
          <w:szCs w:val="24"/>
          <w:bdr w:val="none" w:sz="0" w:space="0" w:color="auto" w:frame="1"/>
          <w:vertAlign w:val="subscript"/>
          <w:lang w:val="en-US"/>
        </w:rPr>
        <w:t>k</w:t>
      </w:r>
      <w:r w:rsidRPr="00A37581">
        <w:rPr>
          <w:rFonts w:ascii="Times New Roman" w:eastAsia="Times New Roman" w:hAnsi="Times New Roman" w:cs="Times New Roman"/>
          <w:color w:val="000000"/>
          <w:sz w:val="24"/>
          <w:szCs w:val="24"/>
          <w:bdr w:val="none" w:sz="0" w:space="0" w:color="auto" w:frame="1"/>
          <w:lang w:val="en-US"/>
        </w:rPr>
        <w:t> ≠ 0</w:t>
      </w:r>
      <w:r>
        <w:rPr>
          <w:rFonts w:ascii="Times New Roman" w:eastAsia="Times New Roman" w:hAnsi="Times New Roman" w:cs="Times New Roman"/>
          <w:color w:val="000000"/>
          <w:sz w:val="24"/>
          <w:szCs w:val="24"/>
          <w:bdr w:val="none" w:sz="0" w:space="0" w:color="auto" w:frame="1"/>
          <w:lang w:val="en-US"/>
        </w:rPr>
        <w:t xml:space="preserve">; Human development and/or its associated variables do provide predictive capabilities regarding individual level religiosity. </w:t>
      </w:r>
    </w:p>
    <w:p w14:paraId="36F979EB" w14:textId="77777777" w:rsidR="002202BB" w:rsidRPr="00637BE1" w:rsidRDefault="002202BB" w:rsidP="002202BB">
      <w:pPr>
        <w:spacing w:line="480" w:lineRule="auto"/>
        <w:textAlignment w:val="baseline"/>
        <w:rPr>
          <w:rFonts w:ascii="Times New Roman" w:hAnsi="Times New Roman" w:cs="Times New Roman"/>
          <w:sz w:val="24"/>
          <w:szCs w:val="24"/>
          <w:lang w:val="en-US"/>
        </w:rPr>
      </w:pPr>
      <w:r w:rsidRPr="00637BE1">
        <w:rPr>
          <w:rFonts w:ascii="Times New Roman" w:eastAsia="Times New Roman" w:hAnsi="Times New Roman" w:cs="Times New Roman"/>
          <w:color w:val="000000"/>
          <w:sz w:val="24"/>
          <w:szCs w:val="24"/>
          <w:bdr w:val="none" w:sz="0" w:space="0" w:color="auto" w:frame="1"/>
          <w:lang w:val="en-US"/>
        </w:rPr>
        <w:t>Significance level of α = 0.0</w:t>
      </w:r>
      <w:r>
        <w:rPr>
          <w:rFonts w:ascii="Times New Roman" w:eastAsia="Times New Roman" w:hAnsi="Times New Roman" w:cs="Times New Roman"/>
          <w:color w:val="000000"/>
          <w:sz w:val="24"/>
          <w:szCs w:val="24"/>
          <w:bdr w:val="none" w:sz="0" w:space="0" w:color="auto" w:frame="1"/>
          <w:lang w:val="en-US"/>
        </w:rPr>
        <w:t>1, 0.05, 0.10;</w:t>
      </w:r>
      <w:r w:rsidRPr="00637BE1">
        <w:rPr>
          <w:rFonts w:ascii="Times New Roman" w:eastAsia="Times New Roman" w:hAnsi="Times New Roman" w:cs="Times New Roman"/>
          <w:color w:val="000000"/>
          <w:sz w:val="24"/>
          <w:szCs w:val="24"/>
          <w:bdr w:val="none" w:sz="0" w:space="0" w:color="auto" w:frame="1"/>
          <w:lang w:val="en-US"/>
        </w:rPr>
        <w:t xml:space="preserve"> </w:t>
      </w:r>
      <w:r w:rsidRPr="00637BE1">
        <w:rPr>
          <w:rFonts w:ascii="Times New Roman" w:eastAsia="Times New Roman" w:hAnsi="Times New Roman" w:cs="Times New Roman"/>
          <w:color w:val="3D3D3D"/>
          <w:sz w:val="24"/>
          <w:szCs w:val="24"/>
          <w:lang w:val="en-US"/>
        </w:rPr>
        <w:t>Reject the null hypothesis.</w:t>
      </w:r>
    </w:p>
    <w:tbl>
      <w:tblPr>
        <w:tblW w:w="8564" w:type="dxa"/>
        <w:tblLayout w:type="fixed"/>
        <w:tblCellMar>
          <w:left w:w="0" w:type="dxa"/>
          <w:right w:w="0" w:type="dxa"/>
        </w:tblCellMar>
        <w:tblLook w:val="0000" w:firstRow="0" w:lastRow="0" w:firstColumn="0" w:lastColumn="0" w:noHBand="0" w:noVBand="0"/>
      </w:tblPr>
      <w:tblGrid>
        <w:gridCol w:w="510"/>
        <w:gridCol w:w="1470"/>
        <w:gridCol w:w="900"/>
        <w:gridCol w:w="810"/>
        <w:gridCol w:w="1170"/>
        <w:gridCol w:w="810"/>
        <w:gridCol w:w="540"/>
        <w:gridCol w:w="1170"/>
        <w:gridCol w:w="1184"/>
      </w:tblGrid>
      <w:tr w:rsidR="002202BB" w:rsidRPr="00637BE1" w14:paraId="3B4C2E0D" w14:textId="77777777" w:rsidTr="00BD5B9C">
        <w:trPr>
          <w:cantSplit/>
          <w:trHeight w:val="278"/>
        </w:trPr>
        <w:tc>
          <w:tcPr>
            <w:tcW w:w="8564" w:type="dxa"/>
            <w:gridSpan w:val="9"/>
            <w:tcBorders>
              <w:top w:val="nil"/>
              <w:left w:val="nil"/>
              <w:bottom w:val="nil"/>
              <w:right w:val="nil"/>
            </w:tcBorders>
            <w:shd w:val="clear" w:color="auto" w:fill="FFFFFF"/>
            <w:vAlign w:val="center"/>
          </w:tcPr>
          <w:p w14:paraId="1BC6F906"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010205"/>
                <w:lang w:val="en-US"/>
              </w:rPr>
            </w:pPr>
            <w:proofErr w:type="spellStart"/>
            <w:r w:rsidRPr="00637BE1">
              <w:rPr>
                <w:rFonts w:ascii="Times New Roman" w:hAnsi="Times New Roman" w:cs="Times New Roman"/>
                <w:b/>
                <w:bCs/>
                <w:color w:val="010205"/>
                <w:lang w:val="en-US"/>
              </w:rPr>
              <w:lastRenderedPageBreak/>
              <w:t>Coefficients</w:t>
            </w:r>
            <w:r w:rsidRPr="00637BE1">
              <w:rPr>
                <w:rFonts w:ascii="Times New Roman" w:hAnsi="Times New Roman" w:cs="Times New Roman"/>
                <w:b/>
                <w:bCs/>
                <w:color w:val="010205"/>
                <w:vertAlign w:val="superscript"/>
                <w:lang w:val="en-US"/>
              </w:rPr>
              <w:t>a</w:t>
            </w:r>
            <w:proofErr w:type="spellEnd"/>
          </w:p>
        </w:tc>
      </w:tr>
      <w:tr w:rsidR="002202BB" w:rsidRPr="00637BE1" w14:paraId="465B3FF8" w14:textId="77777777" w:rsidTr="00BD5B9C">
        <w:trPr>
          <w:cantSplit/>
          <w:trHeight w:val="548"/>
        </w:trPr>
        <w:tc>
          <w:tcPr>
            <w:tcW w:w="1980" w:type="dxa"/>
            <w:gridSpan w:val="2"/>
            <w:vMerge w:val="restart"/>
            <w:tcBorders>
              <w:top w:val="nil"/>
              <w:left w:val="nil"/>
              <w:bottom w:val="nil"/>
              <w:right w:val="nil"/>
            </w:tcBorders>
            <w:shd w:val="clear" w:color="auto" w:fill="FFFFFF"/>
            <w:vAlign w:val="bottom"/>
          </w:tcPr>
          <w:p w14:paraId="748F7E83"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Model</w:t>
            </w:r>
          </w:p>
        </w:tc>
        <w:tc>
          <w:tcPr>
            <w:tcW w:w="1710" w:type="dxa"/>
            <w:gridSpan w:val="2"/>
            <w:tcBorders>
              <w:top w:val="nil"/>
              <w:left w:val="nil"/>
              <w:bottom w:val="nil"/>
              <w:right w:val="single" w:sz="8" w:space="0" w:color="E0E0E0"/>
            </w:tcBorders>
            <w:shd w:val="clear" w:color="auto" w:fill="FFFFFF"/>
            <w:vAlign w:val="bottom"/>
          </w:tcPr>
          <w:p w14:paraId="3FF566F8"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Unstandardized Coefficients</w:t>
            </w:r>
          </w:p>
        </w:tc>
        <w:tc>
          <w:tcPr>
            <w:tcW w:w="1170" w:type="dxa"/>
            <w:tcBorders>
              <w:top w:val="nil"/>
              <w:left w:val="single" w:sz="8" w:space="0" w:color="E0E0E0"/>
              <w:bottom w:val="nil"/>
              <w:right w:val="single" w:sz="8" w:space="0" w:color="E0E0E0"/>
            </w:tcBorders>
            <w:shd w:val="clear" w:color="auto" w:fill="FFFFFF"/>
            <w:vAlign w:val="bottom"/>
          </w:tcPr>
          <w:p w14:paraId="447C09D7"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Standardized Coefficients</w:t>
            </w:r>
          </w:p>
        </w:tc>
        <w:tc>
          <w:tcPr>
            <w:tcW w:w="810" w:type="dxa"/>
            <w:vMerge w:val="restart"/>
            <w:tcBorders>
              <w:top w:val="nil"/>
              <w:left w:val="single" w:sz="8" w:space="0" w:color="E0E0E0"/>
              <w:bottom w:val="nil"/>
              <w:right w:val="single" w:sz="8" w:space="0" w:color="E0E0E0"/>
            </w:tcBorders>
            <w:shd w:val="clear" w:color="auto" w:fill="FFFFFF"/>
            <w:vAlign w:val="bottom"/>
          </w:tcPr>
          <w:p w14:paraId="65925D76"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t</w:t>
            </w:r>
          </w:p>
        </w:tc>
        <w:tc>
          <w:tcPr>
            <w:tcW w:w="540" w:type="dxa"/>
            <w:vMerge w:val="restart"/>
            <w:tcBorders>
              <w:top w:val="nil"/>
              <w:left w:val="single" w:sz="8" w:space="0" w:color="E0E0E0"/>
              <w:bottom w:val="nil"/>
              <w:right w:val="single" w:sz="8" w:space="0" w:color="E0E0E0"/>
            </w:tcBorders>
            <w:shd w:val="clear" w:color="auto" w:fill="FFFFFF"/>
            <w:vAlign w:val="bottom"/>
          </w:tcPr>
          <w:p w14:paraId="3B186856"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Sig.</w:t>
            </w:r>
          </w:p>
        </w:tc>
        <w:tc>
          <w:tcPr>
            <w:tcW w:w="2354" w:type="dxa"/>
            <w:gridSpan w:val="2"/>
            <w:tcBorders>
              <w:top w:val="nil"/>
              <w:left w:val="single" w:sz="8" w:space="0" w:color="E0E0E0"/>
              <w:bottom w:val="nil"/>
              <w:right w:val="nil"/>
            </w:tcBorders>
            <w:shd w:val="clear" w:color="auto" w:fill="FFFFFF"/>
            <w:vAlign w:val="bottom"/>
          </w:tcPr>
          <w:p w14:paraId="3267775F"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99.0% Confidence Interval for B</w:t>
            </w:r>
          </w:p>
        </w:tc>
      </w:tr>
      <w:tr w:rsidR="00BD5B9C" w:rsidRPr="00637BE1" w14:paraId="4111759C" w14:textId="77777777" w:rsidTr="00BD5B9C">
        <w:trPr>
          <w:cantSplit/>
          <w:trHeight w:val="124"/>
        </w:trPr>
        <w:tc>
          <w:tcPr>
            <w:tcW w:w="1980" w:type="dxa"/>
            <w:gridSpan w:val="2"/>
            <w:vMerge/>
            <w:tcBorders>
              <w:top w:val="nil"/>
              <w:left w:val="nil"/>
              <w:bottom w:val="nil"/>
              <w:right w:val="nil"/>
            </w:tcBorders>
            <w:shd w:val="clear" w:color="auto" w:fill="FFFFFF"/>
            <w:vAlign w:val="bottom"/>
          </w:tcPr>
          <w:p w14:paraId="35B1D95F" w14:textId="77777777" w:rsidR="002202BB" w:rsidRPr="00637BE1" w:rsidRDefault="002202BB" w:rsidP="00E610D7">
            <w:pPr>
              <w:autoSpaceDE w:val="0"/>
              <w:autoSpaceDN w:val="0"/>
              <w:adjustRightInd w:val="0"/>
              <w:rPr>
                <w:rFonts w:ascii="Times New Roman" w:hAnsi="Times New Roman" w:cs="Times New Roman"/>
                <w:color w:val="264A60"/>
                <w:sz w:val="18"/>
                <w:szCs w:val="18"/>
                <w:lang w:val="en-US"/>
              </w:rPr>
            </w:pPr>
          </w:p>
        </w:tc>
        <w:tc>
          <w:tcPr>
            <w:tcW w:w="900" w:type="dxa"/>
            <w:tcBorders>
              <w:top w:val="nil"/>
              <w:left w:val="nil"/>
              <w:bottom w:val="single" w:sz="8" w:space="0" w:color="152935"/>
              <w:right w:val="single" w:sz="8" w:space="0" w:color="E0E0E0"/>
            </w:tcBorders>
            <w:shd w:val="clear" w:color="auto" w:fill="FFFFFF"/>
            <w:vAlign w:val="bottom"/>
          </w:tcPr>
          <w:p w14:paraId="02ECE7E8"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B</w:t>
            </w:r>
          </w:p>
        </w:tc>
        <w:tc>
          <w:tcPr>
            <w:tcW w:w="810" w:type="dxa"/>
            <w:tcBorders>
              <w:top w:val="nil"/>
              <w:left w:val="single" w:sz="8" w:space="0" w:color="E0E0E0"/>
              <w:bottom w:val="single" w:sz="8" w:space="0" w:color="152935"/>
              <w:right w:val="single" w:sz="8" w:space="0" w:color="E0E0E0"/>
            </w:tcBorders>
            <w:shd w:val="clear" w:color="auto" w:fill="FFFFFF"/>
            <w:vAlign w:val="bottom"/>
          </w:tcPr>
          <w:p w14:paraId="55897351"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Std. Error</w:t>
            </w:r>
          </w:p>
        </w:tc>
        <w:tc>
          <w:tcPr>
            <w:tcW w:w="1170" w:type="dxa"/>
            <w:tcBorders>
              <w:top w:val="nil"/>
              <w:left w:val="single" w:sz="8" w:space="0" w:color="E0E0E0"/>
              <w:bottom w:val="single" w:sz="8" w:space="0" w:color="152935"/>
              <w:right w:val="single" w:sz="8" w:space="0" w:color="E0E0E0"/>
            </w:tcBorders>
            <w:shd w:val="clear" w:color="auto" w:fill="FFFFFF"/>
            <w:vAlign w:val="bottom"/>
          </w:tcPr>
          <w:p w14:paraId="1519C193"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Beta</w:t>
            </w:r>
          </w:p>
        </w:tc>
        <w:tc>
          <w:tcPr>
            <w:tcW w:w="810" w:type="dxa"/>
            <w:vMerge/>
            <w:tcBorders>
              <w:top w:val="nil"/>
              <w:left w:val="single" w:sz="8" w:space="0" w:color="E0E0E0"/>
              <w:bottom w:val="nil"/>
              <w:right w:val="single" w:sz="8" w:space="0" w:color="E0E0E0"/>
            </w:tcBorders>
            <w:shd w:val="clear" w:color="auto" w:fill="FFFFFF"/>
            <w:vAlign w:val="bottom"/>
          </w:tcPr>
          <w:p w14:paraId="1823D209" w14:textId="77777777" w:rsidR="002202BB" w:rsidRPr="00637BE1" w:rsidRDefault="002202BB" w:rsidP="00E610D7">
            <w:pPr>
              <w:autoSpaceDE w:val="0"/>
              <w:autoSpaceDN w:val="0"/>
              <w:adjustRightInd w:val="0"/>
              <w:rPr>
                <w:rFonts w:ascii="Times New Roman" w:hAnsi="Times New Roman" w:cs="Times New Roman"/>
                <w:color w:val="264A60"/>
                <w:sz w:val="18"/>
                <w:szCs w:val="18"/>
                <w:lang w:val="en-US"/>
              </w:rPr>
            </w:pPr>
          </w:p>
        </w:tc>
        <w:tc>
          <w:tcPr>
            <w:tcW w:w="540" w:type="dxa"/>
            <w:vMerge/>
            <w:tcBorders>
              <w:top w:val="nil"/>
              <w:left w:val="single" w:sz="8" w:space="0" w:color="E0E0E0"/>
              <w:bottom w:val="nil"/>
              <w:right w:val="single" w:sz="8" w:space="0" w:color="E0E0E0"/>
            </w:tcBorders>
            <w:shd w:val="clear" w:color="auto" w:fill="FFFFFF"/>
            <w:vAlign w:val="bottom"/>
          </w:tcPr>
          <w:p w14:paraId="313D6E80" w14:textId="77777777" w:rsidR="002202BB" w:rsidRPr="00637BE1" w:rsidRDefault="002202BB" w:rsidP="00E610D7">
            <w:pPr>
              <w:autoSpaceDE w:val="0"/>
              <w:autoSpaceDN w:val="0"/>
              <w:adjustRightInd w:val="0"/>
              <w:rPr>
                <w:rFonts w:ascii="Times New Roman" w:hAnsi="Times New Roman" w:cs="Times New Roman"/>
                <w:color w:val="264A60"/>
                <w:sz w:val="18"/>
                <w:szCs w:val="18"/>
                <w:lang w:val="en-US"/>
              </w:rPr>
            </w:pPr>
          </w:p>
        </w:tc>
        <w:tc>
          <w:tcPr>
            <w:tcW w:w="1170" w:type="dxa"/>
            <w:tcBorders>
              <w:top w:val="nil"/>
              <w:left w:val="single" w:sz="8" w:space="0" w:color="E0E0E0"/>
              <w:bottom w:val="single" w:sz="8" w:space="0" w:color="152935"/>
              <w:right w:val="single" w:sz="8" w:space="0" w:color="E0E0E0"/>
            </w:tcBorders>
            <w:shd w:val="clear" w:color="auto" w:fill="FFFFFF"/>
            <w:vAlign w:val="bottom"/>
          </w:tcPr>
          <w:p w14:paraId="1CC4E611"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Lower Bound</w:t>
            </w:r>
          </w:p>
        </w:tc>
        <w:tc>
          <w:tcPr>
            <w:tcW w:w="1184" w:type="dxa"/>
            <w:tcBorders>
              <w:top w:val="nil"/>
              <w:left w:val="single" w:sz="8" w:space="0" w:color="E0E0E0"/>
              <w:bottom w:val="single" w:sz="8" w:space="0" w:color="152935"/>
              <w:right w:val="nil"/>
            </w:tcBorders>
            <w:shd w:val="clear" w:color="auto" w:fill="FFFFFF"/>
            <w:vAlign w:val="bottom"/>
          </w:tcPr>
          <w:p w14:paraId="48BACB2E"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Upper Bound</w:t>
            </w:r>
          </w:p>
        </w:tc>
      </w:tr>
      <w:tr w:rsidR="00BD5B9C" w:rsidRPr="00637BE1" w14:paraId="0AD808ED" w14:textId="77777777" w:rsidTr="00BD5B9C">
        <w:trPr>
          <w:cantSplit/>
          <w:trHeight w:val="278"/>
        </w:trPr>
        <w:tc>
          <w:tcPr>
            <w:tcW w:w="510" w:type="dxa"/>
            <w:vMerge w:val="restart"/>
            <w:tcBorders>
              <w:top w:val="single" w:sz="8" w:space="0" w:color="152935"/>
              <w:left w:val="nil"/>
              <w:bottom w:val="single" w:sz="8" w:space="0" w:color="152935"/>
              <w:right w:val="nil"/>
            </w:tcBorders>
            <w:shd w:val="clear" w:color="auto" w:fill="E0E0E0"/>
          </w:tcPr>
          <w:p w14:paraId="55D9A99A"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1</w:t>
            </w:r>
          </w:p>
        </w:tc>
        <w:tc>
          <w:tcPr>
            <w:tcW w:w="1470" w:type="dxa"/>
            <w:tcBorders>
              <w:top w:val="single" w:sz="8" w:space="0" w:color="152935"/>
              <w:left w:val="nil"/>
              <w:bottom w:val="single" w:sz="8" w:space="0" w:color="AEAEAE"/>
              <w:right w:val="nil"/>
            </w:tcBorders>
            <w:shd w:val="clear" w:color="auto" w:fill="E0E0E0"/>
          </w:tcPr>
          <w:p w14:paraId="1A4C612C"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(Constant)</w:t>
            </w:r>
          </w:p>
        </w:tc>
        <w:tc>
          <w:tcPr>
            <w:tcW w:w="900" w:type="dxa"/>
            <w:tcBorders>
              <w:top w:val="single" w:sz="8" w:space="0" w:color="152935"/>
              <w:left w:val="nil"/>
              <w:bottom w:val="single" w:sz="8" w:space="0" w:color="AEAEAE"/>
              <w:right w:val="single" w:sz="8" w:space="0" w:color="E0E0E0"/>
            </w:tcBorders>
            <w:shd w:val="clear" w:color="auto" w:fill="F9F9FB"/>
          </w:tcPr>
          <w:p w14:paraId="7F38A1DB"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5.659</w:t>
            </w:r>
          </w:p>
        </w:tc>
        <w:tc>
          <w:tcPr>
            <w:tcW w:w="810" w:type="dxa"/>
            <w:tcBorders>
              <w:top w:val="single" w:sz="8" w:space="0" w:color="152935"/>
              <w:left w:val="single" w:sz="8" w:space="0" w:color="E0E0E0"/>
              <w:bottom w:val="single" w:sz="8" w:space="0" w:color="AEAEAE"/>
              <w:right w:val="single" w:sz="8" w:space="0" w:color="E0E0E0"/>
            </w:tcBorders>
            <w:shd w:val="clear" w:color="auto" w:fill="F9F9FB"/>
          </w:tcPr>
          <w:p w14:paraId="3AA65CB3"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.651</w:t>
            </w:r>
          </w:p>
        </w:tc>
        <w:tc>
          <w:tcPr>
            <w:tcW w:w="1170"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1B3F0889" w14:textId="77777777" w:rsidR="002202BB" w:rsidRPr="00637BE1" w:rsidRDefault="002202BB" w:rsidP="00E610D7">
            <w:pPr>
              <w:autoSpaceDE w:val="0"/>
              <w:autoSpaceDN w:val="0"/>
              <w:adjustRightInd w:val="0"/>
              <w:rPr>
                <w:rFonts w:ascii="Times New Roman" w:hAnsi="Times New Roman" w:cs="Times New Roman"/>
                <w:sz w:val="24"/>
                <w:szCs w:val="24"/>
                <w:lang w:val="en-US"/>
              </w:rPr>
            </w:pPr>
          </w:p>
        </w:tc>
        <w:tc>
          <w:tcPr>
            <w:tcW w:w="810" w:type="dxa"/>
            <w:tcBorders>
              <w:top w:val="single" w:sz="8" w:space="0" w:color="152935"/>
              <w:left w:val="single" w:sz="8" w:space="0" w:color="E0E0E0"/>
              <w:bottom w:val="single" w:sz="8" w:space="0" w:color="AEAEAE"/>
              <w:right w:val="single" w:sz="8" w:space="0" w:color="E0E0E0"/>
            </w:tcBorders>
            <w:shd w:val="clear" w:color="auto" w:fill="F9F9FB"/>
          </w:tcPr>
          <w:p w14:paraId="5C372A83"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8.695</w:t>
            </w:r>
          </w:p>
        </w:tc>
        <w:tc>
          <w:tcPr>
            <w:tcW w:w="540" w:type="dxa"/>
            <w:tcBorders>
              <w:top w:val="single" w:sz="8" w:space="0" w:color="152935"/>
              <w:left w:val="single" w:sz="8" w:space="0" w:color="E0E0E0"/>
              <w:bottom w:val="single" w:sz="8" w:space="0" w:color="AEAEAE"/>
              <w:right w:val="single" w:sz="8" w:space="0" w:color="E0E0E0"/>
            </w:tcBorders>
            <w:shd w:val="clear" w:color="auto" w:fill="F9F9FB"/>
          </w:tcPr>
          <w:p w14:paraId="4B66CD03"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.000</w:t>
            </w:r>
          </w:p>
        </w:tc>
        <w:tc>
          <w:tcPr>
            <w:tcW w:w="1170" w:type="dxa"/>
            <w:tcBorders>
              <w:top w:val="single" w:sz="8" w:space="0" w:color="152935"/>
              <w:left w:val="single" w:sz="8" w:space="0" w:color="E0E0E0"/>
              <w:bottom w:val="single" w:sz="8" w:space="0" w:color="AEAEAE"/>
              <w:right w:val="single" w:sz="8" w:space="0" w:color="E0E0E0"/>
            </w:tcBorders>
            <w:shd w:val="clear" w:color="auto" w:fill="F9F9FB"/>
          </w:tcPr>
          <w:p w14:paraId="41D3DBBC"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3.919</w:t>
            </w:r>
          </w:p>
        </w:tc>
        <w:tc>
          <w:tcPr>
            <w:tcW w:w="1184" w:type="dxa"/>
            <w:tcBorders>
              <w:top w:val="single" w:sz="8" w:space="0" w:color="152935"/>
              <w:left w:val="single" w:sz="8" w:space="0" w:color="E0E0E0"/>
              <w:bottom w:val="single" w:sz="8" w:space="0" w:color="AEAEAE"/>
              <w:right w:val="nil"/>
            </w:tcBorders>
            <w:shd w:val="clear" w:color="auto" w:fill="F9F9FB"/>
          </w:tcPr>
          <w:p w14:paraId="77A1877F"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7.399</w:t>
            </w:r>
          </w:p>
        </w:tc>
      </w:tr>
      <w:tr w:rsidR="00BD5B9C" w:rsidRPr="00637BE1" w14:paraId="0BD6771B" w14:textId="77777777" w:rsidTr="00BD5B9C">
        <w:trPr>
          <w:cantSplit/>
          <w:trHeight w:val="124"/>
        </w:trPr>
        <w:tc>
          <w:tcPr>
            <w:tcW w:w="510" w:type="dxa"/>
            <w:vMerge/>
            <w:tcBorders>
              <w:top w:val="single" w:sz="8" w:space="0" w:color="152935"/>
              <w:left w:val="nil"/>
              <w:bottom w:val="single" w:sz="8" w:space="0" w:color="152935"/>
              <w:right w:val="nil"/>
            </w:tcBorders>
            <w:shd w:val="clear" w:color="auto" w:fill="E0E0E0"/>
          </w:tcPr>
          <w:p w14:paraId="1CDB3442" w14:textId="77777777" w:rsidR="002202BB" w:rsidRPr="00637BE1" w:rsidRDefault="002202BB" w:rsidP="00E610D7">
            <w:pPr>
              <w:autoSpaceDE w:val="0"/>
              <w:autoSpaceDN w:val="0"/>
              <w:adjustRightInd w:val="0"/>
              <w:rPr>
                <w:rFonts w:ascii="Times New Roman" w:hAnsi="Times New Roman" w:cs="Times New Roman"/>
                <w:color w:val="010205"/>
                <w:sz w:val="18"/>
                <w:szCs w:val="18"/>
                <w:lang w:val="en-US"/>
              </w:rPr>
            </w:pPr>
          </w:p>
        </w:tc>
        <w:tc>
          <w:tcPr>
            <w:tcW w:w="1470" w:type="dxa"/>
            <w:tcBorders>
              <w:top w:val="single" w:sz="8" w:space="0" w:color="AEAEAE"/>
              <w:left w:val="nil"/>
              <w:bottom w:val="single" w:sz="8" w:space="0" w:color="AEAEAE"/>
              <w:right w:val="nil"/>
            </w:tcBorders>
            <w:shd w:val="clear" w:color="auto" w:fill="E0E0E0"/>
          </w:tcPr>
          <w:p w14:paraId="20707862"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Income Index</w:t>
            </w:r>
          </w:p>
        </w:tc>
        <w:tc>
          <w:tcPr>
            <w:tcW w:w="900" w:type="dxa"/>
            <w:tcBorders>
              <w:top w:val="single" w:sz="8" w:space="0" w:color="AEAEAE"/>
              <w:left w:val="nil"/>
              <w:bottom w:val="single" w:sz="8" w:space="0" w:color="AEAEAE"/>
              <w:right w:val="single" w:sz="8" w:space="0" w:color="E0E0E0"/>
            </w:tcBorders>
            <w:shd w:val="clear" w:color="auto" w:fill="F9F9FB"/>
          </w:tcPr>
          <w:p w14:paraId="15C7081E"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-6.878E-6</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F8F2970"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.000</w:t>
            </w:r>
          </w:p>
        </w:tc>
        <w:tc>
          <w:tcPr>
            <w:tcW w:w="1170" w:type="dxa"/>
            <w:tcBorders>
              <w:top w:val="single" w:sz="8" w:space="0" w:color="AEAEAE"/>
              <w:left w:val="single" w:sz="8" w:space="0" w:color="E0E0E0"/>
              <w:bottom w:val="single" w:sz="8" w:space="0" w:color="AEAEAE"/>
              <w:right w:val="single" w:sz="8" w:space="0" w:color="E0E0E0"/>
            </w:tcBorders>
            <w:shd w:val="clear" w:color="auto" w:fill="F9F9FB"/>
          </w:tcPr>
          <w:p w14:paraId="02356C8E"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-.204</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56924645"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-1.404</w:t>
            </w:r>
          </w:p>
        </w:tc>
        <w:tc>
          <w:tcPr>
            <w:tcW w:w="540" w:type="dxa"/>
            <w:tcBorders>
              <w:top w:val="single" w:sz="8" w:space="0" w:color="AEAEAE"/>
              <w:left w:val="single" w:sz="8" w:space="0" w:color="E0E0E0"/>
              <w:bottom w:val="single" w:sz="8" w:space="0" w:color="AEAEAE"/>
              <w:right w:val="single" w:sz="8" w:space="0" w:color="E0E0E0"/>
            </w:tcBorders>
            <w:shd w:val="clear" w:color="auto" w:fill="F9F9FB"/>
          </w:tcPr>
          <w:p w14:paraId="449EB83C"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.166</w:t>
            </w:r>
          </w:p>
        </w:tc>
        <w:tc>
          <w:tcPr>
            <w:tcW w:w="1170" w:type="dxa"/>
            <w:tcBorders>
              <w:top w:val="single" w:sz="8" w:space="0" w:color="AEAEAE"/>
              <w:left w:val="single" w:sz="8" w:space="0" w:color="E0E0E0"/>
              <w:bottom w:val="single" w:sz="8" w:space="0" w:color="AEAEAE"/>
              <w:right w:val="single" w:sz="8" w:space="0" w:color="E0E0E0"/>
            </w:tcBorders>
            <w:shd w:val="clear" w:color="auto" w:fill="F9F9FB"/>
          </w:tcPr>
          <w:p w14:paraId="180EA73F"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.000</w:t>
            </w:r>
          </w:p>
        </w:tc>
        <w:tc>
          <w:tcPr>
            <w:tcW w:w="1184" w:type="dxa"/>
            <w:tcBorders>
              <w:top w:val="single" w:sz="8" w:space="0" w:color="AEAEAE"/>
              <w:left w:val="single" w:sz="8" w:space="0" w:color="E0E0E0"/>
              <w:bottom w:val="single" w:sz="8" w:space="0" w:color="AEAEAE"/>
              <w:right w:val="nil"/>
            </w:tcBorders>
            <w:shd w:val="clear" w:color="auto" w:fill="F9F9FB"/>
          </w:tcPr>
          <w:p w14:paraId="0532E060"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.000</w:t>
            </w:r>
          </w:p>
        </w:tc>
      </w:tr>
      <w:tr w:rsidR="00BD5B9C" w:rsidRPr="00637BE1" w14:paraId="66DDA47F" w14:textId="77777777" w:rsidTr="00BD5B9C">
        <w:trPr>
          <w:cantSplit/>
          <w:trHeight w:val="124"/>
        </w:trPr>
        <w:tc>
          <w:tcPr>
            <w:tcW w:w="510" w:type="dxa"/>
            <w:vMerge/>
            <w:tcBorders>
              <w:top w:val="single" w:sz="8" w:space="0" w:color="152935"/>
              <w:left w:val="nil"/>
              <w:bottom w:val="single" w:sz="8" w:space="0" w:color="152935"/>
              <w:right w:val="nil"/>
            </w:tcBorders>
            <w:shd w:val="clear" w:color="auto" w:fill="E0E0E0"/>
          </w:tcPr>
          <w:p w14:paraId="3DA3EB13" w14:textId="77777777" w:rsidR="002202BB" w:rsidRPr="00637BE1" w:rsidRDefault="002202BB" w:rsidP="00E610D7">
            <w:pPr>
              <w:autoSpaceDE w:val="0"/>
              <w:autoSpaceDN w:val="0"/>
              <w:adjustRightInd w:val="0"/>
              <w:rPr>
                <w:rFonts w:ascii="Times New Roman" w:hAnsi="Times New Roman" w:cs="Times New Roman"/>
                <w:color w:val="010205"/>
                <w:sz w:val="18"/>
                <w:szCs w:val="18"/>
                <w:lang w:val="en-US"/>
              </w:rPr>
            </w:pPr>
          </w:p>
        </w:tc>
        <w:tc>
          <w:tcPr>
            <w:tcW w:w="1470" w:type="dxa"/>
            <w:tcBorders>
              <w:top w:val="single" w:sz="8" w:space="0" w:color="AEAEAE"/>
              <w:left w:val="nil"/>
              <w:bottom w:val="single" w:sz="8" w:space="0" w:color="AEAEAE"/>
              <w:right w:val="nil"/>
            </w:tcBorders>
            <w:shd w:val="clear" w:color="auto" w:fill="E0E0E0"/>
          </w:tcPr>
          <w:p w14:paraId="547E0E72"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Education Index</w:t>
            </w:r>
          </w:p>
        </w:tc>
        <w:tc>
          <w:tcPr>
            <w:tcW w:w="900" w:type="dxa"/>
            <w:tcBorders>
              <w:top w:val="single" w:sz="8" w:space="0" w:color="AEAEAE"/>
              <w:left w:val="nil"/>
              <w:bottom w:val="single" w:sz="8" w:space="0" w:color="AEAEAE"/>
              <w:right w:val="single" w:sz="8" w:space="0" w:color="E0E0E0"/>
            </w:tcBorders>
            <w:shd w:val="clear" w:color="auto" w:fill="F9F9FB"/>
          </w:tcPr>
          <w:p w14:paraId="02FCFD64"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-1.511</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3E918DDD"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.615</w:t>
            </w:r>
          </w:p>
        </w:tc>
        <w:tc>
          <w:tcPr>
            <w:tcW w:w="1170" w:type="dxa"/>
            <w:tcBorders>
              <w:top w:val="single" w:sz="8" w:space="0" w:color="AEAEAE"/>
              <w:left w:val="single" w:sz="8" w:space="0" w:color="E0E0E0"/>
              <w:bottom w:val="single" w:sz="8" w:space="0" w:color="AEAEAE"/>
              <w:right w:val="single" w:sz="8" w:space="0" w:color="E0E0E0"/>
            </w:tcBorders>
            <w:shd w:val="clear" w:color="auto" w:fill="F9F9FB"/>
          </w:tcPr>
          <w:p w14:paraId="70FC3B64"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-.349</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177F4F96"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-2.458</w:t>
            </w:r>
          </w:p>
        </w:tc>
        <w:tc>
          <w:tcPr>
            <w:tcW w:w="540" w:type="dxa"/>
            <w:tcBorders>
              <w:top w:val="single" w:sz="8" w:space="0" w:color="AEAEAE"/>
              <w:left w:val="single" w:sz="8" w:space="0" w:color="E0E0E0"/>
              <w:bottom w:val="single" w:sz="8" w:space="0" w:color="AEAEAE"/>
              <w:right w:val="single" w:sz="8" w:space="0" w:color="E0E0E0"/>
            </w:tcBorders>
            <w:shd w:val="clear" w:color="auto" w:fill="F9F9FB"/>
          </w:tcPr>
          <w:p w14:paraId="0A1CE278"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.017</w:t>
            </w:r>
          </w:p>
        </w:tc>
        <w:tc>
          <w:tcPr>
            <w:tcW w:w="1170" w:type="dxa"/>
            <w:tcBorders>
              <w:top w:val="single" w:sz="8" w:space="0" w:color="AEAEAE"/>
              <w:left w:val="single" w:sz="8" w:space="0" w:color="E0E0E0"/>
              <w:bottom w:val="single" w:sz="8" w:space="0" w:color="AEAEAE"/>
              <w:right w:val="single" w:sz="8" w:space="0" w:color="E0E0E0"/>
            </w:tcBorders>
            <w:shd w:val="clear" w:color="auto" w:fill="F9F9FB"/>
          </w:tcPr>
          <w:p w14:paraId="1128D92F"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-3.155</w:t>
            </w:r>
          </w:p>
        </w:tc>
        <w:tc>
          <w:tcPr>
            <w:tcW w:w="1184" w:type="dxa"/>
            <w:tcBorders>
              <w:top w:val="single" w:sz="8" w:space="0" w:color="AEAEAE"/>
              <w:left w:val="single" w:sz="8" w:space="0" w:color="E0E0E0"/>
              <w:bottom w:val="single" w:sz="8" w:space="0" w:color="AEAEAE"/>
              <w:right w:val="nil"/>
            </w:tcBorders>
            <w:shd w:val="clear" w:color="auto" w:fill="F9F9FB"/>
          </w:tcPr>
          <w:p w14:paraId="67208D67"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.133</w:t>
            </w:r>
          </w:p>
        </w:tc>
      </w:tr>
      <w:tr w:rsidR="00BD5B9C" w:rsidRPr="00637BE1" w14:paraId="4B1101DE" w14:textId="77777777" w:rsidTr="00BD5B9C">
        <w:trPr>
          <w:cantSplit/>
          <w:trHeight w:val="124"/>
        </w:trPr>
        <w:tc>
          <w:tcPr>
            <w:tcW w:w="510" w:type="dxa"/>
            <w:vMerge/>
            <w:tcBorders>
              <w:top w:val="single" w:sz="8" w:space="0" w:color="152935"/>
              <w:left w:val="nil"/>
              <w:bottom w:val="single" w:sz="8" w:space="0" w:color="152935"/>
              <w:right w:val="nil"/>
            </w:tcBorders>
            <w:shd w:val="clear" w:color="auto" w:fill="E0E0E0"/>
          </w:tcPr>
          <w:p w14:paraId="5FFC948B" w14:textId="77777777" w:rsidR="002202BB" w:rsidRPr="00637BE1" w:rsidRDefault="002202BB" w:rsidP="00E610D7">
            <w:pPr>
              <w:autoSpaceDE w:val="0"/>
              <w:autoSpaceDN w:val="0"/>
              <w:adjustRightInd w:val="0"/>
              <w:rPr>
                <w:rFonts w:ascii="Times New Roman" w:hAnsi="Times New Roman" w:cs="Times New Roman"/>
                <w:color w:val="010205"/>
                <w:sz w:val="18"/>
                <w:szCs w:val="18"/>
                <w:lang w:val="en-US"/>
              </w:rPr>
            </w:pPr>
          </w:p>
        </w:tc>
        <w:tc>
          <w:tcPr>
            <w:tcW w:w="1470" w:type="dxa"/>
            <w:tcBorders>
              <w:top w:val="single" w:sz="8" w:space="0" w:color="AEAEAE"/>
              <w:left w:val="nil"/>
              <w:bottom w:val="single" w:sz="8" w:space="0" w:color="152935"/>
              <w:right w:val="nil"/>
            </w:tcBorders>
            <w:shd w:val="clear" w:color="auto" w:fill="E0E0E0"/>
          </w:tcPr>
          <w:p w14:paraId="77DB94B9" w14:textId="0A7D0718" w:rsidR="002202BB" w:rsidRPr="00637BE1" w:rsidRDefault="002202BB" w:rsidP="00E610D7">
            <w:pPr>
              <w:autoSpaceDE w:val="0"/>
              <w:autoSpaceDN w:val="0"/>
              <w:adjustRightInd w:val="0"/>
              <w:spacing w:line="320" w:lineRule="atLeast"/>
              <w:ind w:left="60" w:right="60"/>
              <w:rPr>
                <w:rFonts w:ascii="Times New Roman" w:hAnsi="Times New Roman" w:cs="Times New Roman"/>
                <w:color w:val="264A60"/>
                <w:sz w:val="18"/>
                <w:szCs w:val="18"/>
                <w:lang w:val="en-US"/>
              </w:rPr>
            </w:pPr>
            <w:r w:rsidRPr="00637BE1">
              <w:rPr>
                <w:rFonts w:ascii="Times New Roman" w:hAnsi="Times New Roman" w:cs="Times New Roman"/>
                <w:color w:val="264A60"/>
                <w:sz w:val="18"/>
                <w:szCs w:val="18"/>
                <w:lang w:val="en-US"/>
              </w:rPr>
              <w:t xml:space="preserve">Life Expectancy </w:t>
            </w:r>
          </w:p>
        </w:tc>
        <w:tc>
          <w:tcPr>
            <w:tcW w:w="900" w:type="dxa"/>
            <w:tcBorders>
              <w:top w:val="single" w:sz="8" w:space="0" w:color="AEAEAE"/>
              <w:left w:val="nil"/>
              <w:bottom w:val="single" w:sz="8" w:space="0" w:color="152935"/>
              <w:right w:val="single" w:sz="8" w:space="0" w:color="E0E0E0"/>
            </w:tcBorders>
            <w:shd w:val="clear" w:color="auto" w:fill="F9F9FB"/>
          </w:tcPr>
          <w:p w14:paraId="3DE5838E"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-1.859</w:t>
            </w:r>
          </w:p>
        </w:tc>
        <w:tc>
          <w:tcPr>
            <w:tcW w:w="810" w:type="dxa"/>
            <w:tcBorders>
              <w:top w:val="single" w:sz="8" w:space="0" w:color="AEAEAE"/>
              <w:left w:val="single" w:sz="8" w:space="0" w:color="E0E0E0"/>
              <w:bottom w:val="single" w:sz="8" w:space="0" w:color="152935"/>
              <w:right w:val="single" w:sz="8" w:space="0" w:color="E0E0E0"/>
            </w:tcBorders>
            <w:shd w:val="clear" w:color="auto" w:fill="F9F9FB"/>
          </w:tcPr>
          <w:p w14:paraId="28F4AC4A"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.908</w:t>
            </w:r>
          </w:p>
        </w:tc>
        <w:tc>
          <w:tcPr>
            <w:tcW w:w="1170" w:type="dxa"/>
            <w:tcBorders>
              <w:top w:val="single" w:sz="8" w:space="0" w:color="AEAEAE"/>
              <w:left w:val="single" w:sz="8" w:space="0" w:color="E0E0E0"/>
              <w:bottom w:val="single" w:sz="8" w:space="0" w:color="152935"/>
              <w:right w:val="single" w:sz="8" w:space="0" w:color="E0E0E0"/>
            </w:tcBorders>
            <w:shd w:val="clear" w:color="auto" w:fill="F9F9FB"/>
          </w:tcPr>
          <w:p w14:paraId="4D825438"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-.290</w:t>
            </w:r>
          </w:p>
        </w:tc>
        <w:tc>
          <w:tcPr>
            <w:tcW w:w="810" w:type="dxa"/>
            <w:tcBorders>
              <w:top w:val="single" w:sz="8" w:space="0" w:color="AEAEAE"/>
              <w:left w:val="single" w:sz="8" w:space="0" w:color="E0E0E0"/>
              <w:bottom w:val="single" w:sz="8" w:space="0" w:color="152935"/>
              <w:right w:val="single" w:sz="8" w:space="0" w:color="E0E0E0"/>
            </w:tcBorders>
            <w:shd w:val="clear" w:color="auto" w:fill="F9F9FB"/>
          </w:tcPr>
          <w:p w14:paraId="1BE5D12C"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-2.048</w:t>
            </w:r>
          </w:p>
        </w:tc>
        <w:tc>
          <w:tcPr>
            <w:tcW w:w="540" w:type="dxa"/>
            <w:tcBorders>
              <w:top w:val="single" w:sz="8" w:space="0" w:color="AEAEAE"/>
              <w:left w:val="single" w:sz="8" w:space="0" w:color="E0E0E0"/>
              <w:bottom w:val="single" w:sz="8" w:space="0" w:color="152935"/>
              <w:right w:val="single" w:sz="8" w:space="0" w:color="E0E0E0"/>
            </w:tcBorders>
            <w:shd w:val="clear" w:color="auto" w:fill="F9F9FB"/>
          </w:tcPr>
          <w:p w14:paraId="5A963CE1"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.046</w:t>
            </w:r>
          </w:p>
        </w:tc>
        <w:tc>
          <w:tcPr>
            <w:tcW w:w="1170" w:type="dxa"/>
            <w:tcBorders>
              <w:top w:val="single" w:sz="8" w:space="0" w:color="AEAEAE"/>
              <w:left w:val="single" w:sz="8" w:space="0" w:color="E0E0E0"/>
              <w:bottom w:val="single" w:sz="8" w:space="0" w:color="152935"/>
              <w:right w:val="single" w:sz="8" w:space="0" w:color="E0E0E0"/>
            </w:tcBorders>
            <w:shd w:val="clear" w:color="auto" w:fill="F9F9FB"/>
          </w:tcPr>
          <w:p w14:paraId="50AA70E8"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-4.286</w:t>
            </w:r>
          </w:p>
        </w:tc>
        <w:tc>
          <w:tcPr>
            <w:tcW w:w="1184" w:type="dxa"/>
            <w:tcBorders>
              <w:top w:val="single" w:sz="8" w:space="0" w:color="AEAEAE"/>
              <w:left w:val="single" w:sz="8" w:space="0" w:color="E0E0E0"/>
              <w:bottom w:val="single" w:sz="8" w:space="0" w:color="152935"/>
              <w:right w:val="nil"/>
            </w:tcBorders>
            <w:shd w:val="clear" w:color="auto" w:fill="F9F9FB"/>
          </w:tcPr>
          <w:p w14:paraId="35BA6713"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.568</w:t>
            </w:r>
          </w:p>
        </w:tc>
      </w:tr>
      <w:tr w:rsidR="002202BB" w:rsidRPr="00637BE1" w14:paraId="4D74B4E2" w14:textId="77777777" w:rsidTr="00BD5B9C">
        <w:trPr>
          <w:cantSplit/>
          <w:trHeight w:val="268"/>
        </w:trPr>
        <w:tc>
          <w:tcPr>
            <w:tcW w:w="8564" w:type="dxa"/>
            <w:gridSpan w:val="9"/>
            <w:tcBorders>
              <w:top w:val="nil"/>
              <w:left w:val="nil"/>
              <w:bottom w:val="nil"/>
              <w:right w:val="nil"/>
            </w:tcBorders>
            <w:shd w:val="clear" w:color="auto" w:fill="FFFFFF"/>
          </w:tcPr>
          <w:p w14:paraId="668183CD" w14:textId="77777777" w:rsidR="002202BB" w:rsidRDefault="002202BB" w:rsidP="00E610D7">
            <w:pPr>
              <w:autoSpaceDE w:val="0"/>
              <w:autoSpaceDN w:val="0"/>
              <w:adjustRightInd w:val="0"/>
              <w:spacing w:line="320" w:lineRule="atLeast"/>
              <w:ind w:left="60" w:right="60"/>
              <w:rPr>
                <w:rFonts w:ascii="Times New Roman" w:hAnsi="Times New Roman" w:cs="Times New Roman"/>
                <w:color w:val="010205"/>
                <w:sz w:val="18"/>
                <w:szCs w:val="18"/>
                <w:lang w:val="en-US"/>
              </w:rPr>
            </w:pPr>
            <w:r w:rsidRPr="00637BE1">
              <w:rPr>
                <w:rFonts w:ascii="Times New Roman" w:hAnsi="Times New Roman" w:cs="Times New Roman"/>
                <w:color w:val="010205"/>
                <w:sz w:val="18"/>
                <w:szCs w:val="18"/>
                <w:lang w:val="en-US"/>
              </w:rPr>
              <w:t>a. Dependent Variable: Religiosity_Wave_7</w:t>
            </w:r>
          </w:p>
          <w:p w14:paraId="11AA4DBB"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010205"/>
                <w:sz w:val="18"/>
                <w:szCs w:val="18"/>
                <w:lang w:val="en-US"/>
              </w:rPr>
            </w:pPr>
          </w:p>
        </w:tc>
      </w:tr>
    </w:tbl>
    <w:p w14:paraId="114C138D" w14:textId="77777777" w:rsidR="002202BB" w:rsidRPr="004819B8" w:rsidRDefault="002202BB" w:rsidP="002202BB">
      <w:pPr>
        <w:spacing w:line="480" w:lineRule="auto"/>
        <w:textAlignment w:val="baseline"/>
        <w:rPr>
          <w:rFonts w:ascii="Times New Roman" w:eastAsia="Times New Roman" w:hAnsi="Times New Roman" w:cs="Times New Roman"/>
          <w:color w:val="000000"/>
          <w:sz w:val="18"/>
          <w:szCs w:val="18"/>
          <w:bdr w:val="none" w:sz="0" w:space="0" w:color="auto" w:frame="1"/>
          <w:lang w:val="en-US"/>
        </w:rPr>
      </w:pPr>
      <w:bookmarkStart w:id="45" w:name="_Toc133513814"/>
      <w:r w:rsidRPr="00637BE1">
        <w:rPr>
          <w:rFonts w:ascii="Times New Roman" w:hAnsi="Times New Roman" w:cs="Times New Roman"/>
          <w:sz w:val="18"/>
          <w:szCs w:val="18"/>
        </w:rPr>
        <w:t xml:space="preserve">Figure </w:t>
      </w:r>
      <w:r w:rsidRPr="00637BE1">
        <w:rPr>
          <w:rFonts w:ascii="Times New Roman" w:hAnsi="Times New Roman" w:cs="Times New Roman"/>
          <w:sz w:val="18"/>
          <w:szCs w:val="18"/>
        </w:rPr>
        <w:fldChar w:fldCharType="begin"/>
      </w:r>
      <w:r w:rsidRPr="00637BE1">
        <w:rPr>
          <w:rFonts w:ascii="Times New Roman" w:hAnsi="Times New Roman" w:cs="Times New Roman"/>
          <w:sz w:val="18"/>
          <w:szCs w:val="18"/>
        </w:rPr>
        <w:instrText xml:space="preserve"> SEQ Figure \* ARABIC </w:instrText>
      </w:r>
      <w:r w:rsidRPr="00637BE1">
        <w:rPr>
          <w:rFonts w:ascii="Times New Roman" w:hAnsi="Times New Roman" w:cs="Times New Roman"/>
          <w:sz w:val="18"/>
          <w:szCs w:val="18"/>
        </w:rPr>
        <w:fldChar w:fldCharType="separate"/>
      </w:r>
      <w:r w:rsidRPr="00637BE1">
        <w:rPr>
          <w:rFonts w:ascii="Times New Roman" w:hAnsi="Times New Roman" w:cs="Times New Roman"/>
          <w:noProof/>
          <w:sz w:val="18"/>
          <w:szCs w:val="18"/>
        </w:rPr>
        <w:t>8</w:t>
      </w:r>
      <w:r w:rsidRPr="00637BE1">
        <w:rPr>
          <w:rFonts w:ascii="Times New Roman" w:hAnsi="Times New Roman" w:cs="Times New Roman"/>
          <w:sz w:val="18"/>
          <w:szCs w:val="18"/>
        </w:rPr>
        <w:fldChar w:fldCharType="end"/>
      </w:r>
      <w:r w:rsidRPr="00637BE1">
        <w:rPr>
          <w:rFonts w:ascii="Times New Roman" w:hAnsi="Times New Roman" w:cs="Times New Roman"/>
          <w:sz w:val="18"/>
          <w:szCs w:val="18"/>
        </w:rPr>
        <w:t xml:space="preserve"> Regression Coefficients and Significance Levels</w:t>
      </w:r>
      <w:bookmarkEnd w:id="45"/>
    </w:p>
    <w:tbl>
      <w:tblPr>
        <w:tblW w:w="7969" w:type="dxa"/>
        <w:tblLayout w:type="fixed"/>
        <w:tblCellMar>
          <w:left w:w="0" w:type="dxa"/>
          <w:right w:w="0" w:type="dxa"/>
        </w:tblCellMar>
        <w:tblLook w:val="0000" w:firstRow="0" w:lastRow="0" w:firstColumn="0" w:lastColumn="0" w:noHBand="0" w:noVBand="0"/>
      </w:tblPr>
      <w:tblGrid>
        <w:gridCol w:w="733"/>
        <w:gridCol w:w="1284"/>
        <w:gridCol w:w="1469"/>
        <w:gridCol w:w="1025"/>
        <w:gridCol w:w="1408"/>
        <w:gridCol w:w="1025"/>
        <w:gridCol w:w="1025"/>
      </w:tblGrid>
      <w:tr w:rsidR="002202BB" w:rsidRPr="00637BE1" w14:paraId="6A381657" w14:textId="77777777" w:rsidTr="00E610D7">
        <w:trPr>
          <w:cantSplit/>
        </w:trPr>
        <w:tc>
          <w:tcPr>
            <w:tcW w:w="7969" w:type="dxa"/>
            <w:gridSpan w:val="7"/>
            <w:tcBorders>
              <w:top w:val="nil"/>
              <w:left w:val="nil"/>
              <w:bottom w:val="nil"/>
              <w:right w:val="nil"/>
            </w:tcBorders>
            <w:shd w:val="clear" w:color="auto" w:fill="FFFFFF"/>
            <w:vAlign w:val="center"/>
          </w:tcPr>
          <w:p w14:paraId="2E96CCB5"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010205"/>
                <w:sz w:val="20"/>
                <w:szCs w:val="20"/>
                <w:lang w:val="en-US"/>
              </w:rPr>
            </w:pPr>
            <w:proofErr w:type="spellStart"/>
            <w:r w:rsidRPr="00637BE1">
              <w:rPr>
                <w:rFonts w:ascii="Times New Roman" w:hAnsi="Times New Roman" w:cs="Times New Roman"/>
                <w:b/>
                <w:bCs/>
                <w:color w:val="010205"/>
                <w:sz w:val="20"/>
                <w:szCs w:val="20"/>
                <w:lang w:val="en-US"/>
              </w:rPr>
              <w:t>ANOVA</w:t>
            </w:r>
            <w:r w:rsidRPr="00637BE1">
              <w:rPr>
                <w:rFonts w:ascii="Times New Roman" w:hAnsi="Times New Roman" w:cs="Times New Roman"/>
                <w:b/>
                <w:bCs/>
                <w:color w:val="010205"/>
                <w:sz w:val="20"/>
                <w:szCs w:val="20"/>
                <w:vertAlign w:val="superscript"/>
                <w:lang w:val="en-US"/>
              </w:rPr>
              <w:t>a</w:t>
            </w:r>
            <w:proofErr w:type="spellEnd"/>
          </w:p>
        </w:tc>
      </w:tr>
      <w:tr w:rsidR="002202BB" w:rsidRPr="00637BE1" w14:paraId="71D09C2E" w14:textId="77777777" w:rsidTr="00E610D7">
        <w:trPr>
          <w:cantSplit/>
        </w:trPr>
        <w:tc>
          <w:tcPr>
            <w:tcW w:w="2017" w:type="dxa"/>
            <w:gridSpan w:val="2"/>
            <w:tcBorders>
              <w:top w:val="nil"/>
              <w:left w:val="nil"/>
              <w:bottom w:val="single" w:sz="8" w:space="0" w:color="152935"/>
              <w:right w:val="nil"/>
            </w:tcBorders>
            <w:shd w:val="clear" w:color="auto" w:fill="FFFFFF"/>
            <w:vAlign w:val="bottom"/>
          </w:tcPr>
          <w:p w14:paraId="04BDF89A"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264A60"/>
                <w:sz w:val="20"/>
                <w:szCs w:val="20"/>
                <w:lang w:val="en-US"/>
              </w:rPr>
            </w:pPr>
            <w:r w:rsidRPr="00637BE1">
              <w:rPr>
                <w:rFonts w:ascii="Times New Roman" w:hAnsi="Times New Roman" w:cs="Times New Roman"/>
                <w:color w:val="264A60"/>
                <w:sz w:val="20"/>
                <w:szCs w:val="20"/>
                <w:lang w:val="en-US"/>
              </w:rPr>
              <w:t>Model</w:t>
            </w:r>
          </w:p>
        </w:tc>
        <w:tc>
          <w:tcPr>
            <w:tcW w:w="1469" w:type="dxa"/>
            <w:tcBorders>
              <w:top w:val="nil"/>
              <w:left w:val="nil"/>
              <w:bottom w:val="single" w:sz="8" w:space="0" w:color="152935"/>
              <w:right w:val="single" w:sz="8" w:space="0" w:color="E0E0E0"/>
            </w:tcBorders>
            <w:shd w:val="clear" w:color="auto" w:fill="FFFFFF"/>
            <w:vAlign w:val="bottom"/>
          </w:tcPr>
          <w:p w14:paraId="06F6DC21"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20"/>
                <w:szCs w:val="20"/>
                <w:lang w:val="en-US"/>
              </w:rPr>
            </w:pPr>
            <w:r w:rsidRPr="00637BE1">
              <w:rPr>
                <w:rFonts w:ascii="Times New Roman" w:hAnsi="Times New Roman" w:cs="Times New Roman"/>
                <w:color w:val="264A60"/>
                <w:sz w:val="20"/>
                <w:szCs w:val="20"/>
                <w:lang w:val="en-US"/>
              </w:rPr>
              <w:t>Sum of Squares</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47678999"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20"/>
                <w:szCs w:val="20"/>
                <w:lang w:val="en-US"/>
              </w:rPr>
            </w:pPr>
            <w:proofErr w:type="spellStart"/>
            <w:r w:rsidRPr="00637BE1">
              <w:rPr>
                <w:rFonts w:ascii="Times New Roman" w:hAnsi="Times New Roman" w:cs="Times New Roman"/>
                <w:color w:val="264A60"/>
                <w:sz w:val="20"/>
                <w:szCs w:val="20"/>
                <w:lang w:val="en-US"/>
              </w:rPr>
              <w:t>df</w:t>
            </w:r>
            <w:proofErr w:type="spellEnd"/>
          </w:p>
        </w:tc>
        <w:tc>
          <w:tcPr>
            <w:tcW w:w="1408" w:type="dxa"/>
            <w:tcBorders>
              <w:top w:val="nil"/>
              <w:left w:val="single" w:sz="8" w:space="0" w:color="E0E0E0"/>
              <w:bottom w:val="single" w:sz="8" w:space="0" w:color="152935"/>
              <w:right w:val="single" w:sz="8" w:space="0" w:color="E0E0E0"/>
            </w:tcBorders>
            <w:shd w:val="clear" w:color="auto" w:fill="FFFFFF"/>
            <w:vAlign w:val="bottom"/>
          </w:tcPr>
          <w:p w14:paraId="6A16817B"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20"/>
                <w:szCs w:val="20"/>
                <w:lang w:val="en-US"/>
              </w:rPr>
            </w:pPr>
            <w:r w:rsidRPr="00637BE1">
              <w:rPr>
                <w:rFonts w:ascii="Times New Roman" w:hAnsi="Times New Roman" w:cs="Times New Roman"/>
                <w:color w:val="264A60"/>
                <w:sz w:val="20"/>
                <w:szCs w:val="20"/>
                <w:lang w:val="en-US"/>
              </w:rPr>
              <w:t>Mean 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7C722FC9"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20"/>
                <w:szCs w:val="20"/>
                <w:lang w:val="en-US"/>
              </w:rPr>
            </w:pPr>
            <w:r w:rsidRPr="00637BE1">
              <w:rPr>
                <w:rFonts w:ascii="Times New Roman" w:hAnsi="Times New Roman" w:cs="Times New Roman"/>
                <w:color w:val="264A60"/>
                <w:sz w:val="20"/>
                <w:szCs w:val="20"/>
                <w:lang w:val="en-US"/>
              </w:rPr>
              <w:t>F</w:t>
            </w:r>
          </w:p>
        </w:tc>
        <w:tc>
          <w:tcPr>
            <w:tcW w:w="1025" w:type="dxa"/>
            <w:tcBorders>
              <w:top w:val="nil"/>
              <w:left w:val="single" w:sz="8" w:space="0" w:color="E0E0E0"/>
              <w:bottom w:val="single" w:sz="8" w:space="0" w:color="152935"/>
              <w:right w:val="nil"/>
            </w:tcBorders>
            <w:shd w:val="clear" w:color="auto" w:fill="FFFFFF"/>
            <w:vAlign w:val="bottom"/>
          </w:tcPr>
          <w:p w14:paraId="43A025A2" w14:textId="77777777" w:rsidR="002202BB" w:rsidRPr="00637BE1" w:rsidRDefault="002202BB" w:rsidP="00E610D7">
            <w:pPr>
              <w:autoSpaceDE w:val="0"/>
              <w:autoSpaceDN w:val="0"/>
              <w:adjustRightInd w:val="0"/>
              <w:spacing w:line="320" w:lineRule="atLeast"/>
              <w:ind w:left="60" w:right="60"/>
              <w:jc w:val="center"/>
              <w:rPr>
                <w:rFonts w:ascii="Times New Roman" w:hAnsi="Times New Roman" w:cs="Times New Roman"/>
                <w:color w:val="264A60"/>
                <w:sz w:val="20"/>
                <w:szCs w:val="20"/>
                <w:lang w:val="en-US"/>
              </w:rPr>
            </w:pPr>
            <w:r w:rsidRPr="00637BE1">
              <w:rPr>
                <w:rFonts w:ascii="Times New Roman" w:hAnsi="Times New Roman" w:cs="Times New Roman"/>
                <w:color w:val="264A60"/>
                <w:sz w:val="20"/>
                <w:szCs w:val="20"/>
                <w:lang w:val="en-US"/>
              </w:rPr>
              <w:t>Sig.</w:t>
            </w:r>
          </w:p>
        </w:tc>
      </w:tr>
      <w:tr w:rsidR="002202BB" w:rsidRPr="00637BE1" w14:paraId="240A2BA7" w14:textId="77777777" w:rsidTr="00E610D7">
        <w:trPr>
          <w:cantSplit/>
        </w:trPr>
        <w:tc>
          <w:tcPr>
            <w:tcW w:w="733" w:type="dxa"/>
            <w:vMerge w:val="restart"/>
            <w:tcBorders>
              <w:top w:val="single" w:sz="8" w:space="0" w:color="152935"/>
              <w:left w:val="nil"/>
              <w:bottom w:val="single" w:sz="8" w:space="0" w:color="152935"/>
              <w:right w:val="nil"/>
            </w:tcBorders>
            <w:shd w:val="clear" w:color="auto" w:fill="E0E0E0"/>
          </w:tcPr>
          <w:p w14:paraId="6B0472DD"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264A60"/>
                <w:sz w:val="20"/>
                <w:szCs w:val="20"/>
                <w:lang w:val="en-US"/>
              </w:rPr>
            </w:pPr>
            <w:r w:rsidRPr="00637BE1">
              <w:rPr>
                <w:rFonts w:ascii="Times New Roman" w:hAnsi="Times New Roman" w:cs="Times New Roman"/>
                <w:color w:val="264A60"/>
                <w:sz w:val="20"/>
                <w:szCs w:val="20"/>
                <w:lang w:val="en-US"/>
              </w:rPr>
              <w:t>1</w:t>
            </w:r>
          </w:p>
        </w:tc>
        <w:tc>
          <w:tcPr>
            <w:tcW w:w="1284" w:type="dxa"/>
            <w:tcBorders>
              <w:top w:val="single" w:sz="8" w:space="0" w:color="152935"/>
              <w:left w:val="nil"/>
              <w:bottom w:val="single" w:sz="8" w:space="0" w:color="AEAEAE"/>
              <w:right w:val="nil"/>
            </w:tcBorders>
            <w:shd w:val="clear" w:color="auto" w:fill="E0E0E0"/>
          </w:tcPr>
          <w:p w14:paraId="24B786B1"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264A60"/>
                <w:sz w:val="20"/>
                <w:szCs w:val="20"/>
                <w:lang w:val="en-US"/>
              </w:rPr>
            </w:pPr>
            <w:r w:rsidRPr="00637BE1">
              <w:rPr>
                <w:rFonts w:ascii="Times New Roman" w:hAnsi="Times New Roman" w:cs="Times New Roman"/>
                <w:color w:val="264A60"/>
                <w:sz w:val="20"/>
                <w:szCs w:val="20"/>
                <w:lang w:val="en-US"/>
              </w:rPr>
              <w:t>Regression</w:t>
            </w:r>
          </w:p>
        </w:tc>
        <w:tc>
          <w:tcPr>
            <w:tcW w:w="1469" w:type="dxa"/>
            <w:tcBorders>
              <w:top w:val="single" w:sz="8" w:space="0" w:color="152935"/>
              <w:left w:val="nil"/>
              <w:bottom w:val="single" w:sz="8" w:space="0" w:color="AEAEAE"/>
              <w:right w:val="single" w:sz="8" w:space="0" w:color="E0E0E0"/>
            </w:tcBorders>
            <w:shd w:val="clear" w:color="auto" w:fill="F9F9FB"/>
          </w:tcPr>
          <w:p w14:paraId="2FB6F843"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12.576</w:t>
            </w:r>
          </w:p>
        </w:tc>
        <w:tc>
          <w:tcPr>
            <w:tcW w:w="1025" w:type="dxa"/>
            <w:tcBorders>
              <w:top w:val="single" w:sz="8" w:space="0" w:color="152935"/>
              <w:left w:val="single" w:sz="8" w:space="0" w:color="E0E0E0"/>
              <w:bottom w:val="single" w:sz="8" w:space="0" w:color="AEAEAE"/>
              <w:right w:val="single" w:sz="8" w:space="0" w:color="E0E0E0"/>
            </w:tcBorders>
            <w:shd w:val="clear" w:color="auto" w:fill="F9F9FB"/>
          </w:tcPr>
          <w:p w14:paraId="195EF284"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3</w:t>
            </w:r>
          </w:p>
        </w:tc>
        <w:tc>
          <w:tcPr>
            <w:tcW w:w="1408" w:type="dxa"/>
            <w:tcBorders>
              <w:top w:val="single" w:sz="8" w:space="0" w:color="152935"/>
              <w:left w:val="single" w:sz="8" w:space="0" w:color="E0E0E0"/>
              <w:bottom w:val="single" w:sz="8" w:space="0" w:color="AEAEAE"/>
              <w:right w:val="single" w:sz="8" w:space="0" w:color="E0E0E0"/>
            </w:tcBorders>
            <w:shd w:val="clear" w:color="auto" w:fill="F9F9FB"/>
          </w:tcPr>
          <w:p w14:paraId="6A8A7310"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4.192</w:t>
            </w:r>
          </w:p>
        </w:tc>
        <w:tc>
          <w:tcPr>
            <w:tcW w:w="1025" w:type="dxa"/>
            <w:tcBorders>
              <w:top w:val="single" w:sz="8" w:space="0" w:color="152935"/>
              <w:left w:val="single" w:sz="8" w:space="0" w:color="E0E0E0"/>
              <w:bottom w:val="single" w:sz="8" w:space="0" w:color="AEAEAE"/>
              <w:right w:val="single" w:sz="8" w:space="0" w:color="E0E0E0"/>
            </w:tcBorders>
            <w:shd w:val="clear" w:color="auto" w:fill="F9F9FB"/>
          </w:tcPr>
          <w:p w14:paraId="5C6D2718"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24.330</w:t>
            </w:r>
          </w:p>
        </w:tc>
        <w:tc>
          <w:tcPr>
            <w:tcW w:w="1025" w:type="dxa"/>
            <w:tcBorders>
              <w:top w:val="single" w:sz="8" w:space="0" w:color="152935"/>
              <w:left w:val="single" w:sz="8" w:space="0" w:color="E0E0E0"/>
              <w:bottom w:val="single" w:sz="8" w:space="0" w:color="AEAEAE"/>
              <w:right w:val="nil"/>
            </w:tcBorders>
            <w:shd w:val="clear" w:color="auto" w:fill="F9F9FB"/>
          </w:tcPr>
          <w:p w14:paraId="6281AE57"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.000</w:t>
            </w:r>
            <w:r w:rsidRPr="00637BE1">
              <w:rPr>
                <w:rFonts w:ascii="Times New Roman" w:hAnsi="Times New Roman" w:cs="Times New Roman"/>
                <w:color w:val="010205"/>
                <w:sz w:val="20"/>
                <w:szCs w:val="20"/>
                <w:vertAlign w:val="superscript"/>
                <w:lang w:val="en-US"/>
              </w:rPr>
              <w:t>b</w:t>
            </w:r>
          </w:p>
        </w:tc>
      </w:tr>
      <w:tr w:rsidR="002202BB" w:rsidRPr="00637BE1" w14:paraId="47DAC124" w14:textId="77777777" w:rsidTr="00E610D7">
        <w:trPr>
          <w:cantSplit/>
        </w:trPr>
        <w:tc>
          <w:tcPr>
            <w:tcW w:w="733" w:type="dxa"/>
            <w:vMerge/>
            <w:tcBorders>
              <w:top w:val="single" w:sz="8" w:space="0" w:color="152935"/>
              <w:left w:val="nil"/>
              <w:bottom w:val="single" w:sz="8" w:space="0" w:color="152935"/>
              <w:right w:val="nil"/>
            </w:tcBorders>
            <w:shd w:val="clear" w:color="auto" w:fill="E0E0E0"/>
          </w:tcPr>
          <w:p w14:paraId="35397CA9" w14:textId="77777777" w:rsidR="002202BB" w:rsidRPr="00637BE1" w:rsidRDefault="002202BB" w:rsidP="00E610D7">
            <w:pPr>
              <w:autoSpaceDE w:val="0"/>
              <w:autoSpaceDN w:val="0"/>
              <w:adjustRightInd w:val="0"/>
              <w:rPr>
                <w:rFonts w:ascii="Times New Roman" w:hAnsi="Times New Roman" w:cs="Times New Roman"/>
                <w:color w:val="010205"/>
                <w:sz w:val="20"/>
                <w:szCs w:val="20"/>
                <w:lang w:val="en-US"/>
              </w:rPr>
            </w:pPr>
          </w:p>
        </w:tc>
        <w:tc>
          <w:tcPr>
            <w:tcW w:w="1284" w:type="dxa"/>
            <w:tcBorders>
              <w:top w:val="single" w:sz="8" w:space="0" w:color="AEAEAE"/>
              <w:left w:val="nil"/>
              <w:bottom w:val="single" w:sz="8" w:space="0" w:color="AEAEAE"/>
              <w:right w:val="nil"/>
            </w:tcBorders>
            <w:shd w:val="clear" w:color="auto" w:fill="E0E0E0"/>
          </w:tcPr>
          <w:p w14:paraId="797034CF"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264A60"/>
                <w:sz w:val="20"/>
                <w:szCs w:val="20"/>
                <w:lang w:val="en-US"/>
              </w:rPr>
            </w:pPr>
            <w:r w:rsidRPr="00637BE1">
              <w:rPr>
                <w:rFonts w:ascii="Times New Roman" w:hAnsi="Times New Roman" w:cs="Times New Roman"/>
                <w:color w:val="264A60"/>
                <w:sz w:val="20"/>
                <w:szCs w:val="20"/>
                <w:lang w:val="en-US"/>
              </w:rPr>
              <w:t>Residual</w:t>
            </w:r>
          </w:p>
        </w:tc>
        <w:tc>
          <w:tcPr>
            <w:tcW w:w="1469" w:type="dxa"/>
            <w:tcBorders>
              <w:top w:val="single" w:sz="8" w:space="0" w:color="AEAEAE"/>
              <w:left w:val="nil"/>
              <w:bottom w:val="single" w:sz="8" w:space="0" w:color="AEAEAE"/>
              <w:right w:val="single" w:sz="8" w:space="0" w:color="E0E0E0"/>
            </w:tcBorders>
            <w:shd w:val="clear" w:color="auto" w:fill="F9F9FB"/>
          </w:tcPr>
          <w:p w14:paraId="60A6EC19"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8.959</w:t>
            </w:r>
          </w:p>
        </w:tc>
        <w:tc>
          <w:tcPr>
            <w:tcW w:w="1025" w:type="dxa"/>
            <w:tcBorders>
              <w:top w:val="single" w:sz="8" w:space="0" w:color="AEAEAE"/>
              <w:left w:val="single" w:sz="8" w:space="0" w:color="E0E0E0"/>
              <w:bottom w:val="single" w:sz="8" w:space="0" w:color="AEAEAE"/>
              <w:right w:val="single" w:sz="8" w:space="0" w:color="E0E0E0"/>
            </w:tcBorders>
            <w:shd w:val="clear" w:color="auto" w:fill="F9F9FB"/>
          </w:tcPr>
          <w:p w14:paraId="7EBC6181"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52</w:t>
            </w:r>
          </w:p>
        </w:tc>
        <w:tc>
          <w:tcPr>
            <w:tcW w:w="1408" w:type="dxa"/>
            <w:tcBorders>
              <w:top w:val="single" w:sz="8" w:space="0" w:color="AEAEAE"/>
              <w:left w:val="single" w:sz="8" w:space="0" w:color="E0E0E0"/>
              <w:bottom w:val="single" w:sz="8" w:space="0" w:color="AEAEAE"/>
              <w:right w:val="single" w:sz="8" w:space="0" w:color="E0E0E0"/>
            </w:tcBorders>
            <w:shd w:val="clear" w:color="auto" w:fill="F9F9FB"/>
          </w:tcPr>
          <w:p w14:paraId="1BF59DAF"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.172</w:t>
            </w:r>
          </w:p>
        </w:tc>
        <w:tc>
          <w:tcPr>
            <w:tcW w:w="102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38AEF3F4" w14:textId="77777777" w:rsidR="002202BB" w:rsidRPr="00637BE1" w:rsidRDefault="002202BB" w:rsidP="00E610D7">
            <w:pPr>
              <w:autoSpaceDE w:val="0"/>
              <w:autoSpaceDN w:val="0"/>
              <w:adjustRightInd w:val="0"/>
              <w:rPr>
                <w:rFonts w:ascii="Times New Roman" w:hAnsi="Times New Roman" w:cs="Times New Roman"/>
                <w:sz w:val="20"/>
                <w:szCs w:val="20"/>
                <w:lang w:val="en-US"/>
              </w:rPr>
            </w:pPr>
          </w:p>
        </w:tc>
        <w:tc>
          <w:tcPr>
            <w:tcW w:w="1025" w:type="dxa"/>
            <w:tcBorders>
              <w:top w:val="single" w:sz="8" w:space="0" w:color="AEAEAE"/>
              <w:left w:val="single" w:sz="8" w:space="0" w:color="E0E0E0"/>
              <w:bottom w:val="single" w:sz="8" w:space="0" w:color="AEAEAE"/>
              <w:right w:val="nil"/>
            </w:tcBorders>
            <w:shd w:val="clear" w:color="auto" w:fill="F9F9FB"/>
            <w:vAlign w:val="center"/>
          </w:tcPr>
          <w:p w14:paraId="2AD1A604" w14:textId="77777777" w:rsidR="002202BB" w:rsidRPr="00637BE1" w:rsidRDefault="002202BB" w:rsidP="00E610D7">
            <w:pPr>
              <w:autoSpaceDE w:val="0"/>
              <w:autoSpaceDN w:val="0"/>
              <w:adjustRightInd w:val="0"/>
              <w:rPr>
                <w:rFonts w:ascii="Times New Roman" w:hAnsi="Times New Roman" w:cs="Times New Roman"/>
                <w:sz w:val="20"/>
                <w:szCs w:val="20"/>
                <w:lang w:val="en-US"/>
              </w:rPr>
            </w:pPr>
          </w:p>
        </w:tc>
      </w:tr>
      <w:tr w:rsidR="002202BB" w:rsidRPr="00637BE1" w14:paraId="4C5B2133" w14:textId="77777777" w:rsidTr="00E610D7">
        <w:trPr>
          <w:cantSplit/>
        </w:trPr>
        <w:tc>
          <w:tcPr>
            <w:tcW w:w="733" w:type="dxa"/>
            <w:vMerge/>
            <w:tcBorders>
              <w:top w:val="single" w:sz="8" w:space="0" w:color="152935"/>
              <w:left w:val="nil"/>
              <w:bottom w:val="single" w:sz="8" w:space="0" w:color="152935"/>
              <w:right w:val="nil"/>
            </w:tcBorders>
            <w:shd w:val="clear" w:color="auto" w:fill="E0E0E0"/>
          </w:tcPr>
          <w:p w14:paraId="2E306C2E" w14:textId="77777777" w:rsidR="002202BB" w:rsidRPr="00637BE1" w:rsidRDefault="002202BB" w:rsidP="00E610D7">
            <w:pPr>
              <w:autoSpaceDE w:val="0"/>
              <w:autoSpaceDN w:val="0"/>
              <w:adjustRightInd w:val="0"/>
              <w:rPr>
                <w:rFonts w:ascii="Times New Roman" w:hAnsi="Times New Roman" w:cs="Times New Roman"/>
                <w:sz w:val="20"/>
                <w:szCs w:val="20"/>
                <w:lang w:val="en-US"/>
              </w:rPr>
            </w:pPr>
          </w:p>
        </w:tc>
        <w:tc>
          <w:tcPr>
            <w:tcW w:w="1284" w:type="dxa"/>
            <w:tcBorders>
              <w:top w:val="single" w:sz="8" w:space="0" w:color="AEAEAE"/>
              <w:left w:val="nil"/>
              <w:bottom w:val="single" w:sz="8" w:space="0" w:color="152935"/>
              <w:right w:val="nil"/>
            </w:tcBorders>
            <w:shd w:val="clear" w:color="auto" w:fill="E0E0E0"/>
          </w:tcPr>
          <w:p w14:paraId="12B2DBFB"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264A60"/>
                <w:sz w:val="20"/>
                <w:szCs w:val="20"/>
                <w:lang w:val="en-US"/>
              </w:rPr>
            </w:pPr>
            <w:r w:rsidRPr="00637BE1">
              <w:rPr>
                <w:rFonts w:ascii="Times New Roman" w:hAnsi="Times New Roman" w:cs="Times New Roman"/>
                <w:color w:val="264A60"/>
                <w:sz w:val="20"/>
                <w:szCs w:val="20"/>
                <w:lang w:val="en-US"/>
              </w:rPr>
              <w:t>Total</w:t>
            </w:r>
          </w:p>
        </w:tc>
        <w:tc>
          <w:tcPr>
            <w:tcW w:w="1469" w:type="dxa"/>
            <w:tcBorders>
              <w:top w:val="single" w:sz="8" w:space="0" w:color="AEAEAE"/>
              <w:left w:val="nil"/>
              <w:bottom w:val="single" w:sz="8" w:space="0" w:color="152935"/>
              <w:right w:val="single" w:sz="8" w:space="0" w:color="E0E0E0"/>
            </w:tcBorders>
            <w:shd w:val="clear" w:color="auto" w:fill="F9F9FB"/>
          </w:tcPr>
          <w:p w14:paraId="72ADF9A8"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21.535</w:t>
            </w:r>
          </w:p>
        </w:tc>
        <w:tc>
          <w:tcPr>
            <w:tcW w:w="1025" w:type="dxa"/>
            <w:tcBorders>
              <w:top w:val="single" w:sz="8" w:space="0" w:color="AEAEAE"/>
              <w:left w:val="single" w:sz="8" w:space="0" w:color="E0E0E0"/>
              <w:bottom w:val="single" w:sz="8" w:space="0" w:color="152935"/>
              <w:right w:val="single" w:sz="8" w:space="0" w:color="E0E0E0"/>
            </w:tcBorders>
            <w:shd w:val="clear" w:color="auto" w:fill="F9F9FB"/>
          </w:tcPr>
          <w:p w14:paraId="174F9B31" w14:textId="77777777" w:rsidR="002202BB" w:rsidRPr="00637BE1" w:rsidRDefault="002202BB" w:rsidP="00E610D7">
            <w:pPr>
              <w:autoSpaceDE w:val="0"/>
              <w:autoSpaceDN w:val="0"/>
              <w:adjustRightInd w:val="0"/>
              <w:spacing w:line="320" w:lineRule="atLeast"/>
              <w:ind w:left="60" w:right="60"/>
              <w:jc w:val="right"/>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55</w:t>
            </w:r>
          </w:p>
        </w:tc>
        <w:tc>
          <w:tcPr>
            <w:tcW w:w="1408"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640175B3" w14:textId="77777777" w:rsidR="002202BB" w:rsidRPr="00637BE1" w:rsidRDefault="002202BB" w:rsidP="00E610D7">
            <w:pPr>
              <w:autoSpaceDE w:val="0"/>
              <w:autoSpaceDN w:val="0"/>
              <w:adjustRightInd w:val="0"/>
              <w:rPr>
                <w:rFonts w:ascii="Times New Roman" w:hAnsi="Times New Roman" w:cs="Times New Roman"/>
                <w:sz w:val="20"/>
                <w:szCs w:val="20"/>
                <w:lang w:val="en-US"/>
              </w:rPr>
            </w:pPr>
          </w:p>
        </w:tc>
        <w:tc>
          <w:tcPr>
            <w:tcW w:w="102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70D3822" w14:textId="77777777" w:rsidR="002202BB" w:rsidRPr="00637BE1" w:rsidRDefault="002202BB" w:rsidP="00E610D7">
            <w:pPr>
              <w:autoSpaceDE w:val="0"/>
              <w:autoSpaceDN w:val="0"/>
              <w:adjustRightInd w:val="0"/>
              <w:rPr>
                <w:rFonts w:ascii="Times New Roman" w:hAnsi="Times New Roman" w:cs="Times New Roman"/>
                <w:sz w:val="20"/>
                <w:szCs w:val="20"/>
                <w:lang w:val="en-US"/>
              </w:rPr>
            </w:pPr>
          </w:p>
        </w:tc>
        <w:tc>
          <w:tcPr>
            <w:tcW w:w="1025" w:type="dxa"/>
            <w:tcBorders>
              <w:top w:val="single" w:sz="8" w:space="0" w:color="AEAEAE"/>
              <w:left w:val="single" w:sz="8" w:space="0" w:color="E0E0E0"/>
              <w:bottom w:val="single" w:sz="8" w:space="0" w:color="152935"/>
              <w:right w:val="nil"/>
            </w:tcBorders>
            <w:shd w:val="clear" w:color="auto" w:fill="F9F9FB"/>
            <w:vAlign w:val="center"/>
          </w:tcPr>
          <w:p w14:paraId="412F3D9A" w14:textId="77777777" w:rsidR="002202BB" w:rsidRPr="00637BE1" w:rsidRDefault="002202BB" w:rsidP="00E610D7">
            <w:pPr>
              <w:autoSpaceDE w:val="0"/>
              <w:autoSpaceDN w:val="0"/>
              <w:adjustRightInd w:val="0"/>
              <w:rPr>
                <w:rFonts w:ascii="Times New Roman" w:hAnsi="Times New Roman" w:cs="Times New Roman"/>
                <w:sz w:val="20"/>
                <w:szCs w:val="20"/>
                <w:lang w:val="en-US"/>
              </w:rPr>
            </w:pPr>
          </w:p>
        </w:tc>
      </w:tr>
      <w:tr w:rsidR="002202BB" w:rsidRPr="00637BE1" w14:paraId="565E547E" w14:textId="77777777" w:rsidTr="00E610D7">
        <w:trPr>
          <w:cantSplit/>
        </w:trPr>
        <w:tc>
          <w:tcPr>
            <w:tcW w:w="7969" w:type="dxa"/>
            <w:gridSpan w:val="7"/>
            <w:tcBorders>
              <w:top w:val="nil"/>
              <w:left w:val="nil"/>
              <w:bottom w:val="nil"/>
              <w:right w:val="nil"/>
            </w:tcBorders>
            <w:shd w:val="clear" w:color="auto" w:fill="FFFFFF"/>
          </w:tcPr>
          <w:p w14:paraId="5F157CB7" w14:textId="77777777" w:rsidR="002202BB" w:rsidRPr="00637BE1" w:rsidRDefault="002202BB" w:rsidP="00E610D7">
            <w:pPr>
              <w:autoSpaceDE w:val="0"/>
              <w:autoSpaceDN w:val="0"/>
              <w:adjustRightInd w:val="0"/>
              <w:spacing w:line="320" w:lineRule="atLeast"/>
              <w:ind w:left="60" w:right="60"/>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a. Dependent Variable: Religiosity_Wave_7</w:t>
            </w:r>
          </w:p>
        </w:tc>
      </w:tr>
      <w:tr w:rsidR="002202BB" w:rsidRPr="00637BE1" w14:paraId="4BD1B816" w14:textId="77777777" w:rsidTr="00E610D7">
        <w:trPr>
          <w:cantSplit/>
        </w:trPr>
        <w:tc>
          <w:tcPr>
            <w:tcW w:w="7969" w:type="dxa"/>
            <w:gridSpan w:val="7"/>
            <w:tcBorders>
              <w:top w:val="nil"/>
              <w:left w:val="nil"/>
              <w:bottom w:val="nil"/>
              <w:right w:val="nil"/>
            </w:tcBorders>
            <w:shd w:val="clear" w:color="auto" w:fill="FFFFFF"/>
          </w:tcPr>
          <w:p w14:paraId="1E38CF5D" w14:textId="77777777" w:rsidR="002202BB" w:rsidRDefault="002202BB" w:rsidP="00E610D7">
            <w:pPr>
              <w:keepNext/>
              <w:autoSpaceDE w:val="0"/>
              <w:autoSpaceDN w:val="0"/>
              <w:adjustRightInd w:val="0"/>
              <w:spacing w:line="320" w:lineRule="atLeast"/>
              <w:ind w:left="60" w:right="60"/>
              <w:rPr>
                <w:rFonts w:ascii="Times New Roman" w:hAnsi="Times New Roman" w:cs="Times New Roman"/>
                <w:color w:val="010205"/>
                <w:sz w:val="20"/>
                <w:szCs w:val="20"/>
                <w:lang w:val="en-US"/>
              </w:rPr>
            </w:pPr>
            <w:r w:rsidRPr="00637BE1">
              <w:rPr>
                <w:rFonts w:ascii="Times New Roman" w:hAnsi="Times New Roman" w:cs="Times New Roman"/>
                <w:color w:val="010205"/>
                <w:sz w:val="20"/>
                <w:szCs w:val="20"/>
                <w:lang w:val="en-US"/>
              </w:rPr>
              <w:t>b. Predictors: (Constant), Life_Expectancy_Index_Wave_7, Education_Index_Wave_7, Income_Index_Wave_7</w:t>
            </w:r>
          </w:p>
          <w:p w14:paraId="7BDC41B5" w14:textId="77777777" w:rsidR="00BD5B9C" w:rsidRPr="00637BE1" w:rsidRDefault="00BD5B9C" w:rsidP="00E610D7">
            <w:pPr>
              <w:keepNext/>
              <w:autoSpaceDE w:val="0"/>
              <w:autoSpaceDN w:val="0"/>
              <w:adjustRightInd w:val="0"/>
              <w:spacing w:line="320" w:lineRule="atLeast"/>
              <w:ind w:left="60" w:right="60"/>
              <w:rPr>
                <w:rFonts w:ascii="Times New Roman" w:hAnsi="Times New Roman" w:cs="Times New Roman"/>
                <w:color w:val="010205"/>
                <w:sz w:val="20"/>
                <w:szCs w:val="20"/>
                <w:lang w:val="en-US"/>
              </w:rPr>
            </w:pPr>
          </w:p>
        </w:tc>
      </w:tr>
    </w:tbl>
    <w:p w14:paraId="478FFD3B" w14:textId="77777777" w:rsidR="002202BB" w:rsidRPr="00637BE1" w:rsidRDefault="002202BB" w:rsidP="002202BB">
      <w:pPr>
        <w:pStyle w:val="Caption"/>
        <w:rPr>
          <w:rFonts w:ascii="Times New Roman" w:hAnsi="Times New Roman" w:cs="Times New Roman"/>
          <w:i w:val="0"/>
          <w:iCs w:val="0"/>
          <w:color w:val="auto"/>
          <w:sz w:val="24"/>
          <w:szCs w:val="24"/>
          <w:lang w:val="en-US"/>
        </w:rPr>
      </w:pPr>
      <w:bookmarkStart w:id="46" w:name="_Toc133513815"/>
      <w:r w:rsidRPr="00637BE1">
        <w:rPr>
          <w:rFonts w:ascii="Times New Roman" w:hAnsi="Times New Roman" w:cs="Times New Roman"/>
          <w:i w:val="0"/>
          <w:iCs w:val="0"/>
          <w:color w:val="auto"/>
        </w:rPr>
        <w:t xml:space="preserve">Figure </w:t>
      </w:r>
      <w:r w:rsidRPr="00637BE1">
        <w:rPr>
          <w:rFonts w:ascii="Times New Roman" w:hAnsi="Times New Roman" w:cs="Times New Roman"/>
          <w:i w:val="0"/>
          <w:iCs w:val="0"/>
          <w:color w:val="auto"/>
        </w:rPr>
        <w:fldChar w:fldCharType="begin"/>
      </w:r>
      <w:r w:rsidRPr="00637BE1">
        <w:rPr>
          <w:rFonts w:ascii="Times New Roman" w:hAnsi="Times New Roman" w:cs="Times New Roman"/>
          <w:i w:val="0"/>
          <w:iCs w:val="0"/>
          <w:color w:val="auto"/>
        </w:rPr>
        <w:instrText xml:space="preserve"> SEQ Figure \* ARABIC </w:instrText>
      </w:r>
      <w:r w:rsidRPr="00637BE1">
        <w:rPr>
          <w:rFonts w:ascii="Times New Roman" w:hAnsi="Times New Roman" w:cs="Times New Roman"/>
          <w:i w:val="0"/>
          <w:iCs w:val="0"/>
          <w:color w:val="auto"/>
        </w:rPr>
        <w:fldChar w:fldCharType="separate"/>
      </w:r>
      <w:r w:rsidRPr="00637BE1">
        <w:rPr>
          <w:rFonts w:ascii="Times New Roman" w:hAnsi="Times New Roman" w:cs="Times New Roman"/>
          <w:i w:val="0"/>
          <w:iCs w:val="0"/>
          <w:noProof/>
          <w:color w:val="auto"/>
        </w:rPr>
        <w:t>9</w:t>
      </w:r>
      <w:r w:rsidRPr="00637BE1">
        <w:rPr>
          <w:rFonts w:ascii="Times New Roman" w:hAnsi="Times New Roman" w:cs="Times New Roman"/>
          <w:i w:val="0"/>
          <w:iCs w:val="0"/>
          <w:color w:val="auto"/>
        </w:rPr>
        <w:fldChar w:fldCharType="end"/>
      </w:r>
      <w:r w:rsidRPr="00637BE1">
        <w:rPr>
          <w:rFonts w:ascii="Times New Roman" w:hAnsi="Times New Roman" w:cs="Times New Roman"/>
          <w:i w:val="0"/>
          <w:iCs w:val="0"/>
          <w:color w:val="auto"/>
        </w:rPr>
        <w:t xml:space="preserve"> </w:t>
      </w:r>
      <w:proofErr w:type="spellStart"/>
      <w:r w:rsidRPr="00637BE1">
        <w:rPr>
          <w:rFonts w:ascii="Times New Roman" w:hAnsi="Times New Roman" w:cs="Times New Roman"/>
          <w:i w:val="0"/>
          <w:iCs w:val="0"/>
          <w:color w:val="auto"/>
        </w:rPr>
        <w:t>Anova</w:t>
      </w:r>
      <w:proofErr w:type="spellEnd"/>
      <w:r w:rsidRPr="00637BE1">
        <w:rPr>
          <w:rFonts w:ascii="Times New Roman" w:hAnsi="Times New Roman" w:cs="Times New Roman"/>
          <w:i w:val="0"/>
          <w:iCs w:val="0"/>
          <w:color w:val="auto"/>
        </w:rPr>
        <w:t xml:space="preserve"> Table for Regression</w:t>
      </w:r>
      <w:bookmarkEnd w:id="46"/>
    </w:p>
    <w:p w14:paraId="79F2A715" w14:textId="77777777" w:rsidR="002202BB" w:rsidRPr="00A37581" w:rsidRDefault="002202BB" w:rsidP="002202BB">
      <w:pPr>
        <w:spacing w:line="480" w:lineRule="auto"/>
        <w:textAlignment w:val="baseline"/>
        <w:rPr>
          <w:rFonts w:ascii="Times New Roman" w:eastAsia="Times New Roman" w:hAnsi="Times New Roman" w:cs="Times New Roman"/>
          <w:sz w:val="24"/>
          <w:szCs w:val="24"/>
          <w:lang w:val="en-US"/>
        </w:rPr>
      </w:pPr>
      <w:r w:rsidRPr="00637BE1">
        <w:rPr>
          <w:rFonts w:ascii="Times New Roman" w:eastAsia="Times New Roman" w:hAnsi="Times New Roman" w:cs="Times New Roman"/>
          <w:sz w:val="24"/>
          <w:szCs w:val="24"/>
          <w:lang w:val="en-US"/>
        </w:rPr>
        <w:t xml:space="preserve">At the α = 0.05 level of significance, there exists enough evidence to conclude that at least one of the </w:t>
      </w:r>
      <w:r>
        <w:rPr>
          <w:rFonts w:ascii="Times New Roman" w:eastAsia="Times New Roman" w:hAnsi="Times New Roman" w:cs="Times New Roman"/>
          <w:sz w:val="24"/>
          <w:szCs w:val="24"/>
          <w:lang w:val="en-US"/>
        </w:rPr>
        <w:t>variables</w:t>
      </w:r>
      <w:r w:rsidRPr="00637BE1">
        <w:rPr>
          <w:rFonts w:ascii="Times New Roman" w:eastAsia="Times New Roman" w:hAnsi="Times New Roman" w:cs="Times New Roman"/>
          <w:sz w:val="24"/>
          <w:szCs w:val="24"/>
          <w:lang w:val="en-US"/>
        </w:rPr>
        <w:t xml:space="preserve"> is useful for predicting religiosity; </w:t>
      </w:r>
      <w:r>
        <w:rPr>
          <w:rFonts w:ascii="Times New Roman" w:eastAsia="Times New Roman" w:hAnsi="Times New Roman" w:cs="Times New Roman"/>
          <w:sz w:val="24"/>
          <w:szCs w:val="24"/>
          <w:lang w:val="en-US"/>
        </w:rPr>
        <w:t xml:space="preserve">thus, </w:t>
      </w:r>
      <w:r w:rsidRPr="00637BE1">
        <w:rPr>
          <w:rFonts w:ascii="Times New Roman" w:eastAsia="Times New Roman" w:hAnsi="Times New Roman" w:cs="Times New Roman"/>
          <w:sz w:val="24"/>
          <w:szCs w:val="24"/>
          <w:lang w:val="en-US"/>
        </w:rPr>
        <w:t>the model is useful.</w:t>
      </w:r>
      <w:r>
        <w:rPr>
          <w:rFonts w:ascii="Times New Roman" w:eastAsia="Times New Roman" w:hAnsi="Times New Roman" w:cs="Times New Roman"/>
          <w:sz w:val="24"/>
          <w:szCs w:val="24"/>
          <w:lang w:val="en-US"/>
        </w:rPr>
        <w:t xml:space="preserve"> Taken individually, two predictors have p-values &lt;.05: Education and Life Expectancy, which means both of those variables are useful in predicting religiosity. </w:t>
      </w:r>
    </w:p>
    <w:p w14:paraId="1617F029" w14:textId="77777777" w:rsidR="008B418A" w:rsidRPr="002F5AB9" w:rsidRDefault="008B418A" w:rsidP="002D6C74">
      <w:pPr>
        <w:pStyle w:val="NoSpacing"/>
        <w:spacing w:line="480" w:lineRule="auto"/>
        <w:rPr>
          <w:rFonts w:ascii="Times New Roman" w:hAnsi="Times New Roman" w:cs="Times New Roman"/>
          <w:sz w:val="24"/>
          <w:szCs w:val="24"/>
        </w:rPr>
      </w:pPr>
    </w:p>
    <w:p w14:paraId="5582ADB4" w14:textId="77777777" w:rsidR="008B418A" w:rsidRPr="002F5AB9" w:rsidRDefault="008B418A" w:rsidP="002D6C74">
      <w:pPr>
        <w:pStyle w:val="NoSpacing"/>
        <w:spacing w:line="480" w:lineRule="auto"/>
        <w:rPr>
          <w:rFonts w:ascii="Times New Roman" w:hAnsi="Times New Roman" w:cs="Times New Roman"/>
          <w:sz w:val="24"/>
          <w:szCs w:val="24"/>
        </w:rPr>
      </w:pPr>
    </w:p>
    <w:p w14:paraId="144BACED" w14:textId="77777777" w:rsidR="008B418A" w:rsidRPr="002F5AB9" w:rsidRDefault="008B418A" w:rsidP="002D6C74">
      <w:pPr>
        <w:pStyle w:val="NoSpacing"/>
        <w:spacing w:line="480" w:lineRule="auto"/>
        <w:rPr>
          <w:rFonts w:ascii="Times New Roman" w:hAnsi="Times New Roman" w:cs="Times New Roman"/>
          <w:sz w:val="24"/>
          <w:szCs w:val="24"/>
        </w:rPr>
      </w:pPr>
    </w:p>
    <w:p w14:paraId="44A446AB" w14:textId="77777777" w:rsidR="008B418A" w:rsidRPr="002F5AB9" w:rsidRDefault="008B418A" w:rsidP="002D6C74">
      <w:pPr>
        <w:pStyle w:val="NoSpacing"/>
        <w:spacing w:line="480" w:lineRule="auto"/>
        <w:rPr>
          <w:rFonts w:ascii="Times New Roman" w:hAnsi="Times New Roman" w:cs="Times New Roman"/>
          <w:sz w:val="24"/>
          <w:szCs w:val="24"/>
        </w:rPr>
      </w:pPr>
    </w:p>
    <w:p w14:paraId="721720EF" w14:textId="180525CD" w:rsidR="003D658F" w:rsidRPr="002F5AB9" w:rsidRDefault="00011100" w:rsidP="00011100">
      <w:pPr>
        <w:pStyle w:val="Heading1"/>
        <w:spacing w:before="0" w:after="0" w:line="480" w:lineRule="auto"/>
        <w:jc w:val="center"/>
        <w:rPr>
          <w:rFonts w:ascii="Times New Roman" w:hAnsi="Times New Roman" w:cs="Times New Roman"/>
          <w:sz w:val="24"/>
          <w:szCs w:val="24"/>
        </w:rPr>
      </w:pPr>
      <w:bookmarkStart w:id="47" w:name="_Toc135049220"/>
      <w:r w:rsidRPr="002F5AB9">
        <w:rPr>
          <w:rFonts w:ascii="Times New Roman" w:hAnsi="Times New Roman" w:cs="Times New Roman"/>
          <w:sz w:val="24"/>
          <w:szCs w:val="24"/>
        </w:rPr>
        <w:lastRenderedPageBreak/>
        <w:t>CHAPTER IV</w:t>
      </w:r>
      <w:bookmarkEnd w:id="47"/>
    </w:p>
    <w:p w14:paraId="13F2A8AA" w14:textId="17C076AA" w:rsidR="00B16BF7" w:rsidRPr="002F5AB9" w:rsidRDefault="00B16BF7" w:rsidP="00011100">
      <w:pPr>
        <w:pStyle w:val="Heading2"/>
        <w:spacing w:before="0" w:after="0" w:line="480" w:lineRule="auto"/>
        <w:jc w:val="center"/>
        <w:rPr>
          <w:rFonts w:ascii="Times New Roman" w:hAnsi="Times New Roman" w:cs="Times New Roman"/>
          <w:sz w:val="24"/>
          <w:szCs w:val="24"/>
        </w:rPr>
      </w:pPr>
      <w:bookmarkStart w:id="48" w:name="_Toc135049221"/>
      <w:r w:rsidRPr="002F5AB9">
        <w:rPr>
          <w:rFonts w:ascii="Times New Roman" w:hAnsi="Times New Roman" w:cs="Times New Roman"/>
          <w:sz w:val="24"/>
          <w:szCs w:val="24"/>
        </w:rPr>
        <w:t>Discussion</w:t>
      </w:r>
      <w:bookmarkEnd w:id="48"/>
    </w:p>
    <w:p w14:paraId="7458ADE6" w14:textId="77777777" w:rsidR="002202BB" w:rsidRDefault="002202BB" w:rsidP="002202BB">
      <w:pPr>
        <w:spacing w:line="480" w:lineRule="auto"/>
        <w:rPr>
          <w:rFonts w:ascii="Times New Roman" w:hAnsi="Times New Roman" w:cs="Times New Roman"/>
          <w:sz w:val="24"/>
          <w:szCs w:val="24"/>
        </w:rPr>
      </w:pPr>
      <w:r>
        <w:tab/>
      </w:r>
      <w:r>
        <w:rPr>
          <w:rFonts w:ascii="Times New Roman" w:hAnsi="Times New Roman" w:cs="Times New Roman"/>
          <w:sz w:val="24"/>
          <w:szCs w:val="24"/>
        </w:rPr>
        <w:t>Secularization theory, generally, holds that as cultures and societies become more advanced, those groups gain more influence, control, and understanding of their world. Given this increase in knowledge and power, such groups are less likely to seek out otherworldly goods and explanations of their world than those with less influence, control, and understanding. This is the situational context of the religious marketplace that individuals find themselves in. This religious marketplace and the rules that govern it are the stage on which the current discourse on secularization theory takes place.</w:t>
      </w:r>
    </w:p>
    <w:p w14:paraId="09145508" w14:textId="77777777" w:rsidR="002202BB" w:rsidRDefault="002202BB" w:rsidP="002202BB">
      <w:pPr>
        <w:spacing w:line="480" w:lineRule="auto"/>
        <w:rPr>
          <w:rFonts w:ascii="Times New Roman" w:hAnsi="Times New Roman" w:cs="Times New Roman"/>
          <w:sz w:val="24"/>
          <w:szCs w:val="24"/>
        </w:rPr>
      </w:pPr>
      <w:r>
        <w:rPr>
          <w:rFonts w:ascii="Times New Roman" w:hAnsi="Times New Roman" w:cs="Times New Roman"/>
          <w:sz w:val="24"/>
          <w:szCs w:val="24"/>
        </w:rPr>
        <w:tab/>
        <w:t>There are two main schools of thought and theory for explaining how the religious marketplace functions.  Each is an economic model. One model focuses on the supply of religious products, the other on the demand for religious products. Stark and Finke et al., hold to the supply-side theory arguing that, in each society or culture, demand for religious or otherworldly goods is constant (2000; 2005). Norris and Inglehart et al., argue that demand is the more important variable in the supply-demand equation. They argue that individuals seeking religious or otherworldly goods is situational and based on context. They argue in defense of the secularization paradigm above (2011).</w:t>
      </w:r>
    </w:p>
    <w:p w14:paraId="6C0ECCC6" w14:textId="77777777" w:rsidR="002202BB" w:rsidRDefault="002202BB" w:rsidP="002202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Stark and Finke et al., use religious participation and religious firm activities to articulate an argument in which active religious firms attract the most consumers and thereby flourish (2000; 2005).  Norris and Inglehart et al., focus on the situational context—the environment of the religious consumers as a primary factor in the religious </w:t>
      </w:r>
      <w:r>
        <w:rPr>
          <w:rFonts w:ascii="Times New Roman" w:hAnsi="Times New Roman" w:cs="Times New Roman"/>
          <w:sz w:val="24"/>
          <w:szCs w:val="24"/>
        </w:rPr>
        <w:lastRenderedPageBreak/>
        <w:t>activities of religious consumers (2011). For the purposes of this discussion, I use religious goods, otherworldly goods, and purchasing of those goods either via monetary donations or religious participation in an economical context.  These activities signify a consumer purchasing the proffered goods of a religious firm and thus the demand of consumers for religious goods.</w:t>
      </w:r>
    </w:p>
    <w:p w14:paraId="0ED2C2F7" w14:textId="77777777" w:rsidR="002202BB" w:rsidRDefault="002202BB" w:rsidP="002202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Measuring individual purchasing of religious goods through action alone has proven problematic as it fails to account for beliefs or societal pressure and generally fails to provide a holistic picture of the individual and how religion impacts them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{"citationID":"hS7Q0q5o","properties":{"formattedCitation":"(Phillips 2004)","plainCitation":"(Phillips 2004)","noteIndex":0},"citationItems":[{"id":787,"uris":["http://zotero.org/users/2975672/items/7DQUBMFY"],"itemData":{"id":787,"type":"article-journal","container-title":"Sociology of Religion","DOI":"10.2307/3712403","ISSN":"10694404","issue":"2","journalAbbreviation":"Sociology of Religion","language":"en","page":"139","source":"DOI.org (Crossref)","title":"Can Rising Rates of Church Participation Be a Consequence of Secularization?","volume":"65","author":[{"family":"Phillips","given":"Rick"}],"issued":{"date-parts":[["2004"]]}}}],"schema":"https://github.com/citation-style-language/schema/raw/master/csl-citation.json"} </w:instrText>
      </w:r>
      <w:r>
        <w:rPr>
          <w:rFonts w:ascii="Times New Roman" w:hAnsi="Times New Roman" w:cs="Times New Roman"/>
          <w:sz w:val="24"/>
          <w:szCs w:val="24"/>
        </w:rPr>
        <w:fldChar w:fldCharType="separate"/>
      </w:r>
      <w:r w:rsidRPr="00D3410C">
        <w:rPr>
          <w:rFonts w:ascii="Times New Roman" w:hAnsi="Times New Roman" w:cs="Times New Roman"/>
          <w:sz w:val="24"/>
        </w:rPr>
        <w:t>(Phillips 2004)</w:t>
      </w:r>
      <w:r>
        <w:rPr>
          <w:rFonts w:ascii="Times New Roman" w:hAnsi="Times New Roman" w:cs="Times New Roman"/>
          <w:sz w:val="24"/>
          <w:szCs w:val="24"/>
        </w:rPr>
        <w:fldChar w:fldCharType="end"/>
      </w:r>
      <w:r>
        <w:rPr>
          <w:rFonts w:ascii="Times New Roman" w:hAnsi="Times New Roman" w:cs="Times New Roman"/>
          <w:sz w:val="24"/>
          <w:szCs w:val="24"/>
        </w:rPr>
        <w:t xml:space="preserve">. Providing an accurate measurement of a variable is critical to any examination. Criticism aimed at older works on religiosity, which primarily utilized church attendance rates as an indicator variable, has caused serious doubt as to the efficacy of that measurement, and much research has been devoted to showing why such a practice fails to provide a sufficient understanding of religiosity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{"citationID":"tIt9ihk6","properties":{"formattedCitation":"(Durdona 2023)","plainCitation":"(Durdona 2023)","noteIndex":0},"citationItems":[{"id":1038,"uris":["http://zotero.org/users/2975672/items/ZFFZD5ZN"],"itemData":{"id":1038,"type":"article-journal","abstract":"Recently, several global trends have been observed in the Western sociology of religion. There is a critical rethinking of the relationship between modernization and secularization, the irreversibility and universality of secularization processes, leading to a revisionof the theories of secularizationand a shift from endless disputes about secularizationto a more fruitful cultural-historical, empirical study of \"public religions\", \"multiple globalizations\" and \"multiple secularizations\", \" Deprivatization of Religion\". The focus of this article is on some of the approaches and problems that arise in studying these trends.","container-title":"RESEARCH AND DEVELOPMENT","issue":"01","language":"en","source":"Zotero","title":"Approaches, Problems, Defects and Achievements of the Western Sociology of Religion","volume":"02","author":[{"family":"Durdona","given":"Shokirova"}],"issued":{"date-parts":[["2023"]]}}}],"schema":"https://github.com/citation-style-language/schema/raw/master/csl-citation.json"} </w:instrText>
      </w:r>
      <w:r>
        <w:rPr>
          <w:rFonts w:ascii="Times New Roman" w:hAnsi="Times New Roman" w:cs="Times New Roman"/>
          <w:sz w:val="24"/>
          <w:szCs w:val="24"/>
        </w:rPr>
        <w:fldChar w:fldCharType="separate"/>
      </w:r>
      <w:r w:rsidRPr="00683376">
        <w:rPr>
          <w:rFonts w:ascii="Times New Roman" w:hAnsi="Times New Roman" w:cs="Times New Roman"/>
          <w:sz w:val="24"/>
        </w:rPr>
        <w:t>(Durdona 2023)</w:t>
      </w:r>
      <w:r>
        <w:rPr>
          <w:rFonts w:ascii="Times New Roman" w:hAnsi="Times New Roman" w:cs="Times New Roman"/>
          <w:sz w:val="24"/>
          <w:szCs w:val="24"/>
        </w:rPr>
        <w:fldChar w:fldCharType="end"/>
      </w:r>
      <w:r>
        <w:rPr>
          <w:rFonts w:ascii="Times New Roman" w:hAnsi="Times New Roman" w:cs="Times New Roman"/>
          <w:sz w:val="24"/>
          <w:szCs w:val="24"/>
        </w:rPr>
        <w:t xml:space="preserve">. In this examination, I have selected a series of variables encompassing appropriate measures of religiosity, be they beliefs, actions, or values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{"citationID":"NXFVuf0d","properties":{"formattedCitation":"(Thompson 1991; Remizova, Rudnev, and Davidov 2022)","plainCitation":"(Thompson 1991; Remizova, Rudnev, and Davidov 2022)","dontUpdate":true,"noteIndex":0},"citationItems":[{"id":1106,"uris":["http://zotero.org/users/2975672/items/ERXEQT27"],"itemData":{"id":1106,"type":"article-journal","abstract":"For some time, it has been demonstrated that women are more religious than men. Researchers have rarely questioned the validity of this finding. Rather than taking for granted the gender difference, the present study investigated the extent to which one of its underpinnings, a \"feminine\" gender orientation, accounted for variations in religiousness. The data from a sample of 358 undergraduates indicated that religiousness is influenced more by a \"feminine\" outlook than by being female. More exploratory analyses also revealed that men's gender orientation predicted religiousness more reliably than did women's. The findings suggest that the visibility of some men's religiousness might have been masked until now by a failure to look beneath men's status for variations within gender.","container-title":"Journal for the Scientific Study of Religion","DOI":"10.2307/1387275","ISSN":"0021-8294","issue":"4","note":"publisher: [Society for the Scientific Study of Religion, Wiley]","page":"381-394","source":"JSTOR","title":"Beneath the Status Characteristic: Gender Variations in Religiousness","title-short":"Beneath the Status Characteristic","volume":"30","author":[{"family":"Thompson","given":"Edward H."}],"issued":{"date-parts":[["1991"]]}}},{"id":1089,"uris":["http://zotero.org/users/2975672/items/FTJV8ANN"],"itemData":{"id":1089,"type":"article-journal","abstract":"Individual religiosity measures are used by researchers to describe and compare individuals and societies. However, the cross-cultural comparability of the measures has often been questioned but rarely empirically tested. In the current study, we examined the cross-national measurement invariance properties of generalized individual religiosity in the sixth wave of the World Values Survey. For the analysis, we used multiple group confirmatory factor analysis and alignment. Our results demonstrated that a theoretically driven measurement model was not invariant across all countries. We suggested four unidimensional measurement models and four overlapping groups of countries in which these measurement models demonstrated approximate invariance. The indicators that covered praying practices, importance of religion, and confidence in its institutions were more cross-nationally invariant than other indicators.","container-title":"Sociological Methods &amp; Research","DOI":"10.1177/00491241221077239","ISSN":"0049-1241","language":"en","note":"publisher: SAGE Publications Inc","page":"00491241221077239","source":"SAGE Journals","title":"In Search of a Comparable Measure of Generalized Individual Religiosity in the World Values Survey","author":[{"family":"Remizova","given":"Alisa"},{"family":"Rudnev","given":"Maksim"},{"family":"Davidov","given":"Eldad"}],"issued":{"date-parts":[["2022",2,9]]}}}],"schema":"https://github.com/citation-style-language/schema/raw/master/csl-citation.json"} </w:instrText>
      </w:r>
      <w:r>
        <w:rPr>
          <w:rFonts w:ascii="Times New Roman" w:hAnsi="Times New Roman" w:cs="Times New Roman"/>
          <w:sz w:val="24"/>
          <w:szCs w:val="24"/>
        </w:rPr>
        <w:fldChar w:fldCharType="separate"/>
      </w:r>
      <w:r w:rsidRPr="00683376">
        <w:rPr>
          <w:rFonts w:ascii="Times New Roman" w:hAnsi="Times New Roman" w:cs="Times New Roman"/>
          <w:sz w:val="24"/>
        </w:rPr>
        <w:t>(Remizova, Rudnev, and Davidov 2022)</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6 for an in-depth explanation of the variables and their value coding. </w:t>
      </w:r>
    </w:p>
    <w:p w14:paraId="468E3B19" w14:textId="77777777" w:rsidR="002202BB" w:rsidRDefault="002202BB" w:rsidP="002202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any examination, there are decisions that must be made to focus on one area at the expense of another. My research is no different. This examination is more focused on trends of religiosity rather than specific variable impacts on individual cases. This purpose provided the logic to choose a series of variables that provided longitudinal value over specificity in any single instance. This was also my impetus for choosing to be less specific to protect as much survey data possible by replacing missing data values with a </w:t>
      </w:r>
      <w:r>
        <w:rPr>
          <w:rFonts w:ascii="Times New Roman" w:hAnsi="Times New Roman" w:cs="Times New Roman"/>
          <w:sz w:val="24"/>
          <w:szCs w:val="24"/>
        </w:rPr>
        <w:lastRenderedPageBreak/>
        <w:t>series mean. In the methods section of this paper, I discussed these very ideas, but it is important to revisit that here. This work is less focused on the individual or even small groups. The focus here is to create a model of religiosity that is generalizable to larger groups. I seek to discover trends of religiosity that are as universal as possible, when situational context is applied to groups of people at a macro level.</w:t>
      </w:r>
    </w:p>
    <w:p w14:paraId="597DFEDA" w14:textId="77777777" w:rsidR="002202BB" w:rsidRDefault="002202BB" w:rsidP="002202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 selected my variables with two goals foremost, I sought to examine variables that are consistent throughout time (WVS waves two through seven), and variables that minimized cultural differences to maximize generalizability. My variable choice is informed by the work of </w:t>
      </w:r>
      <w:r w:rsidRPr="00586602">
        <w:rPr>
          <w:rFonts w:ascii="Times New Roman" w:hAnsi="Times New Roman" w:cs="Times New Roman"/>
          <w:sz w:val="24"/>
          <w:szCs w:val="24"/>
        </w:rPr>
        <w:t xml:space="preserve">Norris </w:t>
      </w:r>
      <w:r w:rsidRPr="00637BE1">
        <w:rPr>
          <w:rFonts w:ascii="Times New Roman" w:hAnsi="Times New Roman" w:cs="Times New Roman"/>
          <w:sz w:val="24"/>
          <w:szCs w:val="24"/>
        </w:rPr>
        <w:t>and Inglehart</w:t>
      </w:r>
      <w:r>
        <w:rPr>
          <w:rFonts w:ascii="Times New Roman" w:hAnsi="Times New Roman" w:cs="Times New Roman"/>
          <w:sz w:val="24"/>
          <w:szCs w:val="24"/>
        </w:rPr>
        <w:t>,</w:t>
      </w:r>
      <w:r w:rsidRPr="00637BE1">
        <w:rPr>
          <w:rFonts w:ascii="Times New Roman" w:hAnsi="Times New Roman" w:cs="Times New Roman"/>
          <w:sz w:val="24"/>
          <w:szCs w:val="24"/>
        </w:rPr>
        <w:t xml:space="preserve"> </w:t>
      </w:r>
      <w:r w:rsidRPr="00586602">
        <w:rPr>
          <w:rFonts w:ascii="Times New Roman" w:hAnsi="Times New Roman" w:cs="Times New Roman"/>
          <w:sz w:val="24"/>
          <w:szCs w:val="24"/>
        </w:rPr>
        <w:t xml:space="preserve">which has been tested and shown to be accurate </w:t>
      </w:r>
      <w:r>
        <w:rPr>
          <w:rFonts w:ascii="Times New Roman" w:hAnsi="Times New Roman" w:cs="Times New Roman"/>
          <w:sz w:val="24"/>
          <w:szCs w:val="24"/>
        </w:rPr>
        <w:t xml:space="preserve"> and generalizable </w:t>
      </w:r>
      <w:r w:rsidRPr="00586602">
        <w:rPr>
          <w:rFonts w:ascii="Times New Roman" w:hAnsi="Times New Roman" w:cs="Times New Roman"/>
          <w:sz w:val="24"/>
          <w:szCs w:val="24"/>
        </w:rPr>
        <w:t>across five social dimension</w:t>
      </w:r>
      <w:r>
        <w:rPr>
          <w:rFonts w:ascii="Times New Roman" w:hAnsi="Times New Roman" w:cs="Times New Roman"/>
          <w:sz w:val="24"/>
          <w:szCs w:val="24"/>
        </w:rPr>
        <w:t>s</w:t>
      </w:r>
      <w:r w:rsidRPr="00586602">
        <w:rPr>
          <w:rFonts w:ascii="Times New Roman" w:hAnsi="Times New Roman" w:cs="Times New Roman"/>
          <w:sz w:val="24"/>
          <w:szCs w:val="24"/>
        </w:rPr>
        <w:t xml:space="preserve">: </w:t>
      </w:r>
      <w:r w:rsidRPr="00586602">
        <w:rPr>
          <w:rFonts w:ascii="Times New Roman" w:hAnsi="Times New Roman" w:cs="Times New Roman"/>
          <w:color w:val="212121"/>
          <w:sz w:val="24"/>
          <w:szCs w:val="24"/>
          <w:shd w:val="clear" w:color="auto" w:fill="FFFFFF"/>
        </w:rPr>
        <w:t>(1) Religiosity, (2) Neutrality, (3) Fairness, (4) Skepticism, and (5) Societal Tranquility</w:t>
      </w:r>
      <w:r>
        <w:rPr>
          <w:rFonts w:ascii="Times New Roman" w:hAnsi="Times New Roman" w:cs="Times New Roman"/>
          <w:color w:val="212121"/>
          <w:sz w:val="24"/>
          <w:szCs w:val="24"/>
          <w:shd w:val="clear" w:color="auto" w:fill="FFFFFF"/>
        </w:rPr>
        <w:t xml:space="preserve"> </w:t>
      </w:r>
      <w:r>
        <w:rPr>
          <w:rFonts w:ascii="Times New Roman" w:hAnsi="Times New Roman" w:cs="Times New Roman"/>
          <w:color w:val="212121"/>
          <w:sz w:val="24"/>
          <w:szCs w:val="24"/>
          <w:shd w:val="clear" w:color="auto" w:fill="FFFFFF"/>
        </w:rPr>
        <w:fldChar w:fldCharType="begin"/>
      </w:r>
      <w:r>
        <w:rPr>
          <w:rFonts w:ascii="Times New Roman" w:hAnsi="Times New Roman" w:cs="Times New Roman"/>
          <w:color w:val="212121"/>
          <w:sz w:val="24"/>
          <w:szCs w:val="24"/>
          <w:shd w:val="clear" w:color="auto" w:fill="FFFFFF"/>
        </w:rPr>
        <w:instrText xml:space="preserve"> ADDIN ZOTERO_ITEM CSL_CITATION {"citationID":"f7KRdA71","properties":{"formattedCitation":"(Norris and Inglehart 2006; Allison, Wang, and Kaminsky 2021)","plainCitation":"(Norris and Inglehart 2006; Allison, Wang, and Kaminsky 2021)","dontUpdate":true,"noteIndex":0},"citationItems":[{"id":785,"uris":["http://zotero.org/users/2975672/items/5YXGQ8QK"],"itemData":{"id":785,"type":"article-journal","container-title":"S pring","language":"en","source":"Zotero","title":"Sellers or Buyers in Religious Markets? The Supply and Demand of Religion","author":[{"family":"Norris","given":"Pippa"},{"family":"Inglehart","given":"Ronald"}],"issued":{"date-parts":[["2006"]]}}},{"id":740,"uris":["http://zotero.org/users/2975672/items/Y7PEK25M"],"itemData":{"id":740,"type":"article-journal","abstract":"Quantitative models of social differences have not only made major contributions to the fields of cross-cultural anthropology, psychology and sociology, but also have allowed for interdisciplinary studies that bring together engineering, life sciences, and social sciences. In this study, the authors use a data science approach to discover a set of quantitative social dimensions based on the World Values Survey, a nationally representative survey covering 60 countries and 90,000 individuals. Five national social dimensions, representing 198 questions and 56 countries are discovered using multidimensional item response theory (MIRT). They are (1) Religiosity, (2) Neutrality, (3) Fairness, (4) Skepticism, and (5) Societal Tranquility. This approach is unique from previous quantitative models because it groups responses by country and analyzes binary, nominal, and ordinal survey questions. It is possible today due to recent advancements in computing power and programming. Furthermore, this methodology tests the validity of previous quantitative dimensions and finds that some of the existing social and cultural dimensions are not clearly discernable. Therefore, this model provides not only more a rigorous methodology but also new social dimensions which more accurately quantify underlying differences across countries in the World Values Survey. Like other quantitative cross-cultural models, this model is a deeply simplified representation of national social differences. However, it is a useful tool for modeling national differences and can be used to help us understand the impacts of social preferences and values on different political, economic, and development variables.","container-title":"PLOS ONE","DOI":"10.1371/journal.pone.0245231","ISSN":"1932-6203","issue":"1","journalAbbreviation":"PLoS ONE","language":"en","page":"e0245231","source":"DOI.org (Crossref)","title":"Religiosity, neutrality, fairness, skepticism, and societal tranquility: A data science analysis of the World Values Survey","title-short":"Religiosity, neutrality, fairness, skepticism, and societal tranquility","volume":"16","author":[{"family":"Allison","given":"Leigh"},{"family":"Wang","given":"Chun"},{"family":"Kaminsky","given":"Jessica"}],"editor":[{"family":"Yang","given":"Xiaozhao Yousef"}],"issued":{"date-parts":[["2021",1,11]]}}}],"schema":"https://github.com/citation-style-language/schema/raw/master/csl-citation.json"} </w:instrText>
      </w:r>
      <w:r>
        <w:rPr>
          <w:rFonts w:ascii="Times New Roman" w:hAnsi="Times New Roman" w:cs="Times New Roman"/>
          <w:color w:val="212121"/>
          <w:sz w:val="24"/>
          <w:szCs w:val="24"/>
          <w:shd w:val="clear" w:color="auto" w:fill="FFFFFF"/>
        </w:rPr>
        <w:fldChar w:fldCharType="separate"/>
      </w:r>
      <w:r w:rsidRPr="00586602">
        <w:rPr>
          <w:rFonts w:ascii="Times New Roman" w:hAnsi="Times New Roman" w:cs="Times New Roman"/>
          <w:sz w:val="24"/>
        </w:rPr>
        <w:t>(2006; Allison, Wang, and Kaminsky 2021)</w:t>
      </w:r>
      <w:r>
        <w:rPr>
          <w:rFonts w:ascii="Times New Roman" w:hAnsi="Times New Roman" w:cs="Times New Roman"/>
          <w:color w:val="212121"/>
          <w:sz w:val="24"/>
          <w:szCs w:val="24"/>
          <w:shd w:val="clear" w:color="auto" w:fill="FFFFFF"/>
        </w:rPr>
        <w:fldChar w:fldCharType="end"/>
      </w:r>
      <w:r w:rsidRPr="00586602">
        <w:rPr>
          <w:rFonts w:ascii="Times New Roman" w:hAnsi="Times New Roman" w:cs="Times New Roman"/>
          <w:color w:val="212121"/>
          <w:sz w:val="24"/>
          <w:szCs w:val="24"/>
          <w:shd w:val="clear" w:color="auto" w:fill="FFFFFF"/>
        </w:rPr>
        <w:t xml:space="preserve">. </w:t>
      </w:r>
      <w:r w:rsidRPr="00586602">
        <w:rPr>
          <w:rFonts w:ascii="Times New Roman" w:hAnsi="Times New Roman" w:cs="Times New Roman"/>
          <w:sz w:val="24"/>
          <w:szCs w:val="24"/>
        </w:rPr>
        <w:t xml:space="preserve">One </w:t>
      </w:r>
      <w:r>
        <w:rPr>
          <w:rFonts w:ascii="Times New Roman" w:hAnsi="Times New Roman" w:cs="Times New Roman"/>
          <w:sz w:val="24"/>
          <w:szCs w:val="24"/>
        </w:rPr>
        <w:t xml:space="preserve">component </w:t>
      </w:r>
      <w:r w:rsidRPr="00586602">
        <w:rPr>
          <w:rFonts w:ascii="Times New Roman" w:hAnsi="Times New Roman" w:cs="Times New Roman"/>
          <w:sz w:val="24"/>
          <w:szCs w:val="24"/>
        </w:rPr>
        <w:t>variable</w:t>
      </w:r>
      <w:r>
        <w:rPr>
          <w:rFonts w:ascii="Times New Roman" w:hAnsi="Times New Roman" w:cs="Times New Roman"/>
          <w:sz w:val="24"/>
          <w:szCs w:val="24"/>
        </w:rPr>
        <w:t xml:space="preserve"> of the RI that may not have minimized cultural differences  compared to the others is Confidence in Churches. However, I content that most major religious organizations that compete in a religious marketplace are likely to provide a reasonable facsimile—a house of worship. Those religious leaders may have called their place of worship something besides a church, but the idea remains the same: a place to gather as a group for religious product consumption. </w:t>
      </w:r>
    </w:p>
    <w:p w14:paraId="51A6EA0E" w14:textId="77777777" w:rsidR="002202BB" w:rsidRDefault="002202BB" w:rsidP="002202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independent variables in this examination are the HDI and its component indices. The dependent variable is the RI. Both indices are composites of other variables. HDI and its progenitors are nation-level variables combined via a geometric </w:t>
      </w:r>
      <w:proofErr w:type="gramStart"/>
      <w:r>
        <w:rPr>
          <w:rFonts w:ascii="Times New Roman" w:hAnsi="Times New Roman" w:cs="Times New Roman"/>
          <w:sz w:val="24"/>
          <w:szCs w:val="24"/>
        </w:rPr>
        <w:t>mean</w:t>
      </w:r>
      <w:proofErr w:type="gramEnd"/>
      <w:r>
        <w:rPr>
          <w:rFonts w:ascii="Times New Roman" w:hAnsi="Times New Roman" w:cs="Times New Roman"/>
          <w:sz w:val="24"/>
          <w:szCs w:val="24"/>
        </w:rPr>
        <w:t xml:space="preserve">. RI is a composite of five individual-level variables combined via a geometric mean. This was done to provide index variables that could be compared against each other to create a </w:t>
      </w:r>
      <w:r>
        <w:rPr>
          <w:rFonts w:ascii="Times New Roman" w:hAnsi="Times New Roman" w:cs="Times New Roman"/>
          <w:sz w:val="24"/>
          <w:szCs w:val="24"/>
        </w:rPr>
        <w:lastRenderedPageBreak/>
        <w:t xml:space="preserve">cognizable model of the change in religiosity based on human development in three areas. I expect that current trends in religiosity are not everlasting or irreversible.  We know that disasters and other unexpected events can reverse the major trends of secularization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{"citationID":"kUtjJWnz","properties":{"formattedCitation":"(Norris and Inglehart 2006)","plainCitation":"(Norris and Inglehart 2006)","noteIndex":0},"citationItems":[{"id":785,"uris":["http://zotero.org/users/2975672/items/5YXGQ8QK"],"itemData":{"id":785,"type":"article-journal","container-title":"S pring","language":"en","source":"Zotero","title":"Sellers or Buyers in Religious Markets? The Supply and Demand of Religion","author":[{"family":"Norris","given":"Pippa"},{"family":"Inglehart","given":"Ronald"}],"issued":{"date-parts":[["2006"]]}}}],"schema":"https://github.com/citation-style-language/schema/raw/master/csl-citation.json"} </w:instrText>
      </w:r>
      <w:r>
        <w:rPr>
          <w:rFonts w:ascii="Times New Roman" w:hAnsi="Times New Roman" w:cs="Times New Roman"/>
          <w:sz w:val="24"/>
          <w:szCs w:val="24"/>
        </w:rPr>
        <w:fldChar w:fldCharType="separate"/>
      </w:r>
      <w:r w:rsidRPr="00AF4ECE">
        <w:rPr>
          <w:rFonts w:ascii="Times New Roman" w:hAnsi="Times New Roman" w:cs="Times New Roman"/>
          <w:sz w:val="24"/>
        </w:rPr>
        <w:t>(Norris and Inglehart 2006)</w:t>
      </w:r>
      <w:r>
        <w:rPr>
          <w:rFonts w:ascii="Times New Roman" w:hAnsi="Times New Roman" w:cs="Times New Roman"/>
          <w:sz w:val="24"/>
          <w:szCs w:val="24"/>
        </w:rPr>
        <w:fldChar w:fldCharType="end"/>
      </w:r>
      <w:r>
        <w:rPr>
          <w:rFonts w:ascii="Times New Roman" w:hAnsi="Times New Roman" w:cs="Times New Roman"/>
          <w:sz w:val="24"/>
          <w:szCs w:val="24"/>
        </w:rPr>
        <w:t xml:space="preserve">. The COVID-19 pandemic has provided a unique opportunity to examine the effects of stress and anxiety on religious consumer activity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{"citationID":"wIegjqS6","properties":{"formattedCitation":"(Rigoli 2021)","plainCitation":"(Rigoli 2021)","noteIndex":0},"citationItems":[{"id":1292,"uris":["http://zotero.org/users/2975672/items/7RJP6I55"],"itemData":{"id":1292,"type":"article-journal","abstract":"Abstract\n            \n              Research has shown that stress impacts on people’s religious beliefs. However, several aspects of this effect remain poorly understood, for example regarding the role of prior religiosity and stress-induced anxiety. This paper explores these aspects in the context of the recent coronavirus pandemic (COVID-19). The latter has impacted dramatically on many people’s well-being; hence it can be considered a highly stressful event. Through online questionnaires administered to UK (\n              n\n               = 140) and USA (\n              n\n               = 140) citizens professing either Christian faith or no religion, this paper examines the impact of the coronavirus crisis upon common people’s religious beliefs. Anxiety about the coronavirus and prior religiosity showed an interaction effect upon change in religious beliefs (\n              t\n              (276) = 2.27,\n              p\n               = .024): for strong believers higher anxiety about coronavirus was associated with increased strengthening of religious beliefs (\n              r\n               = .249), while for non-believers higher anxiety about coronavirus was associated with increased scepticism towards religious beliefs (\n              r\n               = − .157). These observations are consistent with the notion that stress-induced anxiety enhances support for an individual’s existing ideology already embraced before a stressful event occurs. This study sheds light on the psychological and cultural implications of the coronavirus crisis, which represents one of the most serious health emergencies in recent times.","container-title":"Journal of Religion and Health","DOI":"10.1007/s10943-021-01296-5","ISSN":"0022-4197, 1573-6571","issue":"4","journalAbbreviation":"J Relig Health","language":"en","page":"2196-2208","source":"DOI.org (Crossref)","title":"The Link Between COVID-19, Anxiety, and Religious Beliefs in the United States and the United Kingdom","volume":"60","author":[{"family":"Rigoli","given":"Francesco"}],"issued":{"date-parts":[["2021",8]]}}}],"schema":"https://github.com/citation-style-language/schema/raw/master/csl-citation.json"} </w:instrText>
      </w:r>
      <w:r>
        <w:rPr>
          <w:rFonts w:ascii="Times New Roman" w:hAnsi="Times New Roman" w:cs="Times New Roman"/>
          <w:sz w:val="24"/>
          <w:szCs w:val="24"/>
        </w:rPr>
        <w:fldChar w:fldCharType="separate"/>
      </w:r>
      <w:r w:rsidRPr="00AF4ECE">
        <w:rPr>
          <w:rFonts w:ascii="Times New Roman" w:hAnsi="Times New Roman" w:cs="Times New Roman"/>
          <w:sz w:val="24"/>
        </w:rPr>
        <w:t>(Rigoli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B6DF467" w14:textId="77777777" w:rsidR="002202BB" w:rsidRDefault="002202BB" w:rsidP="002202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Much research has been directed towards the relationship between religiosity and mental health, specifically anxiety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{"citationID":"fotqttqK","properties":{"formattedCitation":"(Sanua 1969)","plainCitation":"(Sanua 1969)","noteIndex":0},"citationItems":[{"id":1310,"uris":["http://zotero.org/users/2975672/items/P8DSIII6"],"itemData":{"id":1310,"type":"article-journal","container-title":"American Journal of Psychiatry","DOI":"10.1176/ajp.125.9.1203","ISSN":"0002-953X, 1535-7228","issue":"9","journalAbbreviation":"AJP","language":"en","page":"1203-1213","source":"DOI.org (Crossref)","title":"Religion, Mental Health, and Personality: A Review of Empirical Studies","title-short":"Religion, Mental Health, and Personality","volume":"125","author":[{"family":"Sanua","given":"Victor D."}],"issued":{"date-parts":[["1969",3]]}}}],"schema":"https://github.com/citation-style-language/schema/raw/master/csl-citation.json"} </w:instrText>
      </w:r>
      <w:r>
        <w:rPr>
          <w:rFonts w:ascii="Times New Roman" w:hAnsi="Times New Roman" w:cs="Times New Roman"/>
          <w:sz w:val="24"/>
          <w:szCs w:val="24"/>
        </w:rPr>
        <w:fldChar w:fldCharType="separate"/>
      </w:r>
      <w:r w:rsidRPr="009E4D31">
        <w:rPr>
          <w:rFonts w:ascii="Times New Roman" w:hAnsi="Times New Roman" w:cs="Times New Roman"/>
          <w:sz w:val="24"/>
        </w:rPr>
        <w:t>(Sanua 1969)</w:t>
      </w:r>
      <w:r>
        <w:rPr>
          <w:rFonts w:ascii="Times New Roman" w:hAnsi="Times New Roman" w:cs="Times New Roman"/>
          <w:sz w:val="24"/>
          <w:szCs w:val="24"/>
        </w:rPr>
        <w:fldChar w:fldCharType="end"/>
      </w:r>
      <w:r>
        <w:rPr>
          <w:rFonts w:ascii="Times New Roman" w:hAnsi="Times New Roman" w:cs="Times New Roman"/>
          <w:sz w:val="24"/>
          <w:szCs w:val="24"/>
        </w:rPr>
        <w:t xml:space="preserve">, the results of which are mixed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{"citationID":"zpdnUy1E","properties":{"formattedCitation":"(Shreve-Neiger and Edelstein 2004)","plainCitation":"(Shreve-Neiger and Edelstein 2004)","noteIndex":0},"citationItems":[{"id":1308,"uris":["http://zotero.org/users/2975672/items/YKYURF78"],"itemData":{"id":1308,"type":"article-journal","container-title":"Clinical Psychology Review","DOI":"10.1016/j.cpr.2004.02.003","ISSN":"02727358","issue":"4","journalAbbreviation":"Clinical Psychology Review","language":"en","page":"379-397","source":"DOI.org (Crossref)","title":"Religion and anxiety: A critical review of the literature","title-short":"Religion and anxiety","volume":"24","author":[{"family":"Shreve-Neiger","given":"Andrea K"},{"family":"Edelstein","given":"Barry A"}],"issued":{"date-parts":[["2004",8]]}}}],"schema":"https://github.com/citation-style-language/schema/raw/master/csl-citation.json"} </w:instrText>
      </w:r>
      <w:r>
        <w:rPr>
          <w:rFonts w:ascii="Times New Roman" w:hAnsi="Times New Roman" w:cs="Times New Roman"/>
          <w:sz w:val="24"/>
          <w:szCs w:val="24"/>
        </w:rPr>
        <w:fldChar w:fldCharType="separate"/>
      </w:r>
      <w:r w:rsidRPr="009E4D31">
        <w:rPr>
          <w:rFonts w:ascii="Times New Roman" w:hAnsi="Times New Roman" w:cs="Times New Roman"/>
          <w:sz w:val="24"/>
        </w:rPr>
        <w:t>(Shreve-Neiger and Edelstein 2004)</w:t>
      </w:r>
      <w:r>
        <w:rPr>
          <w:rFonts w:ascii="Times New Roman" w:hAnsi="Times New Roman" w:cs="Times New Roman"/>
          <w:sz w:val="24"/>
          <w:szCs w:val="24"/>
        </w:rPr>
        <w:fldChar w:fldCharType="end"/>
      </w:r>
      <w:r>
        <w:rPr>
          <w:rFonts w:ascii="Times New Roman" w:hAnsi="Times New Roman" w:cs="Times New Roman"/>
          <w:sz w:val="24"/>
          <w:szCs w:val="24"/>
        </w:rPr>
        <w:t xml:space="preserve">. Much of the research suffers from poor sampling and data collection (ibid). One study on the effects of religiosity on medical students” mental health found positive religious coping to be less impactful than effects of negative religious coping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{"citationID":"3zBiMF6n","properties":{"formattedCitation":"(Francis et al. 2019)","plainCitation":"(Francis et al. 2019)","noteIndex":0},"citationItems":[{"id":1311,"uris":["http://zotero.org/users/2975672/items/6BQ6B4GW"],"itemData":{"id":1311,"type":"article-journal","abstract":"Medical students are vulnerable to depression and anxiety due to the nature of their academic life. This study aimed to determine the prevalence of depressive and anxiety symptoms among medical students and the association between religious coping, religiosity and socio-demographic factors with anxiety and depressive symptoms. A cross sectional design was used for this study. Scales used were the Malay version of the Duke Religious Index (DUREL-M), the Malay version of the Brief Religious Coping Scale (Brief RCOPE) and the Malay version Hospital and Anxiety Depression Scale (HADS-M). 622 students participated in this study. They scored moderately on the organized (mean: 3.51) and non-organized religious (mean: 3.85) subscales of the DUREL, but had high intrinsic religiosity (mean: 12.18). The prevalence of anxiety and depressive symptoms were 4.7% and 17.4% respectively, which is lower than local as well as international data. Islam, negative religious coping and the presence of depressive symptoms were significantly associated with anxiety symptoms. Only the presence of anxiety symptoms was significantly associated with depressive symptoms. Negative religious coping, rather than positive religious coping, has significant association with depressive and anxiety symptoms. Redirecting focus towards negative religious coping is imperative to boost mental health outcomes among medical students.","container-title":"International Journal of Environmental Research and Public Health","DOI":"10.3390/ijerph16020259","ISSN":"1660-4601","issue":"2","journalAbbreviation":"IJERPH","language":"en","page":"259","source":"DOI.org (Crossref)","title":"Religious Coping, Religiosity, Depression and Anxiety among Medical Students in a Multi-Religious Setting","volume":"16","author":[{"family":"Francis","given":"Benedict"},{"family":"Gill","given":"Jesjeet"},{"family":"Yit Han","given":"Ng"},{"family":"Petrus","given":"Chiara"},{"family":"Azhar","given":"Fatin"},{"family":"Ahmad Sabki","given":"Zuraida"},{"family":"Said","given":"Mas"},{"family":"Ong Hui","given":"Koh"},{"family":"Chong Guan","given":"Ng"},{"family":"Sulaiman","given":"Ahmad"}],"issued":{"date-parts":[["2019",1,17]]}}}],"schema":"https://github.com/citation-style-language/schema/raw/master/csl-citation.json"} </w:instrText>
      </w:r>
      <w:r>
        <w:rPr>
          <w:rFonts w:ascii="Times New Roman" w:hAnsi="Times New Roman" w:cs="Times New Roman"/>
          <w:sz w:val="24"/>
          <w:szCs w:val="24"/>
        </w:rPr>
        <w:fldChar w:fldCharType="separate"/>
      </w:r>
      <w:r w:rsidRPr="00A47C37">
        <w:rPr>
          <w:rFonts w:ascii="Times New Roman" w:hAnsi="Times New Roman" w:cs="Times New Roman"/>
          <w:sz w:val="24"/>
        </w:rPr>
        <w:t>(Francis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Essentially, positive coping is the expectation that God or God’s favor will sustain a believer through challenges, while negative coping is articulated as punishment or divine retribution (ibid). Francis’ et al., work suggests that negative coping provides more impact than positive coping (ibid). </w:t>
      </w:r>
    </w:p>
    <w:p w14:paraId="1445DAAE" w14:textId="77777777" w:rsidR="002202BB" w:rsidRDefault="002202BB" w:rsidP="00220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More recent work on the topic of religious networks shows a positive correlation with religiosity and the social networks such provides with positive mental health outcomes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{"citationID":"Q5ztLamN","properties":{"formattedCitation":"(Upenieks 2020)","plainCitation":"(Upenieks 2020)","noteIndex":0},"citationItems":[{"id":1124,"uris":["http://zotero.org/users/2975672/items/LM4BDAKT","http://zotero.org/users/2975672/items/F3L6BMZG"],"itemData":{"id":1124,"type":"article-journal","abstract":"Despite a growing body of the literature on how features of social networks influence well-being, we know little of how the religiosity of social networks matter. This study addresses three types of religious social network ties and their association with mental health: same (non)-religious ties, religious discussion ties, and ties offering prayers on an individual's behalf. Using ego-centric network data from the 2006 Portraits of American Life Study (N = 2,223), multivariate regression results suggest that a greater number of ties that discuss religion and pray for the respondent are detrimental to the mental health of those of a low religious salience. Taken together, this study demonstrates that religious dimensions of social networks exact an important influence on mental health and highlights the importance of identifying specific features of religion among core network ties.","container-title":"Journal for the Scientific Study of Religion","DOI":"10.1111/jssr.12668","ISSN":"1468-5906","issue":"3","language":"en","note":"_eprint: https://onlinelibrary.wiley.com/doi/pdf/10.1111/jssr.12668","page":"484-508","source":"Wiley Online Library","title":"The Influence of Close Ties on Depression: Does Network Religiosity Matter?","title-short":"The Influence of Close Ties on Depression","volume":"59","author":[{"family":"Upenieks","given":"Laura"}],"issued":{"date-parts":[["2020"]]}}}],"schema":"https://github.com/citation-style-language/schema/raw/master/csl-citation.json"} </w:instrText>
      </w:r>
      <w:r>
        <w:rPr>
          <w:rFonts w:ascii="Times New Roman" w:hAnsi="Times New Roman" w:cs="Times New Roman"/>
          <w:sz w:val="24"/>
          <w:szCs w:val="24"/>
        </w:rPr>
        <w:fldChar w:fldCharType="separate"/>
      </w:r>
      <w:r w:rsidRPr="002E6F14">
        <w:rPr>
          <w:rFonts w:ascii="Times New Roman" w:hAnsi="Times New Roman" w:cs="Times New Roman"/>
          <w:sz w:val="24"/>
        </w:rPr>
        <w:t>(Upenieks 2020)</w:t>
      </w:r>
      <w:r>
        <w:rPr>
          <w:rFonts w:ascii="Times New Roman" w:hAnsi="Times New Roman" w:cs="Times New Roman"/>
          <w:sz w:val="24"/>
          <w:szCs w:val="24"/>
        </w:rPr>
        <w:fldChar w:fldCharType="end"/>
      </w:r>
      <w:r>
        <w:rPr>
          <w:rFonts w:ascii="Times New Roman" w:hAnsi="Times New Roman" w:cs="Times New Roman"/>
          <w:sz w:val="24"/>
          <w:szCs w:val="24"/>
        </w:rPr>
        <w:t xml:space="preserve">. The COVID-19 pandemic provided a situation in which to investigate religiosity and its impact on mental health, with a meta-analysis showing a positive correlation between religious coping and mental health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{"citationID":"U3fDxs25","properties":{"formattedCitation":"(Pankowski and Wytrychiewicz-Pankowska 2023)","plainCitation":"(Pankowski and Wytrychiewicz-Pankowska 2023)","noteIndex":0},"citationItems":[{"id":1320,"uris":["http://zotero.org/users/2975672/items/7L2L3FFK"],"itemData":{"id":1320,"type":"article-journal","abstract":"The COVID-19 pandemic and the many associated socio-economic changes constitute a stressful event that required adaptation to new, dynamic, and often threatening conditions. According to the literature, coping strategies are one of the factors that determine a person’s degree of adaptation to stressful situations. A systematic review and meta-analysis was performed on the relationship between religious coping and selected indicators of mental health. Due to the large amount of data, this work has been divided into two parts: this first part discusses positive mental health indicators, while the second discusses negative mental health indicators (Pankowski &amp; Wytrychiewicz-Pankowska, 2023). A systematic review of PubMed, Science Direct, the Cochrane Library, Google Scholar, the Database of Abstracts of Reviews of Effects, and Google Scholar databases was carried out. In addition to the synthesis of information obtained from the research, a meta-analysis of correlation was also performed to determine the strengths of the relationships between the analysed variables, and selected moderators were assessed using meta-regression. Quality of life, well-being, satisfaction with life, happiness, and post-traumatic growth were the positive mental health indicators considered. Meta-analyses indicated a statistically significant relationship between positive religious coping and flourishing (wellbeing) with overall correlation values of 0.35 [0.30; 0.40]. Further calculations also indicated a relationship between negative religious coping and flourishing − 0.25 [− 0.34; − 0.15]. Data synthesis shows associations between religious coping and such indicators as satisfaction with life and post-traumatic growth, but these issues require further investigation.","container-title":"Journal of Religion and Health","DOI":"10.1007/s10943-022-01703-5","ISSN":"0022-4197, 1573-6571","issue":"1","journalAbbreviation":"J Relig Health","language":"en","page":"510-543","source":"DOI.org (Crossref)","title":"Turning to Religion During COVID-19 (Part I): A Systematic Review, Meta-analysis and Meta-regression of Studies on the Relationship Between Religious Coping and Mental Health Throughout COVID-19","title-short":"Turning to Religion During COVID-19 (Part I)","volume":"62","author":[{"family":"Pankowski","given":"Daniel"},{"family":"Wytrychiewicz-Pankowska","given":"Kinga"}],"issued":{"date-parts":[["2023",2]]}}}],"schema":"https://github.com/citation-style-language/schema/raw/master/csl-citation.json"} </w:instrText>
      </w:r>
      <w:r>
        <w:rPr>
          <w:rFonts w:ascii="Times New Roman" w:hAnsi="Times New Roman" w:cs="Times New Roman"/>
          <w:sz w:val="24"/>
          <w:szCs w:val="24"/>
        </w:rPr>
        <w:fldChar w:fldCharType="separate"/>
      </w:r>
      <w:r w:rsidRPr="002E6F14">
        <w:rPr>
          <w:rFonts w:ascii="Times New Roman" w:hAnsi="Times New Roman" w:cs="Times New Roman"/>
          <w:sz w:val="24"/>
        </w:rPr>
        <w:t>(Pankowski and Wytrychiewicz-Pankowska 2023)</w:t>
      </w:r>
      <w:r>
        <w:rPr>
          <w:rFonts w:ascii="Times New Roman" w:hAnsi="Times New Roman" w:cs="Times New Roman"/>
          <w:sz w:val="24"/>
          <w:szCs w:val="24"/>
        </w:rPr>
        <w:fldChar w:fldCharType="end"/>
      </w:r>
      <w:r>
        <w:rPr>
          <w:rFonts w:ascii="Times New Roman" w:hAnsi="Times New Roman" w:cs="Times New Roman"/>
          <w:sz w:val="24"/>
          <w:szCs w:val="24"/>
        </w:rPr>
        <w:t xml:space="preserve">. These studies provide multi-disciplinary support for my theoretical relationship between HDI and RI. Individuals with more control and </w:t>
      </w:r>
      <w:r>
        <w:rPr>
          <w:rFonts w:ascii="Times New Roman" w:hAnsi="Times New Roman" w:cs="Times New Roman"/>
          <w:sz w:val="24"/>
          <w:szCs w:val="24"/>
        </w:rPr>
        <w:lastRenderedPageBreak/>
        <w:t xml:space="preserve">understanding of their world and surroundings are less likely to seek out religious goods; were that control and understanding upset by unexpected or unexplained events, that religious demand would be likely to return. Tangentially related to this is the backlash effect. The backlash effect is the idea that, as society changes elements within, society resistant to such change will cleave to their beliefs and values in a more robust and at times, violent manner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{"citationID":"T47cbUbM","properties":{"formattedCitation":"(Hout and Fischer 2014)","plainCitation":"(Hout and Fischer 2014)","noteIndex":0},"citationItems":[{"id":1330,"uris":["http://zotero.org/users/2975672/items/R33HRIST"],"itemData":{"id":1330,"type":"article-journal","abstract":"Twenty percent of American adults claimed no religious preference in 2012, compared to 7 percent twenty-ﬁve years earlier. Previous research identiﬁed a political backlash against the religious right and generational change as major factors in explaining the trend. That research found that religious beliefs had not changed, ruling out secularization as a cause. In this paper we employ new data and more powerful analytical tools to: (1) update the time series, (2) present further evidence of correlations between political backlash, generational succession, and religious identiﬁcation, (3) show how valuing personal autonomy generally and autonomy in the sphere of sex and drugs speciﬁcally explain generational differences, and (4) use GSS panel data to show that the causal direction in the rise of the “Nones” likely runs from political identity as a liberal or conservative to religious identity, reversing a long-standing convention in social science research. Our new analysis joins the threads of earlier explanations into a general account of how political conﬂict over cultural issues spurred an increase in non-afﬁliation.","container-title":"Sociological Science","DOI":"10.15195/v1.a24","ISSN":"23306696","journalAbbreviation":"SocScience","language":"en","page":"423-447","source":"DOI.org (Crossref)","title":"Explaining Why More Americans Have No Religious Preference: Political Backlash and Generational Succession, 1987-2012","title-short":"Explaining Why More Americans Have No Religious Preference","volume":"1","author":[{"family":"Hout","given":"Michael"},{"family":"Fischer","given":"Claude"}],"issued":{"date-parts":[["2014"]]}}}],"schema":"https://github.com/citation-style-language/schema/raw/master/csl-citation.json"} </w:instrText>
      </w:r>
      <w:r>
        <w:rPr>
          <w:rFonts w:ascii="Times New Roman" w:hAnsi="Times New Roman" w:cs="Times New Roman"/>
          <w:sz w:val="24"/>
          <w:szCs w:val="24"/>
        </w:rPr>
        <w:fldChar w:fldCharType="separate"/>
      </w:r>
      <w:r w:rsidRPr="008C029B">
        <w:rPr>
          <w:rFonts w:ascii="Times New Roman" w:hAnsi="Times New Roman" w:cs="Times New Roman"/>
          <w:sz w:val="24"/>
        </w:rPr>
        <w:t>(Hout and Fischer 2014)</w:t>
      </w:r>
      <w:r>
        <w:rPr>
          <w:rFonts w:ascii="Times New Roman" w:hAnsi="Times New Roman" w:cs="Times New Roman"/>
          <w:sz w:val="24"/>
          <w:szCs w:val="24"/>
        </w:rPr>
        <w:fldChar w:fldCharType="end"/>
      </w:r>
      <w:r>
        <w:rPr>
          <w:rFonts w:ascii="Times New Roman" w:hAnsi="Times New Roman" w:cs="Times New Roman"/>
          <w:sz w:val="24"/>
          <w:szCs w:val="24"/>
        </w:rPr>
        <w:t>. People, generally, do not like change.</w:t>
      </w:r>
    </w:p>
    <w:p w14:paraId="56E2EEB8" w14:textId="77777777" w:rsidR="002202BB" w:rsidRDefault="002202BB" w:rsidP="002202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Backlash is interesting as a concept in the context of my examination as it may serve as a self-reinforcing capacity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{"citationID":"4y7Jp5lf","properties":{"formattedCitation":"(Karner and Aldridge 2004)","plainCitation":"(Karner and Aldridge 2004)","noteIndex":0},"citationItems":[{"id":1328,"uris":["http://zotero.org/users/2975672/items/4WYHQRXX"],"itemData":{"id":1328,"type":"article-journal","container-title":"International Journal of Politics, Culture, and Society","DOI":"10.1023/B:IJPS.0000048105.59395.d0","ISSN":"0891-4486","issue":"1/2","journalAbbreviation":"International Journal of Politics, Culture, and Society","language":"en","page":"5-32","source":"DOI.org (Crossref)","title":"Theorizing Religion in a Globalizing World","volume":"18","author":[{"family":"Karner","given":"Christian"},{"family":"Aldridge","given":"Alan"}],"issued":{"date-parts":[["2004"]]}}}],"schema":"https://github.com/citation-style-language/schema/raw/master/csl-citation.json"} </w:instrText>
      </w:r>
      <w:r>
        <w:rPr>
          <w:rFonts w:ascii="Times New Roman" w:hAnsi="Times New Roman" w:cs="Times New Roman"/>
          <w:sz w:val="24"/>
          <w:szCs w:val="24"/>
        </w:rPr>
        <w:fldChar w:fldCharType="separate"/>
      </w:r>
      <w:r w:rsidRPr="008C029B">
        <w:rPr>
          <w:rFonts w:ascii="Times New Roman" w:hAnsi="Times New Roman" w:cs="Times New Roman"/>
          <w:sz w:val="24"/>
        </w:rPr>
        <w:t>(Karner and Aldridge 2004)</w:t>
      </w:r>
      <w:r>
        <w:rPr>
          <w:rFonts w:ascii="Times New Roman" w:hAnsi="Times New Roman" w:cs="Times New Roman"/>
          <w:sz w:val="24"/>
          <w:szCs w:val="24"/>
        </w:rPr>
        <w:fldChar w:fldCharType="end"/>
      </w:r>
      <w:r>
        <w:rPr>
          <w:rFonts w:ascii="Times New Roman" w:hAnsi="Times New Roman" w:cs="Times New Roman"/>
          <w:sz w:val="24"/>
          <w:szCs w:val="24"/>
        </w:rPr>
        <w:t xml:space="preserve">. In the US, the most fundamentalist religious individuals tend to be conservative in their political beliefs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{"citationID":"JRzPOWGz","properties":{"formattedCitation":"(Jeremy Reed Porter 2012)","plainCitation":"(Jeremy Reed Porter 2012)","noteIndex":0},"citationItems":[{"id":790,"uris":["http://zotero.org/users/2975672/items/GZEGWINJ"],"itemData":{"id":790,"type":"article-journal","abstract":"Understanding the effects of historical circumstance on contemporary development patterns is important in understanding the overall trajectories of societies. Using a spatially centered technique and various sources of historical and contemporary data, this link is tested by examining variations in historical levels of conservative values in the American South on contemporary patterns of development. This context provides an interesting case study involving a time and region marked by rapid social change. Results show that the spatial distribution of development levels is non-random and that historical levels of highly conservative values are associated with lower levels of contemporary development.","container-title":"Quality &amp; Quantity","DOI":"10.1007/s11135-011-9450-0","ISSN":"0033-5177, 1573-7845","issue":"5","journalAbbreviation":"Qual Quant","language":"en","page":"1359-1376","source":"DOI.org (Crossref)","title":"Religion and politics: understanding the effects of conservative origins on contemporary patterns of sub-national relative human development","title-short":"Religion and politics","volume":"46","author":[{"family":"Porter","given":"Jeremy Reed"}],"issued":{"date-parts":[["2012",8]]}}}],"schema":"https://github.com/citation-style-language/schema/raw/master/csl-citation.json"} </w:instrText>
      </w:r>
      <w:r>
        <w:rPr>
          <w:rFonts w:ascii="Times New Roman" w:hAnsi="Times New Roman" w:cs="Times New Roman"/>
          <w:sz w:val="24"/>
          <w:szCs w:val="24"/>
        </w:rPr>
        <w:fldChar w:fldCharType="separate"/>
      </w:r>
      <w:r w:rsidRPr="008C029B">
        <w:rPr>
          <w:rFonts w:ascii="Times New Roman" w:hAnsi="Times New Roman" w:cs="Times New Roman"/>
          <w:sz w:val="24"/>
        </w:rPr>
        <w:t>(Jeremy Reed Porter 2012)</w:t>
      </w:r>
      <w:r>
        <w:rPr>
          <w:rFonts w:ascii="Times New Roman" w:hAnsi="Times New Roman" w:cs="Times New Roman"/>
          <w:sz w:val="24"/>
          <w:szCs w:val="24"/>
        </w:rPr>
        <w:fldChar w:fldCharType="end"/>
      </w:r>
      <w:r>
        <w:rPr>
          <w:rFonts w:ascii="Times New Roman" w:hAnsi="Times New Roman" w:cs="Times New Roman"/>
          <w:sz w:val="24"/>
          <w:szCs w:val="24"/>
        </w:rPr>
        <w:t xml:space="preserve">. Secular individuals tend to be liberal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{"citationID":"XtXHZprA","properties":{"formattedCitation":"(Capucao 2021)","plainCitation":"(Capucao 2021)","noteIndex":0},"citationItems":[{"id":1077,"uris":["http://zotero.org/users/2975672/items/978Y6NNM"],"itemData":{"id":1077,"type":"article-journal","abstract":"One should not overlook the fact that Asia is a home to humanism, atheism, and secularism. In the 18th-20th century, atheism, communism and other forms of western liberalism and humanistic ideology had taken their roots in several Asian societies. In recent history, various forms of secular worldview, humanistic, atheistic, communistic, agnostic, etc. have also found their niche in the Philippines. Hence, we set out this study to probe the extent of secularization in the Philippines today and from there, to draw some challenges it poses to the future of Asian theology and Christianity. \nThe first part of this article will tackle the answer on the first question presented. I will be a presenting both a theoretical and empirical representations in the macro, meso, and micro level for us to examine the phenomenon of secularization. It is to help the readers to investigate how this phenomenon is manifested empirically among the Filipino youths. On the second part of the paper, I will draw some challenges which secularization poses to the future of theology and Christianity in Asia. This study hopefully will modestly contribute to the configuration of an Asian paradigm of theology that proffers some perspectives in helping individuals, communities and society to envision and live out the contingencies of their faith in the future. \nReferences \nAbinales, Patricio N. and Donna J. Amoroso. State and Society in the Philippines. Oxford: Rowman &amp; Littlefield Publishers, 2005 \nAthyal, Jesudas. ed. Religion in Southeast Asia: An Encyclopedia of Faiths and Cultures. Oxford: ABC-Clio, 2015. \nAsad, Talal. Formation of the Secular: Christianity, Islam, Modernity. Stanford: Stanford University Press, 2003. \n__________. Genealogies of Religion. Baltimore: The John Hopkins University Press, 1993. \nBarrett, David B., Todd M. Johnson, and Peter F. Crossing. “Christian World Communions: Five Overviews of Global Christianity, AD 1800-2025” in International Bulletin of Missionary Research, Vol. 33, No. 1, 2009. \nBellah, Robert N. (1964). “Religious Evolution” in American Sociological Review Vol. 29, No. 3, 1964. \n__________.Civil Religion in America. Russell E. Richey and Donald G. Jones, eds. American Civil Religion. New York: Harper and Row, 1974. \nBellah, Robert N. et al. Habits of the Heart. Berkeley: University of California Press, 1985. \nBerger, Peter. A Rumour of Angels: Modern Society and Rediscovery of the Supernatural. New York: Doubleday, 1970. \n__________. The Sacred Canopy. Garden City, New York: Doubleday, 1967. \n__________. ed. The Desecularization of the World. Resurgent Religion and World Politics. Grand Rapids, Michigan: W.B. Eerdmans, 1999. \nBosch, David. Believing in the Future. Toward a Missiology of Western Culture. Harrisburg, Pennsylvania: Trinity Press International, 1995. \nCajes, Prisco Auxilio. Towards a Filipino Christian Eco-theology of Nature. Quezon City: Our Lady of Angel Seminary, 2002. \nCapucao, Dave. Religion and Ethnocentrism. Leiden/New York: Brill, 2010. \nCapucao, Dave and Rico Ponce. “Secularization and Spirituality from a Theoretical and Empirical Perspective,” in Secularization and Spirituality: Issues, Challenges, and Opportunities. Quezon City: Institute of Spirituality in Asia. 2016. \nCasanova, Jose. Public Religions in the Modern World. Chicago: University of Chicago Press, 1994. \n(2006). “Rethinking Secularization: A Global comparative Perspective” in Hedgehog Review, Vol. 8, 2006. \nCollins, Pat. Basic Evangelization. Dublin: The Columba Press, 2010. \nCosmides, Leda, and John Tooby. “Neurocognitive Adaptations Designed for Social Exchange,” in David M. Buss, ed. The Handbook of Evolutionary Psychology. Hoboken: Wiley, 2005. \nDamasio, Antonio. Descartes’Error. Emotion, Reason, and the Human Brain. New York: Putman, 1994. \nDavid, Pablo Virgilio. “Secularization and Evangelization, Taking the Cue from Pope Benedict XVI” in Javier, E. ed. Mission in the Context of Fundamentalism and Secularization. Religious Life Asia. Vol. 13, No. 4, Quezon City: Institute of Consecrated Life in Asia, 2011. \nDavie, Grace. Europe: The Exceptional Case: Parameters of Faith in the Modern World. London: Dartman, Longman, and Todd, 2002. \n__________. “Believing without Belonging: Is This the Future of Religion in Britain?” in Social Compass. Vol. 37, No. 4, 1990. \nDobbelaere, Karel. “Secularization Theories and Sociological Paradigms” in Social Compass. Vol. 31, Nos. 2-3, 1984. __________. “Secularization” in Encyclopedia of Religion and Society. De. W. Swatos. Hartford Institute for Religion Research, http://hirr.hartsem.edu/ency/Secularization.html \nEisinga, Robert Nicolaas and Peer Scheepers. Etnocentrisme in Nederland. Dissertation. Nijmegen: Catholic University of Nijmegen, 1989. \nGauchet, Marcel. The Disenchantment of the World. A Political History of Religion. Trans. Oscar Burge. Princeton, New Jersey: Princeton University Press, 1997. \nGentz, Joachim. “The Religious situation in East Asia,” in Secularization and the World Religions, Hans Joas and Klaus Wiegang, ed. Alex Skinner, trans. Liverpool: Liverpool University Press, 2009. \nHellemans, Staf. “ ‘Catholicism Against Modernity’ to the Problematic ‘Modernity of Catholcism’” in Ethical Perspectives. Vol. 8, No. 2, 2001. \nIqtidar, Humeira. “The difference between secularism and secularization,” The Guardian, 29 June 2011, https://www.theguardian.com/commentisfree/belief/2011/jun/29/secularism-secularisation-relationship \nInglehart, Ronald and Wayne Baker. “Modernization, Cultural Change, and the Persistence of Traditional Values” in American Sociological Review, Vol. 65, No. 1, 2000. \nInglehart, Ronald. Modernization and Postmodernization. Cultural, Economic, and Political Change in 43 Countries. Princeton, New Jersey: Princeton University Press, 1997.. \nCulture Shift in Advanced Industrial Society. Princeton, New Jersey: Princeton University Press, 1990. \nJocano, Felipe Landa. Filipino Social Organization. Traditional Kinship and Family Organization. Manila: Punlad Research House, 1998. \nLabayen, Julio. Revolution and the Church of the Poor. Quezon City: Claretian Publications/Socio-Pastoral Institute, 1995. \nLevin, Jeff. God, Faith, and Health: Exploring the Spirituality-Healing Connections. New York, Chichester, Weinheim, Brisbane, Singapore, Toronto: John Wiley &amp; Sons, Inc., 2001. \nLuckmann, Thomas. The Invisible Religion. New York: Macmillan, 1967. \n. “Säkularisierung – ein moderner Mythos.” in Thomas Luckmann Lebenswelt und Gesselschaft. Paderborn: Schöningh, 1980. \n. “Shrinking Transcendence, Expanding Religion?” in Sociological Analysis, Vol. 51, No. 2, 1990.Luh \nmann, Niklas. The Differentiation of Society. New York: Columbia University Press, 1982. \nMangahas, Mahar. “9% of Catholics Sometimes Think of Leaving the Church”, SWS Special Report, 2013, http://www.sws.org.ph/pr20130407.htm \nMartin, David. A General Theory of Secularization. Oxford: Blackwell, 1978. \n__________. “The Secularization Issue: Prospect and Retrospect” in British Journal of Sociology, Vol 42, No. 3, 1991. \nMenamparampil, Thomas. “Between secularization and Fundamentalism”, in Omnis Terra. Vol 46, No. 425, 2012. \n__________. Evangelization in Asia in the context of Secularization,” in Javier, E. ed. Mission in the Context of Fundamentalism and Secularization. Religious Life Asia. Vol. 13, No. 4, 2011. \nMiranda, Dionisio. “Ang Hirap Magpaka-Kristiyano - The Elusive Congruence between Filipino Spirituality and Morality,” in Spirituality as Interdisciplinary Phenomenon: The Philippine Setting, Edward Gerlock, ed. Quezon City: Institute of Spirituality in Asia, 2011. \nMusschenga, Albert and Anton van Harskamp, eds. The Many Faces of Individualism. Leuven: Peeters, 2001. \nNorris, Pippa and Ronald Inglehart. Sacred and Secular: Religion and Politics Worldwide. New York, NY: Cambridge University Press, 2004. \nPertierra, Raul. Religion, Politics, and Rationality in a Philippine community. Quezon City: Ateneo de Manila University Press, 1998. \nPew Research Center. The Future of World Religions: Population Growth Projections, 2010-2050. http://www.pewforum.org/files/2015/03/PF_15.04.02_ProjectionsFullReport.pdf \nSan Martin, Ines. “The Philippines is increasingly secular, but still deeply Catholic” (2015). https://cruxnow.com/church/2015/01/15/the-philippines-is-increasingly-secular-but-still-deeply-catholic/ \nSantos, Tina G. “Bishops Lament, DepEd ‘God-loving’ no more?.” Inquirer Net: Philippine Daily Inquirer, August 30, 2014. http://newsinfo.inquirer.net/634001/bishops-lament-deped-god-loving-no-more. \nShiner, Larry (1967). “The Concept of Secularization in Empirical Research” in Journal for the Scientific Study of Religion, Vol. 6, No. 2, 1967. \nStark, Rodney, and Roger Finke. Acts of Faith. Explaining the Human Side of Religion. Berkeley: University of California Press, 2000. \nStark, Rodney. “Secularization, R.I.P.” in Sociology of Religion, Vol. 60, No. 3, 1999. \nStark, Rodney and William Sims Bainbridge. A Theory of Religion. New York: Lang, 1987. \nTroeltsch, Ernst. The Social Teachings of the Christian Churches. New York: MacMillan, 1931. \nTschannen, Olivier. Les théories de la sécularisation. Geneva: Librairie Droz, 1992. \n__________. “The Secularization Paradigm: A Systematization” in Journal for the Scientific Study of Religion, Vol. 30, No. 4, 1991. \nVan der Ven, Johannes. “Three paradigms for the Study of Religion” in Heinz Streib, ed. Religion Inside and Outside Traditional Institutions. Leiden/Boston: Brill, 2007. \n__________. Education for Reflective Ministry. Louvain: Peeters Press, 1998. \n__________. Practical Theology. Kampen: Kok Pharos, 1993. \nWilfred, Felix. Margins: Site of Asian Theologies. Delhi: ISPCK, 2008. \n__________. Asian Dreams and Christian Hope. Delhi: ISPCK, 2000.","container-title":"Scientia - The International Journal on the Liberal Arts","DOI":"10.57106/scientia.v10i1.128","ISSN":"2546-194X","issue":"1","journalAbbreviation":"sbusci","source":"DOI.org (Crossref)","title":"Future Challenges of Secularization to Asian Christianity and Theology","URL":"https://scientia-sanbeda.org/index.php/scientia/article/view/128","volume":"10","author":[{"family":"Capucao","given":"Dave"}],"accessed":{"date-parts":[["2023",4,23]]},"issued":{"date-parts":[["2021",3,30]]}}}],"schema":"https://github.com/citation-style-language/schema/raw/master/csl-citation.json"} </w:instrText>
      </w:r>
      <w:r>
        <w:rPr>
          <w:rFonts w:ascii="Times New Roman" w:hAnsi="Times New Roman" w:cs="Times New Roman"/>
          <w:sz w:val="24"/>
          <w:szCs w:val="24"/>
        </w:rPr>
        <w:fldChar w:fldCharType="separate"/>
      </w:r>
      <w:r w:rsidRPr="008C029B">
        <w:rPr>
          <w:rFonts w:ascii="Times New Roman" w:hAnsi="Times New Roman" w:cs="Times New Roman"/>
          <w:sz w:val="24"/>
        </w:rPr>
        <w:t>(Capucao 2021)</w:t>
      </w:r>
      <w:r>
        <w:rPr>
          <w:rFonts w:ascii="Times New Roman" w:hAnsi="Times New Roman" w:cs="Times New Roman"/>
          <w:sz w:val="24"/>
          <w:szCs w:val="24"/>
        </w:rPr>
        <w:fldChar w:fldCharType="end"/>
      </w:r>
      <w:r>
        <w:rPr>
          <w:rFonts w:ascii="Times New Roman" w:hAnsi="Times New Roman" w:cs="Times New Roman"/>
          <w:sz w:val="24"/>
          <w:szCs w:val="24"/>
        </w:rPr>
        <w:t xml:space="preserve">. This situation provides an impetus for conservative political actors to provide for political actions that reduce HDI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{"citationID":"0zxcc0Ou","properties":{"formattedCitation":"(J. J. Castle and Stepp 2021)","plainCitation":"(J. J. Castle and Stepp 2021)","noteIndex":0},"citationItems":[{"id":1117,"uris":["http://zotero.org/users/2975672/items/5JIRS2L3"],"itemData":{"id":1117,"type":"article-journal","abstract":"Researchers debate the extent of issue polarization in the United States, as well as what role (if any) social identities such as partisanship and religion play in issue polarization. In an effort to answer these questions, we develop a theory that social identities may lead to issue polarization, as long as identifiers have the constraint necessary to connect their identities to each issue. Using this theory, we hypothesize that partisanship should structure polarization on nearly any salient issues, while the impact of religious identities should be concentrated among cultural issues. We then introduce an original measure of issue polarization that allows us to capture the \"depth\" of issue polarization on five cultural issues (abortion, same-sex marriage, teaching Intelligent Design in public schools, displaying the Ten Commandments on government property, and anti-transgender bathroom bills) and five non-cultural issues (welfare, healthcare, immigration, the environment, and the size of the military). Relying on data from an original survey fielded in February 2020, we find evidence that a sizeable minority of the population holds polarized views on each issue. In addition, we find that partisanship structures polarization on nearly all of these issues, while religion's impact is mostly concentrated on cultural issues. Our findings help clarify academic debates about the origins and extent of issue polarization by demonstrating that a sizeable minority of the public holds polarized views on these issues, and that social identities such as partisanship and religion are important factors in that polarization.","container-title":"Political Behavior","DOI":"10.1007/s11109-020-09668-5","ISSN":"1573-6687","issue":"3","journalAbbreviation":"Polit Behav","language":"en","page":"1311-1335","source":"Springer Link","title":"Partisanship, Religion, and Issue Polarization in the United States: A Reassessment","title-short":"Partisanship, Religion, and Issue Polarization in the United States","volume":"43","author":[{"family":"Castle","given":"Jeremiah J."},{"family":"Stepp","given":"Kyla K."}],"issued":{"date-parts":[["2021",9,1]]}}}],"schema":"https://github.com/citation-style-language/schema/raw/master/csl-citation.json"} </w:instrText>
      </w:r>
      <w:r>
        <w:rPr>
          <w:rFonts w:ascii="Times New Roman" w:hAnsi="Times New Roman" w:cs="Times New Roman"/>
          <w:sz w:val="24"/>
          <w:szCs w:val="24"/>
        </w:rPr>
        <w:fldChar w:fldCharType="separate"/>
      </w:r>
      <w:r w:rsidRPr="008C029B">
        <w:rPr>
          <w:rFonts w:ascii="Times New Roman" w:hAnsi="Times New Roman" w:cs="Times New Roman"/>
          <w:sz w:val="24"/>
        </w:rPr>
        <w:t>(J. J. Castle and Stepp 2021)</w:t>
      </w:r>
      <w:r>
        <w:rPr>
          <w:rFonts w:ascii="Times New Roman" w:hAnsi="Times New Roman" w:cs="Times New Roman"/>
          <w:sz w:val="24"/>
          <w:szCs w:val="24"/>
        </w:rPr>
        <w:fldChar w:fldCharType="end"/>
      </w:r>
      <w:r>
        <w:rPr>
          <w:rFonts w:ascii="Times New Roman" w:hAnsi="Times New Roman" w:cs="Times New Roman"/>
          <w:sz w:val="24"/>
          <w:szCs w:val="24"/>
        </w:rPr>
        <w:t>. While political actions have intended effects, they also tend to have unintended consequences, and birth rates in the US are changing. The US joins many high-HDI nations in having low birthrates.</w:t>
      </w:r>
    </w:p>
    <w:p w14:paraId="5AECFACF" w14:textId="77777777" w:rsidR="002202BB" w:rsidRDefault="002202BB" w:rsidP="002202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Porter theorized and articulated through simulations that areas of relatively higher levels of HDI tends to have lower fertility rates compared to areas of relatively lower HDI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{"citationID":"1Xs0ur1U","properties":{"formattedCitation":"(Jeremy R. Porter 2017)","plainCitation":"(Jeremy R. Porter 2017)","noteIndex":0},"citationItems":[{"id":1123,"uris":["http://zotero.org/users/2975672/items/NMQ4HM6R"],"itemData":{"id":1123,"type":"article-journal","abstract":"Recent research has highlighted a profound reversal in the well-documented relationship between increasing development and falling fertility at a global scale. This reversal shows that the total fertility rates of the most developed nations in the world are actually increasing. The trend means different things. In some cases, it is simply a data product of the slowing average age at first birth for women in highly developed areas. For others, it is a cultural shift towards larger families in response to a surplus of economic resources. Using multiple data sources, this research examines this shift in the United States by examining levels of relative sub-national human development at the county level and associated relationships to county total fertility rates. Results highlight a non-linear relationship that suggests sub-national human development is related to sub-national variations in fertility behaviors similar to recent research on a global scale. The policy implications of such a reversal in fertility are very important for government officials and public policy makers as they move forward in addressing future issues associated with population aging, labor force turnover, and in the providing of services to youth.","container-title":"Spatial Demography","DOI":"10.1007/s40980-016-0019-3","ISSN":"2164-7070","issue":"1","journalAbbreviation":"Spat Demogr","language":"en","page":"43-72","source":"Springer Link","title":"Human Development and the Fertility Reversal: A Spatially Centered Sub-national Examination in the US","title-short":"Human Development and the Fertility Reversal","volume":"5","author":[{"family":"Porter","given":"Jeremy R."}],"issued":{"date-parts":[["2017",4,1]]}}}],"schema":"https://github.com/citation-style-language/schema/raw/master/csl-citation.json"} </w:instrText>
      </w:r>
      <w:r>
        <w:rPr>
          <w:rFonts w:ascii="Times New Roman" w:hAnsi="Times New Roman" w:cs="Times New Roman"/>
          <w:sz w:val="24"/>
          <w:szCs w:val="24"/>
        </w:rPr>
        <w:fldChar w:fldCharType="separate"/>
      </w:r>
      <w:r w:rsidRPr="009E58EA">
        <w:rPr>
          <w:rFonts w:ascii="Times New Roman" w:hAnsi="Times New Roman" w:cs="Times New Roman"/>
          <w:sz w:val="24"/>
        </w:rPr>
        <w:t>(Jeremy R. Porter 2017)</w:t>
      </w:r>
      <w:r>
        <w:rPr>
          <w:rFonts w:ascii="Times New Roman" w:hAnsi="Times New Roman" w:cs="Times New Roman"/>
          <w:sz w:val="24"/>
          <w:szCs w:val="24"/>
        </w:rPr>
        <w:fldChar w:fldCharType="end"/>
      </w:r>
      <w:r>
        <w:rPr>
          <w:rFonts w:ascii="Times New Roman" w:hAnsi="Times New Roman" w:cs="Times New Roman"/>
          <w:sz w:val="24"/>
          <w:szCs w:val="24"/>
        </w:rPr>
        <w:t xml:space="preserve">. This presents a situation wherein people who tend to be consumers of religious products tend to produce more offspring. Research from three continents supports this idea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{"citationID":"M9CslVQF","properties":{"formattedCitation":"(Baudin 2015; Dilmaghani 2019; Malmir, Ebrahimi, and Sadeghi 2023)","plainCitation":"(Baudin 2015; Dilmaghani 2019; Malmir, Ebrahimi, and Sadeghi 2023)","noteIndex":0},"citationItems":[{"id":1338,"uris":["http://zotero.org/users/2975672/items/JTI9FE68"],"itemData":{"id":1338,"type":"article-journal","container-title":"Demographic Research","DOI":"10.4054/DemRes.2015.32.13","ISSN":"1435-9871","journalAbbreviation":"DemRes","language":"en","page":"397-420","source":"DOI.org (Crossref)","title":"Religion and fertility: The French connection","title-short":"Religion and fertility","volume":"32","author":[{"family":"Baudin","given":"Thomas"}],"issued":{"date-parts":[["2015",2,11]]}}},{"id":1340,"uris":["http://zotero.org/users/2975672/items/4JLNZNRT"],"itemData":{"id":1340,"type":"article-journal","container-title":"European Journal of Population","DOI":"10.1007/s10680-018-9487-z","ISSN":"0168-6577, 1572-9885","issue":"2","journalAbbreviation":"Eur J Population","language":"en","page":"403-428","source":"DOI.org (Crossref)","title":"Religiosity, Secularity and Fertility in Canada","volume":"35","author":[{"family":"Dilmaghani","given":"Maryam"}],"issued":{"date-parts":[["2019",5]]}}},{"id":1337,"uris":["http://zotero.org/users/2975672/items/THFE9CQI"],"itemData":{"id":1337,"type":"article-journal","container-title":"Journal of Religion and Health","DOI":"10.1007/s10943-022-01725-z","ISSN":"0022-4197, 1573-6571","issue":"2","journalAbbreviation":"J Relig Health","language":"en","page":"748-763","source":"DOI.org (Crossref)","title":"Religious Affiliation and Childbearing Preferences of Iranian Women","volume":"62","author":[{"family":"Malmir","given":"Mahdi"},{"family":"Ebrahimi","given":"Marzieh"},{"family":"Sadeghi","given":"Rasoul"}],"issued":{"date-parts":[["2023",4]]}}}],"schema":"https://github.com/citation-style-language/schema/raw/master/csl-citation.json"} </w:instrText>
      </w:r>
      <w:r>
        <w:rPr>
          <w:rFonts w:ascii="Times New Roman" w:hAnsi="Times New Roman" w:cs="Times New Roman"/>
          <w:sz w:val="24"/>
          <w:szCs w:val="24"/>
        </w:rPr>
        <w:fldChar w:fldCharType="separate"/>
      </w:r>
      <w:r w:rsidRPr="00FD51CC">
        <w:rPr>
          <w:rFonts w:ascii="Times New Roman" w:hAnsi="Times New Roman" w:cs="Times New Roman"/>
          <w:sz w:val="24"/>
        </w:rPr>
        <w:t>(Baudin 2015; Dilmaghani 2019; Malmir, Ebrahimi, and Sadeghi 2023)</w:t>
      </w:r>
      <w:r>
        <w:rPr>
          <w:rFonts w:ascii="Times New Roman" w:hAnsi="Times New Roman" w:cs="Times New Roman"/>
          <w:sz w:val="24"/>
          <w:szCs w:val="24"/>
        </w:rPr>
        <w:fldChar w:fldCharType="end"/>
      </w:r>
      <w:r>
        <w:rPr>
          <w:rFonts w:ascii="Times New Roman" w:hAnsi="Times New Roman" w:cs="Times New Roman"/>
          <w:sz w:val="24"/>
          <w:szCs w:val="24"/>
        </w:rPr>
        <w:t xml:space="preserve">.  Religiosity and upbringing have a well-researched relationship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{"citationID":"uXfOjYFR","properties":{"formattedCitation":"(Norris and Inglehart 2006)","plainCitation":"(Norris and Inglehart 2006)","noteIndex":0},"citationItems":[{"id":785,"uris":["http://zotero.org/users/2975672/items/5YXGQ8QK"],"itemData":{"id":785,"type":"article-journal","container-title":"S pring","language":"en","source":"Zotero","title":"Sellers or Buyers in Religious Markets? The Supply and Demand of Religion","author":[{"family":"Norris","given":"Pippa"},{"family":"Inglehart","given":"Ronald"}],"issued":{"date-parts":[["2006"]]}}}],"schema":"https://github.com/citation-style-language/schema/raw/master/csl-citation.json"} </w:instrText>
      </w:r>
      <w:r>
        <w:rPr>
          <w:rFonts w:ascii="Times New Roman" w:hAnsi="Times New Roman" w:cs="Times New Roman"/>
          <w:sz w:val="24"/>
          <w:szCs w:val="24"/>
        </w:rPr>
        <w:fldChar w:fldCharType="separate"/>
      </w:r>
      <w:r w:rsidRPr="00FD51CC">
        <w:rPr>
          <w:rFonts w:ascii="Times New Roman" w:hAnsi="Times New Roman" w:cs="Times New Roman"/>
          <w:sz w:val="24"/>
        </w:rPr>
        <w:t>(Norris and Inglehart 2006)</w:t>
      </w:r>
      <w:r>
        <w:rPr>
          <w:rFonts w:ascii="Times New Roman" w:hAnsi="Times New Roman" w:cs="Times New Roman"/>
          <w:sz w:val="24"/>
          <w:szCs w:val="24"/>
        </w:rPr>
        <w:fldChar w:fldCharType="end"/>
      </w:r>
      <w:r>
        <w:rPr>
          <w:rFonts w:ascii="Times New Roman" w:hAnsi="Times New Roman" w:cs="Times New Roman"/>
          <w:sz w:val="24"/>
          <w:szCs w:val="24"/>
        </w:rPr>
        <w:t>. This provides a theoretical framework in which secularization could have a pendulum effect across generations.</w:t>
      </w:r>
    </w:p>
    <w:p w14:paraId="505EBB9A" w14:textId="77777777" w:rsidR="002202BB" w:rsidRPr="00947D8C" w:rsidRDefault="002202BB" w:rsidP="002202B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One of the main criticisms originally leveled at secularization as a theory was that it was a self-limiting process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{"citationID":"JDwwWgeC","properties":{"formattedCitation":"(Hadden 1987)","plainCitation":"(Hadden 1987)","noteIndex":0},"citationItems":[{"id":770,"uris":["http://zotero.org/users/2975672/items/S67JESMV"],"itemData":{"id":770,"type":"article-journal","abstract":"Thetheoryof secularizationis a productof thesocialandculturalmilieufrom whichit emergedT. heexpectationof recedingreligiousinfluencefits welltheevolutionarymodelof modernizationC. riticalreexaminatiornevealssecularizationto bean orientingconceptgroundedin an ideologicaplreferencreatherthana systematictheory.Thispaperexaminesthehistoricacl ontextwhichpermittedthe ideaof secularizationtogo unchallengefdorso long,andthendevelopsfourdiscretetypesofevidenceto accountfor thepresentchallengeto thetheory.","container-title":"Social Forces","DOI":"10.2307/2578520","ISSN":"00377732","issue":"3","journalAbbreviation":"Social Forces","language":"en","page":"587","source":"DOI.org (Crossref)","title":"Toward Desacralizing Secularization Theory","volume":"65","author":[{"family":"Hadden","given":"Jeffrey K."}],"issued":{"date-parts":[["1987",3]]}}}],"schema":"https://github.com/citation-style-language/schema/raw/master/csl-citation.json"} </w:instrText>
      </w:r>
      <w:r>
        <w:rPr>
          <w:rFonts w:ascii="Times New Roman" w:hAnsi="Times New Roman" w:cs="Times New Roman"/>
          <w:sz w:val="24"/>
          <w:szCs w:val="24"/>
        </w:rPr>
        <w:fldChar w:fldCharType="separate"/>
      </w:r>
      <w:r w:rsidRPr="0052153E">
        <w:rPr>
          <w:rFonts w:ascii="Times New Roman" w:hAnsi="Times New Roman" w:cs="Times New Roman"/>
          <w:sz w:val="24"/>
        </w:rPr>
        <w:t>(Hadden 1987)</w:t>
      </w:r>
      <w:r>
        <w:rPr>
          <w:rFonts w:ascii="Times New Roman" w:hAnsi="Times New Roman" w:cs="Times New Roman"/>
          <w:sz w:val="24"/>
          <w:szCs w:val="24"/>
        </w:rPr>
        <w:fldChar w:fldCharType="end"/>
      </w:r>
      <w:r>
        <w:rPr>
          <w:rFonts w:ascii="Times New Roman" w:hAnsi="Times New Roman" w:cs="Times New Roman"/>
          <w:sz w:val="24"/>
          <w:szCs w:val="24"/>
        </w:rPr>
        <w:t xml:space="preserve">. If Porter, Castle, Stepp, </w:t>
      </w:r>
      <w:proofErr w:type="spellStart"/>
      <w:r>
        <w:rPr>
          <w:rFonts w:ascii="Times New Roman" w:hAnsi="Times New Roman" w:cs="Times New Roman"/>
          <w:sz w:val="24"/>
          <w:szCs w:val="24"/>
        </w:rPr>
        <w:t>Hout</w:t>
      </w:r>
      <w:proofErr w:type="spellEnd"/>
      <w:r>
        <w:rPr>
          <w:rFonts w:ascii="Times New Roman" w:hAnsi="Times New Roman" w:cs="Times New Roman"/>
          <w:sz w:val="24"/>
          <w:szCs w:val="24"/>
        </w:rPr>
        <w:t xml:space="preserve"> and Fisher are all correct, Hadden may have also been correct (ibid). I contend if this is borne out by empirical evidence in the future, it has little bearing on my current examination. I am attempting to determine if a model of economic purchasing of religion can be created from context clues and macro-level variables. Even if one day the demand of religion reaches a homeostasis wherein it cannot diminish further, that does not refute the theory; it only shows the resilience of humanity’s desires for religious product. Economies wax and wane. </w:t>
      </w:r>
    </w:p>
    <w:p w14:paraId="5D4FEC11" w14:textId="77777777" w:rsidR="002202BB" w:rsidRDefault="002202BB" w:rsidP="002202BB">
      <w:pPr>
        <w:pStyle w:val="NoSpacing"/>
        <w:spacing w:line="480" w:lineRule="auto"/>
        <w:rPr>
          <w:rFonts w:ascii="Times New Roman" w:hAnsi="Times New Roman" w:cs="Times New Roman"/>
          <w:sz w:val="24"/>
          <w:szCs w:val="24"/>
          <w:lang w:val="en-US"/>
        </w:rPr>
      </w:pPr>
      <w:r w:rsidRPr="00637BE1">
        <w:rPr>
          <w:rFonts w:ascii="Times New Roman" w:hAnsi="Times New Roman" w:cs="Times New Roman"/>
          <w:sz w:val="24"/>
          <w:szCs w:val="24"/>
          <w:lang w:val="en-US"/>
        </w:rPr>
        <w:tab/>
      </w:r>
      <w:r>
        <w:rPr>
          <w:rFonts w:ascii="Times New Roman" w:hAnsi="Times New Roman" w:cs="Times New Roman"/>
          <w:sz w:val="24"/>
          <w:szCs w:val="24"/>
          <w:lang w:val="en-US"/>
        </w:rPr>
        <w:t xml:space="preserve">Given that much of the theory and argument around religiosity is based in economic theory and modeling, I introduce one additional economic concept to explain what I expect from current situational changes around religiosity in the US. Elasticity is how the price of a product reacts to changes in supply or demand. </w:t>
      </w:r>
      <w:proofErr w:type="spellStart"/>
      <w:r>
        <w:rPr>
          <w:rFonts w:ascii="Times New Roman" w:hAnsi="Times New Roman" w:cs="Times New Roman"/>
          <w:sz w:val="24"/>
          <w:szCs w:val="24"/>
          <w:lang w:val="en-US"/>
        </w:rPr>
        <w:t>Iannaconne</w:t>
      </w:r>
      <w:proofErr w:type="spellEnd"/>
      <w:r>
        <w:rPr>
          <w:rFonts w:ascii="Times New Roman" w:hAnsi="Times New Roman" w:cs="Times New Roman"/>
          <w:sz w:val="24"/>
          <w:szCs w:val="24"/>
          <w:lang w:val="en-US"/>
        </w:rPr>
        <w:t xml:space="preserve"> was the first member of the Stark and Finke cohort to broach the idea of elasticity in their understanding of the religious marketplace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{"citationID":"DgYgz1uS","properties":{"formattedCitation":"(Iannaccone\\uc0\\u8217{} 1998)","plainCitation":"(Iannaccone’ 1998)","dontUpdate":true,"noteIndex":0},"citationItems":[{"id":1284,"uris":["http://zotero.org/users/2975672/items/5WJMEGYM"],"itemData":{"id":1284,"type":"article-journal","abstract":"Because there is little socialscientific research on religion outside of the United States and other developed Western countries, this essay is largely focused on Judeo-Christian beliefs, activities, and institutions.","language":"en","source":"Zotero","title":"Introduction to the Economics of Religion","author":[{"family":"Iannaccone","given":"Laurence R"}],"issued":{"date-parts":[["1998"]]}}}],"schema":"https://github.com/citation-style-language/schema/raw/master/csl-citation.json"} </w:instrText>
      </w:r>
      <w:r>
        <w:rPr>
          <w:rFonts w:ascii="Times New Roman" w:hAnsi="Times New Roman" w:cs="Times New Roman"/>
          <w:sz w:val="24"/>
          <w:szCs w:val="24"/>
          <w:lang w:val="en-US"/>
        </w:rPr>
        <w:fldChar w:fldCharType="separate"/>
      </w:r>
      <w:r w:rsidRPr="005A642C">
        <w:rPr>
          <w:rFonts w:ascii="Times New Roman" w:hAnsi="Times New Roman" w:cs="Times New Roman"/>
          <w:sz w:val="24"/>
          <w:szCs w:val="24"/>
        </w:rPr>
        <w:t>(1998)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He introduced the idea in the context of religious donations to religious firms based on individual income levels, a supply-side argument for consumers of religion. I utilize this concept in an entirely different manner.  I argue that the central premise of the Stark and Finke group is probably correct: there is a base level of religious demand among the population that will never be extinguished or diminished beyond a certain level. However, I am interested in that group of consumers who are open to suggestions based on their situation and context. Individuals being open to suggestion is the central tenant of advertising, and Stark and Finke et al., argue actions </w:t>
      </w:r>
      <w:r>
        <w:rPr>
          <w:rFonts w:ascii="Times New Roman" w:hAnsi="Times New Roman" w:cs="Times New Roman"/>
          <w:sz w:val="24"/>
          <w:szCs w:val="24"/>
          <w:lang w:val="en-US"/>
        </w:rPr>
        <w:lastRenderedPageBreak/>
        <w:t xml:space="preserve">by religious firms (e.g., advertising) play a significant role in the eventual consumption of religious goods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{"citationID":"NsHxgcjd","properties":{"formattedCitation":"(Finke and Stark 2005)","plainCitation":"(Finke and Stark 2005)","dontUpdate":true,"noteIndex":0},"citationItems":[{"id":85,"uris":["http://zotero.org/users/2975672/items/THBFRXQ9"],"itemData":{"id":85,"type":"book","abstract":"In this provocative book, Roger Finke and Rodney Stark challenge popular perceptions about American religion. They view the religious environment as a free market economy, where churches compete for souls. The story they tell is one of gains for upstart sects and losses for mainline denominations.Although many Americans assume that religious participation has declined in America, Finke and Stark present a different picture. In 1776, fewer than 1 in 5 Americans were active in church affairs. Today, church membership includes about 6 out of 10 people.But, as Finke and Stark show, not all denominations benefited. They explain how and why the early nineteenth-century churches began their descent, while two newcomer sects, the Baptists and the Methodists, gained ground. They also analyze why the Methodists then began a long, downward slide, why the Baptists continued to succeed, how the Catholic Church met the competition of ardent Protestant missionaries, and why the Catholic commitment has declined since Vatican II. The authors also explain why ecumenical movements always failIn short, Americans are not abandoning religion; they have been moving away from established denominations. A \"church-sect process\" is always under way, Finke and Stark argue, as successful churches lose their organizational vigor and are replaced by less worldly groups.Some observers assert that the rise in churching rates indicates increased participation, not increased belief. Finke and Stark challenge this as well. They find that those groups that have gained the greatest numbers have demanded that their followers accept traditional doctrines and otherworldliness. They argue that religious organizations can thrive only when they comfort souls and demand sacrifice. When theology becomes too logical, or too secular, it loses people.","edition":"Revised edition","event-place":"New Brunswick, N.J","ISBN":"978-0-8135-3553-1","language":"English","number-of-pages":"368","publisher":"Rutgers University Press","publisher-place":"New Brunswick, N.J","source":"Amazon","title":"The Churching of America, 1776-2005: Winners and Losers in Our Religious Economy","title-short":"The Churching of America, 1776-2005","author":[{"family":"Finke","given":"Roger"},{"family":"Stark","given":"Rodney"}],"issued":{"date-parts":[["2005",3,3]]}}}],"schema":"https://github.com/citation-style-language/schema/raw/master/csl-citation.json"} </w:instrText>
      </w:r>
      <w:r>
        <w:rPr>
          <w:rFonts w:ascii="Times New Roman" w:hAnsi="Times New Roman" w:cs="Times New Roman"/>
          <w:sz w:val="24"/>
          <w:szCs w:val="24"/>
          <w:lang w:val="en-US"/>
        </w:rPr>
        <w:fldChar w:fldCharType="separate"/>
      </w:r>
      <w:r w:rsidRPr="00002BC8">
        <w:rPr>
          <w:rFonts w:ascii="Times New Roman" w:hAnsi="Times New Roman" w:cs="Times New Roman"/>
          <w:sz w:val="24"/>
        </w:rPr>
        <w:t>(2005)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E20424F"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Most historical research on the relationship between religiosity and advertising has focused on utilizing religion to entice consumers of other products. One such study focused on how religiosity affected individuals” willingness to purchase “controversial” products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{"citationID":"wBtc051C","properties":{"formattedCitation":"(Shyan Fam, Waller, and Zafer Erdogan 2004)","plainCitation":"(Shyan Fam, Waller, and Zafer Erdogan 2004)","noteIndex":0},"citationItems":[{"id":1346,"uris":["http://zotero.org/users/2975672/items/7J8TWISQ"],"itemData":{"id":1346,"type":"article-journal","abstract":"In a constantly changing and increasingly globalized world, religion still plays a signiﬁcant role in inﬂuencing social and consumer behavior. This study will analyze what inﬂuence religion and intensity of belief has on attitudes towards the advertising of particular controversial products and services. A questionnaire was distributed to 1,393 people across six different countries and resulting in samples of four main religious groups. The results indicated some statistically signiﬁcant differences between the groups, which can have important implications for global marketers.","container-title":"European Journal of Marketing","DOI":"10.1108/03090560410529204","ISSN":"0309-0566","issue":"5/6","language":"en","page":"537-555","source":"DOI.org (Crossref)","title":"The influence of religion on attitudes towards the advertising of controversial products","volume":"38","author":[{"family":"Shyan Fam","given":"Kim"},{"family":"Waller","given":"David S."},{"family":"Zafer Erdogan","given":"B."}],"issued":{"date-parts":[["2004",5,1]]}}}],"schema":"https://github.com/citation-style-language/schema/raw/master/csl-citation.json"} </w:instrText>
      </w:r>
      <w:r>
        <w:rPr>
          <w:rFonts w:ascii="Times New Roman" w:hAnsi="Times New Roman" w:cs="Times New Roman"/>
          <w:sz w:val="24"/>
          <w:szCs w:val="24"/>
          <w:lang w:val="en-US"/>
        </w:rPr>
        <w:fldChar w:fldCharType="separate"/>
      </w:r>
      <w:r w:rsidRPr="00002BC8">
        <w:rPr>
          <w:rFonts w:ascii="Times New Roman" w:hAnsi="Times New Roman" w:cs="Times New Roman"/>
          <w:sz w:val="24"/>
        </w:rPr>
        <w:t>(Shyan Fam, Waller, and Zafer Erdogan 2004)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Another describes the impact of religious attitudes on the effectiveness of advertising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{"citationID":"jUAGNjof","properties":{"formattedCitation":"(Minton 2015)","plainCitation":"(Minton 2015)","noteIndex":0},"citationItems":[{"id":1348,"uris":["http://zotero.org/users/2975672/items/ZKMQV2KG"],"itemData":{"id":1348,"type":"article-journal","container-title":"Journal of Advertising","DOI":"10.1080/00913367.2015.1033572","ISSN":"0091-3367, 1557-7805","issue":"4","journalAbbreviation":"Journal of Advertising","language":"en","page":"403-414","source":"DOI.org (Crossref)","title":"In Advertising We Trust: Religiosity's Influence on Marketplace and Relational Trust","title-short":"In Advertising We Trust","volume":"44","author":[{"family":"Minton","given":"Elizabeth A."}],"issued":{"date-parts":[["2015",10,2]]}}}],"schema":"https://github.com/citation-style-language/schema/raw/master/csl-citation.json"} </w:instrText>
      </w:r>
      <w:r>
        <w:rPr>
          <w:rFonts w:ascii="Times New Roman" w:hAnsi="Times New Roman" w:cs="Times New Roman"/>
          <w:sz w:val="24"/>
          <w:szCs w:val="24"/>
          <w:lang w:val="en-US"/>
        </w:rPr>
        <w:fldChar w:fldCharType="separate"/>
      </w:r>
      <w:r w:rsidRPr="00002BC8">
        <w:rPr>
          <w:rFonts w:ascii="Times New Roman" w:hAnsi="Times New Roman" w:cs="Times New Roman"/>
          <w:sz w:val="24"/>
        </w:rPr>
        <w:t>(Minton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more recent article by Waller and </w:t>
      </w:r>
      <w:proofErr w:type="spellStart"/>
      <w:r>
        <w:rPr>
          <w:rFonts w:ascii="Times New Roman" w:hAnsi="Times New Roman" w:cs="Times New Roman"/>
          <w:sz w:val="24"/>
          <w:szCs w:val="24"/>
          <w:lang w:val="en-US"/>
        </w:rPr>
        <w:t>Casidy</w:t>
      </w:r>
      <w:proofErr w:type="spellEnd"/>
      <w:r>
        <w:rPr>
          <w:rFonts w:ascii="Times New Roman" w:hAnsi="Times New Roman" w:cs="Times New Roman"/>
          <w:sz w:val="24"/>
          <w:szCs w:val="24"/>
          <w:lang w:val="en-US"/>
        </w:rPr>
        <w:t xml:space="preserve"> provides a meta-analysis showing a dearth of information on the multi-directional relationship between religiosity and consumer activities in the religious marketplace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{"citationID":"LsNfLJRL","properties":{"formattedCitation":"(Waller and Casidy 2021)","plainCitation":"(Waller and Casidy 2021)","dontUpdate":true,"noteIndex":0},"citationItems":[{"id":1347,"uris":["http://zotero.org/users/2975672/items/ID5SLDZ3"],"itemData":{"id":1347,"type":"article-journal","container-title":"Journal of Advertising","DOI":"10.1080/00913367.2021.1944936","ISSN":"0091-3367, 1557-7805","issue":"4","journalAbbreviation":"Journal of Advertising","language":"en","page":"349-353","source":"DOI.org (Crossref)","title":"Religion, Spirituality, and Advertising","volume":"50","author":[{"family":"Waller","given":"David S."},{"family":"Casidy","given":"Riza"}],"issued":{"date-parts":[["2021",8,8]]}}}],"schema":"https://github.com/citation-style-language/schema/raw/master/csl-citation.json"} </w:instrText>
      </w:r>
      <w:r>
        <w:rPr>
          <w:rFonts w:ascii="Times New Roman" w:hAnsi="Times New Roman" w:cs="Times New Roman"/>
          <w:sz w:val="24"/>
          <w:szCs w:val="24"/>
          <w:lang w:val="en-US"/>
        </w:rPr>
        <w:fldChar w:fldCharType="separate"/>
      </w:r>
      <w:r w:rsidRPr="002960C7">
        <w:rPr>
          <w:rFonts w:ascii="Times New Roman" w:hAnsi="Times New Roman" w:cs="Times New Roman"/>
          <w:sz w:val="24"/>
        </w:rPr>
        <w:t>(2021)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There is not enough evidence to provide anything but theory on the effects of religious firms in advertising. Where gaps in empirical evidence exist, theory provides suggestions. Stark and Finke et al. argue that, in a free market, religious firms compete with each other for the patronage of the religious consumer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{"citationID":"oLEG2bTm","properties":{"formattedCitation":"(L. Iannaccone et al. 2007)","plainCitation":"(L. Iannaccone et al. 2007)","dontUpdate":true,"noteIndex":0},"citationItems":[{"id":1130,"uris":["http://zotero.org/users/2975672/items/3WWXV57N"],"itemData":{"id":1130,"type":"article-journal","container-title":"Differenz und Integration: die Zukunft moderner Gesellschaften ; Verhandlungen des 28. Kongresses der Deutschen Gesellschaft für Soziologie im Oktober 1996 in Dresden ; Band 2: Sektionen, Arbeitsgruppen, Foren, Fedor-Stepun-Tagung","journalAbbreviation":"Differenz und Integration: die Zukunft moderner Gesellschaften ; Verhandlungen des 28. Kongresses der Deutschen Gesellschaft für Soziologie im Oktober 1996 in Dresden ; Band 2: Sektionen, Arbeitsgruppen, Foren, Fedor-Stepun-Tagung","source":"ResearchGate","title":"Deregulating religion: the economics of church and state","title-short":"Deregulating religion","author":[{"family":"Iannaccone","given":"Laurence"},{"family":"Finke","given":"Roger"},{"family":"Stark","given":"Rodney"},{"family":"Rehberg","given":"Karl-Siegbert"}],"issued":{"date-parts":[["2007",1,1]]}}}],"schema":"https://github.com/citation-style-language/schema/raw/master/csl-citation.json"} </w:instrText>
      </w:r>
      <w:r>
        <w:rPr>
          <w:rFonts w:ascii="Times New Roman" w:hAnsi="Times New Roman" w:cs="Times New Roman"/>
          <w:sz w:val="24"/>
          <w:szCs w:val="24"/>
          <w:lang w:val="en-US"/>
        </w:rPr>
        <w:fldChar w:fldCharType="separate"/>
      </w:r>
      <w:r w:rsidRPr="002960C7">
        <w:rPr>
          <w:rFonts w:ascii="Times New Roman" w:hAnsi="Times New Roman" w:cs="Times New Roman"/>
          <w:sz w:val="24"/>
        </w:rPr>
        <w:t>(Iannaccone et al. 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169CAD63"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Purchases of religious products by consumers can be through religious beliefs, activities, or through direct monetary contributions. Religious firms compete for consumers in their marketplace. In a religious marketplace as conceived by Stark and Finke et al., the activities of the religious firms are the primary factor in determining which firms receive the most consumer activity (2005). In the same marketplace as conceived by Norris and Inglehart et al., the primary factor for determining religious consumer activity is context and situational. They argue that human development and the </w:t>
      </w:r>
      <w:r>
        <w:rPr>
          <w:rFonts w:ascii="Times New Roman" w:hAnsi="Times New Roman" w:cs="Times New Roman"/>
          <w:sz w:val="24"/>
          <w:szCs w:val="24"/>
          <w:lang w:val="en-US"/>
        </w:rPr>
        <w:lastRenderedPageBreak/>
        <w:t>accompanying changes it brings will naturally cause a decrease in the demand for religious goods.</w:t>
      </w:r>
    </w:p>
    <w:p w14:paraId="13B47CE5"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Presuming there are individuals who will always provide a demand for the </w:t>
      </w:r>
      <w:proofErr w:type="gramStart"/>
      <w:r>
        <w:rPr>
          <w:rFonts w:ascii="Times New Roman" w:hAnsi="Times New Roman" w:cs="Times New Roman"/>
          <w:sz w:val="24"/>
          <w:szCs w:val="24"/>
          <w:lang w:val="en-US"/>
        </w:rPr>
        <w:t>religious</w:t>
      </w:r>
      <w:proofErr w:type="gramEnd"/>
      <w:r>
        <w:rPr>
          <w:rFonts w:ascii="Times New Roman" w:hAnsi="Times New Roman" w:cs="Times New Roman"/>
          <w:sz w:val="24"/>
          <w:szCs w:val="24"/>
          <w:lang w:val="en-US"/>
        </w:rPr>
        <w:t xml:space="preserve">, that demand level will always be relatively constant and thus is not very useful in the context of my examination. Work from Gill and </w:t>
      </w:r>
      <w:proofErr w:type="spellStart"/>
      <w:r>
        <w:rPr>
          <w:rFonts w:ascii="Times New Roman" w:hAnsi="Times New Roman" w:cs="Times New Roman"/>
          <w:sz w:val="24"/>
          <w:szCs w:val="24"/>
          <w:lang w:val="en-US"/>
        </w:rPr>
        <w:t>Lundsgaarde</w:t>
      </w:r>
      <w:proofErr w:type="spellEnd"/>
      <w:r>
        <w:rPr>
          <w:rFonts w:ascii="Times New Roman" w:hAnsi="Times New Roman" w:cs="Times New Roman"/>
          <w:sz w:val="24"/>
          <w:szCs w:val="24"/>
          <w:lang w:val="en-US"/>
        </w:rPr>
        <w:t xml:space="preserve"> shows that, in situations where governmental organizations take on the social welfare role traditionally held by religious organizations within the Western world, individuals tend to accept such without complaint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{"citationID":"t0Zmys82","properties":{"formattedCitation":"(Gill and Lundsgaarde 2004)","plainCitation":"(Gill and Lundsgaarde 2004)","dontUpdate":true,"noteIndex":0},"citationItems":[{"id":1285,"uris":["http://zotero.org/users/2975672/items/PTWA5PBA"],"itemData":{"id":1285,"type":"article-journal","abstract":"What accounts for cross-national variation in religiosity as measured by church attendance and non-religious rates? Examining answers from both secularization theory and the religious economy perspective, we assert that cross-national variation in religious participation is a function of government welfare spending and provide a theory that links macro-sociological outcomes with individual rationality. Churches historically have provided social welfare. As governments gradually assume many of these welfare functions, individuals with elastic preferences for spiritual goods will reduce their level of participation since the desired welfare goods can be obtained from secular sources. Cross-national data on welfare spending and religious participation show a strong negative relationship between these two variables after controlling for other aspects of modernization.","container-title":"Rationality and Society","DOI":"10.1177/1043463104046694","ISSN":"1043-4631, 1461-7358","issue":"4","journalAbbreviation":"Rationality and Society","language":"en","page":"399-436","source":"DOI.org (Crossref)","title":"State Welfare Spending and Religiosity: A Cross-National Analysis","title-short":"State Welfare Spending and Religiosity","volume":"16","author":[{"family":"Gill","given":"Anthony"},{"family":"Lundsgaarde","given":"Erik"}],"issued":{"date-parts":[["2004",11]]}}}],"schema":"https://github.com/citation-style-language/schema/raw/master/csl-citation.json"} </w:instrText>
      </w:r>
      <w:r>
        <w:rPr>
          <w:rFonts w:ascii="Times New Roman" w:hAnsi="Times New Roman" w:cs="Times New Roman"/>
          <w:sz w:val="24"/>
          <w:szCs w:val="24"/>
          <w:lang w:val="en-US"/>
        </w:rPr>
        <w:fldChar w:fldCharType="separate"/>
      </w:r>
      <w:r w:rsidRPr="00E84DF5">
        <w:rPr>
          <w:rFonts w:ascii="Times New Roman" w:hAnsi="Times New Roman" w:cs="Times New Roman"/>
          <w:sz w:val="24"/>
        </w:rPr>
        <w:t>2004)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Individuals with elastic preferences for the religious aspects of those services will reduce religious participation and their consumption of religious and otherworldly goods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{"citationID":"sROFrim3","properties":{"formattedCitation":"(Gill 2021)","plainCitation":"(Gill 2021)","noteIndex":0},"citationItems":[{"id":1290,"uris":["http://zotero.org/users/2975672/items/7S5IWN2Z"],"itemData":{"id":1290,"type":"article-journal","container-title":"Public Choice","DOI":"10.1007/s11127-020-00842-1","ISSN":"0048-5829, 1573-7101","issue":"3-4","journalAbbreviation":"Public Choice","language":"en","page":"313-334","source":"DOI.org (Crossref)","title":"The comparative endurance and efficiency of religion: a public choice perspective","title-short":"The comparative endurance and efficiency of religion","volume":"189","author":[{"family":"Gill","given":"Anthony"}],"issued":{"date-parts":[["2021",12]]}}}],"schema":"https://github.com/citation-style-language/schema/raw/master/csl-citation.json"} </w:instrText>
      </w:r>
      <w:r>
        <w:rPr>
          <w:rFonts w:ascii="Times New Roman" w:hAnsi="Times New Roman" w:cs="Times New Roman"/>
          <w:sz w:val="24"/>
          <w:szCs w:val="24"/>
          <w:lang w:val="en-US"/>
        </w:rPr>
        <w:fldChar w:fldCharType="separate"/>
      </w:r>
      <w:r w:rsidRPr="00E84DF5">
        <w:rPr>
          <w:rFonts w:ascii="Times New Roman" w:hAnsi="Times New Roman" w:cs="Times New Roman"/>
          <w:sz w:val="24"/>
          <w:szCs w:val="24"/>
          <w:lang w:val="en-US"/>
        </w:rPr>
        <w:t>(Gill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This is in line with my theory regarding the change of RI in relation to HDI and its component indices. I expect like all economic changes based on situation, were the situation to reverse in a fundamental and opposite manner, the changes in RI would be reversed and revert to previous situational context. If the negative correlation between RI and HDI and its components is true, then the reverse should also be true. In this instance, the graphs above are both descriptive and provide a theoretical template for a backslide in HDI and its component indices.</w:t>
      </w:r>
    </w:p>
    <w:p w14:paraId="0E280D13"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637BE1">
        <w:rPr>
          <w:rFonts w:ascii="Times New Roman" w:hAnsi="Times New Roman" w:cs="Times New Roman"/>
          <w:sz w:val="24"/>
          <w:szCs w:val="24"/>
          <w:lang w:val="en-US"/>
        </w:rPr>
        <w:t>The slopes of each line provide useful data for this</w:t>
      </w:r>
      <w:r>
        <w:rPr>
          <w:rFonts w:ascii="Times New Roman" w:hAnsi="Times New Roman" w:cs="Times New Roman"/>
          <w:sz w:val="24"/>
          <w:szCs w:val="24"/>
          <w:lang w:val="en-US"/>
        </w:rPr>
        <w:t xml:space="preserve"> specific area of my </w:t>
      </w:r>
      <w:r w:rsidRPr="00637BE1">
        <w:rPr>
          <w:rFonts w:ascii="Times New Roman" w:hAnsi="Times New Roman" w:cs="Times New Roman"/>
          <w:sz w:val="24"/>
          <w:szCs w:val="24"/>
          <w:lang w:val="en-US"/>
        </w:rPr>
        <w:t xml:space="preserve">examination. </w:t>
      </w:r>
      <w:r>
        <w:rPr>
          <w:rFonts w:ascii="Times New Roman" w:hAnsi="Times New Roman" w:cs="Times New Roman"/>
          <w:sz w:val="24"/>
          <w:szCs w:val="24"/>
          <w:lang w:val="en-US"/>
        </w:rPr>
        <w:t xml:space="preserve">Slopes of each line provide a value change for the dependent variable by the change in the independent variable. </w:t>
      </w:r>
      <w:r w:rsidRPr="00637BE1">
        <w:rPr>
          <w:rFonts w:ascii="Times New Roman" w:hAnsi="Times New Roman" w:cs="Times New Roman"/>
          <w:sz w:val="24"/>
          <w:szCs w:val="24"/>
          <w:lang w:val="en-US"/>
        </w:rPr>
        <w:t>While the last line slope seems radically different than the other two,</w:t>
      </w:r>
      <w:r>
        <w:rPr>
          <w:rFonts w:ascii="Times New Roman" w:hAnsi="Times New Roman" w:cs="Times New Roman"/>
          <w:sz w:val="24"/>
          <w:szCs w:val="24"/>
          <w:lang w:val="en-US"/>
        </w:rPr>
        <w:t xml:space="preserve"> utilizing the scientific notation of</w:t>
      </w:r>
      <w:r w:rsidRPr="00637BE1">
        <w:rPr>
          <w:rFonts w:ascii="Times New Roman" w:hAnsi="Times New Roman" w:cs="Times New Roman"/>
          <w:sz w:val="24"/>
          <w:szCs w:val="24"/>
          <w:lang w:val="en-US"/>
        </w:rPr>
        <w:t xml:space="preserve"> -2.26E-5 </w:t>
      </w:r>
      <w:r>
        <w:rPr>
          <w:rFonts w:ascii="Times New Roman" w:hAnsi="Times New Roman" w:cs="Times New Roman"/>
          <w:sz w:val="24"/>
          <w:szCs w:val="24"/>
          <w:lang w:val="en-US"/>
        </w:rPr>
        <w:t>yields</w:t>
      </w:r>
      <w:r w:rsidRPr="00637BE1">
        <w:rPr>
          <w:rFonts w:ascii="Times New Roman" w:hAnsi="Times New Roman" w:cs="Times New Roman"/>
          <w:sz w:val="24"/>
          <w:szCs w:val="24"/>
          <w:lang w:val="en-US"/>
        </w:rPr>
        <w:t xml:space="preserve"> -0.0000226. </w:t>
      </w:r>
      <w:r>
        <w:rPr>
          <w:rFonts w:ascii="Times New Roman" w:hAnsi="Times New Roman" w:cs="Times New Roman"/>
          <w:sz w:val="24"/>
          <w:szCs w:val="24"/>
          <w:lang w:val="en-US"/>
        </w:rPr>
        <w:t>Looking</w:t>
      </w:r>
      <w:r w:rsidRPr="00637BE1">
        <w:rPr>
          <w:rFonts w:ascii="Times New Roman" w:hAnsi="Times New Roman" w:cs="Times New Roman"/>
          <w:sz w:val="24"/>
          <w:szCs w:val="24"/>
          <w:lang w:val="en-US"/>
        </w:rPr>
        <w:t xml:space="preserve"> above to the Income Graph</w:t>
      </w:r>
      <w:r>
        <w:rPr>
          <w:rFonts w:ascii="Times New Roman" w:hAnsi="Times New Roman" w:cs="Times New Roman"/>
          <w:sz w:val="24"/>
          <w:szCs w:val="24"/>
          <w:lang w:val="en-US"/>
        </w:rPr>
        <w:t xml:space="preserve">, </w:t>
      </w:r>
      <w:r w:rsidRPr="00637BE1">
        <w:rPr>
          <w:rFonts w:ascii="Times New Roman" w:hAnsi="Times New Roman" w:cs="Times New Roman"/>
          <w:sz w:val="24"/>
          <w:szCs w:val="24"/>
          <w:lang w:val="en-US"/>
        </w:rPr>
        <w:t>100,000 is the top value for the II. So, after putting line 3 in terms of line 1 and 2</w:t>
      </w:r>
      <w:r>
        <w:rPr>
          <w:rFonts w:ascii="Times New Roman" w:hAnsi="Times New Roman" w:cs="Times New Roman"/>
          <w:sz w:val="24"/>
          <w:szCs w:val="24"/>
          <w:lang w:val="en-US"/>
        </w:rPr>
        <w:t>,</w:t>
      </w:r>
      <w:r w:rsidRPr="00637BE1">
        <w:rPr>
          <w:rFonts w:ascii="Times New Roman" w:hAnsi="Times New Roman" w:cs="Times New Roman"/>
          <w:sz w:val="24"/>
          <w:szCs w:val="24"/>
          <w:lang w:val="en-US"/>
        </w:rPr>
        <w:t xml:space="preserve"> we get y = 3.31-2.26*x. </w:t>
      </w:r>
      <w:r>
        <w:rPr>
          <w:rFonts w:ascii="Times New Roman" w:hAnsi="Times New Roman" w:cs="Times New Roman"/>
          <w:sz w:val="24"/>
          <w:szCs w:val="24"/>
          <w:lang w:val="en-US"/>
        </w:rPr>
        <w:t xml:space="preserve">With all, the slope values of each </w:t>
      </w:r>
      <w:r>
        <w:rPr>
          <w:rFonts w:ascii="Times New Roman" w:hAnsi="Times New Roman" w:cs="Times New Roman"/>
          <w:sz w:val="24"/>
          <w:szCs w:val="24"/>
          <w:lang w:val="en-US"/>
        </w:rPr>
        <w:lastRenderedPageBreak/>
        <w:t xml:space="preserve">line provide </w:t>
      </w:r>
      <w:r w:rsidRPr="00637BE1">
        <w:rPr>
          <w:rFonts w:ascii="Times New Roman" w:hAnsi="Times New Roman" w:cs="Times New Roman"/>
          <w:sz w:val="24"/>
          <w:szCs w:val="24"/>
          <w:lang w:val="en-US"/>
        </w:rPr>
        <w:t>the three slopes of -3.05, -4.41, and -2.26. W</w:t>
      </w:r>
      <w:r>
        <w:rPr>
          <w:rFonts w:ascii="Times New Roman" w:hAnsi="Times New Roman" w:cs="Times New Roman"/>
          <w:sz w:val="24"/>
          <w:szCs w:val="24"/>
          <w:lang w:val="en-US"/>
        </w:rPr>
        <w:t xml:space="preserve">e know that, based on the graphs, RI drops x number based on the index it is compared with; </w:t>
      </w:r>
      <w:r w:rsidRPr="00637BE1">
        <w:rPr>
          <w:rFonts w:ascii="Times New Roman" w:hAnsi="Times New Roman" w:cs="Times New Roman"/>
          <w:sz w:val="24"/>
          <w:szCs w:val="24"/>
          <w:lang w:val="en-US"/>
        </w:rPr>
        <w:t xml:space="preserve">4.41 points for the LEI, 3.05 </w:t>
      </w:r>
      <w:r>
        <w:rPr>
          <w:rFonts w:ascii="Times New Roman" w:hAnsi="Times New Roman" w:cs="Times New Roman"/>
          <w:sz w:val="24"/>
          <w:szCs w:val="24"/>
          <w:lang w:val="en-US"/>
        </w:rPr>
        <w:t>points for EI</w:t>
      </w:r>
      <w:r w:rsidRPr="00637BE1">
        <w:rPr>
          <w:rFonts w:ascii="Times New Roman" w:hAnsi="Times New Roman" w:cs="Times New Roman"/>
          <w:sz w:val="24"/>
          <w:szCs w:val="24"/>
          <w:lang w:val="en-US"/>
        </w:rPr>
        <w:t xml:space="preserve">, and 2.26 points for the II. </w:t>
      </w:r>
      <w:r>
        <w:rPr>
          <w:rFonts w:ascii="Times New Roman" w:hAnsi="Times New Roman" w:cs="Times New Roman"/>
          <w:sz w:val="24"/>
          <w:szCs w:val="24"/>
          <w:lang w:val="en-US"/>
        </w:rPr>
        <w:t>This provides a value of change based on the life expectancy, education, and income of the individual in a society. These independent variables are not strictly for an individual level of analysis. Life expectancy is a value that is set at birth, but changes occur based on circumstances and life choices. Education is an independent variable but is impacted by the education infrastructure of a society.  Income is similar.</w:t>
      </w:r>
    </w:p>
    <w:p w14:paraId="318A4800"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637BE1">
        <w:rPr>
          <w:rFonts w:ascii="Times New Roman" w:hAnsi="Times New Roman" w:cs="Times New Roman"/>
          <w:sz w:val="24"/>
          <w:szCs w:val="24"/>
          <w:lang w:val="en-US"/>
        </w:rPr>
        <w:t>The coefficients of -.</w:t>
      </w:r>
      <w:r>
        <w:rPr>
          <w:rFonts w:ascii="Times New Roman" w:hAnsi="Times New Roman" w:cs="Times New Roman"/>
          <w:sz w:val="24"/>
          <w:szCs w:val="24"/>
          <w:lang w:val="en-US"/>
        </w:rPr>
        <w:t>706</w:t>
      </w:r>
      <w:r w:rsidRPr="00637BE1">
        <w:rPr>
          <w:rFonts w:ascii="Times New Roman" w:hAnsi="Times New Roman" w:cs="Times New Roman"/>
          <w:sz w:val="24"/>
          <w:szCs w:val="24"/>
          <w:lang w:val="en-US"/>
        </w:rPr>
        <w:t xml:space="preserve"> for EI, -.</w:t>
      </w:r>
      <w:r>
        <w:rPr>
          <w:rFonts w:ascii="Times New Roman" w:hAnsi="Times New Roman" w:cs="Times New Roman"/>
          <w:sz w:val="24"/>
          <w:szCs w:val="24"/>
          <w:lang w:val="en-US"/>
        </w:rPr>
        <w:t>689</w:t>
      </w:r>
      <w:r w:rsidRPr="00637BE1">
        <w:rPr>
          <w:rFonts w:ascii="Times New Roman" w:hAnsi="Times New Roman" w:cs="Times New Roman"/>
          <w:sz w:val="24"/>
          <w:szCs w:val="24"/>
          <w:lang w:val="en-US"/>
        </w:rPr>
        <w:t xml:space="preserve"> for LEI, and -.</w:t>
      </w:r>
      <w:r>
        <w:rPr>
          <w:rFonts w:ascii="Times New Roman" w:hAnsi="Times New Roman" w:cs="Times New Roman"/>
          <w:sz w:val="24"/>
          <w:szCs w:val="24"/>
          <w:lang w:val="en-US"/>
        </w:rPr>
        <w:t>672</w:t>
      </w:r>
      <w:r w:rsidRPr="00637BE1">
        <w:rPr>
          <w:rFonts w:ascii="Times New Roman" w:hAnsi="Times New Roman" w:cs="Times New Roman"/>
          <w:sz w:val="24"/>
          <w:szCs w:val="24"/>
          <w:lang w:val="en-US"/>
        </w:rPr>
        <w:t xml:space="preserve"> for I</w:t>
      </w:r>
      <w:r>
        <w:rPr>
          <w:rFonts w:ascii="Times New Roman" w:hAnsi="Times New Roman" w:cs="Times New Roman"/>
          <w:sz w:val="24"/>
          <w:szCs w:val="24"/>
          <w:lang w:val="en-US"/>
        </w:rPr>
        <w:t xml:space="preserve">I. </w:t>
      </w:r>
      <w:r w:rsidRPr="00637BE1">
        <w:rPr>
          <w:rFonts w:ascii="Times New Roman" w:hAnsi="Times New Roman" w:cs="Times New Roman"/>
          <w:sz w:val="24"/>
          <w:szCs w:val="24"/>
          <w:lang w:val="en-US"/>
        </w:rPr>
        <w:t xml:space="preserve"> </w:t>
      </w:r>
      <w:r>
        <w:rPr>
          <w:rFonts w:ascii="Times New Roman" w:hAnsi="Times New Roman" w:cs="Times New Roman"/>
          <w:sz w:val="24"/>
          <w:szCs w:val="24"/>
          <w:lang w:val="en-US"/>
        </w:rPr>
        <w:t>I</w:t>
      </w:r>
      <w:r w:rsidRPr="00637BE1">
        <w:rPr>
          <w:rFonts w:ascii="Times New Roman" w:hAnsi="Times New Roman" w:cs="Times New Roman"/>
          <w:sz w:val="24"/>
          <w:szCs w:val="24"/>
          <w:lang w:val="en-US"/>
        </w:rPr>
        <w:t xml:space="preserve">ncome is </w:t>
      </w:r>
      <w:r>
        <w:rPr>
          <w:rFonts w:ascii="Times New Roman" w:hAnsi="Times New Roman" w:cs="Times New Roman"/>
          <w:sz w:val="24"/>
          <w:szCs w:val="24"/>
          <w:lang w:val="en-US"/>
        </w:rPr>
        <w:t xml:space="preserve">the least crucial factor for </w:t>
      </w:r>
      <w:r w:rsidRPr="00637BE1">
        <w:rPr>
          <w:rFonts w:ascii="Times New Roman" w:hAnsi="Times New Roman" w:cs="Times New Roman"/>
          <w:sz w:val="24"/>
          <w:szCs w:val="24"/>
          <w:lang w:val="en-US"/>
        </w:rPr>
        <w:t xml:space="preserve">influencing religiosity. The standard deviations of LEI and EI suggests that LEI </w:t>
      </w:r>
      <w:r>
        <w:rPr>
          <w:rFonts w:ascii="Times New Roman" w:hAnsi="Times New Roman" w:cs="Times New Roman"/>
          <w:sz w:val="24"/>
          <w:szCs w:val="24"/>
          <w:lang w:val="en-US"/>
        </w:rPr>
        <w:t>has a larger variance than the other components</w:t>
      </w:r>
      <w:r w:rsidRPr="00637BE1">
        <w:rPr>
          <w:rFonts w:ascii="Times New Roman" w:hAnsi="Times New Roman" w:cs="Times New Roman"/>
          <w:sz w:val="24"/>
          <w:szCs w:val="24"/>
          <w:lang w:val="en-US"/>
        </w:rPr>
        <w:t xml:space="preserve">. </w:t>
      </w:r>
      <w:r>
        <w:rPr>
          <w:rFonts w:ascii="Times New Roman" w:hAnsi="Times New Roman" w:cs="Times New Roman"/>
          <w:sz w:val="24"/>
          <w:szCs w:val="24"/>
          <w:lang w:val="en-US"/>
        </w:rPr>
        <w:t>Life expectancy requires more change in value for a similar level of impact as the other components. Taken together, this all</w:t>
      </w:r>
      <w:r w:rsidRPr="00637BE1">
        <w:rPr>
          <w:rFonts w:ascii="Times New Roman" w:hAnsi="Times New Roman" w:cs="Times New Roman"/>
          <w:sz w:val="24"/>
          <w:szCs w:val="24"/>
          <w:lang w:val="en-US"/>
        </w:rPr>
        <w:t xml:space="preserve"> suggests my hypothesis is not correct in a generalizable fashion. </w:t>
      </w:r>
      <w:r>
        <w:rPr>
          <w:rFonts w:ascii="Times New Roman" w:hAnsi="Times New Roman" w:cs="Times New Roman"/>
          <w:sz w:val="24"/>
          <w:szCs w:val="24"/>
          <w:lang w:val="en-US"/>
        </w:rPr>
        <w:t xml:space="preserve">Education provides more impact on RI than </w:t>
      </w:r>
      <w:r w:rsidRPr="00637BE1">
        <w:rPr>
          <w:rFonts w:ascii="Times New Roman" w:hAnsi="Times New Roman" w:cs="Times New Roman"/>
          <w:sz w:val="24"/>
          <w:szCs w:val="24"/>
          <w:lang w:val="en-US"/>
        </w:rPr>
        <w:t>Life Expectancy</w:t>
      </w:r>
      <w:r>
        <w:rPr>
          <w:rFonts w:ascii="Times New Roman" w:hAnsi="Times New Roman" w:cs="Times New Roman"/>
          <w:sz w:val="24"/>
          <w:szCs w:val="24"/>
          <w:lang w:val="en-US"/>
        </w:rPr>
        <w:t xml:space="preserve"> or Income. These components all support the general secularization thesis that more developed areas and societies tend to have less demand for religion.</w:t>
      </w:r>
    </w:p>
    <w:p w14:paraId="20F90763"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One hypothesis down. Comparing the slopes and coefficients of the regression graphs and analysis does provide interesting insights. For both sets of values the LEI and EI are the primary or secondary factors for RI. This shows my hypothesis that Income was a primary factor for RI is falsified. The primary factors for RI are life expectancy and education. We know that anxiety and religiosity have a still undetermined relationship; however, we know much of the research suggests positive religious coping can and does </w:t>
      </w:r>
      <w:r>
        <w:rPr>
          <w:rFonts w:ascii="Times New Roman" w:hAnsi="Times New Roman" w:cs="Times New Roman"/>
          <w:sz w:val="24"/>
          <w:szCs w:val="24"/>
          <w:lang w:val="en-US"/>
        </w:rPr>
        <w:lastRenderedPageBreak/>
        <w:t xml:space="preserve">provide for positive mental health outcomes, even in the presences of otherwise aggravating contexts. Even when other factors might suggest a negative mental health outcome, those with positive religious coping skills sometimes have positive outcomes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{"citationID":"nVUgv1Jb","properties":{"formattedCitation":"(Pankowski and Wytrychiewicz-Pankowska 2023)","plainCitation":"(Pankowski and Wytrychiewicz-Pankowska 2023)","noteIndex":0},"citationItems":[{"id":1320,"uris":["http://zotero.org/users/2975672/items/7L2L3FFK"],"itemData":{"id":1320,"type":"article-journal","abstract":"The COVID-19 pandemic and the many associated socio-economic changes constitute a stressful event that required adaptation to new, dynamic, and often threatening conditions. According to the literature, coping strategies are one of the factors that determine a person’s degree of adaptation to stressful situations. A systematic review and meta-analysis was performed on the relationship between religious coping and selected indicators of mental health. Due to the large amount of data, this work has been divided into two parts: this first part discusses positive mental health indicators, while the second discusses negative mental health indicators (Pankowski &amp; Wytrychiewicz-Pankowska, 2023). A systematic review of PubMed, Science Direct, the Cochrane Library, Google Scholar, the Database of Abstracts of Reviews of Effects, and Google Scholar databases was carried out. In addition to the synthesis of information obtained from the research, a meta-analysis of correlation was also performed to determine the strengths of the relationships between the analysed variables, and selected moderators were assessed using meta-regression. Quality of life, well-being, satisfaction with life, happiness, and post-traumatic growth were the positive mental health indicators considered. Meta-analyses indicated a statistically significant relationship between positive religious coping and flourishing (wellbeing) with overall correlation values of 0.35 [0.30; 0.40]. Further calculations also indicated a relationship between negative religious coping and flourishing − 0.25 [− 0.34; − 0.15]. Data synthesis shows associations between religious coping and such indicators as satisfaction with life and post-traumatic growth, but these issues require further investigation.","container-title":"Journal of Religion and Health","DOI":"10.1007/s10943-022-01703-5","ISSN":"0022-4197, 1573-6571","issue":"1","journalAbbreviation":"J Relig Health","language":"en","page":"510-543","source":"DOI.org (Crossref)","title":"Turning to Religion During COVID-19 (Part I): A Systematic Review, Meta-analysis and Meta-regression of Studies on the Relationship Between Religious Coping and Mental Health Throughout COVID-19","title-short":"Turning to Religion During COVID-19 (Part I)","volume":"62","author":[{"family":"Pankowski","given":"Daniel"},{"family":"Wytrychiewicz-Pankowska","given":"Kinga"}],"issued":{"date-parts":[["2023",2]]}}}],"schema":"https://github.com/citation-style-language/schema/raw/master/csl-citation.json"} </w:instrText>
      </w:r>
      <w:r>
        <w:rPr>
          <w:rFonts w:ascii="Times New Roman" w:hAnsi="Times New Roman" w:cs="Times New Roman"/>
          <w:sz w:val="24"/>
          <w:szCs w:val="24"/>
          <w:lang w:val="en-US"/>
        </w:rPr>
        <w:fldChar w:fldCharType="separate"/>
      </w:r>
      <w:r w:rsidRPr="00185D55">
        <w:rPr>
          <w:rFonts w:ascii="Times New Roman" w:hAnsi="Times New Roman" w:cs="Times New Roman"/>
          <w:sz w:val="24"/>
        </w:rPr>
        <w:t>(Pankowski and Wytrychiewicz-Pankowska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0C9D1D36"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Integrating the concept of elasticity with the slope and coefficient values provides a possible model for sensitivity of religious demand among a population. Taking the coefficient values of HDI and its component values </w:t>
      </w:r>
      <w:r w:rsidRPr="00637BE1">
        <w:rPr>
          <w:rFonts w:ascii="Times New Roman" w:hAnsi="Times New Roman" w:cs="Times New Roman"/>
          <w:sz w:val="24"/>
          <w:szCs w:val="24"/>
          <w:lang w:val="en-US"/>
        </w:rPr>
        <w:t>-.</w:t>
      </w:r>
      <w:r>
        <w:rPr>
          <w:rFonts w:ascii="Times New Roman" w:hAnsi="Times New Roman" w:cs="Times New Roman"/>
          <w:sz w:val="24"/>
          <w:szCs w:val="24"/>
          <w:lang w:val="en-US"/>
        </w:rPr>
        <w:t>706</w:t>
      </w:r>
      <w:r w:rsidRPr="00637BE1">
        <w:rPr>
          <w:rFonts w:ascii="Times New Roman" w:hAnsi="Times New Roman" w:cs="Times New Roman"/>
          <w:sz w:val="24"/>
          <w:szCs w:val="24"/>
          <w:lang w:val="en-US"/>
        </w:rPr>
        <w:t xml:space="preserve"> for EI, -.</w:t>
      </w:r>
      <w:r>
        <w:rPr>
          <w:rFonts w:ascii="Times New Roman" w:hAnsi="Times New Roman" w:cs="Times New Roman"/>
          <w:sz w:val="24"/>
          <w:szCs w:val="24"/>
          <w:lang w:val="en-US"/>
        </w:rPr>
        <w:t>689</w:t>
      </w:r>
      <w:r w:rsidRPr="00637BE1">
        <w:rPr>
          <w:rFonts w:ascii="Times New Roman" w:hAnsi="Times New Roman" w:cs="Times New Roman"/>
          <w:sz w:val="24"/>
          <w:szCs w:val="24"/>
          <w:lang w:val="en-US"/>
        </w:rPr>
        <w:t xml:space="preserve"> for LEI, and -.</w:t>
      </w:r>
      <w:r>
        <w:rPr>
          <w:rFonts w:ascii="Times New Roman" w:hAnsi="Times New Roman" w:cs="Times New Roman"/>
          <w:sz w:val="24"/>
          <w:szCs w:val="24"/>
          <w:lang w:val="en-US"/>
        </w:rPr>
        <w:t>672</w:t>
      </w:r>
      <w:r w:rsidRPr="00637BE1">
        <w:rPr>
          <w:rFonts w:ascii="Times New Roman" w:hAnsi="Times New Roman" w:cs="Times New Roman"/>
          <w:sz w:val="24"/>
          <w:szCs w:val="24"/>
          <w:lang w:val="en-US"/>
        </w:rPr>
        <w:t xml:space="preserve"> for I</w:t>
      </w:r>
      <w:r>
        <w:rPr>
          <w:rFonts w:ascii="Times New Roman" w:hAnsi="Times New Roman" w:cs="Times New Roman"/>
          <w:sz w:val="24"/>
          <w:szCs w:val="24"/>
          <w:lang w:val="en-US"/>
        </w:rPr>
        <w:t>I and combining them with RI can provide a model for estimating changes of religious demand. With this, we can estimate that for every point of EI we can expect a RI change of -.706. Likewise, we can expect a change of RI by -.689 and -.672 for LEI and II, respectively. The HDI coefficient shows that taken together each point of HDI can be expected to provide a change in RI of -.754.</w:t>
      </w:r>
    </w:p>
    <w:p w14:paraId="02765598"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My stated goal is to create a general model of religious demand based on the situational and contextual information of a population. With the values provided by my regression analysis, I expect that I have started a process that will take the time and effort of a great many minds. I have little doubt there are impactful factors that I have not considered for the general model of religiosity by developmental variables. This work will require input from a multi-disciplinary set of minds providing ideas and analysis beyond this work. It is my hope that operationalizing a model of secularization though change in religious demand is an effort worthy of academia. Such an effort like all scientific efforts most account for all datapoints, including those that appear outside </w:t>
      </w:r>
      <w:r>
        <w:rPr>
          <w:rFonts w:ascii="Times New Roman" w:hAnsi="Times New Roman" w:cs="Times New Roman"/>
          <w:sz w:val="24"/>
          <w:szCs w:val="24"/>
          <w:lang w:val="en-US"/>
        </w:rPr>
        <w:lastRenderedPageBreak/>
        <w:t xml:space="preserve">common trends. Stark and Finke et al. would note that this model appears not to address the outliers of secularization theory, mainly the US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{"citationID":"N0kLgvec","properties":{"formattedCitation":"(L. Iannaccone et al. 2007)","plainCitation":"(L. Iannaccone et al. 2007)","dontUpdate":true,"noteIndex":0},"citationItems":[{"id":1130,"uris":["http://zotero.org/users/2975672/items/3WWXV57N"],"itemData":{"id":1130,"type":"article-journal","container-title":"Differenz und Integration: die Zukunft moderner Gesellschaften ; Verhandlungen des 28. Kongresses der Deutschen Gesellschaft für Soziologie im Oktober 1996 in Dresden ; Band 2: Sektionen, Arbeitsgruppen, Foren, Fedor-Stepun-Tagung","journalAbbreviation":"Differenz und Integration: die Zukunft moderner Gesellschaften ; Verhandlungen des 28. Kongresses der Deutschen Gesellschaft für Soziologie im Oktober 1996 in Dresden ; Band 2: Sektionen, Arbeitsgruppen, Foren, Fedor-Stepun-Tagung","source":"ResearchGate","title":"Deregulating religion: the economics of church and state","title-short":"Deregulating religion","author":[{"family":"Iannaccone","given":"Laurence"},{"family":"Finke","given":"Roger"},{"family":"Stark","given":"Rodney"},{"family":"Rehberg","given":"Karl-Siegbert"}],"issued":{"date-parts":[["2007",1,1]]}}}],"schema":"https://github.com/citation-style-language/schema/raw/master/csl-citation.json"} </w:instrText>
      </w:r>
      <w:r>
        <w:rPr>
          <w:rFonts w:ascii="Times New Roman" w:hAnsi="Times New Roman" w:cs="Times New Roman"/>
          <w:sz w:val="24"/>
          <w:szCs w:val="24"/>
          <w:lang w:val="en-US"/>
        </w:rPr>
        <w:fldChar w:fldCharType="separate"/>
      </w:r>
      <w:r w:rsidRPr="002960C7">
        <w:rPr>
          <w:rFonts w:ascii="Times New Roman" w:hAnsi="Times New Roman" w:cs="Times New Roman"/>
          <w:sz w:val="24"/>
        </w:rPr>
        <w:t>(Iannaccone et al. 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10BE6BCF" w14:textId="77777777" w:rsidR="002202BB" w:rsidRPr="00637BE1"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 topic of debate in the secularization discourse has always been the unusual case of the general level of religiosity in the United States. Stark and Finke et al. have continued to point to the US as a failure of the secularization paradigm. They correctly argue the US remains highly religious despite high levels of HDI, and such could be a problem for proponents of secularization theory. Outliers to trends must be addressed. Outliers existing do not disprove a theory or concept. Outliers that continue to exist without proper consideration and discussion can prove to an insurmountable concern for an idea. The US is not the only outlier in the secularization discussion.</w:t>
      </w:r>
    </w:p>
    <w:p w14:paraId="743A9188" w14:textId="4E574861" w:rsidR="002202BB" w:rsidRDefault="002202BB" w:rsidP="002202BB">
      <w:pPr>
        <w:pStyle w:val="NoSpacing"/>
        <w:spacing w:line="480" w:lineRule="auto"/>
        <w:rPr>
          <w:rFonts w:ascii="Times New Roman" w:hAnsi="Times New Roman" w:cs="Times New Roman"/>
          <w:sz w:val="24"/>
          <w:szCs w:val="24"/>
          <w:lang w:val="en-US"/>
        </w:rPr>
      </w:pPr>
      <w:r w:rsidRPr="00637BE1">
        <w:rPr>
          <w:rFonts w:ascii="Times New Roman" w:hAnsi="Times New Roman" w:cs="Times New Roman"/>
          <w:sz w:val="24"/>
          <w:szCs w:val="24"/>
          <w:lang w:val="en-US"/>
        </w:rPr>
        <w:tab/>
        <w:t xml:space="preserve">It is also clear that in the </w:t>
      </w:r>
      <w:r>
        <w:rPr>
          <w:rFonts w:ascii="Times New Roman" w:hAnsi="Times New Roman" w:cs="Times New Roman"/>
          <w:sz w:val="24"/>
          <w:szCs w:val="24"/>
          <w:lang w:val="en-US"/>
        </w:rPr>
        <w:t>context</w:t>
      </w:r>
      <w:r w:rsidRPr="00637BE1">
        <w:rPr>
          <w:rFonts w:ascii="Times New Roman" w:hAnsi="Times New Roman" w:cs="Times New Roman"/>
          <w:sz w:val="24"/>
          <w:szCs w:val="24"/>
          <w:lang w:val="en-US"/>
        </w:rPr>
        <w:t xml:space="preserve"> of religiosity and human development</w:t>
      </w:r>
      <w:r>
        <w:rPr>
          <w:rFonts w:ascii="Times New Roman" w:hAnsi="Times New Roman" w:cs="Times New Roman"/>
          <w:sz w:val="24"/>
          <w:szCs w:val="24"/>
          <w:lang w:val="en-US"/>
        </w:rPr>
        <w:t xml:space="preserve">, there are several </w:t>
      </w:r>
      <w:r w:rsidRPr="00637BE1">
        <w:rPr>
          <w:rFonts w:ascii="Times New Roman" w:hAnsi="Times New Roman" w:cs="Times New Roman"/>
          <w:sz w:val="24"/>
          <w:szCs w:val="24"/>
          <w:lang w:val="en-US"/>
        </w:rPr>
        <w:t xml:space="preserve">countries </w:t>
      </w:r>
      <w:r>
        <w:rPr>
          <w:rFonts w:ascii="Times New Roman" w:hAnsi="Times New Roman" w:cs="Times New Roman"/>
          <w:sz w:val="24"/>
          <w:szCs w:val="24"/>
          <w:lang w:val="en-US"/>
        </w:rPr>
        <w:t>that are</w:t>
      </w:r>
      <w:r w:rsidRPr="00637BE1">
        <w:rPr>
          <w:rFonts w:ascii="Times New Roman" w:hAnsi="Times New Roman" w:cs="Times New Roman"/>
          <w:sz w:val="24"/>
          <w:szCs w:val="24"/>
          <w:lang w:val="en-US"/>
        </w:rPr>
        <w:t xml:space="preserve"> outliers. One of the primary, long-standing criticisms of secularization theory is that it cannot </w:t>
      </w:r>
      <w:r w:rsidRPr="00D63535">
        <w:rPr>
          <w:rFonts w:ascii="Times New Roman" w:hAnsi="Times New Roman" w:cs="Times New Roman"/>
          <w:sz w:val="24"/>
          <w:szCs w:val="24"/>
          <w:lang w:val="en-US"/>
        </w:rPr>
        <w:t>account for the continued religiosity of the United States.</w:t>
      </w:r>
      <w:r>
        <w:rPr>
          <w:rFonts w:ascii="Times New Roman" w:hAnsi="Times New Roman" w:cs="Times New Roman"/>
          <w:sz w:val="24"/>
          <w:szCs w:val="24"/>
          <w:lang w:val="en-US"/>
        </w:rPr>
        <w:t xml:space="preserve"> </w:t>
      </w:r>
      <w:r w:rsidRPr="00D63535">
        <w:rPr>
          <w:rFonts w:ascii="Times New Roman" w:hAnsi="Times New Roman" w:cs="Times New Roman"/>
          <w:sz w:val="24"/>
          <w:szCs w:val="24"/>
          <w:lang w:val="en-US"/>
        </w:rPr>
        <w:t>This trend does not appear to end with my work.</w:t>
      </w:r>
      <w:r>
        <w:rPr>
          <w:rFonts w:ascii="Times New Roman" w:hAnsi="Times New Roman" w:cs="Times New Roman"/>
          <w:sz w:val="24"/>
          <w:szCs w:val="24"/>
          <w:lang w:val="en-US"/>
        </w:rPr>
        <w:t xml:space="preserve">  My research also indicates China, the US, and Singapore have low RI values when compared with II that do not mirror the data</w:t>
      </w:r>
      <w:r w:rsidR="00642E4A">
        <w:rPr>
          <w:rFonts w:ascii="Times New Roman" w:hAnsi="Times New Roman" w:cs="Times New Roman"/>
          <w:sz w:val="24"/>
          <w:szCs w:val="24"/>
          <w:lang w:val="en-US"/>
        </w:rPr>
        <w:t xml:space="preserve"> trends</w:t>
      </w:r>
      <w:r>
        <w:rPr>
          <w:rFonts w:ascii="Times New Roman" w:hAnsi="Times New Roman" w:cs="Times New Roman"/>
          <w:sz w:val="24"/>
          <w:szCs w:val="24"/>
          <w:lang w:val="en-US"/>
        </w:rPr>
        <w:t xml:space="preserve">. China is a repressive state regarding religion and seems to have a markedly lower religiosity score than one would expect based on its HDI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{"citationID":"zQNLrO8U","properties":{"formattedCitation":"(Dobbelaere 2009)","plainCitation":"(Dobbelaere 2009)","noteIndex":0},"citationItems":[{"id":786,"uris":["http://zotero.org/users/2975672/items/37W2Q63G"],"itemData":{"id":786,"type":"article-journal","abstract":"The author proposes a reflection on challenges that the three anthropological articles in this issue present for secularization theory. The first two discuss “performances” of religion in two different Chinese cultural periods: welfare services offered by recognized religious associations in the People’s Republic of China and the judicial rituals in colonial settings. The author suggests similarities with such “performances” in western culture. The second part of the article discusses some issues raised by Szonyi in his comparison of recent social research literature on Chinese religion and sociological literature on secularization: a critique of the concept of “modernity” in relation to secularization; a reflection on the possibility of establishing a secularization theory with universal validity; how to integrate rational choice theory and secularization theory; the validity of secularization in view of individual religious sensitivity; and secularization as an ideology and a discussion of the so-called “privatization of religion” in secularized settings.\n          , \n            Les articles anthropologiques réunis dans ce numéro de Social Compass constituent un défi pour la théorie de la sécularisation. Les deux premiers traitent des “performances” de la religion durant deux périodes différentes de l’histoire de la Chine: les services sociaux qu’offrent les associations religieuses reconnues par la République populaire de Chine et les rituels judiciaires durant la période coloniale. L’auteur suggère, tout d’abord, qu’il existe des similitudes entre ces “performances” et ce qui s’observe dans la culture occidentale. Il discute, ensuite, de certaines questions soulevées par Szonyi, questions fondées sur la confrontation de la littérature chinoise récente portant sur la religion avec la littérature sociologique sur la sécularisation. L’auteur critique l’emploi du concept de modernité dans une discussion portant sur la sécularisation ainsi que l’assimilation de la théorie de sécularisation à une idéologie. Est-il possible de construire une théorie de la sécularisation ayant une validité universelle? Comment intégrer cette théorie et celle du choix rationnel? Quelle est la pertinence de la théorie de la sécularisation pour la sensibilité religieuse individuelle? Que penser de ce que l’on appelle la “privatisation de la religion” dans les régions sécularisées?","container-title":"Social Compass","DOI":"10.1177/0037768609338758","ISSN":"0037-7686, 1461-7404","issue":"3","journalAbbreviation":"Social Compass","language":"en","page":"362-370","source":"DOI.org (Crossref)","title":"China Challenges Secularization Theory","volume":"56","author":[{"family":"Dobbelaere","given":"Karel"}],"issued":{"date-parts":[["2009",9]]}}}],"schema":"https://github.com/citation-style-language/schema/raw/master/csl-citation.json"} </w:instrText>
      </w:r>
      <w:r>
        <w:rPr>
          <w:rFonts w:ascii="Times New Roman" w:hAnsi="Times New Roman" w:cs="Times New Roman"/>
          <w:sz w:val="24"/>
          <w:szCs w:val="24"/>
          <w:lang w:val="en-US"/>
        </w:rPr>
        <w:fldChar w:fldCharType="separate"/>
      </w:r>
      <w:r w:rsidRPr="002960C7">
        <w:rPr>
          <w:rFonts w:ascii="Times New Roman" w:hAnsi="Times New Roman" w:cs="Times New Roman"/>
          <w:sz w:val="24"/>
        </w:rPr>
        <w:t>(Dobbelaere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Unfortunately, as with many repressive nations data and information is hard to come by for the internal workings of China. The US has more available data and is much more utilized as an example to articulate an argument against the secularization thesis; therefore, my focus of discussion will be on the US. </w:t>
      </w:r>
      <w:r w:rsidR="00642E4A">
        <w:rPr>
          <w:rFonts w:ascii="Times New Roman" w:hAnsi="Times New Roman" w:cs="Times New Roman"/>
          <w:sz w:val="24"/>
          <w:szCs w:val="24"/>
        </w:rPr>
        <w:t xml:space="preserve">My research, combined with the </w:t>
      </w:r>
      <w:r w:rsidR="00642E4A">
        <w:rPr>
          <w:rFonts w:ascii="Times New Roman" w:hAnsi="Times New Roman" w:cs="Times New Roman"/>
          <w:sz w:val="24"/>
          <w:szCs w:val="24"/>
        </w:rPr>
        <w:lastRenderedPageBreak/>
        <w:t>work by Porter; Schnabel and Bock, provides a good contextual understanding for the American religious landscape.</w:t>
      </w:r>
    </w:p>
    <w:p w14:paraId="05EDFB22"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US, like most legal contexts, is one rooted in tradition and respect for precedent. As a construct for which to discuss why America’s religious traditions and contemporary situations exist as they do, such is a fitting place begin this discourse. The founders of the US are spoken of in a holistic fashion as though they all shared the same beliefs and ideas about what America was and should be. This is false, but in the vein of religious liberty, there seems to have been </w:t>
      </w:r>
      <w:r w:rsidRPr="006940DD">
        <w:rPr>
          <w:rFonts w:ascii="Times New Roman" w:hAnsi="Times New Roman" w:cs="Times New Roman"/>
          <w:sz w:val="24"/>
          <w:szCs w:val="24"/>
          <w:lang w:val="en-US"/>
        </w:rPr>
        <w:t xml:space="preserve">general agreement if not complete parity. In: </w:t>
      </w:r>
      <w:r w:rsidRPr="006940DD">
        <w:rPr>
          <w:rFonts w:ascii="Times New Roman" w:hAnsi="Times New Roman" w:cs="Times New Roman"/>
          <w:i/>
          <w:iCs/>
          <w:sz w:val="24"/>
          <w:szCs w:val="24"/>
          <w:lang w:val="en-US"/>
        </w:rPr>
        <w:t>Religious Liberty and the American Founding</w:t>
      </w:r>
      <w:r w:rsidRPr="006940DD">
        <w:rPr>
          <w:rFonts w:ascii="Times New Roman" w:hAnsi="Times New Roman" w:cs="Times New Roman"/>
          <w:sz w:val="24"/>
          <w:szCs w:val="24"/>
          <w:lang w:val="en-US"/>
        </w:rPr>
        <w:t xml:space="preserve">, </w:t>
      </w:r>
      <w:r>
        <w:rPr>
          <w:rFonts w:ascii="Times New Roman" w:hAnsi="Times New Roman" w:cs="Times New Roman"/>
          <w:color w:val="000000"/>
          <w:spacing w:val="-5"/>
        </w:rPr>
        <w:t xml:space="preserve">Munoz </w:t>
      </w:r>
      <w:r w:rsidRPr="006940DD">
        <w:rPr>
          <w:rFonts w:ascii="Times New Roman" w:hAnsi="Times New Roman" w:cs="Times New Roman"/>
          <w:sz w:val="24"/>
          <w:szCs w:val="24"/>
          <w:lang w:val="en-US"/>
        </w:rPr>
        <w:t>explains that despite</w:t>
      </w:r>
      <w:r>
        <w:rPr>
          <w:rFonts w:ascii="Times New Roman" w:hAnsi="Times New Roman" w:cs="Times New Roman"/>
          <w:sz w:val="24"/>
          <w:szCs w:val="24"/>
          <w:lang w:val="en-US"/>
        </w:rPr>
        <w:t xml:space="preserve"> the founders” disparate beliefs on several issues, they found common ground and a building block from which to expand further agreements in religious liberty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{"citationID":"QqJ1vKW3","properties":{"formattedCitation":"(Mu\\uc0\\u241{}oz 2022)","plainCitation":"(Muñoz 2022)","noteIndex":0},"citationItems":[{"id":1237,"uris":["http://zotero.org/users/2975672/items/KG8LGFDQ"],"itemData":{"id":1237,"type":"book","abstract":"An insightful rethinking of the meaning of the First Amendment’s protection of religious freedom.  The Founders understood religious liberty to be an inalienable natural right. Vincent Phillip Muñoz explains what this means for church-state constitutional law, uncovering what we can and cannot determine about the original meanings of the First Amendment’s Religion Clauses and constructing a natural rights jurisprudence of religious liberty.   Drawing on early state constitutions, declarations of religious freedom, Founding-era debates, and the First Amendment’s drafting record, Muñoz demonstrates that adherence to the Founders’ political philosophy would lead neither to consistently conservative nor consistently liberal results. Rather, adopting the Founders’ understanding would lead to a minimalist church-state jurisprudence that, in most cases, would return authority from the judiciary to the American people. Thorough and convincing, Religious Liberty and the American Founding is key reading for those seeking to understand the Founders’ political philosophy of religious freedom and the First Amendment Religion Clauses.","edition":"First Edition","event-place":"Chicago","ISBN":"978-0-226-82144-3","language":"English","number-of-pages":"344","publisher":"University of Chicago Press","publisher-place":"Chicago","source":"Amazon","title":"Religious Liberty and the American Founding: Natural Rights and the Original Meanings of the First Amendment Religion Clauses","title-short":"Religious Liberty and the American Founding","author":[{"family":"Muñoz","given":"Vincent Phillip"}],"issued":{"date-parts":[["2022",8,31]]}}}],"schema":"https://github.com/citation-style-language/schema/raw/master/csl-citation.json"} </w:instrText>
      </w:r>
      <w:r>
        <w:rPr>
          <w:rFonts w:ascii="Times New Roman" w:hAnsi="Times New Roman" w:cs="Times New Roman"/>
          <w:sz w:val="24"/>
          <w:szCs w:val="24"/>
          <w:lang w:val="en-US"/>
        </w:rPr>
        <w:fldChar w:fldCharType="separate"/>
      </w:r>
      <w:r w:rsidRPr="00CA07B2">
        <w:rPr>
          <w:rFonts w:ascii="Times New Roman" w:hAnsi="Times New Roman" w:cs="Times New Roman"/>
          <w:sz w:val="24"/>
          <w:szCs w:val="24"/>
        </w:rPr>
        <w:t>(Muñoz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He shows this via individual writings, early drafts, and ratified colonial and state constitutional documents, which he calls “Founding Constitutions”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{"citationID":"IwHeFT5u","properties":{"formattedCitation":"(Mu\\uc0\\u241{}oz 2022, pt. 2)","plainCitation":"(Muñoz 2022, pt. 2)","noteIndex":0},"citationItems":[{"id":1237,"uris":["http://zotero.org/users/2975672/items/KG8LGFDQ"],"itemData":{"id":1237,"type":"book","abstract":"An insightful rethinking of the meaning of the First Amendment’s protection of religious freedom.  The Founders understood religious liberty to be an inalienable natural right. Vincent Phillip Muñoz explains what this means for church-state constitutional law, uncovering what we can and cannot determine about the original meanings of the First Amendment’s Religion Clauses and constructing a natural rights jurisprudence of religious liberty.   Drawing on early state constitutions, declarations of religious freedom, Founding-era debates, and the First Amendment’s drafting record, Muñoz demonstrates that adherence to the Founders’ political philosophy would lead neither to consistently conservative nor consistently liberal results. Rather, adopting the Founders’ understanding would lead to a minimalist church-state jurisprudence that, in most cases, would return authority from the judiciary to the American people. Thorough and convincing, Religious Liberty and the American Founding is key reading for those seeking to understand the Founders’ political philosophy of religious freedom and the First Amendment Religion Clauses.","edition":"First Edition","event-place":"Chicago","ISBN":"978-0-226-82144-3","language":"English","number-of-pages":"344","publisher":"University of Chicago Press","publisher-place":"Chicago","source":"Amazon","title":"Religious Liberty and the American Founding: Natural Rights and the Original Meanings of the First Amendment Religion Clauses","title-short":"Religious Liberty and the American Founding","author":[{"family":"Muñoz","given":"Vincent Phillip"}],"issued":{"date-parts":[["2022",8,31]]}},"locator":"2","label":"part"}],"schema":"https://github.com/citation-style-language/schema/raw/master/csl-citation.json"} </w:instrText>
      </w:r>
      <w:r>
        <w:rPr>
          <w:rFonts w:ascii="Times New Roman" w:hAnsi="Times New Roman" w:cs="Times New Roman"/>
          <w:sz w:val="24"/>
          <w:szCs w:val="24"/>
          <w:lang w:val="en-US"/>
        </w:rPr>
        <w:fldChar w:fldCharType="separate"/>
      </w:r>
      <w:r w:rsidRPr="00CA07B2">
        <w:rPr>
          <w:rFonts w:ascii="Times New Roman" w:hAnsi="Times New Roman" w:cs="Times New Roman"/>
          <w:sz w:val="24"/>
          <w:szCs w:val="24"/>
        </w:rPr>
        <w:t>(Muñoz 2022, pt. 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founding was not without serious disagreement; many of the most controversial issues about religion of today were also contentious during that time. </w:t>
      </w:r>
    </w:p>
    <w:p w14:paraId="15C7EA0C"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founders agreed that all had religious freedom to practice out of conscience, but they had serious disagreements about how the state would interact, or not, with religious institutions and individuals. They fell into two camps (</w:t>
      </w:r>
      <w:r w:rsidRPr="00CA07B2">
        <w:rPr>
          <w:rFonts w:ascii="Times New Roman" w:hAnsi="Times New Roman" w:cs="Times New Roman"/>
          <w:sz w:val="24"/>
          <w:szCs w:val="24"/>
        </w:rPr>
        <w:t>Muñoz</w:t>
      </w:r>
      <w:r>
        <w:rPr>
          <w:rFonts w:ascii="Times New Roman" w:hAnsi="Times New Roman" w:cs="Times New Roman"/>
          <w:sz w:val="24"/>
          <w:szCs w:val="24"/>
        </w:rPr>
        <w:t>’s</w:t>
      </w:r>
      <w:r>
        <w:rPr>
          <w:rFonts w:ascii="Times New Roman" w:hAnsi="Times New Roman" w:cs="Times New Roman"/>
          <w:sz w:val="24"/>
          <w:szCs w:val="24"/>
          <w:lang w:val="en-US"/>
        </w:rPr>
        <w:t xml:space="preserve"> terms): </w:t>
      </w:r>
      <w:r w:rsidRPr="00CA07B2">
        <w:rPr>
          <w:rFonts w:ascii="Times New Roman" w:hAnsi="Times New Roman" w:cs="Times New Roman"/>
          <w:sz w:val="24"/>
          <w:szCs w:val="24"/>
          <w:lang w:val="en-US"/>
        </w:rPr>
        <w:t>“Expansive liberals”</w:t>
      </w:r>
      <w:r>
        <w:rPr>
          <w:rFonts w:ascii="Times New Roman" w:hAnsi="Times New Roman" w:cs="Times New Roman"/>
          <w:sz w:val="24"/>
          <w:szCs w:val="24"/>
          <w:lang w:val="en-US"/>
        </w:rPr>
        <w:t xml:space="preserve"> and </w:t>
      </w:r>
      <w:r w:rsidRPr="00CA07B2">
        <w:rPr>
          <w:rFonts w:ascii="Times New Roman" w:hAnsi="Times New Roman" w:cs="Times New Roman"/>
          <w:sz w:val="24"/>
          <w:szCs w:val="24"/>
          <w:lang w:val="en-US"/>
        </w:rPr>
        <w:t xml:space="preserve">“Narrow </w:t>
      </w:r>
      <w:r>
        <w:rPr>
          <w:rFonts w:ascii="Times New Roman" w:hAnsi="Times New Roman" w:cs="Times New Roman"/>
          <w:sz w:val="24"/>
          <w:szCs w:val="24"/>
          <w:lang w:val="en-US"/>
        </w:rPr>
        <w:t>R</w:t>
      </w:r>
      <w:r w:rsidRPr="00CA07B2">
        <w:rPr>
          <w:rFonts w:ascii="Times New Roman" w:hAnsi="Times New Roman" w:cs="Times New Roman"/>
          <w:sz w:val="24"/>
          <w:szCs w:val="24"/>
          <w:lang w:val="en-US"/>
        </w:rPr>
        <w:t>epublicans</w:t>
      </w:r>
      <w:r>
        <w:rPr>
          <w:rFonts w:ascii="Times New Roman" w:hAnsi="Times New Roman" w:cs="Times New Roman"/>
          <w:sz w:val="24"/>
          <w:szCs w:val="24"/>
          <w:lang w:val="en-US"/>
        </w:rPr>
        <w:t>.</w:t>
      </w:r>
      <w:r w:rsidRPr="00CA07B2">
        <w:rPr>
          <w:rFonts w:ascii="Times New Roman" w:hAnsi="Times New Roman" w:cs="Times New Roman"/>
          <w:sz w:val="24"/>
          <w:szCs w:val="24"/>
          <w:lang w:val="en-US"/>
        </w:rPr>
        <w:t>”</w:t>
      </w:r>
      <w:r>
        <w:rPr>
          <w:rFonts w:ascii="Times New Roman" w:hAnsi="Times New Roman" w:cs="Times New Roman"/>
          <w:sz w:val="24"/>
          <w:szCs w:val="24"/>
          <w:lang w:val="en-US"/>
        </w:rPr>
        <w:t xml:space="preserve"> The liberals in his description tended to have expansionist views on religious liberty, which placed severe restrictions on the state in curtailing the actions of the religious. Narrow Republicans were the opposite. They believed the state could favor or discriminate based on religious affiliation and belief </w:t>
      </w:r>
      <w:r>
        <w:rPr>
          <w:rFonts w:ascii="Times New Roman" w:hAnsi="Times New Roman" w:cs="Times New Roman"/>
          <w:sz w:val="24"/>
          <w:szCs w:val="24"/>
          <w:lang w:val="en-US"/>
        </w:rPr>
        <w:lastRenderedPageBreak/>
        <w:t>(ibid). These debates and arguments still fill the halls of state houses and the courts. However, current American society tends to be permissive towards religious freedoms and views restrictions on the religious with general suspicion. There is a general laissez-faire stance toward religion: if it is not causing active and provable harm, let it be. This is one way to consider a separation between church and state. To be clear, it is not the only one. France takes a much more forward and aggressive stance toward the separation of Church and State, for example.</w:t>
      </w:r>
    </w:p>
    <w:p w14:paraId="316A85A8"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US conception of separation of Church and State is not without controversy as one of the main political parties in the US currently has benefited from a politico-religious realignment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{"citationID":"yGItWMew","properties":{"formattedCitation":"(Schwadel 2020)","plainCitation":"(Schwadel 2020)","noteIndex":0},"citationItems":[{"id":1219,"uris":["http://zotero.org/users/2975672/items/NJVC6XVS"],"itemData":{"id":1219,"type":"article-journal","abstract":"Americans with no religious affiliation (aka religious “Nones”) are not a politically homogeneous community. Just as there are political differences between groups of Christians, there are political differences between groups of religious Nones. I use nationally representative survey data to examine the political activities and perspectives of atheists, agnostics, and those who are “nothing in particular.” Results show that Americans who report that their religion is nothing in particular are relatively uninterested in politics and unlikely to be politically active; atheists are relatively liberal and likely to experience political conflict and follow political news; and agnostics are particularly likely to vote and feel politically isolated from their families. In many ways, the “softer” secularism of those who are nothing in particular is politically more similar to religious affiliates than the “harder” secularism of agnostics and especially atheists. These results have important implications for the future of American politics as Nones now have the potential to rival evangelical Protestants as a politically relevant constituency.","container-title":"Journal for the Scientific Study of Religion","DOI":"10.1111/jssr.12640","ISSN":"1468-5906","issue":"1","language":"en","note":"_eprint: https://onlinelibrary.wiley.com/doi/pdf/10.1111/jssr.12640","page":"180-189","source":"Wiley Online Library","title":"The Politics of Religious Nones","volume":"59","author":[{"family":"Schwadel","given":"Philip"}],"issued":{"date-parts":[["2020"]]}}}],"schema":"https://github.com/citation-style-language/schema/raw/master/csl-citation.json"} </w:instrText>
      </w:r>
      <w:r>
        <w:rPr>
          <w:rFonts w:ascii="Times New Roman" w:hAnsi="Times New Roman" w:cs="Times New Roman"/>
          <w:sz w:val="24"/>
          <w:szCs w:val="24"/>
          <w:lang w:val="en-US"/>
        </w:rPr>
        <w:fldChar w:fldCharType="separate"/>
      </w:r>
      <w:r w:rsidRPr="000B037E">
        <w:rPr>
          <w:rFonts w:ascii="Times New Roman" w:hAnsi="Times New Roman" w:cs="Times New Roman"/>
          <w:sz w:val="24"/>
        </w:rPr>
        <w:t>(Schwadel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by itself causes issues for the general secularization thesis. If one of two main political organizations has tied itself to religion as a means of support and integration into mainstream life, how can true secularization be occurring at even an institutional level, not to speak of an individual level? I make the argument that such a realignment of socio-politico and religious values is evidence for the secularization thesis. I am not the first examiner of US politics to make such a claim. Hunter made a similar claim in </w:t>
      </w:r>
      <w:r>
        <w:rPr>
          <w:rFonts w:ascii="Times New Roman" w:hAnsi="Times New Roman" w:cs="Times New Roman"/>
          <w:i/>
          <w:iCs/>
          <w:sz w:val="24"/>
          <w:szCs w:val="24"/>
          <w:lang w:val="en-US"/>
        </w:rPr>
        <w:t>Culture Wars</w:t>
      </w:r>
      <w:r>
        <w:rPr>
          <w:rFonts w:ascii="Times New Roman" w:hAnsi="Times New Roman" w:cs="Times New Roman"/>
          <w:sz w:val="24"/>
          <w:szCs w:val="24"/>
          <w:lang w:val="en-US"/>
        </w:rPr>
        <w:t xml:space="preserve">, arguing that culture wars were in fact the result of political elites utilizing polarizing issues to mobilize their constituencies to gain governmental power and office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{"citationID":"vSwzMVwi","properties":{"formattedCitation":"(Hunter 1992)","plainCitation":"(Hunter 1992)","noteIndex":0},"citationItems":[{"id":1239,"uris":["http://zotero.org/users/2975672/items/MZAA3UQA"],"itemData":{"id":1239,"type":"book","abstract":"A riveting account of how Christian fundamentalists, Orthodox Jews, and conservative Catholics have joined forces in a battle against their progressive counterparts for control of American secular culture.","edition":"Reprint edition","ISBN":"978-0-9753725-0-0","language":"English","number-of-pages":"432","publisher":"Basic Books","source":"Amazon","title":"Culture Wars: The Struggle To Control The Family, Art, Education, Law, And Politics In America","title-short":"Culture Wars","author":[{"family":"Hunter","given":"James Davison"}],"issued":{"date-parts":[["1992",10,14]]}}}],"schema":"https://github.com/citation-style-language/schema/raw/master/csl-citation.json"} </w:instrText>
      </w:r>
      <w:r>
        <w:rPr>
          <w:rFonts w:ascii="Times New Roman" w:hAnsi="Times New Roman" w:cs="Times New Roman"/>
          <w:sz w:val="24"/>
          <w:szCs w:val="24"/>
          <w:lang w:val="en-US"/>
        </w:rPr>
        <w:fldChar w:fldCharType="separate"/>
      </w:r>
      <w:r w:rsidRPr="00BC22C3">
        <w:rPr>
          <w:rFonts w:ascii="Times New Roman" w:hAnsi="Times New Roman" w:cs="Times New Roman"/>
          <w:sz w:val="24"/>
        </w:rPr>
        <w:t>(Hunter 1992)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5E9659D1"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These political actions would be short-term at best if secularization were occurring at any considerable rate in the US. Politicians post-1980 have begun to think in shorter and shorter terms than they used to. Increasingly out-of-power politicians focus less on legislative accomplishments as a manner to remain in office and instead focus on </w:t>
      </w:r>
      <w:r>
        <w:rPr>
          <w:rFonts w:ascii="Times New Roman" w:hAnsi="Times New Roman" w:cs="Times New Roman"/>
          <w:sz w:val="24"/>
          <w:szCs w:val="24"/>
          <w:lang w:val="en-US"/>
        </w:rPr>
        <w:lastRenderedPageBreak/>
        <w:t xml:space="preserve">diminishing their opponents via messaging and other partisan tactics that have little to do with their jobs as proscribed by the voters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{"citationID":"JwYE40UF","properties":{"formattedCitation":"(Curry and Lee 2019)","plainCitation":"(Curry and Lee 2019)","noteIndex":0},"citationItems":[{"id":581,"uris":["http://zotero.org/users/2975672/items/DYWBVUVS"],"itemData":{"id":581,"type":"article-journal","abstract":"Majority leaders of the contemporary Congress preside over parties that are more cohesive than at any point in the modern era, and power has been centralized in party leadership offices. Do today’s majority parties succeed in enacting their legislative agendas to a greater extent than the less-cohesive parties of earlier eras? To address this question, we examine votes on all laws enacted from 1973–2016, as well as on the subset of landmark laws identified by Mayhew. In addition, we analyze the efforts of congressional majority parties to pass their agendas from 1985 to 2016. We find that enacting coalitions in recent congresses are nearly as bipartisan as they were in the 1970s. Most laws, including landmark enactments, continue to garner substantial bipartisan support. Furthermore, majority parties have not gotten better at passing their legislative programs. Contemporary congressional majorities actually fail on their agenda items at somewhat higher rates than the less-cohesive majority parties of the 1980s and 1990s. When majority parties succeed on their agenda priorities, they usually do so with support from a majority of the minority party in at least one chamber and with the endorsement of one or more of the minority party’s top leaders.","container-title":"Perspectives on Politics","DOI":"10.1017/S1537592718002128","ISSN":"1537-5927, 1541-0986","issue":"1","journalAbbreviation":"Perspect. polit.","language":"en","page":"47-65","source":"DOI.org (Crossref)","title":"Non-Party Government: Bipartisan Lawmaking and Party Power in Congress","title-short":"Non-Party Government","volume":"17","author":[{"family":"Curry","given":"James M."},{"family":"Lee","given":"Frances E."}],"issued":{"date-parts":[["2019"]]}}}],"schema":"https://github.com/citation-style-language/schema/raw/master/csl-citation.json"} </w:instrText>
      </w:r>
      <w:r>
        <w:rPr>
          <w:rFonts w:ascii="Times New Roman" w:hAnsi="Times New Roman" w:cs="Times New Roman"/>
          <w:sz w:val="24"/>
          <w:szCs w:val="24"/>
          <w:lang w:val="en-US"/>
        </w:rPr>
        <w:fldChar w:fldCharType="separate"/>
      </w:r>
      <w:r w:rsidRPr="00BC22C3">
        <w:rPr>
          <w:rFonts w:ascii="Times New Roman" w:hAnsi="Times New Roman" w:cs="Times New Roman"/>
          <w:sz w:val="24"/>
        </w:rPr>
        <w:t>(Curry and Lee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Extensive study has recently focused on polarization in the US Congress, which articulates a body more that has always been concerned with reelection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{"citationID":"EO5IMpUX","properties":{"formattedCitation":"(Mayhew 2004)","plainCitation":"(Mayhew 2004)","dontUpdate":true,"noteIndex":0},"citationItems":[{"id":849,"uris":["http://zotero.org/users/2975672/items/GD9PSEVN"],"itemData":{"id":849,"type":"book","abstract":"\"Any short list of major analyses of Congress must of necessity include David Mayhew’s Congress: The Electoral Connection.\" —Fred Greenstein In this second edition to a book that has achieved canonical status, David R. Mayhew argues that the principal motivation of legislators is reelection and that the pursuit of this goal affects the way they behave and the way that they make public policy. In a new foreword for this edition, R. Douglas Arnold discusses why the book revolutionized the study of Congress and how it has stood the test of time.","edition":"Second edition","event-place":"New Haven","ISBN":"978-0-300-10587-2","language":"English","number-of-pages":"216","publisher":"Yale University Press","publisher-place":"New Haven","source":"Amazon","title":"Congress: The Electoral Connection","title-short":"Congress","author":[{"family":"Mayhew","given":"David R."}],"issued":{"date-parts":[["2004",11,10]]}}}],"schema":"https://github.com/citation-style-language/schema/raw/master/csl-citation.json"} </w:instrText>
      </w:r>
      <w:r>
        <w:rPr>
          <w:rFonts w:ascii="Times New Roman" w:hAnsi="Times New Roman" w:cs="Times New Roman"/>
          <w:sz w:val="24"/>
          <w:szCs w:val="24"/>
          <w:lang w:val="en-US"/>
        </w:rPr>
        <w:fldChar w:fldCharType="separate"/>
      </w:r>
      <w:r w:rsidRPr="00F254C0">
        <w:rPr>
          <w:rFonts w:ascii="Times New Roman" w:hAnsi="Times New Roman" w:cs="Times New Roman"/>
          <w:sz w:val="24"/>
        </w:rPr>
        <w:t>(</w:t>
      </w:r>
      <w:r>
        <w:rPr>
          <w:rFonts w:ascii="Times New Roman" w:hAnsi="Times New Roman" w:cs="Times New Roman"/>
          <w:sz w:val="24"/>
        </w:rPr>
        <w:t xml:space="preserve">see </w:t>
      </w:r>
      <w:r w:rsidRPr="00F254C0">
        <w:rPr>
          <w:rFonts w:ascii="Times New Roman" w:hAnsi="Times New Roman" w:cs="Times New Roman"/>
          <w:sz w:val="24"/>
        </w:rPr>
        <w:t>Mayhew 2004)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but increasingly sees the path to power as one that involves creating clarity between themselves and their competition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{"citationID":"HxyWQGlP","properties":{"formattedCitation":"(Lee 2016)","plainCitation":"(Lee 2016)","noteIndex":0},"citationItems":[{"id":657,"uris":["http://zotero.org/users/2975672/items/AGB6TG5G"],"itemData":{"id":657,"type":"book","abstract":"As Democrats and Republicans continue to vie for political advantage, Congress remains paralyzed by partisan conflict. That the last two decades have seen some of the least productive Congresses in recent history is usually explained by the growing ideological gulf between the parties, but this explanation misses another fundamental factor influencing the dynamic. In contrast to politics through most of the twentieth century, the contemporary Democratic and Republican parties compete for control of Congress at relative parity, and this has dramatically changed the parties’ incentives and strategies in ways that have driven the contentious partisanship characteristic of contemporary American politics.             With Insecure Majorities, Frances E. Lee offers a controversial new perspective on the rise of congressional party conflict, showing how the shift in competitive circumstances has had a profound impact on how Democrats and Republicans interact. For nearly half a century, Democrats were the majority party, usually maintaining control of the presidency, the House, and the Senate. Republicans did not stand much chance of winning majority status, and Democrats could not conceive of losing it. Under such uncompetitive conditions, scant collective action was exerted by either party toward building or preserving a majority. Beginning in the 1980s, that changed, and most elections since have offered the prospect of a change of party control. Lee shows, through an impressive range of interviews and analysis, how competition for control of the government drives members of both parties to participate in actions that promote their own party’s image and undercut that of the opposition, including the perpetual hunt for issues that can score political points by putting the opposing party on the wrong side of public opinion. More often than not, this strategy stands in the way of productive bipartisan cooperation—and it is also unlikely to change as long as control of the government remains within reach for both parties.","event-place":"Chicago, IL","language":"en","number-of-pages":"248","publisher":"University of Chicago Press","publisher-place":"Chicago, IL","source":"University of Chicago Press","title":"Insecure Majorities: Congress and the Perpetual Campaign","title-short":"Insecure Majorities","URL":"https://press.uchicago.edu/ucp/books/book/chicago/I/bo24732099.html","author":[{"family":"Lee","given":"Frances E."}],"accessed":{"date-parts":[["2023",2,26]]},"issued":{"date-parts":[["2016"]]}}}],"schema":"https://github.com/citation-style-language/schema/raw/master/csl-citation.json"} </w:instrText>
      </w:r>
      <w:r>
        <w:rPr>
          <w:rFonts w:ascii="Times New Roman" w:hAnsi="Times New Roman" w:cs="Times New Roman"/>
          <w:sz w:val="24"/>
          <w:szCs w:val="24"/>
          <w:lang w:val="en-US"/>
        </w:rPr>
        <w:fldChar w:fldCharType="separate"/>
      </w:r>
      <w:r w:rsidRPr="00F254C0">
        <w:rPr>
          <w:rFonts w:ascii="Times New Roman" w:hAnsi="Times New Roman" w:cs="Times New Roman"/>
          <w:sz w:val="24"/>
        </w:rPr>
        <w:t>(Lee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Revivals of religious belief and practice are not new to the US, and their continuing existence helps to support the religiously pious in attracting new bodies for their pews. They also serve to provide bodies for the politico-religious party.  Fundamentalist beliefs tend to be conservative, no matter the religious affiliation or sect, so such a realignment between fundamentalists and the conservative American party makes sense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{"citationID":"xzYGIIxZ","properties":{"formattedCitation":"(Wahba 2022, chap. 3)","plainCitation":"(Wahba 2022, chap. 3)","noteIndex":0},"citationItems":[{"id":1241,"uris":["http://zotero.org/users/2975672/items/IAEWIH79"],"itemData":{"id":1241,"type":"book","abstract":"In Fundamentalism and Secularization, Egyptian philosopher Mourad Wahba traces the historical origins of fundamentalism and secularization as ideas and practices in order to theorize their symbiotic relationship, and how it is impacted by global capitalism and, more recently, postmodernism. This gives voice to an argument from within the Islamic world that is very different to that given platform in the mainstream, showing that fundamentalism does not arise normally and naturally from Islam but is a complex phenomenon linked to modernization and the development of capitalism in dependent countries, that is, tied to imperialism. Wahba's central argument concerns the organic relationship between fundamentalism and parasitic capitalism. Wahba is equally critical of religious fundamentalism and global capitalism, which for him are obstructions to secularization and democracy. While the three Abrahamic religions are examined when it comes to fundamentalism, Wahba deconstructs Islamic fundamentalism in particular and in the process reconstructs an Islamic humanism.Including a new preface by the author and translator, Fundamentalism and Secularism provides invaluable insights into how Middle Eastern philosophies open up new lines of thought in thinking through contemporary crises.","edition":"1st edition","language":"English","number-of-pages":"167","publisher":"Bloomsbury Academic","source":"Amazon","title":"Fundamentalism and Secularization","author":[{"family":"Wahba","given":"Mourad"}],"translator":[{"family":"Beshara","given":"Robert K."}],"issued":{"date-parts":[["2022",1,13]]}},"locator":"3","label":"chapter"}],"schema":"https://github.com/citation-style-language/schema/raw/master/csl-citation.json"} </w:instrText>
      </w:r>
      <w:r>
        <w:rPr>
          <w:rFonts w:ascii="Times New Roman" w:hAnsi="Times New Roman" w:cs="Times New Roman"/>
          <w:sz w:val="24"/>
          <w:szCs w:val="24"/>
          <w:lang w:val="en-US"/>
        </w:rPr>
        <w:fldChar w:fldCharType="separate"/>
      </w:r>
      <w:r w:rsidRPr="00F254C0">
        <w:rPr>
          <w:rFonts w:ascii="Times New Roman" w:hAnsi="Times New Roman" w:cs="Times New Roman"/>
          <w:sz w:val="24"/>
        </w:rPr>
        <w:t>(Wahba 2022, chap. 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Examples from around the world show that temporary revivals are a natural and expected backlash to the general secularization trend.  I would expect similar or even greater revivals in the US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{"citationID":"uNc1V7ay","properties":{"formattedCitation":"(Stolz et al. 2023)","plainCitation":"(Stolz et al. 2023)","noteIndex":0},"citationItems":[{"id":1243,"uris":["http://zotero.org/users/2975672/items/ZHC7LJJ6"],"itemData":{"id":1243,"type":"article-journal","abstract":"Secularization theory allows for transitory religious revivals under certain conditions, such as extreme societal crises or state weakness. The country of Georgia has witnessed the largest religious revival of Orthodox countries and one of the most striking religious resurgences worldwide. This paper gives both a statistical and historical description of this revival and asks whether it is a counterexample to secularization theory. We show that the main thrust of the religious revival in Georgia lasted 25 years and seized the entire society in what was mainly a period effect. The most significant cause for the revival was a major societal and economic crisis starting in 1985 combined with a very weak state, creating massive individual insecurity. In these circumstances, the Georgian Orthodox Church was able to provide identity for individuals and legitimacy for governments. Other possible causes of the revival—state funding, too rapid modernization, or emigration—can be excluded as primary drivers of the process. The Georgian case shows a situation in which secularization theory expects transitory revivals and is thus not a counterexample.","container-title":"The British Journal of Sociology","DOI":"10.1111/1468-4446.13009","ISSN":"1468-4446","issue":"n/a","language":"en","note":"_eprint: https://onlinelibrary.wiley.com/doi/pdf/10.1111/1468-4446.13009","source":"Wiley Online Library","title":"A counterexample to secularization theory? Assessing the Georgian religious revival","title-short":"A counterexample to secularization theory?","URL":"https://onlinelibrary.wiley.com/doi/abs/10.1111/1468-4446.13009","volume":"n/a","author":[{"family":"Stolz","given":"Jörg"},{"family":"Gugushvili","given":"Alexi"},{"family":"Molteni","given":"Francesco"},{"family":"Antonietti","given":"Jean-Philippe"}],"accessed":{"date-parts":[["2023",5,2]]},"issued":{"date-parts":[["2023"]]}}}],"schema":"https://github.com/citation-style-language/schema/raw/master/csl-citation.json"} </w:instrText>
      </w:r>
      <w:r>
        <w:rPr>
          <w:rFonts w:ascii="Times New Roman" w:hAnsi="Times New Roman" w:cs="Times New Roman"/>
          <w:sz w:val="24"/>
          <w:szCs w:val="24"/>
          <w:lang w:val="en-US"/>
        </w:rPr>
        <w:fldChar w:fldCharType="separate"/>
      </w:r>
      <w:r w:rsidRPr="00E12E38">
        <w:rPr>
          <w:rFonts w:ascii="Times New Roman" w:hAnsi="Times New Roman" w:cs="Times New Roman"/>
          <w:sz w:val="24"/>
        </w:rPr>
        <w:t>(Stolz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49009452"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Stark et al., will continue to argue that the US is an exceptional example of the success of the religious marketplace, and to a certain extent they are correct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{"citationID":"oihnYjSd","properties":{"formattedCitation":"(Stark and Bainbridge 1996; Finke and Stark 2005; L. Iannaccone et al. 2007)","plainCitation":"(Stark and Bainbridge 1996; Finke and Stark 2005; L. Iannaccone et al. 2007)","dontUpdate":true,"noteIndex":0},"citationItems":[{"id":1133,"uris":["http://zotero.org/users/2975672/items/5S79GKNA"],"itemData":{"id":1133,"type":"book","abstract":"In this unique text, Stark and Bainbridge begin with basic statements about human nature and, employing the principles of logic and philosophy, build toward increasingly complex propositions about societies and their religious institutions. They provide a rigorous yet flexible sociological theory of religion as well as a general sociological model for deriving macrolevel theory from microlevel evidence.","edition":"1st Edition","event-place":"New Brunswick, N.J","ISBN":"978-0-8135-2330-9","language":"English","number-of-pages":"390","publisher":"Rutgers University Press","publisher-place":"New Brunswick, N.J","source":"Amazon","title":"A Theory of Religion","author":[{"family":"Stark","given":"Rodney"},{"family":"Bainbridge","given":"William"}],"issued":{"date-parts":[["1996",6,1]]}}},{"id":85,"uris":["http://zotero.org/users/2975672/items/THBFRXQ9"],"itemData":{"id":85,"type":"book","abstract":"In this provocative book, Roger Finke and Rodney Stark challenge popular perceptions about American religion. They view the religious environment as a free market economy, where churches compete for souls. The story they tell is one of gains for upstart sects and losses for mainline denominations.Although many Americans assume that religious participation has declined in America, Finke and Stark present a different picture. In 1776, fewer than 1 in 5 Americans were active in church affairs. Today, church membership includes about 6 out of 10 people.But, as Finke and Stark show, not all denominations benefited. They explain how and why the early nineteenth-century churches began their descent, while two newcomer sects, the Baptists and the Methodists, gained ground. They also analyze why the Methodists then began a long, downward slide, why the Baptists continued to succeed, how the Catholic Church met the competition of ardent Protestant missionaries, and why the Catholic commitment has declined since Vatican II. The authors also explain why ecumenical movements always failIn short, Americans are not abandoning religion; they have been moving away from established denominations. A \"church-sect process\" is always under way, Finke and Stark argue, as successful churches lose their organizational vigor and are replaced by less worldly groups.Some observers assert that the rise in churching rates indicates increased participation, not increased belief. Finke and Stark challenge this as well. They find that those groups that have gained the greatest numbers have demanded that their followers accept traditional doctrines and otherworldliness. They argue that religious organizations can thrive only when they comfort souls and demand sacrifice. When theology becomes too logical, or too secular, it loses people.","edition":"Revised edition","event-place":"New Brunswick, N.J","ISBN":"978-0-8135-3553-1","language":"English","number-of-pages":"368","publisher":"Rutgers University Press","publisher-place":"New Brunswick, N.J","source":"Amazon","title":"The Churching of America, 1776-2005: Winners and Losers in Our Religious Economy","title-short":"The Churching of America, 1776-2005","author":[{"family":"Finke","given":"Roger"},{"family":"Stark","given":"Rodney"}],"issued":{"date-parts":[["2005",3,3]]}}},{"id":1130,"uris":["http://zotero.org/users/2975672/items/3WWXV57N"],"itemData":{"id":1130,"type":"article-journal","container-title":"Differenz und Integration: die Zukunft moderner Gesellschaften ; Verhandlungen des 28. Kongresses der Deutschen Gesellschaft für Soziologie im Oktober 1996 in Dresden ; Band 2: Sektionen, Arbeitsgruppen, Foren, Fedor-Stepun-Tagung","journalAbbreviation":"Differenz und Integration: die Zukunft moderner Gesellschaften ; Verhandlungen des 28. Kongresses der Deutschen Gesellschaft für Soziologie im Oktober 1996 in Dresden ; Band 2: Sektionen, Arbeitsgruppen, Foren, Fedor-Stepun-Tagung","source":"ResearchGate","title":"Deregulating religion: the economics of church and state","title-short":"Deregulating religion","author":[{"family":"Iannaccone","given":"Laurence"},{"family":"Finke","given":"Roger"},{"family":"Stark","given":"Rodney"},{"family":"Rehberg","given":"Karl-Siegbert"}],"issued":{"date-parts":[["2007",1,1]]}}}],"schema":"https://github.com/citation-style-language/schema/raw/master/csl-citation.json"} </w:instrText>
      </w:r>
      <w:r>
        <w:rPr>
          <w:rFonts w:ascii="Times New Roman" w:hAnsi="Times New Roman" w:cs="Times New Roman"/>
          <w:sz w:val="24"/>
          <w:szCs w:val="24"/>
          <w:lang w:val="en-US"/>
        </w:rPr>
        <w:fldChar w:fldCharType="separate"/>
      </w:r>
      <w:r w:rsidRPr="00E12E38">
        <w:rPr>
          <w:rFonts w:ascii="Times New Roman" w:hAnsi="Times New Roman" w:cs="Times New Roman"/>
          <w:sz w:val="24"/>
        </w:rPr>
        <w:t>(Stark</w:t>
      </w:r>
      <w:r>
        <w:rPr>
          <w:rFonts w:ascii="Times New Roman" w:hAnsi="Times New Roman" w:cs="Times New Roman"/>
          <w:sz w:val="24"/>
        </w:rPr>
        <w:t>, Rodney,</w:t>
      </w:r>
      <w:r w:rsidRPr="00E12E38">
        <w:rPr>
          <w:rFonts w:ascii="Times New Roman" w:hAnsi="Times New Roman" w:cs="Times New Roman"/>
          <w:sz w:val="24"/>
        </w:rPr>
        <w:t xml:space="preserve"> and Bainbridge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Religious pluralism and liberty have allowed religious firms unrestricted access to individual consumers of religious products. Their logical internally coherent argument for the rational-choice model of the religious market is in the Appendix. I do not agree with it, but it is certainly an interesting way to look at religious firms, if not their customers. I suggest that we accept the central argument: religious freedom exists in America. That means that individuals are free to purchase or not to purchase religious products as they so choose. As people are free to make this </w:t>
      </w:r>
      <w:r>
        <w:rPr>
          <w:rFonts w:ascii="Times New Roman" w:hAnsi="Times New Roman" w:cs="Times New Roman"/>
          <w:sz w:val="24"/>
          <w:szCs w:val="24"/>
          <w:lang w:val="en-US"/>
        </w:rPr>
        <w:lastRenderedPageBreak/>
        <w:t>choice, they will do so based on the circumstances in which they find themselves. This is the root of the secularization thesis: in a world in which humanity has control or elevated levels of influence over our world, we have less need to seek out other means of influencing our fate. Stark et al. will argue that religious demand is constant and unchanging, but they drastically overestimate the number of people who will cleave to religious goods when other more tangible goods exist that can provide the same level of comfort and security. These factors in religious goods consumption are manifest in the HDI.</w:t>
      </w:r>
    </w:p>
    <w:p w14:paraId="3646EF1F"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Life expectancy is a measure of health outcomes, safety, and security. It suggests a level of trust in medical systems and relative security from pathogens and diseases. Education contributes to understanding the nature of things. We know why storms happen, and we can forecast them. Education can provide answers that religion used to; the god of the gaps can be bridged with education. Income is manifest in all manner of security and control of our lives. People with adequate finances are better able to access all aspects of development and the fruits that come with it. We know from Porter’s works that areas of the US with lower levels of development tend to be more religious. Norris and Inglehart operationalized an Axiom of Secularization through Existential Security in which the less likely a person was to meet an untimely end, the less likely they were to seek religious goods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{"citationID":"n2rh0K49","properties":{"formattedCitation":"(Norris and Inglehart 2011)","plainCitation":"(Norris and Inglehart 2011)","noteIndex":0},"citationItems":[{"id":84,"uris":["http://zotero.org/users/2975672/items/QVHAJ4SU"],"itemData":{"id":84,"type":"book","abstract":"Seminal nineteenth-century thinkers predicted that religion would gradually fade in importance with the emergence of industrial society. The belief that religion was dying became the conventional wisdom in the social sciences during most of the twentieth century. The traditional secularization thesis needs updating, however, religion has not disappeared and is unlikely to do so. Nevertheless, the concept of secularization captures an important part of what is going on. This book develops a theory of existential security. It demonstrates that the publics of virtually all advanced industrial societies have been moving toward more secular orientations during the past half century, but also that the world as a whole now has more people with traditional religious views than ever before. This second edition expands the theory and provides new and updated evidence from a broad perspective and in a wide range of countries. This confirms that religiosity persists most strongly among vulnerable populations, especially in poorer nations and in failed states. Conversely, a systematic erosion of religious practices, values, and beliefs has occurred among the more prosperous strata in rich nations.","edition":"2 edition","event-place":"Cambridge","ISBN":"978-1-107-64837-1","language":"English","number-of-pages":"392","publisher":"Cambridge University Press","publisher-place":"Cambridge","source":"Amazon","title":"Sacred and Secular: Religion and Politics Worldwide","title-short":"Sacred and Secular","author":[{"family":"Norris","given":"Pippa"},{"family":"Inglehart","given":"Ronald"}],"issued":{"date-parts":[["2011",10,17]]}}}],"schema":"https://github.com/citation-style-language/schema/raw/master/csl-citation.json"} </w:instrText>
      </w:r>
      <w:r>
        <w:rPr>
          <w:rFonts w:ascii="Times New Roman" w:hAnsi="Times New Roman" w:cs="Times New Roman"/>
          <w:sz w:val="24"/>
          <w:szCs w:val="24"/>
          <w:lang w:val="en-US"/>
        </w:rPr>
        <w:fldChar w:fldCharType="separate"/>
      </w:r>
      <w:r w:rsidRPr="00183CF7">
        <w:rPr>
          <w:rFonts w:ascii="Times New Roman" w:hAnsi="Times New Roman" w:cs="Times New Roman"/>
          <w:sz w:val="24"/>
        </w:rPr>
        <w:t>(Norris and Inglehart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 </w:t>
      </w:r>
      <w:proofErr w:type="gramStart"/>
      <w:r>
        <w:rPr>
          <w:rFonts w:ascii="Times New Roman" w:hAnsi="Times New Roman" w:cs="Times New Roman"/>
          <w:sz w:val="24"/>
          <w:szCs w:val="24"/>
          <w:lang w:val="en-US"/>
        </w:rPr>
        <w:t>argue</w:t>
      </w:r>
      <w:proofErr w:type="gramEnd"/>
      <w:r>
        <w:rPr>
          <w:rFonts w:ascii="Times New Roman" w:hAnsi="Times New Roman" w:cs="Times New Roman"/>
          <w:sz w:val="24"/>
          <w:szCs w:val="24"/>
          <w:lang w:val="en-US"/>
        </w:rPr>
        <w:t xml:space="preserve"> this nuanced understanding of individual-level religiosity is a fitting conception of the reality of the secularization thesis, and how to understand its scope and limitations. </w:t>
      </w:r>
    </w:p>
    <w:p w14:paraId="5A50503A"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Recent scholarly work about life expectancy shows that the current and outlook is bleak based on where a person lives. Montez et al., show that life expectancy is dependent on a number of factors including regulation of tobacco, labor, immigration, civil rights and the environment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{"citationID":"T0jlB6HG","properties":{"formattedCitation":"(Montez et al. 2020)","plainCitation":"(Montez et al. 2020)","noteIndex":0},"citationItems":[{"id":1273,"uris":["http://zotero.org/users/2975672/items/9Z7NAJYT"],"itemData":{"id":1273,"type":"article-journal","abstract":"Policy PointsChanges in US state policies since the 1970s, particularly after 2010, have played an important role in the stagnation and recent decline in US life expectancy.Some US state policies appear to be key levers for improving life expectancy, such as policies on tobacco, labor, immigration, civil rights, and the environment.US life expectancy is estimated to be 2.8 years longer among women and 2.1 years longer among men if all US states enjoyed the health advantages of states with more liberal policies, which would put US life expectancy on par with other high‐income countries. Context: Life expectancy in the United States has increased little in previous decades, declined in recent years, and become more unequal across US states. Those trends were accompanied by substantial changes in the US policy environment, particularly at the state level. State policies affect nearly every aspect of people's lives, including economic well‐being, social relationships, education, housing, lifestyles, and access to medical care. This study examines the extent to which the state policy environment may have contributed to the troubling trends in US life expectancy. Methods: We merged annual data on life expectancy for US states from 1970 to 2014 with annual data on 18 state‐level policy domains such as tobacco, environment, tax, and labor. Using the 45 years of data and controlling for differences in the characteristics of states and their populations, we modeled the association between state policies and life expectancy, and assessed how changes in those policies may have contributed to trends in US life expectancy from 1970 through 2014. Findings: Results show that changes in life expectancy during 1970‐2014 were associated with changes in state policies on a conservative‐liberal continuum, where more liberal policies expand economic regulations and protect marginalized groups. States that implemented more conservative policies were more likely to experience a reduction in life expectancy. We estimated that the shallow upward trend in US life expectancy from 2010 to 2014 would have been 25% steeper for women and 13% steeper for men had state policies not changed as they did. We also estimated that US life expectancy would be 2.8 years longer among women and 2.1 years longer among men if all states enjoyed the health advantages of states with more liberal policies. Conclusions: Understanding and reversing the troubling trends and growing inequalities in US life expectancy requires attention to US state policy contexts, their dynamic changes in recent decades, and the forces behind those changes. Changes in US political and policy contexts since the 1970s may undergird the deterioration of Americans' health and longevity.","container-title":"Milbank Quarterly","DOI":"10.1111/1468-0009.12469","ISSN":"0887378X","issue":"3","note":"publisher: Wiley-Blackwell","page":"668-699","source":"EBSCOhost","title":"US State Policies, Politics, and Life Expectancy","volume":"98","author":[{"family":"Montez","given":"Jennifer Karas"},{"family":"Beckfield","given":"Jason"},{"family":"Cooney","given":"Julene Kemp"},{"family":"Grumbach","given":"Jacob M."},{"family":"Hayward","given":"Mark D."},{"family":"Koytak","given":"Huseyin Zeyd"},{"family":"Woolf","given":"Steven H."},{"family":"Zajacova","given":"Anna"}],"issued":{"date-parts":[["2020",9]]}}}],"schema":"https://github.com/citation-style-language/schema/raw/master/csl-citation.json"} </w:instrText>
      </w:r>
      <w:r>
        <w:rPr>
          <w:rFonts w:ascii="Times New Roman" w:hAnsi="Times New Roman" w:cs="Times New Roman"/>
          <w:sz w:val="24"/>
          <w:szCs w:val="24"/>
          <w:lang w:val="en-US"/>
        </w:rPr>
        <w:fldChar w:fldCharType="separate"/>
      </w:r>
      <w:r w:rsidRPr="009427F8">
        <w:rPr>
          <w:rFonts w:ascii="Times New Roman" w:hAnsi="Times New Roman" w:cs="Times New Roman"/>
          <w:sz w:val="24"/>
        </w:rPr>
        <w:t>(Montez et al.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work shows that state-level regulation plays a large role in the variance of life expectancy across the nation, and that states with liberal policy preferences have 2.8 years for women and 2.1 years of expectancy above states with conservative policy preferences (ibid). This advantage that liberal leaning states have over conservative leaning states does not diminish the very real diminishing of life expectancy for the general population. </w:t>
      </w:r>
    </w:p>
    <w:p w14:paraId="5622A459"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Life expectancy is a general measure of development because longer life is by all metrics a normatively good thing. Researchers point to many factors influencing life expectancy including those mentioned above and a number of strictly health related issues including opioid overdose deaths, suicide, homicide and Alzheimer’s disease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{"citationID":"eF2DTukB","properties":{"formattedCitation":"(Harper, Riddell, and King 2021)","plainCitation":"(Harper, Riddell, and King 2021)","noteIndex":0},"citationItems":[{"id":1275,"uris":["http://zotero.org/users/2975672/items/7WMYQQSF"],"itemData":{"id":1275,"type":"article-journal","abstract":"In recent years, life expectancy in the United States has stagnated, followed by three consecutive years of decline. The decline is small in absolute terms but is unprecedented and has generated considerable research interest and theorizing about potential causes. Recent trends show that the decline has affected nearly all race/ethnic and gender groups, and the proximate causes of the decline are increases in opioid overdose deaths, suicide, homicide, and Alzheimer's disease. A slowdown in the long-term decline in mortality from cardiovascular diseases has also prevented life expectancy from improving further. Although a popular explanation for the decline is the cumulative decline in living standards across generations, recent trends suggest that distinct mechanisms for specific causes of death are more plausible explanations. Interventions to stem the increase in overdose deaths, reduce access to mechanisms that contribute to violent deaths, and decrease cardiovascular risk over the life course are urgently needed to improve mortality in the United States.","container-title":"Annual Review of Public Health","DOI":"10.1146/annurev-publhealth-082619-104231","ISSN":"0163-7525, 1545-2093","issue":"1","journalAbbreviation":"Annu. Rev. Public Health","language":"en","page":"381-403","source":"DOI.org (Crossref)","title":"Declining Life Expectancy in the United States: Missing the Trees for the Forest","title-short":"Declining Life Expectancy in the United States","volume":"42","author":[{"family":"Harper","given":"Sam"},{"family":"Riddell","given":"Corinne A."},{"family":"King","given":"Nicholas B."}],"issued":{"date-parts":[["2021",4,1]]}}}],"schema":"https://github.com/citation-style-language/schema/raw/master/csl-citation.json"} </w:instrText>
      </w:r>
      <w:r>
        <w:rPr>
          <w:rFonts w:ascii="Times New Roman" w:hAnsi="Times New Roman" w:cs="Times New Roman"/>
          <w:sz w:val="24"/>
          <w:szCs w:val="24"/>
          <w:lang w:val="en-US"/>
        </w:rPr>
        <w:fldChar w:fldCharType="separate"/>
      </w:r>
      <w:r w:rsidRPr="009427F8">
        <w:rPr>
          <w:rFonts w:ascii="Times New Roman" w:hAnsi="Times New Roman" w:cs="Times New Roman"/>
          <w:sz w:val="24"/>
        </w:rPr>
        <w:t>(Harper, Riddell, and King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These scholars note that life expectancy increases are expected to have diminishing returns at a certain point. They suggest that is not the cause of the US current stagnation regarding life expectancy; instead, they suggest that three major factors play significant roles in the US turn on life expectancy, those being deaths of despair, economic conditions, and the opioid epidemic. For my research, the most interesting and important facet is those deaths of despair. As they note:</w:t>
      </w:r>
    </w:p>
    <w:p w14:paraId="0A07DE06" w14:textId="77777777" w:rsidR="002202BB" w:rsidRPr="001C195C" w:rsidRDefault="002202BB" w:rsidP="002202BB">
      <w:pPr>
        <w:pStyle w:val="NoSpacing"/>
        <w:ind w:left="720" w:right="720"/>
        <w:rPr>
          <w:rFonts w:ascii="Times New Roman" w:hAnsi="Times New Roman" w:cs="Times New Roman"/>
          <w:sz w:val="20"/>
          <w:szCs w:val="20"/>
          <w:lang w:val="en-US"/>
        </w:rPr>
      </w:pPr>
      <w:r w:rsidRPr="00AF3B2A">
        <w:rPr>
          <w:rFonts w:ascii="Times New Roman" w:hAnsi="Times New Roman" w:cs="Times New Roman"/>
          <w:sz w:val="20"/>
          <w:szCs w:val="20"/>
          <w:lang w:val="en-US"/>
        </w:rPr>
        <w:t xml:space="preserve">“Our analysis provides some evidence consistent with the “deaths of despair” narrative. Deaths from drug overdoses, suicide, and alcohol-related causes have increased, and there is some evidence </w:t>
      </w:r>
      <w:r w:rsidRPr="00510B68">
        <w:rPr>
          <w:rFonts w:ascii="Times New Roman" w:hAnsi="Times New Roman" w:cs="Times New Roman"/>
          <w:sz w:val="20"/>
          <w:szCs w:val="20"/>
          <w:lang w:val="en-US"/>
        </w:rPr>
        <w:t xml:space="preserve">that low-educated populations and non-Hispanic whites have been disproportionately </w:t>
      </w:r>
      <w:r w:rsidRPr="001C195C">
        <w:rPr>
          <w:rFonts w:ascii="Times New Roman" w:hAnsi="Times New Roman" w:cs="Times New Roman"/>
          <w:sz w:val="20"/>
          <w:szCs w:val="20"/>
          <w:lang w:val="en-US"/>
        </w:rPr>
        <w:t>affected.”</w:t>
      </w:r>
      <w:r>
        <w:rPr>
          <w:rFonts w:ascii="Times New Roman" w:hAnsi="Times New Roman" w:cs="Times New Roman"/>
          <w:sz w:val="20"/>
          <w:szCs w:val="20"/>
          <w:lang w:val="en-US"/>
        </w:rPr>
        <w:t xml:space="preserve"> (ibid, 393-394)</w:t>
      </w:r>
    </w:p>
    <w:p w14:paraId="6ADD5109" w14:textId="77777777" w:rsidR="002202BB" w:rsidRPr="00AF3B2A" w:rsidRDefault="002202BB" w:rsidP="002202BB">
      <w:pPr>
        <w:pStyle w:val="NoSpacing"/>
        <w:ind w:left="720" w:right="720"/>
        <w:rPr>
          <w:rFonts w:ascii="Times New Roman" w:hAnsi="Times New Roman" w:cs="Times New Roman"/>
          <w:sz w:val="24"/>
          <w:szCs w:val="24"/>
          <w:lang w:val="en-US"/>
        </w:rPr>
      </w:pPr>
    </w:p>
    <w:p w14:paraId="477AC3B3" w14:textId="77777777" w:rsidR="002202BB" w:rsidRDefault="002202BB" w:rsidP="002202BB">
      <w:pPr>
        <w:pStyle w:val="NoSpacing"/>
        <w:spacing w:line="480" w:lineRule="auto"/>
        <w:rPr>
          <w:rFonts w:ascii="Times New Roman" w:hAnsi="Times New Roman" w:cs="Times New Roman"/>
          <w:sz w:val="24"/>
          <w:szCs w:val="24"/>
          <w:lang w:val="en-US"/>
        </w:rPr>
      </w:pPr>
      <w:r w:rsidRPr="00AF3B2A">
        <w:rPr>
          <w:rFonts w:ascii="Times New Roman" w:hAnsi="Times New Roman" w:cs="Times New Roman"/>
          <w:sz w:val="24"/>
          <w:szCs w:val="24"/>
          <w:lang w:val="en-US"/>
        </w:rPr>
        <w:lastRenderedPageBreak/>
        <w:t>These authors used data provided by Organization for Economic Cooperation and Development countries</w:t>
      </w:r>
      <w:r>
        <w:rPr>
          <w:rFonts w:ascii="Times New Roman" w:hAnsi="Times New Roman" w:cs="Times New Roman"/>
          <w:sz w:val="24"/>
          <w:szCs w:val="24"/>
          <w:lang w:val="en-US"/>
        </w:rPr>
        <w:t xml:space="preserve">, National Center for Health Statistics and </w:t>
      </w:r>
      <w:r w:rsidRPr="00AF3B2A">
        <w:rPr>
          <w:rFonts w:ascii="Times New Roman" w:hAnsi="Times New Roman" w:cs="Times New Roman"/>
          <w:sz w:val="24"/>
          <w:szCs w:val="24"/>
          <w:lang w:val="en-US"/>
        </w:rPr>
        <w:t xml:space="preserve">Centers for Disease Control and Prevention and National Center for Health Statistics </w:t>
      </w:r>
      <w:r>
        <w:rPr>
          <w:rFonts w:ascii="Times New Roman" w:hAnsi="Times New Roman" w:cs="Times New Roman"/>
          <w:sz w:val="24"/>
          <w:szCs w:val="24"/>
          <w:lang w:val="en-US"/>
        </w:rPr>
        <w:t xml:space="preserve">to calculate life expectancy tables. Their regression models showed that less educated and non-Hispanic whites have worse life expectancy at birth and worse outcomes respectively. This is of concern as it may create issues of collinearity in future works. For the purposes of my work, I expect that my results are not significantly affected, as the data I worked with was collected before this research. It also serves to highlight the importance of economic conditions in relation to life expectancy. There is not much literature on the direct effects of a decline in life expectancy on a population or on its effects on the religiosity of the individuals in a nation experiencing such a decline. </w:t>
      </w:r>
    </w:p>
    <w:p w14:paraId="4BB28690"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With that in mind, the research I have conducted suggests that a macro-level decrease in life expectancy would influence the individual level religiosity displayed by a population. There is research that shows religiosity can play a role in the psychological stresses caused by negative health outcomes in a population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{"citationID":"qBHUKxSv","properties":{"formattedCitation":"(DeAngelis, Upenieks, and Louie 2023)","plainCitation":"(DeAngelis, Upenieks, and Louie 2023)","noteIndex":0},"citationItems":[{"id":1280,"uris":["http://zotero.org/users/2975672/items/7AKT99DD"],"itemData":{"id":1280,"type":"article-journal","container-title":"Journal of Racial and Ethnic Health Disparities","DOI":"10.1007/s40615-022-01505-1","ISSN":"2197-3792, 2196-8837","journalAbbreviation":"J. Racial and Ethnic Health Disparities","language":"en","source":"DOI.org (Crossref)","title":"Religious Involvement and Allostatic Resilience: Findings from a Community Study of Black and White Americans","title-short":"Religious Involvement and Allostatic Resilience","URL":"https://link.springer.com/10.1007/s40615-022-01505-1","author":[{"family":"DeAngelis","given":"Reed"},{"family":"Upenieks","given":"Laura"},{"family":"Louie","given":"Patricia"}],"accessed":{"date-parts":[["2023",5,7]]},"issued":{"date-parts":[["2023",1,4]]}}}],"schema":"https://github.com/citation-style-language/schema/raw/master/csl-citation.json"} </w:instrText>
      </w:r>
      <w:r>
        <w:rPr>
          <w:rFonts w:ascii="Times New Roman" w:hAnsi="Times New Roman" w:cs="Times New Roman"/>
          <w:sz w:val="24"/>
          <w:szCs w:val="24"/>
          <w:lang w:val="en-US"/>
        </w:rPr>
        <w:fldChar w:fldCharType="separate"/>
      </w:r>
      <w:r w:rsidRPr="00130DA8">
        <w:rPr>
          <w:rFonts w:ascii="Times New Roman" w:hAnsi="Times New Roman" w:cs="Times New Roman"/>
          <w:sz w:val="24"/>
        </w:rPr>
        <w:t>(DeAngelis, Upenieks, and Louie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research shows that, when institutional and developmental efforts to provide positive health outcomes fail, individuals can turn to otherworldly goods to reduce psychological stress. These authors suggest such replacements provided by religion may function better for certain groups. They note that black women especially appear to have better religious coping methods than black men, white woman, and men. In the context of my work, this suggests that a lower life expectancy should cause a relative increase in individual religiosity.  </w:t>
      </w:r>
    </w:p>
    <w:p w14:paraId="1AE128AB"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Otherworldly goods may provide some psychological comfort which can provide a hold on some individuals; therefore, I suggest secularization theory has diminishing returns.  Religious demand may continue to diminish for a time, but revivals can and will occur. Even putting those aside, I do not expect the demand for religion ever to disappear fully. Rationalism may be a path through the wilderness, as Pinker suggests in </w:t>
      </w:r>
      <w:r w:rsidRPr="00BB314C">
        <w:rPr>
          <w:rFonts w:ascii="Times New Roman" w:hAnsi="Times New Roman" w:cs="Times New Roman"/>
          <w:sz w:val="24"/>
          <w:szCs w:val="24"/>
          <w:u w:val="single"/>
          <w:lang w:val="en-US"/>
        </w:rPr>
        <w:t>Better Angels of our Natur</w:t>
      </w:r>
      <w:r>
        <w:rPr>
          <w:rFonts w:ascii="Times New Roman" w:hAnsi="Times New Roman" w:cs="Times New Roman"/>
          <w:sz w:val="24"/>
          <w:szCs w:val="24"/>
          <w:u w:val="single"/>
          <w:lang w:val="en-US"/>
        </w:rPr>
        <w:t>e: Why Violence has Declined</w:t>
      </w:r>
      <w:r>
        <w:rPr>
          <w:rFonts w:ascii="Times New Roman" w:hAnsi="Times New Roman" w:cs="Times New Roman"/>
          <w:sz w:val="24"/>
          <w:szCs w:val="24"/>
          <w:lang w:val="en-US"/>
        </w:rPr>
        <w:t xml:space="preserve">, but it is one that not all people or cultures will cleave to with the same rigor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{"citationID":"S41kWURc","properties":{"formattedCitation":"(Pinker 2012)","plainCitation":"(Pinker 2012)","dontUpdate":true,"noteIndex":0},"citationItems":[{"id":820,"uris":["http://zotero.org/users/2975672/items/B6RBTL8Q"],"itemData":{"id":820,"type":"book","abstract":"“If I could give each of you a graduation present, it would be this—the most inspiring book I've ever read.\" —Bill Gates A provocative history of violence—from the New York Times bestselling author of The Stuff of Thought, The Blank Slate, and Enlightenment Now.Believe it or not, today we may be living in the most peaceful moment in our species' existence. In his gripping and controversial new work, New York Times bestselling author Steven Pinker shows that despite the ceaseless news about war, crime, and terrorism, violence has actually been in decline over long stretches of history. Exploding myths about humankind's inherent violence and the curse of modernity, this ambitious book continues Pinker's exploration of the essence of human nature, mixing psychology and history to provide a remarkable picture of an increasingly enlightened world.","edition":"Reprint edition","event-place":"New York, NY Toronto, Ontario London","ISBN":"978-0-14-312201-2","language":"English","number-of-pages":"832","publisher":"Penguin Books","publisher-place":"New York, NY Toronto, Ontario London","source":"Amazon","title":"The Better Angels of Our Nature: Why Violence Has Declined","title-short":"The Better Angels of Our Nature","author":[{"family":"Pinker","given":"Steven"}],"issued":{"date-parts":[["2012",9,25]]}}}],"schema":"https://github.com/citation-style-language/schema/raw/master/csl-citation.json"} </w:instrText>
      </w:r>
      <w:r>
        <w:rPr>
          <w:rFonts w:ascii="Times New Roman" w:hAnsi="Times New Roman" w:cs="Times New Roman"/>
          <w:sz w:val="24"/>
          <w:szCs w:val="24"/>
          <w:lang w:val="en-US"/>
        </w:rPr>
        <w:fldChar w:fldCharType="separate"/>
      </w:r>
      <w:r w:rsidRPr="005B4F90">
        <w:rPr>
          <w:rFonts w:ascii="Times New Roman" w:hAnsi="Times New Roman" w:cs="Times New Roman"/>
          <w:sz w:val="24"/>
        </w:rPr>
        <w:t>(2012)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If there is a benefit to cleaving to religion for individuals, we will continue to see it. </w:t>
      </w:r>
    </w:p>
    <w:p w14:paraId="4AE1E03E" w14:textId="77777777"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rPr>
        <w:t xml:space="preserve">My research shows that religiosity has an inverse relationship with human development and the component indices.  Education, Life Expectancy, and Income, in that order, have a negative relationship with religiosity. </w:t>
      </w:r>
    </w:p>
    <w:p w14:paraId="5664863C" w14:textId="65A6DF80" w:rsidR="002202BB" w:rsidRDefault="002202BB" w:rsidP="002202BB">
      <w:pPr>
        <w:pStyle w:val="NoSpacing"/>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My work expands on that of Norris </w:t>
      </w:r>
      <w:r w:rsidRPr="00637BE1">
        <w:rPr>
          <w:rFonts w:ascii="Times New Roman" w:hAnsi="Times New Roman" w:cs="Times New Roman"/>
          <w:sz w:val="24"/>
          <w:szCs w:val="24"/>
        </w:rPr>
        <w:t xml:space="preserve">and Inglehart </w:t>
      </w:r>
      <w:r>
        <w:rPr>
          <w:rFonts w:ascii="Times New Roman" w:hAnsi="Times New Roman" w:cs="Times New Roman"/>
          <w:sz w:val="24"/>
          <w:szCs w:val="24"/>
          <w:lang w:val="en-US"/>
        </w:rPr>
        <w:t xml:space="preserve">to show that Education and Life expectancy are primary drivers in this decrease in religiosity (2011). I suggest that education plays exactly the role I listed above: it provides a nexus of control and understanding for individuals. Life Expectancy is no different, though I expect it will manifest more generationally than education. Children raised by loved ones (be they parent, grandparents, aunts or uncles, or siblings) who rarely see their caregivers perish early from disease or illness with no explanation  are less likely to seek otherworldly comfort to prevent death. This is the crux of Stark et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argument. They suggest all humanity strives for immortality via religious goods purchase. I do not disagree with the general premise, however, I suggest temporal control and understanding </w:t>
      </w:r>
      <w:r w:rsidR="0014200C">
        <w:rPr>
          <w:rFonts w:ascii="Times New Roman" w:hAnsi="Times New Roman" w:cs="Times New Roman"/>
          <w:sz w:val="24"/>
          <w:szCs w:val="24"/>
          <w:lang w:val="en-US"/>
        </w:rPr>
        <w:t>r</w:t>
      </w:r>
      <w:r>
        <w:rPr>
          <w:rFonts w:ascii="Times New Roman" w:hAnsi="Times New Roman" w:cs="Times New Roman"/>
          <w:sz w:val="24"/>
          <w:szCs w:val="24"/>
          <w:lang w:val="en-US"/>
        </w:rPr>
        <w:t>educ</w:t>
      </w:r>
      <w:r w:rsidR="0014200C">
        <w:rPr>
          <w:rFonts w:ascii="Times New Roman" w:hAnsi="Times New Roman" w:cs="Times New Roman"/>
          <w:sz w:val="24"/>
          <w:szCs w:val="24"/>
          <w:lang w:val="en-US"/>
        </w:rPr>
        <w:t>e</w:t>
      </w:r>
      <w:r>
        <w:rPr>
          <w:rFonts w:ascii="Times New Roman" w:hAnsi="Times New Roman" w:cs="Times New Roman"/>
          <w:sz w:val="24"/>
          <w:szCs w:val="24"/>
          <w:lang w:val="en-US"/>
        </w:rPr>
        <w:t xml:space="preserve"> the saliency of the issue </w:t>
      </w:r>
      <w:r w:rsidR="0014200C">
        <w:rPr>
          <w:rFonts w:ascii="Times New Roman" w:hAnsi="Times New Roman" w:cs="Times New Roman"/>
          <w:sz w:val="24"/>
          <w:szCs w:val="24"/>
          <w:lang w:val="en-US"/>
        </w:rPr>
        <w:t xml:space="preserve">of immortality </w:t>
      </w:r>
      <w:r>
        <w:rPr>
          <w:rFonts w:ascii="Times New Roman" w:hAnsi="Times New Roman" w:cs="Times New Roman"/>
          <w:sz w:val="24"/>
          <w:szCs w:val="24"/>
          <w:lang w:val="en-US"/>
        </w:rPr>
        <w:t>to one bearing little impact on daily living.</w:t>
      </w:r>
    </w:p>
    <w:p w14:paraId="1D64C915" w14:textId="3E82E334" w:rsidR="005F2BB2" w:rsidRPr="002F5AB9" w:rsidRDefault="005F2BB2" w:rsidP="00756E57">
      <w:pPr>
        <w:pStyle w:val="NoSpacing"/>
        <w:spacing w:line="480" w:lineRule="auto"/>
        <w:rPr>
          <w:rFonts w:ascii="Times New Roman" w:hAnsi="Times New Roman" w:cs="Times New Roman"/>
          <w:sz w:val="24"/>
          <w:szCs w:val="24"/>
          <w:lang w:val="en-US"/>
        </w:rPr>
      </w:pPr>
    </w:p>
    <w:p w14:paraId="3E5311B1" w14:textId="60A5E315" w:rsidR="005F2BB2" w:rsidRPr="002F5AB9" w:rsidRDefault="005F2BB2" w:rsidP="00756E57">
      <w:pPr>
        <w:pStyle w:val="NoSpacing"/>
        <w:spacing w:line="480" w:lineRule="auto"/>
        <w:rPr>
          <w:rFonts w:ascii="Times New Roman" w:hAnsi="Times New Roman" w:cs="Times New Roman"/>
          <w:sz w:val="24"/>
          <w:szCs w:val="24"/>
          <w:lang w:val="en-US"/>
        </w:rPr>
      </w:pPr>
    </w:p>
    <w:p w14:paraId="570573EB" w14:textId="229BA50D" w:rsidR="005F2BB2" w:rsidRPr="002F5AB9" w:rsidRDefault="005F2BB2" w:rsidP="00756E57">
      <w:pPr>
        <w:pStyle w:val="NoSpacing"/>
        <w:spacing w:line="480" w:lineRule="auto"/>
        <w:rPr>
          <w:rFonts w:ascii="Times New Roman" w:hAnsi="Times New Roman" w:cs="Times New Roman"/>
          <w:sz w:val="24"/>
          <w:szCs w:val="24"/>
          <w:lang w:val="en-US"/>
        </w:rPr>
      </w:pPr>
    </w:p>
    <w:p w14:paraId="26366CF8" w14:textId="60202251" w:rsidR="00011100" w:rsidRPr="001346D6" w:rsidRDefault="00011100" w:rsidP="001346D6">
      <w:pPr>
        <w:pStyle w:val="Heading1"/>
        <w:spacing w:before="0" w:after="0" w:line="480" w:lineRule="auto"/>
        <w:jc w:val="center"/>
        <w:rPr>
          <w:rFonts w:ascii="Times New Roman" w:hAnsi="Times New Roman" w:cs="Times New Roman"/>
          <w:sz w:val="24"/>
          <w:szCs w:val="24"/>
        </w:rPr>
      </w:pPr>
      <w:bookmarkStart w:id="49" w:name="_Toc135049222"/>
      <w:r w:rsidRPr="001346D6">
        <w:rPr>
          <w:rFonts w:ascii="Times New Roman" w:hAnsi="Times New Roman" w:cs="Times New Roman"/>
          <w:sz w:val="24"/>
          <w:szCs w:val="24"/>
        </w:rPr>
        <w:t>CHAPTER V</w:t>
      </w:r>
      <w:bookmarkEnd w:id="49"/>
    </w:p>
    <w:p w14:paraId="502AAB2B" w14:textId="099E1477" w:rsidR="00B70411" w:rsidRDefault="00471BAB" w:rsidP="001346D6">
      <w:pPr>
        <w:pStyle w:val="Heading2"/>
        <w:spacing w:before="0" w:after="0"/>
        <w:jc w:val="center"/>
        <w:rPr>
          <w:rFonts w:ascii="Times New Roman" w:hAnsi="Times New Roman" w:cs="Times New Roman"/>
          <w:sz w:val="24"/>
          <w:szCs w:val="24"/>
        </w:rPr>
      </w:pPr>
      <w:bookmarkStart w:id="50" w:name="_Toc135049223"/>
      <w:r w:rsidRPr="001346D6">
        <w:rPr>
          <w:rFonts w:ascii="Times New Roman" w:hAnsi="Times New Roman" w:cs="Times New Roman"/>
          <w:sz w:val="24"/>
          <w:szCs w:val="24"/>
        </w:rPr>
        <w:t>C</w:t>
      </w:r>
      <w:r w:rsidR="003D658F" w:rsidRPr="001346D6">
        <w:rPr>
          <w:rFonts w:ascii="Times New Roman" w:hAnsi="Times New Roman" w:cs="Times New Roman"/>
          <w:sz w:val="24"/>
          <w:szCs w:val="24"/>
        </w:rPr>
        <w:t xml:space="preserve">onclusion </w:t>
      </w:r>
      <w:commentRangeStart w:id="51"/>
      <w:r w:rsidR="00350D04">
        <w:rPr>
          <w:rFonts w:ascii="Times New Roman" w:hAnsi="Times New Roman" w:cs="Times New Roman"/>
          <w:sz w:val="24"/>
          <w:szCs w:val="24"/>
        </w:rPr>
        <w:t>and</w:t>
      </w:r>
      <w:commentRangeEnd w:id="51"/>
      <w:r w:rsidR="00350D04">
        <w:rPr>
          <w:rStyle w:val="CommentReference"/>
          <w:rFonts w:ascii="Cambria" w:eastAsia="Cambria" w:hAnsi="Cambria" w:cs="Times New Roman"/>
          <w:lang w:val="en-US"/>
        </w:rPr>
        <w:commentReference w:id="51"/>
      </w:r>
      <w:r w:rsidR="003D658F" w:rsidRPr="001346D6">
        <w:rPr>
          <w:rFonts w:ascii="Times New Roman" w:hAnsi="Times New Roman" w:cs="Times New Roman"/>
          <w:sz w:val="24"/>
          <w:szCs w:val="24"/>
        </w:rPr>
        <w:t xml:space="preserve"> Future </w:t>
      </w:r>
      <w:r w:rsidR="005B4F90" w:rsidRPr="001346D6">
        <w:rPr>
          <w:rFonts w:ascii="Times New Roman" w:hAnsi="Times New Roman" w:cs="Times New Roman"/>
          <w:sz w:val="24"/>
          <w:szCs w:val="24"/>
        </w:rPr>
        <w:t>Research</w:t>
      </w:r>
      <w:bookmarkEnd w:id="50"/>
    </w:p>
    <w:p w14:paraId="3F783E89" w14:textId="77777777" w:rsidR="001346D6" w:rsidRPr="001346D6" w:rsidRDefault="001346D6" w:rsidP="001346D6"/>
    <w:p w14:paraId="3999D4E2" w14:textId="77777777" w:rsidR="0014200C" w:rsidRPr="00637BE1" w:rsidRDefault="0014200C" w:rsidP="0014200C">
      <w:pPr>
        <w:pStyle w:val="NoSpacing"/>
        <w:spacing w:line="480" w:lineRule="auto"/>
        <w:rPr>
          <w:rFonts w:ascii="Times New Roman" w:hAnsi="Times New Roman" w:cs="Times New Roman"/>
          <w:sz w:val="24"/>
          <w:szCs w:val="24"/>
        </w:rPr>
      </w:pPr>
      <w:r w:rsidRPr="00D63535">
        <w:rPr>
          <w:rFonts w:ascii="Times New Roman" w:hAnsi="Times New Roman" w:cs="Times New Roman"/>
          <w:sz w:val="24"/>
          <w:szCs w:val="24"/>
        </w:rPr>
        <w:tab/>
        <w:t>In our increasingly interconnected world, the study of what drives individuals to adhere to religious practices is important</w:t>
      </w:r>
      <w:r>
        <w:rPr>
          <w:rFonts w:ascii="Times New Roman" w:hAnsi="Times New Roman" w:cs="Times New Roman"/>
          <w:sz w:val="24"/>
          <w:szCs w:val="24"/>
        </w:rPr>
        <w:t xml:space="preserve"> to political competition and the results of that competition</w:t>
      </w:r>
      <w:r w:rsidRPr="00D63535">
        <w:rPr>
          <w:rFonts w:ascii="Times New Roman" w:hAnsi="Times New Roman" w:cs="Times New Roman"/>
          <w:sz w:val="24"/>
          <w:szCs w:val="24"/>
        </w:rPr>
        <w:t>.</w:t>
      </w:r>
      <w:r>
        <w:rPr>
          <w:rFonts w:ascii="Times New Roman" w:hAnsi="Times New Roman" w:cs="Times New Roman"/>
          <w:sz w:val="24"/>
          <w:szCs w:val="24"/>
        </w:rPr>
        <w:t xml:space="preserve"> Politics is the competition of resources and values. Beliefs about how the world works and what we can and should value impact beliefs on the allocations of resources.</w:t>
      </w:r>
      <w:r w:rsidRPr="00D63535">
        <w:rPr>
          <w:rFonts w:ascii="Times New Roman" w:hAnsi="Times New Roman" w:cs="Times New Roman"/>
          <w:sz w:val="24"/>
          <w:szCs w:val="24"/>
        </w:rPr>
        <w:t xml:space="preserve"> Other research indicates an individual’s religious belief can have a significant impact on their political persona </w:t>
      </w:r>
      <w:r w:rsidRPr="00D63535">
        <w:rPr>
          <w:rFonts w:ascii="Times New Roman" w:hAnsi="Times New Roman" w:cs="Times New Roman"/>
          <w:sz w:val="24"/>
          <w:szCs w:val="24"/>
        </w:rPr>
        <w:fldChar w:fldCharType="begin"/>
      </w:r>
      <w:r w:rsidRPr="00D63535">
        <w:rPr>
          <w:rFonts w:ascii="Times New Roman" w:hAnsi="Times New Roman" w:cs="Times New Roman"/>
          <w:sz w:val="24"/>
          <w:szCs w:val="24"/>
        </w:rPr>
        <w:instrText xml:space="preserve"> ADDIN ZOTERO_ITEM CSL_CITATION {"citationID":"x2eBgWm2","properties":{"formattedCitation":"(LaMothe 2012; Cheung 2022)","plainCitation":"(LaMothe 2012; Cheung 2022)","noteIndex":0},"citationItems":[{"id":1096,"uris":["http://zotero.org/users/2975672/items/5IJUNPKW"],"itemData":{"id":1096,"type":"article-journal","abstract":"This article proffers a pastoral analysis of a culture of unquiet desperation. In particular, I argue that state-corporate capitalism’s ethos of zero-sum competition; the commodification of seemingly all aspects of daily life; singular aims of profit, productivity, never-ending market control and expansion; and the prevalence of contractual-functional relationships in society have become the dominant interpretive frameworks in society, undermining both community and a culture of care, as well as contributing to loneliness, isolation, anxiety, and insecurity. Political polarization fosters and reflects a vicious cycle of underlying fear, hostility, and distrust between groups, wherein members take shelter behind the walls of their theo-political enclaves. Six pastoral responses are briefly considered.","container-title":"Pastoral Psychology","DOI":"10.1007/s11089-011-0375-2","ISSN":"1573-6679","issue":"1","journalAbbreviation":"Pastoral Psychol","language":"en","page":"15-29","source":"Springer Link","title":"State-Corporate Capitalism, Political Polarization, and a Culture of Unquiet Desperation: A Pastoral Analysis and Responses","title-short":"State-Corporate Capitalism, Political Polarization, and a Culture of Unquiet Desperation","volume":"61","author":[{"family":"LaMothe","given":"Ryan"}],"issued":{"date-parts":[["2012",2,1]]}}},{"id":1097,"uris":["http://zotero.org/users/2975672/items/7QHWEB3U"],"itemData":{"id":1097,"type":"article-journal","abstract":"While both life satisfaction and participation in protest occupying public or private places are crucial, their relationships are uncharted and uncertain. Nevertheless, conflict theory suggests that conflict over sociopolitical class interests triggered by protest participation is dissatisfying (Freelon et al. 2018; E. Liu 2010). In examining this possibility, this study conducted a random-sample telephone survey of 1,075 Chinese adult residents. The survey measured every adult’s participation in occupying protests in various places in the past month and satisfaction with life in the recent week. The study estimated effects with and without control for the endogeneity between occupying protest participation and life satisfaction. Results revealed that the participation attenuated life satisfaction but not vice versa. Moreover, the attenuation was greater when the adult was married or had more adults in the household, higher income, or education. These results imply sustaining life satisfaction with the prevention of occupying protest participation and particularly its conflict within and without the household.","container-title":"Social Indicators Research","DOI":"10.1007/s11205-022-02923-8","ISSN":"1573-0921","issue":"2","journalAbbreviation":"Soc Indic Res","language":"en","page":"843-859","source":"Springer Link","title":"Occupying Protest and Life Dissatisfaction in Hong Kong","volume":"164","author":[{"family":"Cheung","given":"Chau-kiu"}],"issued":{"date-parts":[["2022",11,1]]}}}],"schema":"https://github.com/citation-style-language/schema/raw/master/csl-citation.json"} </w:instrText>
      </w:r>
      <w:r w:rsidRPr="00D63535">
        <w:rPr>
          <w:rFonts w:ascii="Times New Roman" w:hAnsi="Times New Roman" w:cs="Times New Roman"/>
          <w:sz w:val="24"/>
          <w:szCs w:val="24"/>
        </w:rPr>
        <w:fldChar w:fldCharType="separate"/>
      </w:r>
      <w:r w:rsidRPr="00D63535">
        <w:rPr>
          <w:rFonts w:ascii="Times New Roman" w:hAnsi="Times New Roman" w:cs="Times New Roman"/>
          <w:sz w:val="24"/>
          <w:szCs w:val="24"/>
        </w:rPr>
        <w:t>(LaMothe 2012; Cheung 2022)</w:t>
      </w:r>
      <w:r w:rsidRPr="00D63535">
        <w:rPr>
          <w:rFonts w:ascii="Times New Roman" w:hAnsi="Times New Roman" w:cs="Times New Roman"/>
          <w:sz w:val="24"/>
          <w:szCs w:val="24"/>
        </w:rPr>
        <w:fldChar w:fldCharType="end"/>
      </w:r>
      <w:r w:rsidRPr="00D63535">
        <w:rPr>
          <w:rFonts w:ascii="Times New Roman" w:hAnsi="Times New Roman" w:cs="Times New Roman"/>
          <w:sz w:val="24"/>
          <w:szCs w:val="24"/>
        </w:rPr>
        <w:t xml:space="preserve">. Research by Anand and </w:t>
      </w:r>
      <w:proofErr w:type="spellStart"/>
      <w:r w:rsidRPr="00D63535">
        <w:rPr>
          <w:rFonts w:ascii="Times New Roman" w:hAnsi="Times New Roman" w:cs="Times New Roman"/>
          <w:sz w:val="24"/>
          <w:szCs w:val="24"/>
        </w:rPr>
        <w:t>Ravallion</w:t>
      </w:r>
      <w:proofErr w:type="spellEnd"/>
      <w:r w:rsidRPr="00D63535">
        <w:rPr>
          <w:rFonts w:ascii="Times New Roman" w:hAnsi="Times New Roman" w:cs="Times New Roman"/>
          <w:sz w:val="24"/>
          <w:szCs w:val="24"/>
        </w:rPr>
        <w:t xml:space="preserve"> indicates that one of the most prevalent drivers of HD is the use of</w:t>
      </w:r>
      <w:r w:rsidRPr="00637BE1">
        <w:rPr>
          <w:rFonts w:ascii="Times New Roman" w:hAnsi="Times New Roman" w:cs="Times New Roman"/>
          <w:sz w:val="24"/>
          <w:szCs w:val="24"/>
        </w:rPr>
        <w:t xml:space="preserve"> economic capital through governmental expenditures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{"citationID":"OfCO2Hz4","properties":{"formattedCitation":"(Anand and Ravallion 1993)","plainCitation":"(Anand and Ravallion 1993)","dontUpdate":true,"noteIndex":0},"citationItems":[{"id":1095,"uris":["http://zotero.org/users/2975672/items/ILJXLYK4"],"itemData":{"id":1095,"type":"article-journal","abstract":"Development is often taken to mean rising incomes. Discussions of the “goals of development” now often emphasize the reduction of poverty, rather than raising average incomes per se. The role of social services—particularly basic health and education—has also received greater emphasis in the 1980s, viewed mainly as instruments for raising the incomes of the poor. But, in all these approaches, income growth of one sort or another is what development is all about. A rather different view of the meaning of development has recently found expression in the 1990 Human Development Report (HRD) produced by the United Nations Development Programme. A conceptual underpinning for this approach can be found in the work of Amartya Sen. The essence of this view is that human development—what people can actually do and be—is the overriding purpose of economic development. Underdevelopment is viewed as the lack of certain basic capabilities, rather than lack of income per se. We do not aim here to advocate one of these approaches over the other, but rather to explore their implications for development policy. For instance, what does the human development approach imply about the role of economic growth and, in particular, about reducing income poverty? Should development priorities shift toward the provision of public services in poor countries, even if such a shift is at the expense of income growth?","container-title":"Journal of Economic Perspectives","DOI":"10.1257/jep.7.1.133","ISSN":"0895-3309","issue":"1","journalAbbreviation":"Journal of Economic Perspectives","language":"en","page":"133-150","source":"DOI.org (Crossref)","title":"Human Development in Poor Countries: On the Role of Private Incomes and Public Services","title-short":"Human Development in Poor Countries","volume":"7","author":[{"family":"Anand","given":"Sudhir"},{"family":"Ravallion","given":"Martin"}],"issued":{"date-parts":[["1993",2,1]]}}}],"schema":"https://github.com/citation-style-language/schema/raw/master/csl-citation.json"} </w:instrText>
      </w:r>
      <w:r>
        <w:rPr>
          <w:rFonts w:ascii="Times New Roman" w:hAnsi="Times New Roman" w:cs="Times New Roman"/>
          <w:sz w:val="24"/>
          <w:szCs w:val="24"/>
        </w:rPr>
        <w:fldChar w:fldCharType="separate"/>
      </w:r>
      <w:r w:rsidRPr="003D658F">
        <w:rPr>
          <w:rFonts w:ascii="Times New Roman" w:hAnsi="Times New Roman" w:cs="Times New Roman"/>
          <w:sz w:val="24"/>
        </w:rPr>
        <w:t>(1993)</w:t>
      </w:r>
      <w:r>
        <w:rPr>
          <w:rFonts w:ascii="Times New Roman" w:hAnsi="Times New Roman" w:cs="Times New Roman"/>
          <w:sz w:val="24"/>
          <w:szCs w:val="24"/>
        </w:rPr>
        <w:fldChar w:fldCharType="end"/>
      </w:r>
      <w:r w:rsidRPr="00637BE1">
        <w:rPr>
          <w:rFonts w:ascii="Times New Roman" w:hAnsi="Times New Roman" w:cs="Times New Roman"/>
          <w:sz w:val="24"/>
          <w:szCs w:val="24"/>
        </w:rPr>
        <w:t>. This compounds the importance of religious belief</w:t>
      </w:r>
      <w:r>
        <w:rPr>
          <w:rFonts w:ascii="Times New Roman" w:hAnsi="Times New Roman" w:cs="Times New Roman"/>
          <w:sz w:val="24"/>
          <w:szCs w:val="24"/>
        </w:rPr>
        <w:t>,</w:t>
      </w:r>
      <w:r w:rsidRPr="00637BE1">
        <w:rPr>
          <w:rFonts w:ascii="Times New Roman" w:hAnsi="Times New Roman" w:cs="Times New Roman"/>
          <w:sz w:val="24"/>
          <w:szCs w:val="24"/>
        </w:rPr>
        <w:t xml:space="preserve"> as the association between religiosity and HD</w:t>
      </w:r>
      <w:r>
        <w:rPr>
          <w:rFonts w:ascii="Times New Roman" w:hAnsi="Times New Roman" w:cs="Times New Roman"/>
          <w:sz w:val="24"/>
          <w:szCs w:val="24"/>
        </w:rPr>
        <w:t xml:space="preserve"> </w:t>
      </w:r>
      <w:r w:rsidRPr="00637BE1">
        <w:rPr>
          <w:rFonts w:ascii="Times New Roman" w:hAnsi="Times New Roman" w:cs="Times New Roman"/>
          <w:sz w:val="24"/>
          <w:szCs w:val="24"/>
        </w:rPr>
        <w:t>through political belief</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becomes cyclical. </w:t>
      </w:r>
    </w:p>
    <w:p w14:paraId="5D88BFC3" w14:textId="77777777" w:rsidR="0014200C" w:rsidRPr="00637BE1" w:rsidRDefault="0014200C" w:rsidP="0014200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r>
      <w:r w:rsidRPr="00637BE1">
        <w:rPr>
          <w:rFonts w:ascii="Times New Roman" w:hAnsi="Times New Roman" w:cs="Times New Roman"/>
          <w:sz w:val="24"/>
          <w:szCs w:val="24"/>
        </w:rPr>
        <w:t>Pei and Kasper state the US is the most active nation in international nation-building activities. This type of action is taken on the premise that investment of economic capital into the target nation can and will lead to results desirable to US interests</w:t>
      </w:r>
      <w:r>
        <w:rPr>
          <w:rFonts w:ascii="Times New Roman" w:hAnsi="Times New Roman" w:cs="Times New Roman"/>
          <w:sz w:val="24"/>
          <w:szCs w:val="24"/>
        </w:rPr>
        <w:t xml:space="preserve"> (2003)</w:t>
      </w:r>
      <w:r w:rsidRPr="00637BE1">
        <w:rPr>
          <w:rFonts w:ascii="Times New Roman" w:hAnsi="Times New Roman" w:cs="Times New Roman"/>
          <w:sz w:val="24"/>
          <w:szCs w:val="24"/>
        </w:rPr>
        <w:t>. Despite this theory, there is but one unifying characteristic of US attempts at nation building</w:t>
      </w:r>
      <w:r>
        <w:rPr>
          <w:rFonts w:ascii="Times New Roman" w:hAnsi="Times New Roman" w:cs="Times New Roman"/>
          <w:sz w:val="24"/>
          <w:szCs w:val="24"/>
        </w:rPr>
        <w:t xml:space="preserve"> have been a “</w:t>
      </w:r>
      <w:r w:rsidRPr="00637BE1">
        <w:rPr>
          <w:rFonts w:ascii="Times New Roman" w:hAnsi="Times New Roman" w:cs="Times New Roman"/>
          <w:sz w:val="24"/>
          <w:szCs w:val="24"/>
        </w:rPr>
        <w:t>complete failure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{"citationID":"VwFR8lhu","properties":{"formattedCitation":"(Pei 2003)","plainCitation":"(Pei 2003)","dontUpdate":true,"noteIndex":0},"citationItems":[{"id":1093,"uris":["http://zotero.org/users/2975672/items/63NSAMTE"],"itemData":{"id":1093,"type":"book","language":"English","publisher":"Carnegie Endowment for International Peace","source":"Amazon","title":"Lessons from the past: The American record on nation building","title-short":"Lessons from the past","author":[{"family":"Pei","given":"Minxin"}],"issued":{"date-parts":[["2003",1,1]]}}}],"schema":"https://github.com/citation-style-language/schema/raw/master/csl-citation.json"} </w:instrText>
      </w:r>
      <w:r>
        <w:rPr>
          <w:rFonts w:ascii="Times New Roman" w:hAnsi="Times New Roman" w:cs="Times New Roman"/>
          <w:sz w:val="24"/>
          <w:szCs w:val="24"/>
        </w:rPr>
        <w:fldChar w:fldCharType="separate"/>
      </w:r>
      <w:r w:rsidRPr="003D658F">
        <w:rPr>
          <w:rFonts w:ascii="Times New Roman" w:hAnsi="Times New Roman" w:cs="Times New Roman"/>
          <w:sz w:val="24"/>
        </w:rPr>
        <w:t>(</w:t>
      </w:r>
      <w:r>
        <w:rPr>
          <w:rFonts w:ascii="Times New Roman" w:hAnsi="Times New Roman" w:cs="Times New Roman"/>
          <w:sz w:val="24"/>
        </w:rPr>
        <w:t>ibid, 3</w:t>
      </w:r>
      <w:r w:rsidRPr="003D658F">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Indeed, including all international efforts at nation building draws the following response from Pei and Kasper: </w:t>
      </w:r>
      <w:r w:rsidRPr="00637BE1">
        <w:rPr>
          <w:rFonts w:ascii="Times New Roman" w:hAnsi="Times New Roman" w:cs="Times New Roman"/>
          <w:sz w:val="24"/>
          <w:szCs w:val="24"/>
        </w:rPr>
        <w:lastRenderedPageBreak/>
        <w:t>“Historically, nation-building attempts by outside powers are notable mainly for their bitter disappointments” (</w:t>
      </w:r>
      <w:r>
        <w:rPr>
          <w:rFonts w:ascii="Times New Roman" w:hAnsi="Times New Roman" w:cs="Times New Roman"/>
          <w:sz w:val="24"/>
          <w:szCs w:val="24"/>
        </w:rPr>
        <w:t>ibid, 3</w:t>
      </w:r>
      <w:r w:rsidRPr="00637BE1">
        <w:rPr>
          <w:rFonts w:ascii="Times New Roman" w:hAnsi="Times New Roman" w:cs="Times New Roman"/>
          <w:sz w:val="24"/>
          <w:szCs w:val="24"/>
        </w:rPr>
        <w:t>).</w:t>
      </w:r>
    </w:p>
    <w:p w14:paraId="623177A0" w14:textId="77777777" w:rsidR="0014200C" w:rsidRPr="00637BE1" w:rsidRDefault="0014200C" w:rsidP="0014200C">
      <w:pPr>
        <w:pStyle w:val="NoSpacing"/>
        <w:spacing w:line="480" w:lineRule="auto"/>
        <w:rPr>
          <w:rFonts w:ascii="Times New Roman" w:hAnsi="Times New Roman" w:cs="Times New Roman"/>
          <w:sz w:val="24"/>
          <w:szCs w:val="24"/>
        </w:rPr>
      </w:pPr>
      <w:r w:rsidRPr="00637BE1">
        <w:rPr>
          <w:rFonts w:ascii="Times New Roman" w:hAnsi="Times New Roman" w:cs="Times New Roman"/>
          <w:sz w:val="24"/>
          <w:szCs w:val="24"/>
        </w:rPr>
        <w:tab/>
        <w:t>If Porter is correct in his argument that social cleavages created by increasing HD give disproportionate political power to small constituencies of individuals, then is nation building likely to lead to culture wars in targeted countries? If not, will it lead those who remain deeply religious to partake in non-conventional means of political participation such as violence? Such an outcome seems plausible, and evidence from the past decade seems to support this.</w:t>
      </w:r>
    </w:p>
    <w:p w14:paraId="1EC72286" w14:textId="0FA569AE" w:rsidR="0014200C" w:rsidRPr="00637BE1" w:rsidRDefault="00410EC0" w:rsidP="0014200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r>
      <w:r w:rsidR="0014200C" w:rsidRPr="00637BE1">
        <w:rPr>
          <w:rFonts w:ascii="Times New Roman" w:hAnsi="Times New Roman" w:cs="Times New Roman"/>
          <w:sz w:val="24"/>
          <w:szCs w:val="24"/>
        </w:rPr>
        <w:t xml:space="preserve">Scholars have studied the relationship between religion and politics for many years. Even in western democracies the secular political realm is not free from the effects of religious belief. Future research must take this into account. Following Porter’s recommendation in examining the possible association between ideology and HD is a path worth taking. This research must also, hopefully, include more than fifty-eight countries. </w:t>
      </w:r>
      <w:r w:rsidR="0014200C">
        <w:rPr>
          <w:rFonts w:ascii="Times New Roman" w:hAnsi="Times New Roman" w:cs="Times New Roman"/>
          <w:sz w:val="24"/>
          <w:szCs w:val="24"/>
        </w:rPr>
        <w:t>A</w:t>
      </w:r>
      <w:r w:rsidR="0014200C" w:rsidRPr="00637BE1">
        <w:rPr>
          <w:rFonts w:ascii="Times New Roman" w:hAnsi="Times New Roman" w:cs="Times New Roman"/>
          <w:sz w:val="24"/>
          <w:szCs w:val="24"/>
        </w:rPr>
        <w:t xml:space="preserve"> query must be made to determine how secular versus religious education affects religious and political belief. </w:t>
      </w:r>
      <w:r w:rsidR="0014200C">
        <w:rPr>
          <w:rFonts w:ascii="Times New Roman" w:hAnsi="Times New Roman" w:cs="Times New Roman"/>
          <w:sz w:val="24"/>
          <w:szCs w:val="24"/>
        </w:rPr>
        <w:t xml:space="preserve">Given the changes to the economic and health landscape noted above, further investigation into the effects of a decline in life expectancy on the religiosity of different socio-economic groups in US society and how that alters their political and religious consumer actions must be fully investigated. </w:t>
      </w:r>
      <w:r>
        <w:rPr>
          <w:rFonts w:ascii="Times New Roman" w:hAnsi="Times New Roman" w:cs="Times New Roman"/>
          <w:sz w:val="24"/>
          <w:szCs w:val="24"/>
        </w:rPr>
        <w:tab/>
      </w:r>
      <w:r w:rsidR="0014200C">
        <w:rPr>
          <w:rFonts w:ascii="Times New Roman" w:hAnsi="Times New Roman" w:cs="Times New Roman"/>
          <w:sz w:val="24"/>
          <w:szCs w:val="24"/>
        </w:rPr>
        <w:t>Generations just coming into political power</w:t>
      </w:r>
      <w:r>
        <w:rPr>
          <w:rFonts w:ascii="Times New Roman" w:hAnsi="Times New Roman" w:cs="Times New Roman"/>
          <w:sz w:val="24"/>
          <w:szCs w:val="24"/>
        </w:rPr>
        <w:t xml:space="preserve"> in 2023</w:t>
      </w:r>
      <w:r w:rsidR="0014200C">
        <w:rPr>
          <w:rFonts w:ascii="Times New Roman" w:hAnsi="Times New Roman" w:cs="Times New Roman"/>
          <w:sz w:val="24"/>
          <w:szCs w:val="24"/>
        </w:rPr>
        <w:t xml:space="preserve"> have a reduced life expectancy when compared to their progenitor generation</w:t>
      </w:r>
      <w:r>
        <w:rPr>
          <w:rFonts w:ascii="Times New Roman" w:hAnsi="Times New Roman" w:cs="Times New Roman"/>
          <w:sz w:val="24"/>
          <w:szCs w:val="24"/>
        </w:rPr>
        <w:t xml:space="preserve">s. </w:t>
      </w:r>
      <w:r w:rsidR="0014200C">
        <w:rPr>
          <w:rFonts w:ascii="Times New Roman" w:hAnsi="Times New Roman" w:cs="Times New Roman"/>
          <w:sz w:val="24"/>
          <w:szCs w:val="24"/>
        </w:rPr>
        <w:t xml:space="preserve"> </w:t>
      </w:r>
      <w:r>
        <w:rPr>
          <w:rFonts w:ascii="Times New Roman" w:hAnsi="Times New Roman" w:cs="Times New Roman"/>
          <w:sz w:val="24"/>
          <w:szCs w:val="24"/>
        </w:rPr>
        <w:t>I</w:t>
      </w:r>
      <w:r w:rsidR="0014200C">
        <w:rPr>
          <w:rFonts w:ascii="Times New Roman" w:hAnsi="Times New Roman" w:cs="Times New Roman"/>
          <w:sz w:val="24"/>
          <w:szCs w:val="24"/>
        </w:rPr>
        <w:t>f my theory is correct</w:t>
      </w:r>
      <w:r w:rsidR="00913361">
        <w:rPr>
          <w:rFonts w:ascii="Times New Roman" w:hAnsi="Times New Roman" w:cs="Times New Roman"/>
          <w:sz w:val="24"/>
          <w:szCs w:val="24"/>
        </w:rPr>
        <w:t>,</w:t>
      </w:r>
      <w:r w:rsidR="0014200C">
        <w:rPr>
          <w:rFonts w:ascii="Times New Roman" w:hAnsi="Times New Roman" w:cs="Times New Roman"/>
          <w:sz w:val="24"/>
          <w:szCs w:val="24"/>
        </w:rPr>
        <w:t xml:space="preserve"> this will influence the individual level religiosity of incoming political participants and their leaders. Porter’s research shows a trend between religiosity and direction of </w:t>
      </w:r>
      <w:r w:rsidR="0014200C">
        <w:rPr>
          <w:rFonts w:ascii="Times New Roman" w:hAnsi="Times New Roman" w:cs="Times New Roman"/>
          <w:sz w:val="24"/>
          <w:szCs w:val="24"/>
        </w:rPr>
        <w:lastRenderedPageBreak/>
        <w:t>governmental funds towards human development</w:t>
      </w:r>
      <w:r>
        <w:rPr>
          <w:rFonts w:ascii="Times New Roman" w:hAnsi="Times New Roman" w:cs="Times New Roman"/>
          <w:sz w:val="24"/>
          <w:szCs w:val="24"/>
        </w:rPr>
        <w:t xml:space="preserve"> (2017). Governmental funds are a primary factor in human development (ibid)</w:t>
      </w:r>
      <w:r w:rsidR="0014200C">
        <w:rPr>
          <w:rFonts w:ascii="Times New Roman" w:hAnsi="Times New Roman" w:cs="Times New Roman"/>
          <w:sz w:val="24"/>
          <w:szCs w:val="24"/>
        </w:rPr>
        <w:t>. An increase in religiosity for a generation may inhibit growth in metrics of human development</w:t>
      </w:r>
      <w:r w:rsidR="00913361">
        <w:rPr>
          <w:rFonts w:ascii="Times New Roman" w:hAnsi="Times New Roman" w:cs="Times New Roman"/>
          <w:sz w:val="24"/>
          <w:szCs w:val="24"/>
        </w:rPr>
        <w:t>,</w:t>
      </w:r>
      <w:r w:rsidR="0014200C">
        <w:rPr>
          <w:rFonts w:ascii="Times New Roman" w:hAnsi="Times New Roman" w:cs="Times New Roman"/>
          <w:sz w:val="24"/>
          <w:szCs w:val="24"/>
        </w:rPr>
        <w:t xml:space="preserve"> further leading to an additional increase in generational religiosity</w:t>
      </w:r>
      <w:r w:rsidR="00913361">
        <w:rPr>
          <w:rFonts w:ascii="Times New Roman" w:hAnsi="Times New Roman" w:cs="Times New Roman"/>
          <w:sz w:val="24"/>
          <w:szCs w:val="24"/>
        </w:rPr>
        <w:t>. This may</w:t>
      </w:r>
      <w:r w:rsidR="0014200C">
        <w:rPr>
          <w:rFonts w:ascii="Times New Roman" w:hAnsi="Times New Roman" w:cs="Times New Roman"/>
          <w:sz w:val="24"/>
          <w:szCs w:val="24"/>
        </w:rPr>
        <w:t xml:space="preserve"> creat</w:t>
      </w:r>
      <w:r w:rsidR="00913361">
        <w:rPr>
          <w:rFonts w:ascii="Times New Roman" w:hAnsi="Times New Roman" w:cs="Times New Roman"/>
          <w:sz w:val="24"/>
          <w:szCs w:val="24"/>
        </w:rPr>
        <w:t>e</w:t>
      </w:r>
      <w:r w:rsidR="0014200C">
        <w:rPr>
          <w:rFonts w:ascii="Times New Roman" w:hAnsi="Times New Roman" w:cs="Times New Roman"/>
          <w:sz w:val="24"/>
          <w:szCs w:val="24"/>
        </w:rPr>
        <w:t xml:space="preserve"> a self-reinforcing cycle of decreased attention to metrics of human development a</w:t>
      </w:r>
      <w:r w:rsidR="00913361">
        <w:rPr>
          <w:rFonts w:ascii="Times New Roman" w:hAnsi="Times New Roman" w:cs="Times New Roman"/>
          <w:sz w:val="24"/>
          <w:szCs w:val="24"/>
        </w:rPr>
        <w:t>nd a</w:t>
      </w:r>
      <w:r w:rsidR="0014200C">
        <w:rPr>
          <w:rFonts w:ascii="Times New Roman" w:hAnsi="Times New Roman" w:cs="Times New Roman"/>
          <w:sz w:val="24"/>
          <w:szCs w:val="24"/>
        </w:rPr>
        <w:t xml:space="preserve"> corresponding increase in religiosity. In a world of increasing international economic competition such a slip in development and human infrastructure could prove disastrous to a nation and its people.</w:t>
      </w:r>
    </w:p>
    <w:p w14:paraId="0D24DAF5" w14:textId="77777777" w:rsidR="008B418A" w:rsidRPr="002F5AB9" w:rsidRDefault="008B418A" w:rsidP="002D6C74">
      <w:pPr>
        <w:pStyle w:val="NoSpacing"/>
        <w:spacing w:line="480" w:lineRule="auto"/>
        <w:rPr>
          <w:rFonts w:ascii="Times New Roman" w:hAnsi="Times New Roman" w:cs="Times New Roman"/>
          <w:sz w:val="24"/>
          <w:szCs w:val="24"/>
        </w:rPr>
      </w:pPr>
    </w:p>
    <w:p w14:paraId="7FC6BFCF" w14:textId="77777777" w:rsidR="008B418A" w:rsidRPr="002F5AB9" w:rsidRDefault="008B418A" w:rsidP="002D6C74">
      <w:pPr>
        <w:pStyle w:val="NoSpacing"/>
        <w:spacing w:line="480" w:lineRule="auto"/>
        <w:rPr>
          <w:rFonts w:ascii="Times New Roman" w:hAnsi="Times New Roman" w:cs="Times New Roman"/>
          <w:sz w:val="24"/>
          <w:szCs w:val="24"/>
        </w:rPr>
      </w:pPr>
    </w:p>
    <w:p w14:paraId="0F6BC5D3" w14:textId="77777777" w:rsidR="008B418A" w:rsidRPr="002F5AB9" w:rsidRDefault="008B418A" w:rsidP="002D6C74">
      <w:pPr>
        <w:pStyle w:val="NoSpacing"/>
        <w:spacing w:line="480" w:lineRule="auto"/>
        <w:rPr>
          <w:rFonts w:ascii="Times New Roman" w:hAnsi="Times New Roman" w:cs="Times New Roman"/>
          <w:sz w:val="24"/>
          <w:szCs w:val="24"/>
        </w:rPr>
      </w:pPr>
    </w:p>
    <w:p w14:paraId="35ED5495" w14:textId="77777777" w:rsidR="008B418A" w:rsidRPr="002F5AB9" w:rsidRDefault="008B418A" w:rsidP="002D6C74">
      <w:pPr>
        <w:pStyle w:val="NoSpacing"/>
        <w:spacing w:line="480" w:lineRule="auto"/>
        <w:rPr>
          <w:rFonts w:ascii="Times New Roman" w:hAnsi="Times New Roman" w:cs="Times New Roman"/>
          <w:sz w:val="24"/>
          <w:szCs w:val="24"/>
        </w:rPr>
      </w:pPr>
    </w:p>
    <w:p w14:paraId="69A92CC6" w14:textId="77777777" w:rsidR="008B418A" w:rsidRPr="002F5AB9" w:rsidRDefault="008B418A" w:rsidP="002D6C74">
      <w:pPr>
        <w:pStyle w:val="NoSpacing"/>
        <w:spacing w:line="480" w:lineRule="auto"/>
        <w:rPr>
          <w:rFonts w:ascii="Times New Roman" w:hAnsi="Times New Roman" w:cs="Times New Roman"/>
          <w:sz w:val="24"/>
          <w:szCs w:val="24"/>
        </w:rPr>
      </w:pPr>
    </w:p>
    <w:p w14:paraId="7A819F07" w14:textId="77777777" w:rsidR="008B418A" w:rsidRPr="002F5AB9" w:rsidRDefault="008B418A" w:rsidP="002D6C74">
      <w:pPr>
        <w:pStyle w:val="NoSpacing"/>
        <w:spacing w:line="480" w:lineRule="auto"/>
        <w:rPr>
          <w:rFonts w:ascii="Times New Roman" w:hAnsi="Times New Roman" w:cs="Times New Roman"/>
          <w:sz w:val="24"/>
          <w:szCs w:val="24"/>
        </w:rPr>
      </w:pPr>
    </w:p>
    <w:p w14:paraId="04970DC8" w14:textId="77777777" w:rsidR="008B418A" w:rsidRPr="002F5AB9" w:rsidRDefault="008B418A" w:rsidP="002D6C74">
      <w:pPr>
        <w:pStyle w:val="NoSpacing"/>
        <w:spacing w:line="480" w:lineRule="auto"/>
        <w:rPr>
          <w:rFonts w:ascii="Times New Roman" w:hAnsi="Times New Roman" w:cs="Times New Roman"/>
          <w:sz w:val="24"/>
          <w:szCs w:val="24"/>
        </w:rPr>
      </w:pPr>
    </w:p>
    <w:p w14:paraId="1FEB0AEF" w14:textId="77777777" w:rsidR="008B418A" w:rsidRPr="002F5AB9" w:rsidRDefault="008B418A" w:rsidP="002D6C74">
      <w:pPr>
        <w:pStyle w:val="NoSpacing"/>
        <w:spacing w:line="480" w:lineRule="auto"/>
        <w:rPr>
          <w:rFonts w:ascii="Times New Roman" w:hAnsi="Times New Roman" w:cs="Times New Roman"/>
          <w:sz w:val="24"/>
          <w:szCs w:val="24"/>
        </w:rPr>
      </w:pPr>
    </w:p>
    <w:p w14:paraId="3C653C53" w14:textId="77777777" w:rsidR="008B418A" w:rsidRPr="002F5AB9" w:rsidRDefault="008B418A" w:rsidP="002D6C74">
      <w:pPr>
        <w:pStyle w:val="NoSpacing"/>
        <w:spacing w:line="480" w:lineRule="auto"/>
        <w:rPr>
          <w:rFonts w:ascii="Times New Roman" w:hAnsi="Times New Roman" w:cs="Times New Roman"/>
          <w:sz w:val="24"/>
          <w:szCs w:val="24"/>
        </w:rPr>
      </w:pPr>
    </w:p>
    <w:p w14:paraId="1A4475D9" w14:textId="6AAD09A4" w:rsidR="007E2EC2" w:rsidRPr="002F5AB9" w:rsidRDefault="00117ADA" w:rsidP="00011100">
      <w:pPr>
        <w:pStyle w:val="Heading1"/>
        <w:jc w:val="center"/>
        <w:rPr>
          <w:rFonts w:ascii="Times New Roman" w:hAnsi="Times New Roman" w:cs="Times New Roman"/>
          <w:sz w:val="24"/>
          <w:szCs w:val="24"/>
        </w:rPr>
      </w:pPr>
      <w:bookmarkStart w:id="52" w:name="_Toc135049224"/>
      <w:r w:rsidRPr="002F5AB9">
        <w:rPr>
          <w:rFonts w:ascii="Times New Roman" w:hAnsi="Times New Roman" w:cs="Times New Roman"/>
          <w:sz w:val="24"/>
          <w:szCs w:val="24"/>
        </w:rPr>
        <w:lastRenderedPageBreak/>
        <w:t>APPENDIX A</w:t>
      </w:r>
      <w:bookmarkEnd w:id="52"/>
    </w:p>
    <w:p w14:paraId="3586FE45" w14:textId="1E958F6B" w:rsidR="007E2EC2" w:rsidRDefault="007E2EC2" w:rsidP="00011100">
      <w:pPr>
        <w:pStyle w:val="Heading2"/>
        <w:jc w:val="center"/>
        <w:rPr>
          <w:rFonts w:ascii="Times New Roman" w:hAnsi="Times New Roman" w:cs="Times New Roman"/>
          <w:sz w:val="24"/>
          <w:szCs w:val="24"/>
        </w:rPr>
      </w:pPr>
      <w:bookmarkStart w:id="53" w:name="_Toc135049225"/>
      <w:commentRangeStart w:id="54"/>
      <w:r w:rsidRPr="002F5AB9">
        <w:rPr>
          <w:rFonts w:ascii="Times New Roman" w:hAnsi="Times New Roman" w:cs="Times New Roman"/>
          <w:sz w:val="24"/>
          <w:szCs w:val="24"/>
        </w:rPr>
        <w:t>Religiosity by Human Development Indices</w:t>
      </w:r>
      <w:bookmarkEnd w:id="53"/>
      <w:commentRangeEnd w:id="54"/>
      <w:r w:rsidR="00350D04">
        <w:rPr>
          <w:rStyle w:val="CommentReference"/>
          <w:rFonts w:ascii="Cambria" w:eastAsia="Cambria" w:hAnsi="Cambria" w:cs="Times New Roman"/>
          <w:lang w:val="en-US"/>
        </w:rPr>
        <w:commentReference w:id="54"/>
      </w:r>
    </w:p>
    <w:p w14:paraId="6132D479" w14:textId="53ACB8D2" w:rsidR="0000279E" w:rsidRDefault="0000279E" w:rsidP="0000279E">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FF48D2" wp14:editId="2EDFD4BE">
            <wp:extent cx="5486400" cy="3227070"/>
            <wp:effectExtent l="0" t="0" r="0" b="0"/>
            <wp:docPr id="1584426445" name="Picture 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6445" name="Picture 6" descr="A picture containing text, diagram, line,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27070"/>
                    </a:xfrm>
                    <a:prstGeom prst="rect">
                      <a:avLst/>
                    </a:prstGeom>
                    <a:noFill/>
                    <a:ln>
                      <a:noFill/>
                    </a:ln>
                  </pic:spPr>
                </pic:pic>
              </a:graphicData>
            </a:graphic>
          </wp:inline>
        </w:drawing>
      </w:r>
    </w:p>
    <w:p w14:paraId="760E13F3" w14:textId="77777777" w:rsidR="0000279E" w:rsidRDefault="0000279E" w:rsidP="0000279E">
      <w:pPr>
        <w:autoSpaceDE w:val="0"/>
        <w:autoSpaceDN w:val="0"/>
        <w:adjustRightInd w:val="0"/>
        <w:spacing w:line="400" w:lineRule="atLeast"/>
        <w:rPr>
          <w:rFonts w:ascii="Times New Roman" w:hAnsi="Times New Roman" w:cs="Times New Roman"/>
          <w:sz w:val="24"/>
          <w:szCs w:val="24"/>
          <w:lang w:val="en-US"/>
        </w:rPr>
      </w:pPr>
    </w:p>
    <w:p w14:paraId="29BE9288" w14:textId="77777777" w:rsidR="0000279E" w:rsidRPr="0000279E" w:rsidRDefault="0000279E" w:rsidP="0000279E"/>
    <w:p w14:paraId="1E1B1E49" w14:textId="77777777" w:rsidR="0000279E" w:rsidRDefault="007E2EC2" w:rsidP="0000279E">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drawing>
          <wp:inline distT="0" distB="0" distL="0" distR="0" wp14:anchorId="23521081" wp14:editId="1F983956">
            <wp:extent cx="5581650" cy="313085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044" cy="3140051"/>
                    </a:xfrm>
                    <a:prstGeom prst="rect">
                      <a:avLst/>
                    </a:prstGeom>
                    <a:noFill/>
                    <a:ln>
                      <a:noFill/>
                    </a:ln>
                  </pic:spPr>
                </pic:pic>
              </a:graphicData>
            </a:graphic>
          </wp:inline>
        </w:drawing>
      </w:r>
    </w:p>
    <w:p w14:paraId="6C628DD8" w14:textId="77777777" w:rsidR="0000279E" w:rsidRDefault="00EE4EA6" w:rsidP="0000279E">
      <w:pPr>
        <w:autoSpaceDE w:val="0"/>
        <w:autoSpaceDN w:val="0"/>
        <w:adjustRightInd w:val="0"/>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1EEB678" wp14:editId="6E16B198">
            <wp:extent cx="5476875" cy="3221467"/>
            <wp:effectExtent l="0" t="0" r="0" b="0"/>
            <wp:docPr id="1425318551" name="Picture 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18551" name="Picture 3" descr="A picture containing text, screenshot, line,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1196" cy="3229890"/>
                    </a:xfrm>
                    <a:prstGeom prst="rect">
                      <a:avLst/>
                    </a:prstGeom>
                    <a:noFill/>
                    <a:ln>
                      <a:noFill/>
                    </a:ln>
                  </pic:spPr>
                </pic:pic>
              </a:graphicData>
            </a:graphic>
          </wp:inline>
        </w:drawing>
      </w:r>
      <w:r w:rsidR="007E2EC2" w:rsidRPr="002F5AB9">
        <w:rPr>
          <w:noProof/>
          <w:lang w:val="en-US"/>
        </w:rPr>
        <w:drawing>
          <wp:inline distT="0" distB="0" distL="0" distR="0" wp14:anchorId="58E0E5D4" wp14:editId="76B7A9DE">
            <wp:extent cx="5519520" cy="3248025"/>
            <wp:effectExtent l="0" t="0" r="508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2645" cy="3255749"/>
                    </a:xfrm>
                    <a:prstGeom prst="rect">
                      <a:avLst/>
                    </a:prstGeom>
                    <a:noFill/>
                    <a:ln>
                      <a:noFill/>
                    </a:ln>
                  </pic:spPr>
                </pic:pic>
              </a:graphicData>
            </a:graphic>
          </wp:inline>
        </w:drawing>
      </w:r>
      <w:r w:rsidR="0000279E">
        <w:rPr>
          <w:rFonts w:ascii="Times New Roman" w:hAnsi="Times New Roman" w:cs="Times New Roman"/>
          <w:sz w:val="24"/>
          <w:szCs w:val="24"/>
          <w:lang w:val="en-US"/>
        </w:rPr>
        <w:br/>
      </w:r>
      <w:r w:rsidR="007E2EC2" w:rsidRPr="002F5AB9">
        <w:rPr>
          <w:noProof/>
          <w:lang w:val="en-US"/>
        </w:rPr>
        <w:lastRenderedPageBreak/>
        <w:drawing>
          <wp:inline distT="0" distB="0" distL="0" distR="0" wp14:anchorId="54FB0910" wp14:editId="6D55856D">
            <wp:extent cx="5514975" cy="3252421"/>
            <wp:effectExtent l="0" t="0" r="0" b="571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9727" cy="3255224"/>
                    </a:xfrm>
                    <a:prstGeom prst="rect">
                      <a:avLst/>
                    </a:prstGeom>
                    <a:noFill/>
                    <a:ln>
                      <a:noFill/>
                    </a:ln>
                  </pic:spPr>
                </pic:pic>
              </a:graphicData>
            </a:graphic>
          </wp:inline>
        </w:drawing>
      </w:r>
      <w:bookmarkStart w:id="55" w:name="_Toc135049226"/>
      <w:r w:rsidR="007E2EC2" w:rsidRPr="002F5AB9">
        <w:rPr>
          <w:noProof/>
          <w:lang w:val="en-US"/>
        </w:rPr>
        <w:drawing>
          <wp:inline distT="0" distB="0" distL="0" distR="0" wp14:anchorId="6DAA30D3" wp14:editId="5094C26C">
            <wp:extent cx="5454775" cy="320992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9964" cy="3212979"/>
                    </a:xfrm>
                    <a:prstGeom prst="rect">
                      <a:avLst/>
                    </a:prstGeom>
                    <a:noFill/>
                    <a:ln>
                      <a:noFill/>
                    </a:ln>
                  </pic:spPr>
                </pic:pic>
              </a:graphicData>
            </a:graphic>
          </wp:inline>
        </w:drawing>
      </w:r>
    </w:p>
    <w:p w14:paraId="42F8CB49" w14:textId="77777777" w:rsidR="0000279E" w:rsidRDefault="0000279E" w:rsidP="0000279E">
      <w:pPr>
        <w:autoSpaceDE w:val="0"/>
        <w:autoSpaceDN w:val="0"/>
        <w:adjustRightInd w:val="0"/>
        <w:spacing w:line="480" w:lineRule="auto"/>
        <w:rPr>
          <w:rFonts w:ascii="Times New Roman" w:hAnsi="Times New Roman" w:cs="Times New Roman"/>
          <w:sz w:val="24"/>
          <w:szCs w:val="24"/>
          <w:lang w:val="en-US"/>
        </w:rPr>
      </w:pPr>
    </w:p>
    <w:p w14:paraId="33CEB623" w14:textId="77777777" w:rsidR="0000279E" w:rsidRDefault="0000279E" w:rsidP="0000279E">
      <w:pPr>
        <w:autoSpaceDE w:val="0"/>
        <w:autoSpaceDN w:val="0"/>
        <w:adjustRightInd w:val="0"/>
        <w:spacing w:line="480" w:lineRule="auto"/>
        <w:rPr>
          <w:rFonts w:ascii="Times New Roman" w:hAnsi="Times New Roman" w:cs="Times New Roman"/>
          <w:sz w:val="24"/>
          <w:szCs w:val="24"/>
          <w:lang w:val="en-US"/>
        </w:rPr>
      </w:pPr>
    </w:p>
    <w:p w14:paraId="56DA03D7" w14:textId="77777777" w:rsidR="00811780" w:rsidRDefault="00811780" w:rsidP="00811780">
      <w:pPr>
        <w:pStyle w:val="Heading2"/>
        <w:jc w:val="center"/>
        <w:rPr>
          <w:rFonts w:ascii="Times New Roman" w:hAnsi="Times New Roman" w:cs="Times New Roman"/>
          <w:sz w:val="24"/>
          <w:szCs w:val="24"/>
          <w:lang w:val="en-US"/>
        </w:rPr>
      </w:pPr>
      <w:bookmarkStart w:id="56" w:name="_Toc135049227"/>
      <w:bookmarkEnd w:id="55"/>
      <w:r w:rsidRPr="002F5AB9">
        <w:rPr>
          <w:rFonts w:ascii="Times New Roman" w:hAnsi="Times New Roman" w:cs="Times New Roman"/>
          <w:sz w:val="24"/>
          <w:szCs w:val="24"/>
          <w:lang w:val="en-US"/>
        </w:rPr>
        <w:lastRenderedPageBreak/>
        <w:t>Religiosity by Education Indices</w:t>
      </w:r>
    </w:p>
    <w:p w14:paraId="04D22161" w14:textId="77777777" w:rsidR="00811780" w:rsidRPr="00811780" w:rsidRDefault="00811780" w:rsidP="00811780">
      <w:pPr>
        <w:rPr>
          <w:lang w:val="en-US"/>
        </w:rPr>
      </w:pPr>
      <w:r w:rsidRPr="002F5AB9">
        <w:rPr>
          <w:rFonts w:ascii="Times New Roman" w:hAnsi="Times New Roman" w:cs="Times New Roman"/>
          <w:noProof/>
          <w:sz w:val="24"/>
          <w:szCs w:val="24"/>
          <w:lang w:val="en-US"/>
        </w:rPr>
        <w:drawing>
          <wp:inline distT="0" distB="0" distL="0" distR="0" wp14:anchorId="363E0B1D" wp14:editId="053D36B3">
            <wp:extent cx="5486400" cy="3228535"/>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p>
    <w:p w14:paraId="0C574AA7" w14:textId="77777777" w:rsidR="00811780" w:rsidRPr="002F5AB9" w:rsidRDefault="00811780" w:rsidP="00811780">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drawing>
          <wp:inline distT="0" distB="0" distL="0" distR="0" wp14:anchorId="1868185E" wp14:editId="6C7B8F7C">
            <wp:extent cx="5486400" cy="3228535"/>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p>
    <w:p w14:paraId="0BD795EE" w14:textId="77777777" w:rsidR="00811780" w:rsidRPr="002F5AB9" w:rsidRDefault="00811780" w:rsidP="00811780">
      <w:pPr>
        <w:autoSpaceDE w:val="0"/>
        <w:autoSpaceDN w:val="0"/>
        <w:adjustRightInd w:val="0"/>
        <w:spacing w:line="480" w:lineRule="auto"/>
        <w:rPr>
          <w:rFonts w:ascii="Times New Roman" w:hAnsi="Times New Roman" w:cs="Times New Roman"/>
          <w:sz w:val="24"/>
          <w:szCs w:val="24"/>
          <w:lang w:val="en-US"/>
        </w:rPr>
      </w:pPr>
    </w:p>
    <w:p w14:paraId="689F73D8" w14:textId="77777777" w:rsidR="00811780" w:rsidRPr="002F5AB9" w:rsidRDefault="00811780" w:rsidP="00811780">
      <w:pPr>
        <w:autoSpaceDE w:val="0"/>
        <w:autoSpaceDN w:val="0"/>
        <w:adjustRightInd w:val="0"/>
        <w:spacing w:line="480" w:lineRule="auto"/>
        <w:rPr>
          <w:rFonts w:ascii="Times New Roman" w:hAnsi="Times New Roman" w:cs="Times New Roman"/>
          <w:sz w:val="24"/>
          <w:szCs w:val="24"/>
          <w:lang w:val="en-US"/>
        </w:rPr>
      </w:pPr>
    </w:p>
    <w:p w14:paraId="482C2200" w14:textId="77777777" w:rsidR="00811780" w:rsidRPr="002F5AB9" w:rsidRDefault="00811780" w:rsidP="00811780">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lastRenderedPageBreak/>
        <w:drawing>
          <wp:inline distT="0" distB="0" distL="0" distR="0" wp14:anchorId="5B3C70DF" wp14:editId="38C2F959">
            <wp:extent cx="5486400" cy="322853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r w:rsidRPr="00811780">
        <w:rPr>
          <w:rFonts w:ascii="Times New Roman" w:hAnsi="Times New Roman" w:cs="Times New Roman"/>
          <w:noProof/>
          <w:sz w:val="24"/>
          <w:szCs w:val="24"/>
          <w:lang w:val="en-US"/>
        </w:rPr>
        <w:t xml:space="preserve"> </w:t>
      </w:r>
      <w:r w:rsidRPr="002F5AB9">
        <w:rPr>
          <w:rFonts w:ascii="Times New Roman" w:hAnsi="Times New Roman" w:cs="Times New Roman"/>
          <w:noProof/>
          <w:sz w:val="24"/>
          <w:szCs w:val="24"/>
          <w:lang w:val="en-US"/>
        </w:rPr>
        <w:drawing>
          <wp:inline distT="0" distB="0" distL="0" distR="0" wp14:anchorId="2AE4991C" wp14:editId="1ED28F7B">
            <wp:extent cx="5486400" cy="3228535"/>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p>
    <w:p w14:paraId="60212F7E" w14:textId="77777777" w:rsidR="00811780" w:rsidRDefault="00811780" w:rsidP="00811780">
      <w:pPr>
        <w:autoSpaceDE w:val="0"/>
        <w:autoSpaceDN w:val="0"/>
        <w:adjustRightInd w:val="0"/>
        <w:spacing w:line="480" w:lineRule="auto"/>
        <w:rPr>
          <w:rFonts w:ascii="Times New Roman" w:hAnsi="Times New Roman" w:cs="Times New Roman"/>
          <w:sz w:val="24"/>
          <w:szCs w:val="24"/>
          <w:lang w:val="en-US"/>
        </w:rPr>
      </w:pPr>
    </w:p>
    <w:p w14:paraId="7427D846" w14:textId="77777777" w:rsidR="00811780" w:rsidRPr="002F5AB9" w:rsidRDefault="00811780" w:rsidP="00811780">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lastRenderedPageBreak/>
        <w:drawing>
          <wp:inline distT="0" distB="0" distL="0" distR="0" wp14:anchorId="0ED72007" wp14:editId="6DF464D0">
            <wp:extent cx="5486400" cy="3228535"/>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p>
    <w:p w14:paraId="37A0FE06" w14:textId="77777777" w:rsidR="00811780" w:rsidRPr="002F5AB9" w:rsidRDefault="00811780" w:rsidP="00811780">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drawing>
          <wp:inline distT="0" distB="0" distL="0" distR="0" wp14:anchorId="53CC6936" wp14:editId="63ED1AF3">
            <wp:extent cx="5486400" cy="3228535"/>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p>
    <w:p w14:paraId="1805345B" w14:textId="77777777" w:rsidR="00811780" w:rsidRPr="0000279E" w:rsidRDefault="00811780" w:rsidP="00811780">
      <w:pPr>
        <w:pStyle w:val="Heading2"/>
        <w:jc w:val="center"/>
        <w:rPr>
          <w:rFonts w:ascii="Times New Roman" w:hAnsi="Times New Roman" w:cs="Times New Roman"/>
          <w:sz w:val="24"/>
          <w:szCs w:val="24"/>
          <w:lang w:val="en-US"/>
        </w:rPr>
      </w:pPr>
      <w:r w:rsidRPr="0000279E">
        <w:rPr>
          <w:rFonts w:ascii="Times New Roman" w:hAnsi="Times New Roman" w:cs="Times New Roman"/>
          <w:sz w:val="24"/>
          <w:szCs w:val="24"/>
          <w:lang w:val="en-US"/>
        </w:rPr>
        <w:lastRenderedPageBreak/>
        <w:t>Religiosity by Life Expectancy Indices</w:t>
      </w:r>
    </w:p>
    <w:p w14:paraId="1AB651C4" w14:textId="77777777" w:rsidR="00811780" w:rsidRPr="00EE4EA6" w:rsidRDefault="00811780" w:rsidP="00811780">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drawing>
          <wp:inline distT="0" distB="0" distL="0" distR="0" wp14:anchorId="43AC9CB0" wp14:editId="5003F3DD">
            <wp:extent cx="5486400" cy="3228535"/>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p>
    <w:p w14:paraId="5F6B8359" w14:textId="77777777" w:rsidR="00811780" w:rsidRDefault="00811780" w:rsidP="00811780">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drawing>
          <wp:inline distT="0" distB="0" distL="0" distR="0" wp14:anchorId="42AF3CA7" wp14:editId="57B6A490">
            <wp:extent cx="5486400" cy="322853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p>
    <w:p w14:paraId="3A9AE18C" w14:textId="77777777" w:rsidR="00811780" w:rsidRDefault="00811780" w:rsidP="0081178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4D4169C" wp14:editId="27742089">
            <wp:extent cx="5486400" cy="3227070"/>
            <wp:effectExtent l="0" t="0" r="0" b="0"/>
            <wp:docPr id="1012026749" name="Picture 4"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6749" name="Picture 4" descr="A picture containing text, screenshot, line,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227070"/>
                    </a:xfrm>
                    <a:prstGeom prst="rect">
                      <a:avLst/>
                    </a:prstGeom>
                    <a:noFill/>
                    <a:ln>
                      <a:noFill/>
                    </a:ln>
                  </pic:spPr>
                </pic:pic>
              </a:graphicData>
            </a:graphic>
          </wp:inline>
        </w:drawing>
      </w:r>
    </w:p>
    <w:p w14:paraId="62CB8722" w14:textId="77777777" w:rsidR="00811780" w:rsidRPr="002F5AB9" w:rsidRDefault="00811780" w:rsidP="00811780">
      <w:pPr>
        <w:autoSpaceDE w:val="0"/>
        <w:autoSpaceDN w:val="0"/>
        <w:adjustRightInd w:val="0"/>
        <w:spacing w:line="480" w:lineRule="auto"/>
        <w:rPr>
          <w:rFonts w:ascii="Times New Roman" w:hAnsi="Times New Roman" w:cs="Times New Roman"/>
          <w:sz w:val="24"/>
          <w:szCs w:val="24"/>
          <w:lang w:val="en-US"/>
        </w:rPr>
      </w:pPr>
    </w:p>
    <w:p w14:paraId="350C03EF" w14:textId="77777777" w:rsidR="00811780" w:rsidRPr="002F5AB9" w:rsidRDefault="00811780" w:rsidP="00811780">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drawing>
          <wp:inline distT="0" distB="0" distL="0" distR="0" wp14:anchorId="2D10F4A6" wp14:editId="7E8645B7">
            <wp:extent cx="5503333" cy="3238500"/>
            <wp:effectExtent l="0" t="0" r="254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6780" cy="3246413"/>
                    </a:xfrm>
                    <a:prstGeom prst="rect">
                      <a:avLst/>
                    </a:prstGeom>
                    <a:noFill/>
                    <a:ln>
                      <a:noFill/>
                    </a:ln>
                  </pic:spPr>
                </pic:pic>
              </a:graphicData>
            </a:graphic>
          </wp:inline>
        </w:drawing>
      </w:r>
    </w:p>
    <w:p w14:paraId="28FFC6D6" w14:textId="77777777" w:rsidR="00811780" w:rsidRPr="002F5AB9" w:rsidRDefault="00811780" w:rsidP="00811780">
      <w:pPr>
        <w:autoSpaceDE w:val="0"/>
        <w:autoSpaceDN w:val="0"/>
        <w:adjustRightInd w:val="0"/>
        <w:spacing w:line="480" w:lineRule="auto"/>
        <w:rPr>
          <w:rFonts w:ascii="Times New Roman" w:hAnsi="Times New Roman" w:cs="Times New Roman"/>
          <w:sz w:val="24"/>
          <w:szCs w:val="24"/>
          <w:lang w:val="en-US"/>
        </w:rPr>
      </w:pPr>
    </w:p>
    <w:p w14:paraId="777BBF81" w14:textId="77777777" w:rsidR="00811780" w:rsidRDefault="00811780" w:rsidP="00811780">
      <w:pPr>
        <w:autoSpaceDE w:val="0"/>
        <w:autoSpaceDN w:val="0"/>
        <w:adjustRightInd w:val="0"/>
        <w:spacing w:line="480" w:lineRule="auto"/>
        <w:rPr>
          <w:rFonts w:ascii="Times New Roman" w:hAnsi="Times New Roman" w:cs="Times New Roman"/>
          <w:sz w:val="24"/>
          <w:szCs w:val="24"/>
          <w:lang w:val="en-US"/>
        </w:rPr>
      </w:pPr>
    </w:p>
    <w:p w14:paraId="616EA7CE" w14:textId="77777777" w:rsidR="00811780" w:rsidRDefault="00811780" w:rsidP="00811780">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lastRenderedPageBreak/>
        <w:drawing>
          <wp:inline distT="0" distB="0" distL="0" distR="0" wp14:anchorId="002D6D47" wp14:editId="69C5F091">
            <wp:extent cx="5486400" cy="3228535"/>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r w:rsidRPr="002F5AB9">
        <w:rPr>
          <w:noProof/>
          <w:sz w:val="24"/>
          <w:szCs w:val="24"/>
          <w:lang w:val="en-US"/>
        </w:rPr>
        <w:drawing>
          <wp:inline distT="0" distB="0" distL="0" distR="0" wp14:anchorId="69AAD838" wp14:editId="5A35D9FF">
            <wp:extent cx="5486400" cy="322853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p>
    <w:p w14:paraId="6D28720F" w14:textId="77777777" w:rsidR="00811780" w:rsidRPr="002F5AB9" w:rsidRDefault="00811780" w:rsidP="00811780">
      <w:pPr>
        <w:autoSpaceDE w:val="0"/>
        <w:autoSpaceDN w:val="0"/>
        <w:adjustRightInd w:val="0"/>
        <w:spacing w:line="480" w:lineRule="auto"/>
        <w:rPr>
          <w:rFonts w:ascii="Times New Roman" w:hAnsi="Times New Roman" w:cs="Times New Roman"/>
          <w:sz w:val="24"/>
          <w:szCs w:val="24"/>
          <w:lang w:val="en-US"/>
        </w:rPr>
      </w:pPr>
    </w:p>
    <w:p w14:paraId="07567D44" w14:textId="57B91DAF" w:rsidR="009E4A66" w:rsidRPr="0000279E" w:rsidRDefault="00771B59" w:rsidP="0000279E">
      <w:pPr>
        <w:pStyle w:val="Heading2"/>
        <w:jc w:val="center"/>
        <w:rPr>
          <w:rFonts w:ascii="Times New Roman" w:hAnsi="Times New Roman" w:cs="Times New Roman"/>
          <w:sz w:val="24"/>
          <w:szCs w:val="24"/>
          <w:lang w:val="en-US"/>
        </w:rPr>
      </w:pPr>
      <w:r w:rsidRPr="0000279E">
        <w:rPr>
          <w:rFonts w:ascii="Times New Roman" w:hAnsi="Times New Roman" w:cs="Times New Roman"/>
          <w:sz w:val="24"/>
          <w:szCs w:val="24"/>
          <w:lang w:val="en-US"/>
        </w:rPr>
        <w:lastRenderedPageBreak/>
        <w:t>Religiosity by Income Indices</w:t>
      </w:r>
      <w:bookmarkEnd w:id="56"/>
    </w:p>
    <w:p w14:paraId="74BE0D98" w14:textId="5B633CAA" w:rsidR="00771B59" w:rsidRPr="002F5AB9" w:rsidRDefault="0000279E" w:rsidP="002D6C74">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drawing>
          <wp:inline distT="0" distB="0" distL="0" distR="0" wp14:anchorId="24F05D21" wp14:editId="38B86A02">
            <wp:extent cx="5486400" cy="3228535"/>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p>
    <w:p w14:paraId="297B49DD" w14:textId="56742146" w:rsidR="00771B59" w:rsidRPr="002F5AB9" w:rsidRDefault="00771B59" w:rsidP="002D6C74">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drawing>
          <wp:inline distT="0" distB="0" distL="0" distR="0" wp14:anchorId="328EC07D" wp14:editId="482C025B">
            <wp:extent cx="5514975" cy="3245351"/>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1775" cy="3249353"/>
                    </a:xfrm>
                    <a:prstGeom prst="rect">
                      <a:avLst/>
                    </a:prstGeom>
                    <a:noFill/>
                    <a:ln>
                      <a:noFill/>
                    </a:ln>
                  </pic:spPr>
                </pic:pic>
              </a:graphicData>
            </a:graphic>
          </wp:inline>
        </w:drawing>
      </w:r>
    </w:p>
    <w:p w14:paraId="144141CB" w14:textId="0D0E9224" w:rsidR="00771B59" w:rsidRDefault="0000279E" w:rsidP="002D6C74">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lastRenderedPageBreak/>
        <w:drawing>
          <wp:inline distT="0" distB="0" distL="0" distR="0" wp14:anchorId="03092EEC" wp14:editId="58ABC6A0">
            <wp:extent cx="5486400" cy="3228535"/>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p>
    <w:p w14:paraId="2C55C6E5" w14:textId="7C2AF842" w:rsidR="0000279E" w:rsidRPr="002F5AB9" w:rsidRDefault="0000279E" w:rsidP="002D6C74">
      <w:pPr>
        <w:autoSpaceDE w:val="0"/>
        <w:autoSpaceDN w:val="0"/>
        <w:adjustRightInd w:val="0"/>
        <w:spacing w:line="480" w:lineRule="auto"/>
        <w:rPr>
          <w:rFonts w:ascii="Times New Roman" w:hAnsi="Times New Roman" w:cs="Times New Roman"/>
          <w:sz w:val="24"/>
          <w:szCs w:val="24"/>
          <w:lang w:val="en-US"/>
        </w:rPr>
      </w:pPr>
      <w:r w:rsidRPr="002F5AB9">
        <w:rPr>
          <w:rFonts w:ascii="Times New Roman" w:hAnsi="Times New Roman" w:cs="Times New Roman"/>
          <w:noProof/>
          <w:sz w:val="24"/>
          <w:szCs w:val="24"/>
          <w:lang w:val="en-US"/>
        </w:rPr>
        <w:drawing>
          <wp:inline distT="0" distB="0" distL="0" distR="0" wp14:anchorId="1782F344" wp14:editId="529E59D3">
            <wp:extent cx="5486400" cy="3228535"/>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228535"/>
                    </a:xfrm>
                    <a:prstGeom prst="rect">
                      <a:avLst/>
                    </a:prstGeom>
                    <a:noFill/>
                    <a:ln>
                      <a:noFill/>
                    </a:ln>
                  </pic:spPr>
                </pic:pic>
              </a:graphicData>
            </a:graphic>
          </wp:inline>
        </w:drawing>
      </w:r>
    </w:p>
    <w:p w14:paraId="750A4F0A" w14:textId="61B77F90" w:rsidR="0000279E" w:rsidRDefault="00811780" w:rsidP="00811780">
      <w:pPr>
        <w:autoSpaceDE w:val="0"/>
        <w:autoSpaceDN w:val="0"/>
        <w:adjustRightInd w:val="0"/>
        <w:rPr>
          <w:rFonts w:ascii="Times New Roman" w:hAnsi="Times New Roman" w:cs="Times New Roman"/>
          <w:sz w:val="24"/>
          <w:szCs w:val="24"/>
          <w:lang w:val="en-US"/>
        </w:rPr>
      </w:pPr>
      <w:bookmarkStart w:id="57" w:name="_Toc135049228"/>
      <w:r>
        <w:rPr>
          <w:rFonts w:ascii="Times New Roman" w:hAnsi="Times New Roman" w:cs="Times New Roman"/>
          <w:noProof/>
          <w:sz w:val="24"/>
          <w:szCs w:val="24"/>
          <w:lang w:val="en-US"/>
        </w:rPr>
        <w:lastRenderedPageBreak/>
        <w:drawing>
          <wp:inline distT="0" distB="0" distL="0" distR="0" wp14:anchorId="39B753FF" wp14:editId="14EFF72F">
            <wp:extent cx="5486400" cy="3227070"/>
            <wp:effectExtent l="0" t="0" r="0" b="0"/>
            <wp:docPr id="77867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74278"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227070"/>
                    </a:xfrm>
                    <a:prstGeom prst="rect">
                      <a:avLst/>
                    </a:prstGeom>
                    <a:noFill/>
                    <a:ln>
                      <a:noFill/>
                    </a:ln>
                  </pic:spPr>
                </pic:pic>
              </a:graphicData>
            </a:graphic>
          </wp:inline>
        </w:drawing>
      </w:r>
    </w:p>
    <w:p w14:paraId="094DB875" w14:textId="2AA3046E" w:rsidR="00811780" w:rsidRDefault="00811780" w:rsidP="0081178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4C8756D" wp14:editId="4588C2B9">
            <wp:extent cx="5486400" cy="3227070"/>
            <wp:effectExtent l="0" t="0" r="0" b="0"/>
            <wp:docPr id="1641340789" name="Picture 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40789" name="Picture 9" descr="A picture containing text, screenshot, diagram, li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227070"/>
                    </a:xfrm>
                    <a:prstGeom prst="rect">
                      <a:avLst/>
                    </a:prstGeom>
                    <a:noFill/>
                    <a:ln>
                      <a:noFill/>
                    </a:ln>
                  </pic:spPr>
                </pic:pic>
              </a:graphicData>
            </a:graphic>
          </wp:inline>
        </w:drawing>
      </w:r>
    </w:p>
    <w:p w14:paraId="05AA1C86" w14:textId="77777777" w:rsidR="00811780" w:rsidRDefault="00811780" w:rsidP="00811780">
      <w:pPr>
        <w:autoSpaceDE w:val="0"/>
        <w:autoSpaceDN w:val="0"/>
        <w:adjustRightInd w:val="0"/>
        <w:rPr>
          <w:rFonts w:ascii="Times New Roman" w:hAnsi="Times New Roman" w:cs="Times New Roman"/>
          <w:sz w:val="24"/>
          <w:szCs w:val="24"/>
          <w:lang w:val="en-US"/>
        </w:rPr>
      </w:pPr>
    </w:p>
    <w:p w14:paraId="6A15071C" w14:textId="77777777" w:rsidR="00811780" w:rsidRDefault="00811780" w:rsidP="00811780">
      <w:pPr>
        <w:autoSpaceDE w:val="0"/>
        <w:autoSpaceDN w:val="0"/>
        <w:adjustRightInd w:val="0"/>
        <w:spacing w:line="400" w:lineRule="atLeast"/>
        <w:rPr>
          <w:rFonts w:ascii="Times New Roman" w:hAnsi="Times New Roman" w:cs="Times New Roman"/>
          <w:sz w:val="24"/>
          <w:szCs w:val="24"/>
          <w:lang w:val="en-US"/>
        </w:rPr>
      </w:pPr>
    </w:p>
    <w:p w14:paraId="06EF0923" w14:textId="77777777" w:rsidR="00811780" w:rsidRDefault="00811780" w:rsidP="00811780">
      <w:pPr>
        <w:autoSpaceDE w:val="0"/>
        <w:autoSpaceDN w:val="0"/>
        <w:adjustRightInd w:val="0"/>
        <w:rPr>
          <w:rFonts w:ascii="Times New Roman" w:hAnsi="Times New Roman" w:cs="Times New Roman"/>
          <w:sz w:val="24"/>
          <w:szCs w:val="24"/>
          <w:lang w:val="en-US"/>
        </w:rPr>
      </w:pPr>
    </w:p>
    <w:p w14:paraId="5248AC57" w14:textId="41057354" w:rsidR="006D7112" w:rsidRPr="002F5AB9" w:rsidRDefault="00117ADA" w:rsidP="00011100">
      <w:pPr>
        <w:pStyle w:val="Heading1"/>
        <w:jc w:val="center"/>
        <w:rPr>
          <w:rFonts w:ascii="Times New Roman" w:hAnsi="Times New Roman" w:cs="Times New Roman"/>
          <w:sz w:val="24"/>
          <w:szCs w:val="24"/>
        </w:rPr>
      </w:pPr>
      <w:bookmarkStart w:id="58" w:name="_Toc135049229"/>
      <w:bookmarkEnd w:id="57"/>
      <w:r w:rsidRPr="002F5AB9">
        <w:rPr>
          <w:rFonts w:ascii="Times New Roman" w:hAnsi="Times New Roman" w:cs="Times New Roman"/>
          <w:sz w:val="24"/>
          <w:szCs w:val="24"/>
        </w:rPr>
        <w:lastRenderedPageBreak/>
        <w:t>A</w:t>
      </w:r>
      <w:r w:rsidR="001346D6">
        <w:rPr>
          <w:rFonts w:ascii="Times New Roman" w:hAnsi="Times New Roman" w:cs="Times New Roman"/>
          <w:sz w:val="24"/>
          <w:szCs w:val="24"/>
        </w:rPr>
        <w:t>PPENDIX</w:t>
      </w:r>
      <w:r w:rsidR="006D7112" w:rsidRPr="002F5AB9">
        <w:rPr>
          <w:rFonts w:ascii="Times New Roman" w:hAnsi="Times New Roman" w:cs="Times New Roman"/>
          <w:sz w:val="24"/>
          <w:szCs w:val="24"/>
        </w:rPr>
        <w:t xml:space="preserve"> </w:t>
      </w:r>
      <w:r w:rsidRPr="002F5AB9">
        <w:rPr>
          <w:rFonts w:ascii="Times New Roman" w:hAnsi="Times New Roman" w:cs="Times New Roman"/>
          <w:sz w:val="24"/>
          <w:szCs w:val="24"/>
        </w:rPr>
        <w:t>B</w:t>
      </w:r>
      <w:bookmarkEnd w:id="58"/>
    </w:p>
    <w:p w14:paraId="09B91492" w14:textId="089EA138" w:rsidR="00117ADA" w:rsidRPr="002F5AB9" w:rsidRDefault="00117ADA" w:rsidP="00907D9C">
      <w:pPr>
        <w:pStyle w:val="Heading2"/>
        <w:jc w:val="center"/>
        <w:rPr>
          <w:rFonts w:ascii="Times New Roman" w:hAnsi="Times New Roman" w:cs="Times New Roman"/>
          <w:sz w:val="24"/>
          <w:szCs w:val="24"/>
        </w:rPr>
      </w:pPr>
      <w:bookmarkStart w:id="59" w:name="_Toc135049230"/>
      <w:r w:rsidRPr="002F5AB9">
        <w:rPr>
          <w:rFonts w:ascii="Times New Roman" w:hAnsi="Times New Roman" w:cs="Times New Roman"/>
          <w:sz w:val="24"/>
          <w:szCs w:val="24"/>
        </w:rPr>
        <w:t>Stark and Finke’s propositional argument</w:t>
      </w:r>
      <w:bookmarkEnd w:id="59"/>
      <w:r w:rsidRPr="002F5AB9">
        <w:rPr>
          <w:rFonts w:ascii="Times New Roman" w:hAnsi="Times New Roman" w:cs="Times New Roman"/>
          <w:sz w:val="24"/>
          <w:szCs w:val="24"/>
        </w:rPr>
        <w:t xml:space="preserve"> </w:t>
      </w:r>
    </w:p>
    <w:p w14:paraId="1C73AFE9" w14:textId="77777777" w:rsidR="00011100" w:rsidRPr="002F5AB9" w:rsidRDefault="00011100" w:rsidP="00011100">
      <w:pPr>
        <w:rPr>
          <w:sz w:val="24"/>
          <w:szCs w:val="24"/>
        </w:rPr>
      </w:pPr>
    </w:p>
    <w:p w14:paraId="490858B3" w14:textId="0F7E43E8" w:rsidR="006D7112" w:rsidRPr="002F5AB9" w:rsidRDefault="006D7112" w:rsidP="006D7112">
      <w:pPr>
        <w:pStyle w:val="NormalWeb"/>
        <w:spacing w:before="0" w:beforeAutospacing="0" w:after="0" w:afterAutospacing="0" w:line="480" w:lineRule="auto"/>
      </w:pPr>
      <w:r w:rsidRPr="002F5AB9">
        <w:rPr>
          <w:color w:val="000000"/>
        </w:rPr>
        <w:t xml:space="preserve">The Stark and Finke argument for individual rational choice is built upon a series of propositions. </w:t>
      </w:r>
      <w:r w:rsidR="0014200C">
        <w:rPr>
          <w:color w:val="000000"/>
        </w:rPr>
        <w:t>T</w:t>
      </w:r>
      <w:r w:rsidRPr="002F5AB9">
        <w:rPr>
          <w:color w:val="000000"/>
        </w:rPr>
        <w:t xml:space="preserve">he following </w:t>
      </w:r>
      <w:r w:rsidR="0014200C">
        <w:rPr>
          <w:color w:val="000000"/>
        </w:rPr>
        <w:t xml:space="preserve">is </w:t>
      </w:r>
      <w:r w:rsidRPr="002F5AB9">
        <w:rPr>
          <w:color w:val="000000"/>
        </w:rPr>
        <w:t xml:space="preserve">from their book: </w:t>
      </w:r>
      <w:r w:rsidRPr="002F5AB9">
        <w:rPr>
          <w:i/>
          <w:iCs/>
          <w:color w:val="000000"/>
        </w:rPr>
        <w:t>Acts of Faith: Explaining the Human Side of Religion.</w:t>
      </w:r>
      <w:r w:rsidRPr="002F5AB9">
        <w:rPr>
          <w:color w:val="000000"/>
        </w:rPr>
        <w:t xml:space="preserve"> Due to the nature of the argument put forth I thought it prudent to reference an exact wording of their argument to remain as true to the author’s intent as possible. What follows is a copy of their argument</w:t>
      </w:r>
      <w:r w:rsidR="0014200C">
        <w:rPr>
          <w:color w:val="000000"/>
        </w:rPr>
        <w:t xml:space="preserve"> </w:t>
      </w:r>
      <w:r w:rsidR="0014200C">
        <w:rPr>
          <w:color w:val="000000"/>
        </w:rPr>
        <w:fldChar w:fldCharType="begin"/>
      </w:r>
      <w:r w:rsidR="0014200C">
        <w:rPr>
          <w:color w:val="000000"/>
        </w:rPr>
        <w:instrText xml:space="preserve"> ADDIN ZOTERO_ITEM CSL_CITATION {"citationID":"BNZhvcP4","properties":{"formattedCitation":"(Stark and Finke 2000, chap. 4)","plainCitation":"(Stark and Finke 2000, chap. 4)","noteIndex":0},"citationItems":[{"id":721,"uris":["http://zotero.org/users/2975672/items/5BKIRBE5"],"itemData":{"id":721,"type":"book","abstract":"Finally, social scientists have begun to attempt to understand religious behavior rather than to discredit it as irrational, ignorant, or foolish―and Rodney Stark and Roger Finke have played a major role in this new approach. Acknowledging that science cannot assess the supernatural side of religion (and therefore should not claim to do so), Stark and Finke analyze the observable, human side of faith. In clear and engaging prose, the authors combine explicit theorizing with animated discussions as they move from considering the religiousness of individuals to the dynamics of religious groups and then to the religious workings of entire societies as religious groups contend for support. The result is a comprehensive new paradigm for the social-scientific study of religion.","event-place":"Berkeley","ISBN":"978-0-520-22202-1","language":"English","number-of-pages":"350","publisher":"University of California Press","publisher-place":"Berkeley","source":"Amazon","title":"Acts of Faith: Explaining the Human Side of Religion","title-short":"Acts of Faith","author":[{"family":"Stark","given":"Rodney"},{"family":"Finke","given":"Roger"}],"issued":{"date-parts":[["2000",8,7]]}},"locator":"4","label":"chapter"}],"schema":"https://github.com/citation-style-language/schema/raw/master/csl-citation.json"} </w:instrText>
      </w:r>
      <w:r w:rsidR="0014200C">
        <w:rPr>
          <w:color w:val="000000"/>
        </w:rPr>
        <w:fldChar w:fldCharType="separate"/>
      </w:r>
      <w:r w:rsidR="0014200C" w:rsidRPr="0014200C">
        <w:t>(Stark and Finke 2000, chap. 4)</w:t>
      </w:r>
      <w:r w:rsidR="0014200C">
        <w:rPr>
          <w:color w:val="000000"/>
        </w:rPr>
        <w:fldChar w:fldCharType="end"/>
      </w:r>
      <w:r w:rsidRPr="002F5AB9">
        <w:rPr>
          <w:color w:val="000000"/>
        </w:rPr>
        <w:t>.</w:t>
      </w:r>
    </w:p>
    <w:p w14:paraId="072B6D3A"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Within the limits of their information and understanding, restricted by available options, guided by their preferences and tastes, humans attempt to make rational choices.</w:t>
      </w:r>
    </w:p>
    <w:p w14:paraId="2809F694" w14:textId="16A2E03D" w:rsidR="006D7112" w:rsidRPr="002F5AB9" w:rsidRDefault="006D7112" w:rsidP="006D7112">
      <w:pPr>
        <w:pStyle w:val="NormalWeb"/>
        <w:numPr>
          <w:ilvl w:val="0"/>
          <w:numId w:val="4"/>
        </w:numPr>
        <w:spacing w:before="0" w:beforeAutospacing="0" w:after="0" w:afterAutospacing="0" w:line="480" w:lineRule="auto"/>
      </w:pPr>
      <w:r w:rsidRPr="002F5AB9">
        <w:rPr>
          <w:color w:val="000000"/>
        </w:rPr>
        <w:t xml:space="preserve">Humans are conscious beings having memory and intelligence who </w:t>
      </w:r>
      <w:proofErr w:type="gramStart"/>
      <w:r w:rsidRPr="002F5AB9">
        <w:rPr>
          <w:color w:val="000000"/>
        </w:rPr>
        <w:t>are able to</w:t>
      </w:r>
      <w:proofErr w:type="gramEnd"/>
      <w:r w:rsidRPr="002F5AB9">
        <w:rPr>
          <w:color w:val="000000"/>
        </w:rPr>
        <w:t xml:space="preserve"> formulate explanations about how rewards can be gained, and costs avoided. </w:t>
      </w:r>
    </w:p>
    <w:p w14:paraId="21456190"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 xml:space="preserve">Humans will attempt to evaluate explanations </w:t>
      </w:r>
      <w:proofErr w:type="gramStart"/>
      <w:r w:rsidRPr="002F5AB9">
        <w:rPr>
          <w:color w:val="000000"/>
        </w:rPr>
        <w:t>on the basis of</w:t>
      </w:r>
      <w:proofErr w:type="gramEnd"/>
      <w:r w:rsidRPr="002F5AB9">
        <w:rPr>
          <w:color w:val="000000"/>
        </w:rPr>
        <w:t xml:space="preserve"> results, retaining those that seem to work most efficiently. </w:t>
      </w:r>
    </w:p>
    <w:p w14:paraId="7DBC83F6"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Rewards are always limited in supply, including some that simply do not exist in the observable world. </w:t>
      </w:r>
    </w:p>
    <w:p w14:paraId="441F6C7A"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To the degree that rewards are scarce, or are not directly available at all, humans will tend to formulate and accept explanations for obtaining the reward in the distant future or in some other non-verifiable context. </w:t>
      </w:r>
    </w:p>
    <w:p w14:paraId="049164C2"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In pursuit of rewards, humans will seek to utilize and manipulate the supernatural. </w:t>
      </w:r>
    </w:p>
    <w:p w14:paraId="34472672" w14:textId="2DABD2B9" w:rsidR="006D7112" w:rsidRPr="002F5AB9" w:rsidRDefault="006D7112" w:rsidP="006D7112">
      <w:pPr>
        <w:pStyle w:val="NormalWeb"/>
        <w:numPr>
          <w:ilvl w:val="0"/>
          <w:numId w:val="4"/>
        </w:numPr>
        <w:spacing w:before="0" w:beforeAutospacing="0" w:after="0" w:afterAutospacing="0" w:line="480" w:lineRule="auto"/>
      </w:pPr>
      <w:r w:rsidRPr="002F5AB9">
        <w:rPr>
          <w:color w:val="000000"/>
        </w:rPr>
        <w:lastRenderedPageBreak/>
        <w:t>Humans will not have recourse to the supernatural when a cheaper or more efficient alternative is known and available. </w:t>
      </w:r>
    </w:p>
    <w:p w14:paraId="289AAC3F"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In pursuit of rewards, humans will seek to exchange with a god or gods. </w:t>
      </w:r>
    </w:p>
    <w:p w14:paraId="50CEB5A4"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The greater the number of gods the lower the price of exchanging with each. </w:t>
      </w:r>
    </w:p>
    <w:p w14:paraId="251B3CBB"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In exchanging with the gods, humans will pay higher prices to the extent that the gods are believed to be more dependable. </w:t>
      </w:r>
    </w:p>
    <w:p w14:paraId="20F597D8"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In exchanging with the gods, humans will pay prices to the extent that the gods are believed to be more responsive. </w:t>
      </w:r>
    </w:p>
    <w:p w14:paraId="08CEFF02" w14:textId="5BB7FB91" w:rsidR="006D7112" w:rsidRPr="002F5AB9" w:rsidRDefault="006D7112" w:rsidP="006D7112">
      <w:pPr>
        <w:pStyle w:val="NormalWeb"/>
        <w:numPr>
          <w:ilvl w:val="0"/>
          <w:numId w:val="4"/>
        </w:numPr>
        <w:spacing w:before="0" w:beforeAutospacing="0" w:after="0" w:afterAutospacing="0" w:line="480" w:lineRule="auto"/>
      </w:pPr>
      <w:r w:rsidRPr="002F5AB9">
        <w:rPr>
          <w:color w:val="000000"/>
        </w:rPr>
        <w:t>In exchanging with the gods, humans will pay higher to the extent that the gods are believed to be of greater scope. </w:t>
      </w:r>
    </w:p>
    <w:p w14:paraId="0819926C"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The greater their scope (and the more responsive they are), the more plausible it will be that gods can provide otherworldly rewards. Conversely, exchanges with gods of smaller scope will tend to be limited to worldly rewards. </w:t>
      </w:r>
    </w:p>
    <w:p w14:paraId="5812F088"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In pursuit of otherworldly rewards, humans will accept an extended exchange relationship. </w:t>
      </w:r>
    </w:p>
    <w:p w14:paraId="69A26D31"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In pursuit of otherworldly rewards, humans will accept an exclusive exchange relationship. </w:t>
      </w:r>
    </w:p>
    <w:p w14:paraId="1743DE33"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People will seek to delay their payment of religious costs. </w:t>
      </w:r>
    </w:p>
    <w:p w14:paraId="21B00580"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People will seek to minimize their religious costs. </w:t>
      </w:r>
    </w:p>
    <w:p w14:paraId="78CFB119"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A religious organization will be able to require extended and exclusive commitment to the extent that it offers otherworldly rewards. </w:t>
      </w:r>
    </w:p>
    <w:p w14:paraId="52CA15B9"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lastRenderedPageBreak/>
        <w:t>Magic cannot generate extended or exclusive patterns of exchange.</w:t>
      </w:r>
    </w:p>
    <w:p w14:paraId="2DB04DF9"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Magicians will serve individual clients, not lead an organization.</w:t>
      </w:r>
    </w:p>
    <w:p w14:paraId="5FAC1548"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 xml:space="preserve">All religious explanations, and especially those concerning otherworldly rewards, entail </w:t>
      </w:r>
      <w:proofErr w:type="gramStart"/>
      <w:r w:rsidRPr="002F5AB9">
        <w:rPr>
          <w:color w:val="000000"/>
        </w:rPr>
        <w:t>risk</w:t>
      </w:r>
      <w:proofErr w:type="gramEnd"/>
      <w:r w:rsidRPr="002F5AB9">
        <w:rPr>
          <w:color w:val="000000"/>
        </w:rPr>
        <w:t> </w:t>
      </w:r>
    </w:p>
    <w:p w14:paraId="67B96477"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An individual's confidence in religious explanations is strengthened to the extent that others express their confidence in them. </w:t>
      </w:r>
    </w:p>
    <w:p w14:paraId="4E5005FE"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Confidence in religious explanations increases to the extent that people participate in religious rituals. </w:t>
      </w:r>
    </w:p>
    <w:p w14:paraId="6F02B62A"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Prayer builds bonds of affection and confidence between humans and a god or gods. </w:t>
      </w:r>
    </w:p>
    <w:p w14:paraId="561361BE"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Confidence in religious explanations will increase to the degree that miracles are credited to the religion. </w:t>
      </w:r>
    </w:p>
    <w:p w14:paraId="409992DC"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Confidence in religious explanations will increase to the degree that people have mystical experiences. </w:t>
      </w:r>
    </w:p>
    <w:p w14:paraId="5EA3DDC8" w14:textId="1A943154" w:rsidR="006D7112" w:rsidRPr="002F5AB9" w:rsidRDefault="006D7112" w:rsidP="006D7112">
      <w:pPr>
        <w:pStyle w:val="NormalWeb"/>
        <w:numPr>
          <w:ilvl w:val="0"/>
          <w:numId w:val="4"/>
        </w:numPr>
        <w:spacing w:before="0" w:beforeAutospacing="0" w:after="0" w:afterAutospacing="0" w:line="480" w:lineRule="auto"/>
      </w:pPr>
      <w:r w:rsidRPr="002F5AB9">
        <w:rPr>
          <w:color w:val="000000"/>
        </w:rPr>
        <w:t>Confidence in the explanations offered by a religion will be to the extent its ecclesiastics display levels of commitment greater than that expected of followers.</w:t>
      </w:r>
    </w:p>
    <w:p w14:paraId="4F803605" w14:textId="77777777" w:rsidR="006D7112" w:rsidRPr="002F5AB9" w:rsidRDefault="006D7112" w:rsidP="006D7112">
      <w:pPr>
        <w:pStyle w:val="NormalWeb"/>
        <w:numPr>
          <w:ilvl w:val="0"/>
          <w:numId w:val="4"/>
        </w:numPr>
        <w:spacing w:before="0" w:beforeAutospacing="0" w:after="0" w:afterAutospacing="0" w:line="480" w:lineRule="auto"/>
      </w:pPr>
      <w:r w:rsidRPr="002F5AB9">
        <w:rPr>
          <w:color w:val="000000"/>
        </w:rPr>
        <w:t>Vigorous efforts by religious organizations are required to motivate and sustain high levels of individual religious commitment.</w:t>
      </w:r>
    </w:p>
    <w:p w14:paraId="3AF21ED1" w14:textId="77777777" w:rsidR="009E4A66" w:rsidRPr="002F5AB9" w:rsidRDefault="009E4A66" w:rsidP="002D6C74">
      <w:pPr>
        <w:pStyle w:val="NoSpacing"/>
        <w:spacing w:line="480" w:lineRule="auto"/>
        <w:rPr>
          <w:rFonts w:ascii="Times New Roman" w:hAnsi="Times New Roman" w:cs="Times New Roman"/>
          <w:sz w:val="24"/>
          <w:szCs w:val="24"/>
        </w:rPr>
      </w:pPr>
    </w:p>
    <w:p w14:paraId="1EC7EEAC" w14:textId="011E9A88" w:rsidR="00117ADA" w:rsidRPr="002F5AB9" w:rsidRDefault="00117ADA" w:rsidP="00011100">
      <w:pPr>
        <w:pStyle w:val="Heading1"/>
        <w:jc w:val="center"/>
        <w:rPr>
          <w:rFonts w:ascii="Times New Roman" w:hAnsi="Times New Roman" w:cs="Times New Roman"/>
          <w:sz w:val="24"/>
          <w:szCs w:val="24"/>
        </w:rPr>
      </w:pPr>
      <w:bookmarkStart w:id="60" w:name="_Toc135049231"/>
      <w:r w:rsidRPr="002F5AB9">
        <w:rPr>
          <w:rFonts w:ascii="Times New Roman" w:hAnsi="Times New Roman" w:cs="Times New Roman"/>
          <w:sz w:val="24"/>
          <w:szCs w:val="24"/>
        </w:rPr>
        <w:lastRenderedPageBreak/>
        <w:t>APPENDIX C</w:t>
      </w:r>
      <w:bookmarkEnd w:id="60"/>
    </w:p>
    <w:p w14:paraId="3E2FC328" w14:textId="136A7075" w:rsidR="00BD2A48" w:rsidRPr="002F5AB9" w:rsidRDefault="00117ADA" w:rsidP="00011100">
      <w:pPr>
        <w:pStyle w:val="Heading2"/>
        <w:jc w:val="center"/>
        <w:rPr>
          <w:rFonts w:ascii="Times New Roman" w:hAnsi="Times New Roman" w:cs="Times New Roman"/>
          <w:sz w:val="24"/>
          <w:szCs w:val="24"/>
        </w:rPr>
      </w:pPr>
      <w:bookmarkStart w:id="61" w:name="_Toc135049232"/>
      <w:r w:rsidRPr="002F5AB9">
        <w:rPr>
          <w:rFonts w:ascii="Times New Roman" w:hAnsi="Times New Roman" w:cs="Times New Roman"/>
          <w:sz w:val="24"/>
          <w:szCs w:val="24"/>
        </w:rPr>
        <w:t>L</w:t>
      </w:r>
      <w:bookmarkEnd w:id="61"/>
      <w:r w:rsidR="00811780">
        <w:rPr>
          <w:rFonts w:ascii="Times New Roman" w:hAnsi="Times New Roman" w:cs="Times New Roman"/>
          <w:sz w:val="24"/>
          <w:szCs w:val="24"/>
        </w:rPr>
        <w:t>ens of Interpretation</w:t>
      </w:r>
    </w:p>
    <w:p w14:paraId="3CC18AD6" w14:textId="77777777" w:rsidR="00011100" w:rsidRPr="002F5AB9" w:rsidRDefault="00011100" w:rsidP="00011100">
      <w:pPr>
        <w:rPr>
          <w:sz w:val="24"/>
          <w:szCs w:val="24"/>
        </w:rPr>
      </w:pPr>
    </w:p>
    <w:p w14:paraId="1E538BD8" w14:textId="77777777" w:rsidR="0014200C" w:rsidRPr="00637BE1" w:rsidRDefault="0014200C" w:rsidP="0014200C">
      <w:pPr>
        <w:pStyle w:val="NoSpacing"/>
        <w:spacing w:line="480" w:lineRule="auto"/>
        <w:rPr>
          <w:rFonts w:ascii="Times New Roman" w:hAnsi="Times New Roman" w:cs="Times New Roman"/>
          <w:sz w:val="24"/>
          <w:szCs w:val="24"/>
        </w:rPr>
      </w:pPr>
      <w:r w:rsidRPr="00637BE1">
        <w:rPr>
          <w:rFonts w:ascii="Times New Roman" w:hAnsi="Times New Roman" w:cs="Times New Roman"/>
          <w:sz w:val="24"/>
          <w:szCs w:val="24"/>
        </w:rPr>
        <w:t>Integral to the scientific study of religion is how to interpret religion. Eliade argued religion was intrinsic to human experience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{"citationID":"baUJBamk","properties":{"formattedCitation":"(Studstill 2000)","plainCitation":"(Studstill 2000)","noteIndex":0},"citationItems":[{"id":1369,"uris":["http://zotero.org/users/2975672/items/QR96SAEV"],"itemData":{"id":1369,"type":"article-journal","abstract":"The purpose of this article is to clarify some of the areas considered most problematic in Mircea Eliade's approach to religion. One of its principal goals is to show that Eliade's method is primarily phenomenological rather than theological, as some interpreters of his work maintain. In presenting this phenomenological interpretation of Eliade four areas of his approach are addressed: (1) the extent to which it incorporates historical method; (2) the meaning of religion as sui generis and irreducible; (3) Eliade's use of the term 'sacred'; and (4) Eliade's hierarchalizing of religious phenomena. Eliade's departure from phenomenology to explain the causes of religious experience is also addressed.","container-title":"Religious Studies","DOI":"10.1017/S0034412500005175","ISSN":"0034-4125, 1469-901X","issue":"2","journalAbbreviation":"Rel. Stud.","language":"en","page":"177-194","source":"DOI.org (Crossref)","title":"Eliade, phenomenology, and the sacred","volume":"36","author":[{"family":"Studstill","given":"Randall"}],"issued":{"date-parts":[["2000",6]]}}}],"schema":"https://github.com/citation-style-language/schema/raw/master/csl-citation.json"} </w:instrText>
      </w:r>
      <w:r>
        <w:rPr>
          <w:rFonts w:ascii="Times New Roman" w:hAnsi="Times New Roman" w:cs="Times New Roman"/>
          <w:sz w:val="24"/>
          <w:szCs w:val="24"/>
        </w:rPr>
        <w:fldChar w:fldCharType="separate"/>
      </w:r>
      <w:r w:rsidRPr="00B7432F">
        <w:rPr>
          <w:rFonts w:ascii="Times New Roman" w:hAnsi="Times New Roman" w:cs="Times New Roman"/>
          <w:sz w:val="24"/>
        </w:rPr>
        <w:t>(Studstill 2000)</w:t>
      </w:r>
      <w:r>
        <w:rPr>
          <w:rFonts w:ascii="Times New Roman" w:hAnsi="Times New Roman" w:cs="Times New Roman"/>
          <w:sz w:val="24"/>
          <w:szCs w:val="24"/>
        </w:rPr>
        <w:fldChar w:fldCharType="end"/>
      </w:r>
      <w:r w:rsidRPr="00637BE1">
        <w:rPr>
          <w:rFonts w:ascii="Times New Roman" w:hAnsi="Times New Roman" w:cs="Times New Roman"/>
          <w:sz w:val="24"/>
          <w:szCs w:val="24"/>
        </w:rPr>
        <w:t>. He suggested that man was homo</w:t>
      </w:r>
      <w:r>
        <w:rPr>
          <w:rFonts w:ascii="Times New Roman" w:hAnsi="Times New Roman" w:cs="Times New Roman"/>
          <w:sz w:val="24"/>
          <w:szCs w:val="24"/>
        </w:rPr>
        <w:t>-</w:t>
      </w:r>
      <w:r w:rsidRPr="00637BE1">
        <w:rPr>
          <w:rFonts w:ascii="Times New Roman" w:hAnsi="Times New Roman" w:cs="Times New Roman"/>
          <w:sz w:val="24"/>
          <w:szCs w:val="24"/>
        </w:rPr>
        <w:t>religious (Grelle 2015). Schleiermacher thought that man had a “sense and taste for the Infinite”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{"citationID":"XUd0NoUC","properties":{"formattedCitation":"(Crossley, Jr. and Society of Christian Ethics 1991, 152)","plainCitation":"(Crossley, Jr. and Society of Christian Ethics 1991, 152)","noteIndex":0},"citationItems":[{"id":1371,"uris":["http://zotero.org/users/2975672/items/4JHIMVVE"],"itemData":{"id":1371,"type":"article-journal","container-title":"The Annual of the Society of Christian Ethics","DOI":"10.5840/asce1991119","ISSN":"0732-4928","language":"en","page":"151-172","source":"DOI.org (Crossref)","title":"Religion, Science, and Ethics: Schleiermacher's Study of the Structure of Mind","title-short":"Religion, Science, and Ethics","volume":"11","author":[{"family":"Crossley, Jr.","given":"John P."},{"literal":"Society of Christian Ethics"}],"issued":{"date-parts":[["1991"]]}},"locator":"152","label":"page"}],"schema":"https://github.com/citation-style-language/schema/raw/master/csl-citation.json"} </w:instrText>
      </w:r>
      <w:r>
        <w:rPr>
          <w:rFonts w:ascii="Times New Roman" w:hAnsi="Times New Roman" w:cs="Times New Roman"/>
          <w:sz w:val="24"/>
          <w:szCs w:val="24"/>
        </w:rPr>
        <w:fldChar w:fldCharType="separate"/>
      </w:r>
      <w:r w:rsidRPr="00B7432F">
        <w:rPr>
          <w:rFonts w:ascii="Times New Roman" w:hAnsi="Times New Roman" w:cs="Times New Roman"/>
          <w:sz w:val="24"/>
        </w:rPr>
        <w:t>(Crossley, Jr. and Society of Christian Ethics 1991, 152)</w:t>
      </w:r>
      <w:r>
        <w:rPr>
          <w:rFonts w:ascii="Times New Roman" w:hAnsi="Times New Roman" w:cs="Times New Roman"/>
          <w:sz w:val="24"/>
          <w:szCs w:val="24"/>
        </w:rPr>
        <w:fldChar w:fldCharType="end"/>
      </w:r>
      <w:r w:rsidRPr="00637BE1">
        <w:rPr>
          <w:rFonts w:ascii="Times New Roman" w:hAnsi="Times New Roman" w:cs="Times New Roman"/>
          <w:sz w:val="24"/>
          <w:szCs w:val="24"/>
        </w:rPr>
        <w:t xml:space="preserve">. Pals, echoing Muller, suggested humanity maintained the capacity for religion through the faculties of sense and reason (1987, 259). For Eliade and his followers it was not that humanity and religion were simply linked, but rather that they were the same. For one to study humanity without religion is akin to a biologist claiming to know what an elephant is by studying the cells of one under a microscope (Grelle 2015). A full study of an elephant would not be complete without a cellular, physical, and environmental examination, and </w:t>
      </w:r>
      <w:r>
        <w:rPr>
          <w:rFonts w:ascii="Times New Roman" w:hAnsi="Times New Roman" w:cs="Times New Roman"/>
          <w:sz w:val="24"/>
          <w:szCs w:val="24"/>
        </w:rPr>
        <w:t xml:space="preserve">to them </w:t>
      </w:r>
      <w:r w:rsidRPr="00637BE1">
        <w:rPr>
          <w:rFonts w:ascii="Times New Roman" w:hAnsi="Times New Roman" w:cs="Times New Roman"/>
          <w:sz w:val="24"/>
          <w:szCs w:val="24"/>
        </w:rPr>
        <w:t>that same should apply to religion.</w:t>
      </w:r>
    </w:p>
    <w:p w14:paraId="0628A82D" w14:textId="77777777" w:rsidR="0014200C" w:rsidRPr="00637BE1" w:rsidRDefault="0014200C" w:rsidP="0014200C">
      <w:pPr>
        <w:pStyle w:val="NoSpacing"/>
        <w:spacing w:line="480" w:lineRule="auto"/>
        <w:rPr>
          <w:rFonts w:ascii="Times New Roman" w:hAnsi="Times New Roman" w:cs="Times New Roman"/>
          <w:sz w:val="24"/>
          <w:szCs w:val="24"/>
        </w:rPr>
      </w:pPr>
      <w:r w:rsidRPr="00637BE1">
        <w:rPr>
          <w:rFonts w:ascii="Times New Roman" w:hAnsi="Times New Roman" w:cs="Times New Roman"/>
          <w:sz w:val="24"/>
          <w:szCs w:val="24"/>
        </w:rPr>
        <w:tab/>
        <w:t>Study of religion, religious practice, rites, and ritual is rife with words such as sacred, profane, totem, taboo</w:t>
      </w:r>
      <w:r>
        <w:rPr>
          <w:rFonts w:ascii="Times New Roman" w:hAnsi="Times New Roman" w:cs="Times New Roman"/>
          <w:sz w:val="24"/>
          <w:szCs w:val="24"/>
        </w:rPr>
        <w:t>.</w:t>
      </w:r>
      <w:r w:rsidRPr="00637BE1">
        <w:rPr>
          <w:rFonts w:ascii="Times New Roman" w:hAnsi="Times New Roman" w:cs="Times New Roman"/>
          <w:sz w:val="24"/>
          <w:szCs w:val="24"/>
        </w:rPr>
        <w:t xml:space="preserve"> These are among the building blocks of religion. These terms are important for understanding religion as a thing unto itself</w:t>
      </w:r>
      <w:r>
        <w:rPr>
          <w:rFonts w:ascii="Times New Roman" w:hAnsi="Times New Roman" w:cs="Times New Roman"/>
          <w:sz w:val="24"/>
          <w:szCs w:val="24"/>
        </w:rPr>
        <w:t>,</w:t>
      </w:r>
      <w:r w:rsidRPr="00637BE1">
        <w:rPr>
          <w:rFonts w:ascii="Times New Roman" w:hAnsi="Times New Roman" w:cs="Times New Roman"/>
          <w:sz w:val="24"/>
          <w:szCs w:val="24"/>
        </w:rPr>
        <w:t xml:space="preserve"> but are not without issues themselves</w:t>
      </w:r>
      <w:r>
        <w:rPr>
          <w:rFonts w:ascii="Times New Roman" w:hAnsi="Times New Roman" w:cs="Times New Roman"/>
          <w:sz w:val="24"/>
          <w:szCs w:val="24"/>
        </w:rPr>
        <w:t>,</w:t>
      </w:r>
      <w:r w:rsidRPr="00637BE1">
        <w:rPr>
          <w:rFonts w:ascii="Times New Roman" w:hAnsi="Times New Roman" w:cs="Times New Roman"/>
          <w:sz w:val="24"/>
          <w:szCs w:val="24"/>
        </w:rPr>
        <w:t xml:space="preserve"> as I will explain shortly. Studying religion as religion is a central tenet of the </w:t>
      </w:r>
      <w:proofErr w:type="spellStart"/>
      <w:r w:rsidRPr="00637BE1">
        <w:rPr>
          <w:rFonts w:ascii="Times New Roman" w:hAnsi="Times New Roman" w:cs="Times New Roman"/>
          <w:sz w:val="24"/>
          <w:szCs w:val="24"/>
        </w:rPr>
        <w:t>Eliadean</w:t>
      </w:r>
      <w:proofErr w:type="spellEnd"/>
      <w:r w:rsidRPr="00637BE1">
        <w:rPr>
          <w:rFonts w:ascii="Times New Roman" w:hAnsi="Times New Roman" w:cs="Times New Roman"/>
          <w:sz w:val="24"/>
          <w:szCs w:val="24"/>
        </w:rPr>
        <w:t xml:space="preserve"> non</w:t>
      </w:r>
      <w:r>
        <w:rPr>
          <w:rFonts w:ascii="Times New Roman" w:hAnsi="Times New Roman" w:cs="Times New Roman"/>
          <w:sz w:val="24"/>
          <w:szCs w:val="24"/>
        </w:rPr>
        <w:t>-</w:t>
      </w:r>
      <w:r w:rsidRPr="00637BE1">
        <w:rPr>
          <w:rFonts w:ascii="Times New Roman" w:hAnsi="Times New Roman" w:cs="Times New Roman"/>
          <w:sz w:val="24"/>
          <w:szCs w:val="24"/>
        </w:rPr>
        <w:t>reductionist academic study of religion. Eliade and his followers suggest a truer understanding of religion comes only from a comparative framework in which religion is measured against religion. I will outline, briefly, the arguments for and against the non</w:t>
      </w:r>
      <w:r>
        <w:rPr>
          <w:rFonts w:ascii="Times New Roman" w:hAnsi="Times New Roman" w:cs="Times New Roman"/>
          <w:sz w:val="24"/>
          <w:szCs w:val="24"/>
        </w:rPr>
        <w:t>-</w:t>
      </w:r>
      <w:r w:rsidRPr="00637BE1">
        <w:rPr>
          <w:rFonts w:ascii="Times New Roman" w:hAnsi="Times New Roman" w:cs="Times New Roman"/>
          <w:sz w:val="24"/>
          <w:szCs w:val="24"/>
        </w:rPr>
        <w:t>reductionist study of religion.</w:t>
      </w:r>
    </w:p>
    <w:p w14:paraId="60C87D7E" w14:textId="77777777" w:rsidR="0014200C" w:rsidRPr="00637BE1" w:rsidRDefault="0014200C" w:rsidP="0014200C">
      <w:pPr>
        <w:pStyle w:val="NoSpacing"/>
        <w:spacing w:line="480" w:lineRule="auto"/>
        <w:rPr>
          <w:rFonts w:ascii="Times New Roman" w:hAnsi="Times New Roman" w:cs="Times New Roman"/>
          <w:sz w:val="24"/>
          <w:szCs w:val="24"/>
        </w:rPr>
      </w:pPr>
      <w:r w:rsidRPr="00637BE1">
        <w:rPr>
          <w:rFonts w:ascii="Times New Roman" w:hAnsi="Times New Roman" w:cs="Times New Roman"/>
          <w:sz w:val="24"/>
          <w:szCs w:val="24"/>
        </w:rPr>
        <w:lastRenderedPageBreak/>
        <w:tab/>
        <w:t>Non</w:t>
      </w:r>
      <w:r>
        <w:rPr>
          <w:rFonts w:ascii="Times New Roman" w:hAnsi="Times New Roman" w:cs="Times New Roman"/>
          <w:sz w:val="24"/>
          <w:szCs w:val="24"/>
        </w:rPr>
        <w:t>-</w:t>
      </w:r>
      <w:r w:rsidRPr="00637BE1">
        <w:rPr>
          <w:rFonts w:ascii="Times New Roman" w:hAnsi="Times New Roman" w:cs="Times New Roman"/>
          <w:sz w:val="24"/>
          <w:szCs w:val="24"/>
        </w:rPr>
        <w:t xml:space="preserve">reductionist study of religion seeks to understand religion </w:t>
      </w:r>
      <w:r w:rsidRPr="001C195C">
        <w:rPr>
          <w:rFonts w:ascii="Times New Roman" w:hAnsi="Times New Roman" w:cs="Times New Roman"/>
          <w:i/>
          <w:iCs/>
          <w:sz w:val="24"/>
          <w:szCs w:val="24"/>
        </w:rPr>
        <w:t>sui generis</w:t>
      </w:r>
      <w:r w:rsidRPr="00637BE1">
        <w:rPr>
          <w:rFonts w:ascii="Times New Roman" w:hAnsi="Times New Roman" w:cs="Times New Roman"/>
          <w:sz w:val="24"/>
          <w:szCs w:val="24"/>
        </w:rPr>
        <w:t xml:space="preserve">—a thing unto itself (McCutcheon 2001, 13). This lens presupposes something about religion </w:t>
      </w:r>
      <w:r>
        <w:rPr>
          <w:rFonts w:ascii="Times New Roman" w:hAnsi="Times New Roman" w:cs="Times New Roman"/>
          <w:sz w:val="24"/>
          <w:szCs w:val="24"/>
        </w:rPr>
        <w:t>that</w:t>
      </w:r>
      <w:r w:rsidRPr="00637BE1">
        <w:rPr>
          <w:rFonts w:ascii="Times New Roman" w:hAnsi="Times New Roman" w:cs="Times New Roman"/>
          <w:sz w:val="24"/>
          <w:szCs w:val="24"/>
        </w:rPr>
        <w:t xml:space="preserve"> makes the study of it</w:t>
      </w:r>
      <w:r>
        <w:rPr>
          <w:rFonts w:ascii="Times New Roman" w:hAnsi="Times New Roman" w:cs="Times New Roman"/>
          <w:sz w:val="24"/>
          <w:szCs w:val="24"/>
        </w:rPr>
        <w:t xml:space="preserve"> </w:t>
      </w:r>
      <w:r w:rsidRPr="00637BE1">
        <w:rPr>
          <w:rFonts w:ascii="Times New Roman" w:hAnsi="Times New Roman" w:cs="Times New Roman"/>
          <w:sz w:val="24"/>
          <w:szCs w:val="24"/>
        </w:rPr>
        <w:t xml:space="preserve">in its own context a worthy enterprise. It suggests there are underlying themes around which all religions are built </w:t>
      </w:r>
      <w:r>
        <w:rPr>
          <w:rFonts w:ascii="Times New Roman" w:hAnsi="Times New Roman" w:cs="Times New Roman"/>
          <w:sz w:val="24"/>
          <w:szCs w:val="24"/>
        </w:rPr>
        <w:t>that</w:t>
      </w:r>
      <w:r w:rsidRPr="00637BE1">
        <w:rPr>
          <w:rFonts w:ascii="Times New Roman" w:hAnsi="Times New Roman" w:cs="Times New Roman"/>
          <w:sz w:val="24"/>
          <w:szCs w:val="24"/>
        </w:rPr>
        <w:t xml:space="preserve"> speak to humanity such as reverence of water, sun, eternal life, etc. Eliade is the main proponent of this perspective (Grelle 2015). Rennie, Otto, </w:t>
      </w:r>
      <w:proofErr w:type="spellStart"/>
      <w:r w:rsidRPr="00637BE1">
        <w:rPr>
          <w:rFonts w:ascii="Times New Roman" w:hAnsi="Times New Roman" w:cs="Times New Roman"/>
          <w:sz w:val="24"/>
          <w:szCs w:val="24"/>
        </w:rPr>
        <w:t>Wach</w:t>
      </w:r>
      <w:proofErr w:type="spellEnd"/>
      <w:r w:rsidRPr="00637BE1">
        <w:rPr>
          <w:rFonts w:ascii="Times New Roman" w:hAnsi="Times New Roman" w:cs="Times New Roman"/>
          <w:sz w:val="24"/>
          <w:szCs w:val="24"/>
        </w:rPr>
        <w:t>, Bleeker, and Muller also contribute to non</w:t>
      </w:r>
      <w:r>
        <w:rPr>
          <w:rFonts w:ascii="Times New Roman" w:hAnsi="Times New Roman" w:cs="Times New Roman"/>
          <w:sz w:val="24"/>
          <w:szCs w:val="24"/>
        </w:rPr>
        <w:t>-</w:t>
      </w:r>
      <w:r w:rsidRPr="00637BE1">
        <w:rPr>
          <w:rFonts w:ascii="Times New Roman" w:hAnsi="Times New Roman" w:cs="Times New Roman"/>
          <w:sz w:val="24"/>
          <w:szCs w:val="24"/>
        </w:rPr>
        <w:t>reductionist understanding of religion (Rennie 1998, 1). Many of the proponents of the non</w:t>
      </w:r>
      <w:r>
        <w:rPr>
          <w:rFonts w:ascii="Times New Roman" w:hAnsi="Times New Roman" w:cs="Times New Roman"/>
          <w:sz w:val="24"/>
          <w:szCs w:val="24"/>
        </w:rPr>
        <w:t>-</w:t>
      </w:r>
      <w:r w:rsidRPr="00637BE1">
        <w:rPr>
          <w:rFonts w:ascii="Times New Roman" w:hAnsi="Times New Roman" w:cs="Times New Roman"/>
          <w:sz w:val="24"/>
          <w:szCs w:val="24"/>
        </w:rPr>
        <w:t>reductionist study of religion put forth the proposition that religion is integral to human experience. Studying humanity without religion reveals only a portion of the picture to these thinkers.</w:t>
      </w:r>
    </w:p>
    <w:p w14:paraId="06833EFE" w14:textId="77777777" w:rsidR="0014200C" w:rsidRPr="00637BE1" w:rsidRDefault="0014200C" w:rsidP="0014200C">
      <w:pPr>
        <w:pStyle w:val="NoSpacing"/>
        <w:spacing w:line="480" w:lineRule="auto"/>
        <w:rPr>
          <w:rFonts w:ascii="Times New Roman" w:hAnsi="Times New Roman" w:cs="Times New Roman"/>
          <w:sz w:val="24"/>
          <w:szCs w:val="24"/>
        </w:rPr>
      </w:pPr>
      <w:r w:rsidRPr="00637BE1">
        <w:rPr>
          <w:rFonts w:ascii="Times New Roman" w:hAnsi="Times New Roman" w:cs="Times New Roman"/>
          <w:sz w:val="24"/>
          <w:szCs w:val="24"/>
        </w:rPr>
        <w:tab/>
        <w:t>Pals argues this perspective only requir</w:t>
      </w:r>
      <w:r>
        <w:rPr>
          <w:rFonts w:ascii="Times New Roman" w:hAnsi="Times New Roman" w:cs="Times New Roman"/>
          <w:sz w:val="24"/>
          <w:szCs w:val="24"/>
        </w:rPr>
        <w:t>es</w:t>
      </w:r>
      <w:r w:rsidRPr="00637BE1">
        <w:rPr>
          <w:rFonts w:ascii="Times New Roman" w:hAnsi="Times New Roman" w:cs="Times New Roman"/>
          <w:sz w:val="24"/>
          <w:szCs w:val="24"/>
        </w:rPr>
        <w:t xml:space="preserve"> the same as the academic disciplines of “English language and literature” (1987, 276). He notes those academic pursuits would be hamstrung without English literature traditions for reference. Pals likens non</w:t>
      </w:r>
      <w:r>
        <w:rPr>
          <w:rFonts w:ascii="Times New Roman" w:hAnsi="Times New Roman" w:cs="Times New Roman"/>
          <w:sz w:val="24"/>
          <w:szCs w:val="24"/>
        </w:rPr>
        <w:t>-</w:t>
      </w:r>
      <w:r w:rsidRPr="00637BE1">
        <w:rPr>
          <w:rFonts w:ascii="Times New Roman" w:hAnsi="Times New Roman" w:cs="Times New Roman"/>
          <w:sz w:val="24"/>
          <w:szCs w:val="24"/>
        </w:rPr>
        <w:t xml:space="preserve">reductionist study of religion to English in a provocative way. He suggests that thinkers such as Eliade, Otto, and Bleeker have muddled the understanding of their approaches with concepts associated with religion rather than science; revelation, sacred, profane, totem, taboos, and other </w:t>
      </w:r>
      <w:r w:rsidRPr="001C195C">
        <w:rPr>
          <w:rFonts w:ascii="Times New Roman" w:hAnsi="Times New Roman" w:cs="Times New Roman"/>
          <w:i/>
          <w:iCs/>
          <w:sz w:val="24"/>
          <w:szCs w:val="24"/>
        </w:rPr>
        <w:t>a priori</w:t>
      </w:r>
      <w:r w:rsidRPr="00637BE1">
        <w:rPr>
          <w:rFonts w:ascii="Times New Roman" w:hAnsi="Times New Roman" w:cs="Times New Roman"/>
          <w:sz w:val="24"/>
          <w:szCs w:val="24"/>
        </w:rPr>
        <w:t xml:space="preserve"> claims, rather than letting the simple truth reveal itself. He suggests a single perspective for understanding religion is dogmatic as opposed to scientific (</w:t>
      </w:r>
      <w:r>
        <w:rPr>
          <w:rFonts w:ascii="Times New Roman" w:hAnsi="Times New Roman" w:cs="Times New Roman"/>
          <w:sz w:val="24"/>
          <w:szCs w:val="24"/>
        </w:rPr>
        <w:t>Ibid</w:t>
      </w:r>
      <w:r w:rsidRPr="00637BE1">
        <w:rPr>
          <w:rFonts w:ascii="Times New Roman" w:hAnsi="Times New Roman" w:cs="Times New Roman"/>
          <w:sz w:val="24"/>
          <w:szCs w:val="24"/>
        </w:rPr>
        <w:t>).</w:t>
      </w:r>
    </w:p>
    <w:p w14:paraId="74143F2E" w14:textId="77777777" w:rsidR="0014200C" w:rsidRPr="00637BE1" w:rsidRDefault="0014200C" w:rsidP="0014200C">
      <w:pPr>
        <w:pStyle w:val="NoSpacing"/>
        <w:spacing w:line="480" w:lineRule="auto"/>
        <w:rPr>
          <w:rFonts w:ascii="Times New Roman" w:hAnsi="Times New Roman" w:cs="Times New Roman"/>
          <w:sz w:val="24"/>
          <w:szCs w:val="24"/>
        </w:rPr>
      </w:pPr>
      <w:r w:rsidRPr="00637BE1">
        <w:rPr>
          <w:rFonts w:ascii="Times New Roman" w:hAnsi="Times New Roman" w:cs="Times New Roman"/>
          <w:sz w:val="24"/>
          <w:szCs w:val="24"/>
        </w:rPr>
        <w:tab/>
        <w:t xml:space="preserve">McCutcheon, a forceful, leading reductionist, suggests that Eliade and his followers insist on a </w:t>
      </w:r>
      <w:r w:rsidRPr="001C195C">
        <w:rPr>
          <w:rFonts w:ascii="Times New Roman" w:hAnsi="Times New Roman" w:cs="Times New Roman"/>
          <w:i/>
          <w:iCs/>
          <w:sz w:val="24"/>
          <w:szCs w:val="24"/>
        </w:rPr>
        <w:t>sui generis</w:t>
      </w:r>
      <w:r w:rsidRPr="00637BE1">
        <w:rPr>
          <w:rFonts w:ascii="Times New Roman" w:hAnsi="Times New Roman" w:cs="Times New Roman"/>
          <w:sz w:val="24"/>
          <w:szCs w:val="24"/>
        </w:rPr>
        <w:t xml:space="preserve"> study to insulate religion from other forces such as power, influence, and authority (2012, 22). He argues these concepts are among the most </w:t>
      </w:r>
      <w:r w:rsidRPr="00637BE1">
        <w:rPr>
          <w:rFonts w:ascii="Times New Roman" w:hAnsi="Times New Roman" w:cs="Times New Roman"/>
          <w:sz w:val="24"/>
          <w:szCs w:val="24"/>
        </w:rPr>
        <w:lastRenderedPageBreak/>
        <w:t>important phenomena social scientists can study (</w:t>
      </w:r>
      <w:r>
        <w:rPr>
          <w:rFonts w:ascii="Times New Roman" w:hAnsi="Times New Roman" w:cs="Times New Roman"/>
          <w:sz w:val="24"/>
          <w:szCs w:val="24"/>
        </w:rPr>
        <w:t>Ibid</w:t>
      </w:r>
      <w:r w:rsidRPr="00637BE1">
        <w:rPr>
          <w:rFonts w:ascii="Times New Roman" w:hAnsi="Times New Roman" w:cs="Times New Roman"/>
          <w:sz w:val="24"/>
          <w:szCs w:val="24"/>
        </w:rPr>
        <w:t>). He insinuates pro-religion bias on the part of the non</w:t>
      </w:r>
      <w:r>
        <w:rPr>
          <w:rFonts w:ascii="Times New Roman" w:hAnsi="Times New Roman" w:cs="Times New Roman"/>
          <w:sz w:val="24"/>
          <w:szCs w:val="24"/>
        </w:rPr>
        <w:t>-</w:t>
      </w:r>
      <w:r w:rsidRPr="00637BE1">
        <w:rPr>
          <w:rFonts w:ascii="Times New Roman" w:hAnsi="Times New Roman" w:cs="Times New Roman"/>
          <w:sz w:val="24"/>
          <w:szCs w:val="24"/>
        </w:rPr>
        <w:t>reductionist thinkers (</w:t>
      </w:r>
      <w:r>
        <w:rPr>
          <w:rFonts w:ascii="Times New Roman" w:hAnsi="Times New Roman" w:cs="Times New Roman"/>
          <w:sz w:val="24"/>
          <w:szCs w:val="24"/>
        </w:rPr>
        <w:t>Ibid</w:t>
      </w:r>
      <w:r w:rsidRPr="00637BE1">
        <w:rPr>
          <w:rFonts w:ascii="Times New Roman" w:hAnsi="Times New Roman" w:cs="Times New Roman"/>
          <w:sz w:val="24"/>
          <w:szCs w:val="24"/>
        </w:rPr>
        <w:t>). McCutcheon argues that non reductionist</w:t>
      </w:r>
      <w:r>
        <w:rPr>
          <w:rFonts w:ascii="Times New Roman" w:hAnsi="Times New Roman" w:cs="Times New Roman"/>
          <w:sz w:val="24"/>
          <w:szCs w:val="24"/>
        </w:rPr>
        <w:t>s</w:t>
      </w:r>
      <w:r w:rsidRPr="00637BE1">
        <w:rPr>
          <w:rFonts w:ascii="Times New Roman" w:hAnsi="Times New Roman" w:cs="Times New Roman"/>
          <w:sz w:val="24"/>
          <w:szCs w:val="24"/>
        </w:rPr>
        <w:t xml:space="preserve"> view religion as intrinsically valuable, and thus their opinion is by default not objective (</w:t>
      </w:r>
      <w:r>
        <w:rPr>
          <w:rFonts w:ascii="Times New Roman" w:hAnsi="Times New Roman" w:cs="Times New Roman"/>
          <w:sz w:val="24"/>
          <w:szCs w:val="24"/>
        </w:rPr>
        <w:t>Ibid</w:t>
      </w:r>
      <w:r w:rsidRPr="00637BE1">
        <w:rPr>
          <w:rFonts w:ascii="Times New Roman" w:hAnsi="Times New Roman" w:cs="Times New Roman"/>
          <w:sz w:val="24"/>
          <w:szCs w:val="24"/>
        </w:rPr>
        <w:t>). McCutcheon argues that real, contextual, and usable scientific information about religion is attainable through a reductionist approach (2012, 22).</w:t>
      </w:r>
    </w:p>
    <w:p w14:paraId="47C8CEA8" w14:textId="77777777" w:rsidR="0014200C" w:rsidRPr="00637BE1" w:rsidRDefault="0014200C" w:rsidP="0014200C">
      <w:pPr>
        <w:pStyle w:val="NoSpacing"/>
        <w:spacing w:line="480" w:lineRule="auto"/>
        <w:rPr>
          <w:rFonts w:ascii="Times New Roman" w:hAnsi="Times New Roman" w:cs="Times New Roman"/>
          <w:sz w:val="24"/>
          <w:szCs w:val="24"/>
        </w:rPr>
      </w:pPr>
      <w:r w:rsidRPr="00637BE1">
        <w:rPr>
          <w:rFonts w:ascii="Times New Roman" w:hAnsi="Times New Roman" w:cs="Times New Roman"/>
          <w:sz w:val="24"/>
          <w:szCs w:val="24"/>
        </w:rPr>
        <w:tab/>
        <w:t>Reductionist study of religion seeks to understand religion in terms of other natural phenomena. Reductionist perspective presupposes that religion is another phenomenon reflected. Marx, Freud, Durkheim, Weber, McCutcheon, Stark, Finke, Norris</w:t>
      </w:r>
      <w:r>
        <w:rPr>
          <w:rFonts w:ascii="Times New Roman" w:hAnsi="Times New Roman" w:cs="Times New Roman"/>
          <w:sz w:val="24"/>
          <w:szCs w:val="24"/>
        </w:rPr>
        <w:t xml:space="preserve"> </w:t>
      </w:r>
      <w:r w:rsidRPr="00637BE1">
        <w:rPr>
          <w:rFonts w:ascii="Times New Roman" w:hAnsi="Times New Roman" w:cs="Times New Roman"/>
          <w:sz w:val="24"/>
          <w:szCs w:val="24"/>
        </w:rPr>
        <w:t>and</w:t>
      </w:r>
      <w:r>
        <w:rPr>
          <w:rFonts w:ascii="Times New Roman" w:hAnsi="Times New Roman" w:cs="Times New Roman"/>
          <w:sz w:val="24"/>
          <w:szCs w:val="24"/>
        </w:rPr>
        <w:t xml:space="preserve"> </w:t>
      </w:r>
      <w:r w:rsidRPr="00637BE1">
        <w:rPr>
          <w:rFonts w:ascii="Times New Roman" w:hAnsi="Times New Roman" w:cs="Times New Roman"/>
          <w:sz w:val="24"/>
          <w:szCs w:val="24"/>
        </w:rPr>
        <w:t>Inglehart are associated with this perspective. Marx argued that religion is a symptom of economic and social disparity (Paden 2003, 13). Durkheim thought religion is an expression of society (1951, 14-17). Weber built upon Durkheim by asserting the sect of religion was dependent on the type of society, famously arguing that Protestantism helped to legitimize capitalism (1946, 42-43). These scholars argue that society drives religion. The secularization thesis assumes the very same. I authored this paper with a similar frame of mind.</w:t>
      </w:r>
    </w:p>
    <w:p w14:paraId="38EDE199" w14:textId="77777777" w:rsidR="00E83C50" w:rsidRPr="002F5AB9" w:rsidRDefault="00E83C50" w:rsidP="002D6C74">
      <w:pPr>
        <w:pStyle w:val="NoSpacing"/>
        <w:spacing w:line="480" w:lineRule="auto"/>
        <w:rPr>
          <w:rFonts w:ascii="Times New Roman" w:hAnsi="Times New Roman" w:cs="Times New Roman"/>
          <w:sz w:val="24"/>
          <w:szCs w:val="24"/>
        </w:rPr>
      </w:pPr>
    </w:p>
    <w:p w14:paraId="2124C51E" w14:textId="77777777" w:rsidR="00C105CB" w:rsidRPr="002F5AB9" w:rsidRDefault="00C105CB" w:rsidP="002D6C74">
      <w:pPr>
        <w:pStyle w:val="NoSpacing"/>
        <w:spacing w:line="480" w:lineRule="auto"/>
        <w:rPr>
          <w:rFonts w:ascii="Times New Roman" w:hAnsi="Times New Roman" w:cs="Times New Roman"/>
          <w:sz w:val="24"/>
          <w:szCs w:val="24"/>
        </w:rPr>
      </w:pPr>
    </w:p>
    <w:p w14:paraId="2660712B" w14:textId="77777777" w:rsidR="00C105CB" w:rsidRPr="002F5AB9" w:rsidRDefault="00C105CB" w:rsidP="002D6C74">
      <w:pPr>
        <w:pStyle w:val="NoSpacing"/>
        <w:spacing w:line="480" w:lineRule="auto"/>
        <w:rPr>
          <w:rFonts w:ascii="Times New Roman" w:hAnsi="Times New Roman" w:cs="Times New Roman"/>
          <w:sz w:val="24"/>
          <w:szCs w:val="24"/>
        </w:rPr>
      </w:pPr>
    </w:p>
    <w:p w14:paraId="0B03EA5C" w14:textId="77777777" w:rsidR="00C105CB" w:rsidRPr="002F5AB9" w:rsidRDefault="00C105CB" w:rsidP="002D6C74">
      <w:pPr>
        <w:pStyle w:val="NoSpacing"/>
        <w:spacing w:line="480" w:lineRule="auto"/>
        <w:rPr>
          <w:rFonts w:ascii="Times New Roman" w:hAnsi="Times New Roman" w:cs="Times New Roman"/>
          <w:sz w:val="24"/>
          <w:szCs w:val="24"/>
        </w:rPr>
      </w:pPr>
    </w:p>
    <w:p w14:paraId="63A530B4" w14:textId="77777777" w:rsidR="003D658F" w:rsidRPr="002F5AB9" w:rsidRDefault="003D658F" w:rsidP="002D6C74">
      <w:pPr>
        <w:pStyle w:val="NoSpacing"/>
        <w:spacing w:line="480" w:lineRule="auto"/>
        <w:rPr>
          <w:rFonts w:ascii="Times New Roman" w:hAnsi="Times New Roman" w:cs="Times New Roman"/>
          <w:sz w:val="24"/>
          <w:szCs w:val="24"/>
        </w:rPr>
      </w:pPr>
    </w:p>
    <w:p w14:paraId="6754AE50" w14:textId="77777777" w:rsidR="003D658F" w:rsidRPr="002F5AB9" w:rsidRDefault="003D658F" w:rsidP="002D6C74">
      <w:pPr>
        <w:pStyle w:val="NoSpacing"/>
        <w:spacing w:line="480" w:lineRule="auto"/>
        <w:rPr>
          <w:rFonts w:ascii="Times New Roman" w:hAnsi="Times New Roman" w:cs="Times New Roman"/>
          <w:sz w:val="24"/>
          <w:szCs w:val="24"/>
        </w:rPr>
      </w:pPr>
    </w:p>
    <w:p w14:paraId="1E8C41D2" w14:textId="77777777" w:rsidR="003D658F" w:rsidRPr="002F5AB9" w:rsidRDefault="003D658F" w:rsidP="002D6C74">
      <w:pPr>
        <w:pStyle w:val="NoSpacing"/>
        <w:spacing w:line="480" w:lineRule="auto"/>
        <w:rPr>
          <w:rFonts w:ascii="Times New Roman" w:hAnsi="Times New Roman" w:cs="Times New Roman"/>
          <w:sz w:val="24"/>
          <w:szCs w:val="24"/>
        </w:rPr>
      </w:pPr>
    </w:p>
    <w:p w14:paraId="69F37A1E" w14:textId="77777777" w:rsidR="0014200C" w:rsidRPr="00F82F46" w:rsidRDefault="0014200C" w:rsidP="00E52FCF">
      <w:pPr>
        <w:pStyle w:val="Bibliography"/>
        <w:spacing w:line="480" w:lineRule="auto"/>
        <w:jc w:val="center"/>
        <w:rPr>
          <w:rFonts w:ascii="Times New Roman" w:hAnsi="Times New Roman" w:cs="Times New Roman"/>
          <w:b/>
          <w:bCs/>
          <w:sz w:val="24"/>
          <w:szCs w:val="24"/>
        </w:rPr>
      </w:pPr>
      <w:r w:rsidRPr="00F82F46">
        <w:rPr>
          <w:rFonts w:ascii="Times New Roman" w:hAnsi="Times New Roman" w:cs="Times New Roman"/>
          <w:b/>
          <w:bCs/>
          <w:sz w:val="24"/>
          <w:szCs w:val="24"/>
        </w:rPr>
        <w:lastRenderedPageBreak/>
        <w:t>Works Cited</w:t>
      </w:r>
    </w:p>
    <w:p w14:paraId="18E2B5DF" w14:textId="77777777" w:rsidR="009437E2" w:rsidRDefault="0014200C" w:rsidP="009437E2">
      <w:pPr>
        <w:pStyle w:val="Bibliography"/>
      </w:pPr>
      <w:r w:rsidRPr="00637BE1">
        <w:rPr>
          <w:rFonts w:eastAsia="Times New Roman"/>
          <w:lang w:val="en-US"/>
        </w:rPr>
        <w:fldChar w:fldCharType="begin"/>
      </w:r>
      <w:r w:rsidRPr="00637BE1">
        <w:instrText xml:space="preserve"> ADDIN ZOTERO_BIBL {"uncited":[],"omitted":[],"custom":[]} CSL_BIBLIOGRAPHY </w:instrText>
      </w:r>
      <w:r w:rsidRPr="00637BE1">
        <w:rPr>
          <w:rFonts w:eastAsia="Times New Roman"/>
          <w:lang w:val="en-US"/>
        </w:rPr>
        <w:fldChar w:fldCharType="separate"/>
      </w:r>
      <w:r w:rsidR="009437E2">
        <w:t xml:space="preserve">Allison, Leigh, Chun Wang, and Jessica Kaminsky. 2021. “Religiosity, Neutrality, Fairness, Skepticism, and Societal Tranquility: A Data Science Analysis of the World Values Survey.” Edited by Xiaozhao Yousef Yang. </w:t>
      </w:r>
      <w:r w:rsidR="009437E2">
        <w:rPr>
          <w:i/>
          <w:iCs/>
        </w:rPr>
        <w:t>PLOS ONE</w:t>
      </w:r>
      <w:r w:rsidR="009437E2">
        <w:t xml:space="preserve"> 16 (1): e0245231. https://doi.org/10.1371/journal.pone.0245231.</w:t>
      </w:r>
    </w:p>
    <w:p w14:paraId="4C67E4F5" w14:textId="77777777" w:rsidR="009437E2" w:rsidRDefault="009437E2" w:rsidP="009437E2">
      <w:pPr>
        <w:pStyle w:val="Bibliography"/>
      </w:pPr>
      <w:r>
        <w:t xml:space="preserve">Anand, Sudhir, and Christopher J. Harris. 1994. “Choosing a Welfare Indicator.” </w:t>
      </w:r>
      <w:r>
        <w:rPr>
          <w:i/>
          <w:iCs/>
        </w:rPr>
        <w:t>The American Economic Review</w:t>
      </w:r>
      <w:r>
        <w:t xml:space="preserve"> 84 (2): 226–31.</w:t>
      </w:r>
    </w:p>
    <w:p w14:paraId="48C766A4" w14:textId="77777777" w:rsidR="009437E2" w:rsidRDefault="009437E2" w:rsidP="009437E2">
      <w:pPr>
        <w:pStyle w:val="Bibliography"/>
      </w:pPr>
      <w:r>
        <w:t xml:space="preserve">Anand, Sudhir, and Martin Ravallion. 1993. “Human Development in Poor Countries: On the Role of Private Incomes and Public Services.” </w:t>
      </w:r>
      <w:r>
        <w:rPr>
          <w:i/>
          <w:iCs/>
        </w:rPr>
        <w:t>Journal of Economic Perspectives</w:t>
      </w:r>
      <w:r>
        <w:t xml:space="preserve"> 7 (1): 133–50. https://doi.org/10.1257/jep.7.1.133.</w:t>
      </w:r>
    </w:p>
    <w:p w14:paraId="24B9810A" w14:textId="77777777" w:rsidR="009437E2" w:rsidRDefault="009437E2" w:rsidP="009437E2">
      <w:pPr>
        <w:pStyle w:val="Bibliography"/>
      </w:pPr>
      <w:r>
        <w:t xml:space="preserve">Aristotle. 2021. </w:t>
      </w:r>
      <w:r>
        <w:rPr>
          <w:i/>
          <w:iCs/>
        </w:rPr>
        <w:t>Politics</w:t>
      </w:r>
      <w:r>
        <w:t>. East India Publishing Company.</w:t>
      </w:r>
    </w:p>
    <w:p w14:paraId="7B981FD7" w14:textId="77777777" w:rsidR="009437E2" w:rsidRDefault="009437E2" w:rsidP="009437E2">
      <w:pPr>
        <w:pStyle w:val="Bibliography"/>
      </w:pPr>
      <w:r>
        <w:t xml:space="preserve">Barker, Eileen, James A. Beckford, and Karel Dobbelaere, eds. 1993. </w:t>
      </w:r>
      <w:r>
        <w:rPr>
          <w:i/>
          <w:iCs/>
        </w:rPr>
        <w:t>Secularization, Rationalism, and Sectarianism: Essays in Honour of Bryan R. Wilson</w:t>
      </w:r>
      <w:r>
        <w:t>. Oxford: Oxford University Press.</w:t>
      </w:r>
    </w:p>
    <w:p w14:paraId="160A78B0" w14:textId="77777777" w:rsidR="009437E2" w:rsidRDefault="009437E2" w:rsidP="009437E2">
      <w:pPr>
        <w:pStyle w:val="Bibliography"/>
      </w:pPr>
      <w:r>
        <w:t xml:space="preserve">Baudin, Thomas. 2015. “Religion and Fertility: The French Connection.” </w:t>
      </w:r>
      <w:r>
        <w:rPr>
          <w:i/>
          <w:iCs/>
        </w:rPr>
        <w:t>Demographic Research</w:t>
      </w:r>
      <w:r>
        <w:t xml:space="preserve"> 32 (February): 397–420. https://doi.org/10.4054/DemRes.2015.32.13.</w:t>
      </w:r>
    </w:p>
    <w:p w14:paraId="2AC4BBE6" w14:textId="77777777" w:rsidR="009437E2" w:rsidRDefault="009437E2" w:rsidP="009437E2">
      <w:pPr>
        <w:pStyle w:val="Bibliography"/>
      </w:pPr>
      <w:r>
        <w:t xml:space="preserve">Bellah, Robert N. 2005. “Civil Religion in America.” </w:t>
      </w:r>
      <w:r>
        <w:rPr>
          <w:i/>
          <w:iCs/>
        </w:rPr>
        <w:t>Daedalus</w:t>
      </w:r>
      <w:r>
        <w:t xml:space="preserve"> 134 (4): 40–55. https://doi.org/10.1162/001152605774431464.</w:t>
      </w:r>
    </w:p>
    <w:p w14:paraId="586936BA" w14:textId="77777777" w:rsidR="009437E2" w:rsidRDefault="009437E2" w:rsidP="009437E2">
      <w:pPr>
        <w:pStyle w:val="Bibliography"/>
      </w:pPr>
      <w:r>
        <w:t xml:space="preserve">Berger, Julia. 2023. “Theory of Women in Religions.” </w:t>
      </w:r>
      <w:r>
        <w:rPr>
          <w:i/>
          <w:iCs/>
        </w:rPr>
        <w:t>Contemporary Sociology</w:t>
      </w:r>
      <w:r>
        <w:t xml:space="preserve"> 52 (1): 93–94. https://doi.org/10.1177/00943061221142074kk.</w:t>
      </w:r>
    </w:p>
    <w:p w14:paraId="5765650C" w14:textId="77777777" w:rsidR="009437E2" w:rsidRDefault="009437E2" w:rsidP="009437E2">
      <w:pPr>
        <w:pStyle w:val="Bibliography"/>
      </w:pPr>
      <w:r>
        <w:t xml:space="preserve">Berger, Peter L. 1990. </w:t>
      </w:r>
      <w:r>
        <w:rPr>
          <w:i/>
          <w:iCs/>
        </w:rPr>
        <w:t>The Sacred Canopy: Elements of a Sociological Theory of Religion</w:t>
      </w:r>
      <w:r>
        <w:t>. Reprint edition. New York: Anchor.</w:t>
      </w:r>
    </w:p>
    <w:p w14:paraId="67E25147" w14:textId="77777777" w:rsidR="009437E2" w:rsidRDefault="009437E2" w:rsidP="009437E2">
      <w:pPr>
        <w:pStyle w:val="Bibliography"/>
      </w:pPr>
      <w:r>
        <w:t xml:space="preserve">Bleidorn, Wiebke, Madeline R. Lenhausen, Ted Schwaba, Jochen E. Gebauer, and Christopher J. Hopwood. 2023. “Secularization Trends Obscure Developmental Changes in Religiosity.” </w:t>
      </w:r>
      <w:r>
        <w:rPr>
          <w:i/>
          <w:iCs/>
        </w:rPr>
        <w:t>Social Psychological and Personality Science</w:t>
      </w:r>
      <w:r>
        <w:t xml:space="preserve"> 14 (2): 249–58. https://doi.org/10.1177/19485506221076684.</w:t>
      </w:r>
    </w:p>
    <w:p w14:paraId="7054FB6A" w14:textId="77777777" w:rsidR="009437E2" w:rsidRDefault="009437E2" w:rsidP="009437E2">
      <w:pPr>
        <w:pStyle w:val="Bibliography"/>
      </w:pPr>
      <w:r>
        <w:t xml:space="preserve">Boyer, Pascal. 2002. </w:t>
      </w:r>
      <w:r>
        <w:rPr>
          <w:i/>
          <w:iCs/>
        </w:rPr>
        <w:t>Religion Explained: The Evolutionary Origins of Religious Thought</w:t>
      </w:r>
      <w:r>
        <w:t>. Reprint edition. New York, NY: Basic Books.</w:t>
      </w:r>
    </w:p>
    <w:p w14:paraId="073DFD8F" w14:textId="77777777" w:rsidR="009437E2" w:rsidRDefault="009437E2" w:rsidP="009437E2">
      <w:pPr>
        <w:pStyle w:val="Bibliography"/>
      </w:pPr>
      <w:r>
        <w:t xml:space="preserve">Brik, Tymofii. 2020. “Club Models, Church Competition, and Religious Regulations.” In </w:t>
      </w:r>
      <w:r>
        <w:rPr>
          <w:i/>
          <w:iCs/>
        </w:rPr>
        <w:t>Handbook of Labor, Human Resources and Population Economics</w:t>
      </w:r>
      <w:r>
        <w:t>, edited by Klaus F. Zimmermann, 1–16. Cham: Springer International Publishing. https://doi.org/10.1007/978-3-319-57365-6_257-1.</w:t>
      </w:r>
    </w:p>
    <w:p w14:paraId="703507BA" w14:textId="77777777" w:rsidR="009437E2" w:rsidRDefault="009437E2" w:rsidP="009437E2">
      <w:pPr>
        <w:pStyle w:val="Bibliography"/>
      </w:pPr>
      <w:r>
        <w:t xml:space="preserve">Bruce, Bryan Wilson Edited by Steve, ed. 2016. </w:t>
      </w:r>
      <w:r>
        <w:rPr>
          <w:i/>
          <w:iCs/>
        </w:rPr>
        <w:t>Religion in Secular Society: Fifty Years On</w:t>
      </w:r>
      <w:r>
        <w:t>. New to this Edition:, New to this Edition: Oxford, New York: Oxford University Press.</w:t>
      </w:r>
    </w:p>
    <w:p w14:paraId="3D764DED" w14:textId="77777777" w:rsidR="009437E2" w:rsidRDefault="009437E2" w:rsidP="009437E2">
      <w:pPr>
        <w:pStyle w:val="Bibliography"/>
      </w:pPr>
      <w:r>
        <w:t xml:space="preserve">Capucao, Dave. 2021. “Future Challenges of Secularization to Asian Christianity and Theology.” </w:t>
      </w:r>
      <w:r>
        <w:rPr>
          <w:i/>
          <w:iCs/>
        </w:rPr>
        <w:t>Scientia - The International Journal on the Liberal Arts</w:t>
      </w:r>
      <w:r>
        <w:t xml:space="preserve"> 10 (1). https://doi.org/10.57106/scientia.v10i1.128.</w:t>
      </w:r>
    </w:p>
    <w:p w14:paraId="7E98518A" w14:textId="77777777" w:rsidR="009437E2" w:rsidRDefault="009437E2" w:rsidP="009437E2">
      <w:pPr>
        <w:pStyle w:val="Bibliography"/>
      </w:pPr>
      <w:r>
        <w:t xml:space="preserve">Casanova, Jose. 2022. “2 Secularization Revisited: A Reply to Talal Asad.” In </w:t>
      </w:r>
      <w:r>
        <w:rPr>
          <w:i/>
          <w:iCs/>
        </w:rPr>
        <w:t>Powers of the Secular Modern</w:t>
      </w:r>
      <w:r>
        <w:t>, 12–30. Stanford University Press. https://www.degruyter.com/document/doi/10.1515/9780804767798-002/html?lang=de.</w:t>
      </w:r>
    </w:p>
    <w:p w14:paraId="347D102C" w14:textId="77777777" w:rsidR="009437E2" w:rsidRDefault="009437E2" w:rsidP="009437E2">
      <w:pPr>
        <w:pStyle w:val="Bibliography"/>
      </w:pPr>
      <w:r>
        <w:t xml:space="preserve">Casanova, José. 2023. “Catholicism, Colonial Encounters and Secularism in Asia.” In </w:t>
      </w:r>
      <w:r>
        <w:rPr>
          <w:i/>
          <w:iCs/>
        </w:rPr>
        <w:t>Secularism in Comparative Perspective: Religions Across Political Contexts</w:t>
      </w:r>
      <w:r>
        <w:t xml:space="preserve">, edited by Jonathan Laurence, 83–100. Philosophy and Politics - Critical </w:t>
      </w:r>
      <w:r>
        <w:lastRenderedPageBreak/>
        <w:t>Explorations. Cham: Springer International Publishing. https://doi.org/10.1007/978-3-031-13310-7_5.</w:t>
      </w:r>
    </w:p>
    <w:p w14:paraId="3CE23755" w14:textId="77777777" w:rsidR="009437E2" w:rsidRDefault="009437E2" w:rsidP="009437E2">
      <w:pPr>
        <w:pStyle w:val="Bibliography"/>
      </w:pPr>
      <w:r>
        <w:t xml:space="preserve">Castle, Jeremiah. 2019. “New Fronts in the Culture Wars? Religion, Partisanship, and Polarization on Religious Liberty and Transgender Rights in the United States.” </w:t>
      </w:r>
      <w:r>
        <w:rPr>
          <w:i/>
          <w:iCs/>
        </w:rPr>
        <w:t>American Politics Research</w:t>
      </w:r>
      <w:r>
        <w:t xml:space="preserve"> 47 (3): 650–79. https://doi.org/10.1177/1532673X18818169.</w:t>
      </w:r>
    </w:p>
    <w:p w14:paraId="4D719F6E" w14:textId="77777777" w:rsidR="009437E2" w:rsidRDefault="009437E2" w:rsidP="009437E2">
      <w:pPr>
        <w:pStyle w:val="Bibliography"/>
      </w:pPr>
      <w:r>
        <w:t xml:space="preserve">Castle, Jeremiah J., and Kyla K. Stepp. 2021. “Partisanship, Religion, and Issue Polarization in the United States: A Reassessment.” </w:t>
      </w:r>
      <w:r>
        <w:rPr>
          <w:i/>
          <w:iCs/>
        </w:rPr>
        <w:t>Political Behavior</w:t>
      </w:r>
      <w:r>
        <w:t xml:space="preserve"> 43 (3): 1311–35. https://doi.org/10.1007/s11109-020-09668-5.</w:t>
      </w:r>
    </w:p>
    <w:p w14:paraId="1AFE19DA" w14:textId="77777777" w:rsidR="009437E2" w:rsidRDefault="009437E2" w:rsidP="009437E2">
      <w:pPr>
        <w:pStyle w:val="Bibliography"/>
      </w:pPr>
      <w:r>
        <w:t xml:space="preserve">Chaves, Mark. 1994. “Secularization as Declining Religious Authority*.” </w:t>
      </w:r>
      <w:r>
        <w:rPr>
          <w:i/>
          <w:iCs/>
        </w:rPr>
        <w:t>Social Forces</w:t>
      </w:r>
      <w:r>
        <w:t xml:space="preserve"> 72 (3): 749–74. https://doi.org/10.1093/sf/72.3.749.</w:t>
      </w:r>
    </w:p>
    <w:p w14:paraId="21328056" w14:textId="77777777" w:rsidR="009437E2" w:rsidRDefault="009437E2" w:rsidP="009437E2">
      <w:pPr>
        <w:pStyle w:val="Bibliography"/>
      </w:pPr>
      <w:r>
        <w:t xml:space="preserve">Cheung, Chau-kiu. 2022. “Occupying Protest and Life Dissatisfaction in Hong Kong.” </w:t>
      </w:r>
      <w:r>
        <w:rPr>
          <w:i/>
          <w:iCs/>
        </w:rPr>
        <w:t>Social Indicators Research</w:t>
      </w:r>
      <w:r>
        <w:t xml:space="preserve"> 164 (2): 843–59. https://doi.org/10.1007/s11205-022-02923-8.</w:t>
      </w:r>
    </w:p>
    <w:p w14:paraId="2972294D" w14:textId="77777777" w:rsidR="009437E2" w:rsidRDefault="009437E2" w:rsidP="009437E2">
      <w:pPr>
        <w:pStyle w:val="Bibliography"/>
      </w:pPr>
      <w:r>
        <w:t xml:space="preserve">Clark, David, ed. 2006. </w:t>
      </w:r>
      <w:r>
        <w:rPr>
          <w:i/>
          <w:iCs/>
        </w:rPr>
        <w:t>The Elgar Companion to Development Studies</w:t>
      </w:r>
      <w:r>
        <w:t>. Cheltenham, Glos, UK: Edward Elgar Pub.</w:t>
      </w:r>
    </w:p>
    <w:p w14:paraId="1BA74272" w14:textId="77777777" w:rsidR="009437E2" w:rsidRDefault="009437E2" w:rsidP="009437E2">
      <w:pPr>
        <w:pStyle w:val="Bibliography"/>
      </w:pPr>
      <w:r>
        <w:t xml:space="preserve">Crippen, Timothy. 1988. “Old and New Gods in the Modern World: Toward a Theory of Religious Transformation.” </w:t>
      </w:r>
      <w:r>
        <w:rPr>
          <w:i/>
          <w:iCs/>
        </w:rPr>
        <w:t>Social Forces</w:t>
      </w:r>
      <w:r>
        <w:t xml:space="preserve"> 67 (2): 316. https://doi.org/10.2307/2579184.</w:t>
      </w:r>
    </w:p>
    <w:p w14:paraId="7AACD039" w14:textId="77777777" w:rsidR="009437E2" w:rsidRDefault="009437E2" w:rsidP="009437E2">
      <w:pPr>
        <w:pStyle w:val="Bibliography"/>
      </w:pPr>
      <w:r>
        <w:t xml:space="preserve">Crossley, Jr., John P. and Society of Christian Ethics. 1991. “Religion, Science, and Ethics: Schleiermacher’s Study of the Structure of Mind.” </w:t>
      </w:r>
      <w:r>
        <w:rPr>
          <w:i/>
          <w:iCs/>
        </w:rPr>
        <w:t>The Annual of the Society of Christian Ethics</w:t>
      </w:r>
      <w:r>
        <w:t xml:space="preserve"> 11: 151–72. https://doi.org/10.5840/asce1991119.</w:t>
      </w:r>
    </w:p>
    <w:p w14:paraId="52BD1F7B" w14:textId="77777777" w:rsidR="009437E2" w:rsidRDefault="009437E2" w:rsidP="009437E2">
      <w:pPr>
        <w:pStyle w:val="Bibliography"/>
      </w:pPr>
      <w:r>
        <w:t xml:space="preserve">Curry, James M., and Frances E. Lee. 2019. “Non-Party Government: Bipartisan Lawmaking and Party Power in Congress.” </w:t>
      </w:r>
      <w:r>
        <w:rPr>
          <w:i/>
          <w:iCs/>
        </w:rPr>
        <w:t>Perspectives on Politics</w:t>
      </w:r>
      <w:r>
        <w:t xml:space="preserve"> 17 (1): 47–65. https://doi.org/10.1017/S1537592718002128.</w:t>
      </w:r>
    </w:p>
    <w:p w14:paraId="3C6D866E" w14:textId="77777777" w:rsidR="009437E2" w:rsidRDefault="009437E2" w:rsidP="009437E2">
      <w:pPr>
        <w:pStyle w:val="Bibliography"/>
      </w:pPr>
      <w:r>
        <w:t xml:space="preserve">Dawkins, Richard. 1990. </w:t>
      </w:r>
      <w:r>
        <w:rPr>
          <w:i/>
          <w:iCs/>
        </w:rPr>
        <w:t>The Selfish Gene</w:t>
      </w:r>
      <w:r>
        <w:t>. 2nd edition. Oxford ; New York: Oxford University Press.</w:t>
      </w:r>
    </w:p>
    <w:p w14:paraId="50CAEE25" w14:textId="77777777" w:rsidR="009437E2" w:rsidRDefault="009437E2" w:rsidP="009437E2">
      <w:pPr>
        <w:pStyle w:val="Bibliography"/>
      </w:pPr>
      <w:r>
        <w:t xml:space="preserve">DeAngelis, Reed, Laura Upenieks, and Patricia Louie. 2023. “Religious Involvement and Allostatic Resilience: Findings from a Community Study of Black and White Americans.” </w:t>
      </w:r>
      <w:r>
        <w:rPr>
          <w:i/>
          <w:iCs/>
        </w:rPr>
        <w:t>Journal of Racial and Ethnic Health Disparities</w:t>
      </w:r>
      <w:r>
        <w:t>, January. https://doi.org/10.1007/s40615-022-01505-1.</w:t>
      </w:r>
    </w:p>
    <w:p w14:paraId="141EE686" w14:textId="77777777" w:rsidR="009437E2" w:rsidRDefault="009437E2" w:rsidP="009437E2">
      <w:pPr>
        <w:pStyle w:val="Bibliography"/>
      </w:pPr>
      <w:r>
        <w:t xml:space="preserve">Dilmaghani, Maryam. 2019. “Religiosity, Secularity and Fertility in Canada.” </w:t>
      </w:r>
      <w:r>
        <w:rPr>
          <w:i/>
          <w:iCs/>
        </w:rPr>
        <w:t>European Journal of Population</w:t>
      </w:r>
      <w:r>
        <w:t xml:space="preserve"> 35 (2): 403–28. https://doi.org/10.1007/s10680-018-9487-z.</w:t>
      </w:r>
    </w:p>
    <w:p w14:paraId="007E576F" w14:textId="77777777" w:rsidR="009437E2" w:rsidRDefault="009437E2" w:rsidP="009437E2">
      <w:pPr>
        <w:pStyle w:val="Bibliography"/>
      </w:pPr>
      <w:r>
        <w:t xml:space="preserve">Dobbelaere, Karel. 2009. “China Challenges Secularization Theory.” </w:t>
      </w:r>
      <w:r>
        <w:rPr>
          <w:i/>
          <w:iCs/>
        </w:rPr>
        <w:t>Social Compass</w:t>
      </w:r>
      <w:r>
        <w:t xml:space="preserve"> 56 (3): 362–70. https://doi.org/10.1177/0037768609338758.</w:t>
      </w:r>
    </w:p>
    <w:p w14:paraId="09ECEC02" w14:textId="77777777" w:rsidR="009437E2" w:rsidRDefault="009437E2" w:rsidP="009437E2">
      <w:pPr>
        <w:pStyle w:val="Bibliography"/>
      </w:pPr>
      <w:r>
        <w:t xml:space="preserve">Driskell, Robyn, Elizabeth Embry, and Larry Lyon. 2008. “Faith and Politics: The Influence of Religious Beliefs on Political Participation.” </w:t>
      </w:r>
      <w:r>
        <w:rPr>
          <w:i/>
          <w:iCs/>
        </w:rPr>
        <w:t>Social Science Quarterly</w:t>
      </w:r>
      <w:r>
        <w:t xml:space="preserve"> 89 (2): 294–314. https://doi.org/10.1111/j.1540-6237.2008.00533.x.</w:t>
      </w:r>
    </w:p>
    <w:p w14:paraId="6126C26C" w14:textId="77777777" w:rsidR="009437E2" w:rsidRDefault="009437E2" w:rsidP="009437E2">
      <w:pPr>
        <w:pStyle w:val="Bibliography"/>
      </w:pPr>
      <w:r>
        <w:t xml:space="preserve">Duke, James T., and Barry L. Johnson. 1989. “The Stages of Religious Transformation: A Study of 200 Nations.” </w:t>
      </w:r>
      <w:r>
        <w:rPr>
          <w:i/>
          <w:iCs/>
        </w:rPr>
        <w:t>Review of Religious Research</w:t>
      </w:r>
      <w:r>
        <w:t xml:space="preserve"> 30 (3): 209–24. https://doi.org/10.2307/3511506.</w:t>
      </w:r>
    </w:p>
    <w:p w14:paraId="26FD8955" w14:textId="77777777" w:rsidR="009437E2" w:rsidRDefault="009437E2" w:rsidP="009437E2">
      <w:pPr>
        <w:pStyle w:val="Bibliography"/>
      </w:pPr>
      <w:r>
        <w:t xml:space="preserve">Durdona, Shokirova. 2023. “Approaches, Problems, Defects and Achievements of the Western Sociology of Religion.” </w:t>
      </w:r>
      <w:r>
        <w:rPr>
          <w:i/>
          <w:iCs/>
        </w:rPr>
        <w:t>RESEARCH AND DEVELOPMENT</w:t>
      </w:r>
      <w:r>
        <w:t xml:space="preserve"> 02 (01).</w:t>
      </w:r>
    </w:p>
    <w:p w14:paraId="678A46D0" w14:textId="77777777" w:rsidR="009437E2" w:rsidRDefault="009437E2" w:rsidP="009437E2">
      <w:pPr>
        <w:pStyle w:val="Bibliography"/>
      </w:pPr>
      <w:r>
        <w:t xml:space="preserve">Durkheim, Emile. 2008. </w:t>
      </w:r>
      <w:r>
        <w:rPr>
          <w:i/>
          <w:iCs/>
        </w:rPr>
        <w:t>The Elementary Forms of Religious Life</w:t>
      </w:r>
      <w:r>
        <w:t>. Edited by Mark S. Cladis. Translated by Carol Cosman. 1 edition. Oxford, England: Oxford University Press.</w:t>
      </w:r>
    </w:p>
    <w:p w14:paraId="3ECB7799" w14:textId="77777777" w:rsidR="009437E2" w:rsidRDefault="009437E2" w:rsidP="009437E2">
      <w:pPr>
        <w:pStyle w:val="Bibliography"/>
      </w:pPr>
      <w:r>
        <w:lastRenderedPageBreak/>
        <w:t xml:space="preserve">———. 2013. </w:t>
      </w:r>
      <w:r>
        <w:rPr>
          <w:i/>
          <w:iCs/>
        </w:rPr>
        <w:t>Suicide</w:t>
      </w:r>
      <w:r>
        <w:t>. Place of publication not identified: www.snowballpublishing.com.</w:t>
      </w:r>
    </w:p>
    <w:p w14:paraId="1EB800DA" w14:textId="77777777" w:rsidR="009437E2" w:rsidRDefault="009437E2" w:rsidP="009437E2">
      <w:pPr>
        <w:pStyle w:val="Bibliography"/>
      </w:pPr>
      <w:r>
        <w:t>Eck, Diana. 2009. “The Pluralism Within.” Lecture, Edinburgh. https://www.giffordlectures.org/lectures/age-pluralism.</w:t>
      </w:r>
    </w:p>
    <w:p w14:paraId="14055DA0" w14:textId="77777777" w:rsidR="009437E2" w:rsidRDefault="009437E2" w:rsidP="009437E2">
      <w:pPr>
        <w:pStyle w:val="Bibliography"/>
      </w:pPr>
      <w:r>
        <w:t xml:space="preserve">Edles, Laura D., and Scott Appelrouth. 2014. </w:t>
      </w:r>
      <w:r>
        <w:rPr>
          <w:i/>
          <w:iCs/>
        </w:rPr>
        <w:t>Sociological Theory in the Classical Era: Text and Readings</w:t>
      </w:r>
      <w:r>
        <w:t>. 3rd edition. Los Angeles: SAGE Publications, Inc.</w:t>
      </w:r>
    </w:p>
    <w:p w14:paraId="2CE57FF8" w14:textId="77777777" w:rsidR="009437E2" w:rsidRDefault="009437E2" w:rsidP="009437E2">
      <w:pPr>
        <w:pStyle w:val="Bibliography"/>
      </w:pPr>
      <w:r>
        <w:t xml:space="preserve">Finke, Roger, and Rodney Stark. 2005. </w:t>
      </w:r>
      <w:r>
        <w:rPr>
          <w:i/>
          <w:iCs/>
        </w:rPr>
        <w:t>The Churching of America, 1776-2005: Winners and Losers in Our Religious Economy</w:t>
      </w:r>
      <w:r>
        <w:t>. Revised edition. New Brunswick, N.J: Rutgers University Press.</w:t>
      </w:r>
    </w:p>
    <w:p w14:paraId="7B6B1373" w14:textId="77777777" w:rsidR="009437E2" w:rsidRDefault="009437E2" w:rsidP="009437E2">
      <w:pPr>
        <w:pStyle w:val="Bibliography"/>
      </w:pPr>
      <w:r>
        <w:t xml:space="preserve">Francis, Benedict, Jesjeet Gill, Ng Yit Han, Chiara Petrus, Fatin Azhar, Zuraida Ahmad Sabki, Mas Said, Koh Ong Hui, Ng Chong Guan, and Ahmad Sulaiman. 2019. “Religious Coping, Religiosity, Depression and Anxiety among Medical Students in a Multi-Religious Setting.” </w:t>
      </w:r>
      <w:r>
        <w:rPr>
          <w:i/>
          <w:iCs/>
        </w:rPr>
        <w:t>International Journal of Environmental Research and Public Health</w:t>
      </w:r>
      <w:r>
        <w:t xml:space="preserve"> 16 (2): 259. https://doi.org/10.3390/ijerph16020259.</w:t>
      </w:r>
    </w:p>
    <w:p w14:paraId="55D6121F" w14:textId="77777777" w:rsidR="009437E2" w:rsidRDefault="009437E2" w:rsidP="009437E2">
      <w:pPr>
        <w:pStyle w:val="Bibliography"/>
      </w:pPr>
      <w:r>
        <w:t xml:space="preserve">Freud, Sigmund. 2011. </w:t>
      </w:r>
      <w:r>
        <w:rPr>
          <w:i/>
          <w:iCs/>
        </w:rPr>
        <w:t>Totem and Taboo</w:t>
      </w:r>
      <w:r>
        <w:t>. Mineola, N.Y: Dover Publications.</w:t>
      </w:r>
    </w:p>
    <w:p w14:paraId="1082061B" w14:textId="77777777" w:rsidR="009437E2" w:rsidRDefault="009437E2" w:rsidP="009437E2">
      <w:pPr>
        <w:pStyle w:val="Bibliography"/>
      </w:pPr>
      <w:r>
        <w:t xml:space="preserve">———. 2013. </w:t>
      </w:r>
      <w:r>
        <w:rPr>
          <w:i/>
          <w:iCs/>
        </w:rPr>
        <w:t>Civilization and Its Discontents</w:t>
      </w:r>
      <w:r>
        <w:t>. Rough Draft Printing.</w:t>
      </w:r>
    </w:p>
    <w:p w14:paraId="6731014A" w14:textId="77777777" w:rsidR="009437E2" w:rsidRDefault="009437E2" w:rsidP="009437E2">
      <w:pPr>
        <w:pStyle w:val="Bibliography"/>
      </w:pPr>
      <w:r w:rsidRPr="003704AD">
        <w:rPr>
          <w:lang w:val="de-DE"/>
        </w:rPr>
        <w:t xml:space="preserve">Gaskins, Ben, Matt Golder, and David A. Siegel. </w:t>
      </w:r>
      <w:r>
        <w:t xml:space="preserve">2013. “Religious Participation, Social Conservatism, and Human Development.” </w:t>
      </w:r>
      <w:r>
        <w:rPr>
          <w:i/>
          <w:iCs/>
        </w:rPr>
        <w:t>The Journal of Politics</w:t>
      </w:r>
      <w:r>
        <w:t xml:space="preserve"> 75 (04): 1125–41. https://doi.org/10.1017/S0022381613000765.</w:t>
      </w:r>
    </w:p>
    <w:p w14:paraId="5E0B58A9" w14:textId="77777777" w:rsidR="009437E2" w:rsidRDefault="009437E2" w:rsidP="009437E2">
      <w:pPr>
        <w:pStyle w:val="Bibliography"/>
      </w:pPr>
      <w:r>
        <w:t xml:space="preserve">Geller, Jay. 2014. “Table Dancing in an Opium Den: Marx’s Conjuration of Criticism out of ‘Criticism of Religion’ in 1844.” </w:t>
      </w:r>
      <w:r>
        <w:rPr>
          <w:i/>
          <w:iCs/>
        </w:rPr>
        <w:t>Method &amp; Theory in the Study of Religion</w:t>
      </w:r>
      <w:r>
        <w:t xml:space="preserve"> 26 (1): 3–21. https://doi.org/10.1163/15700682-12341263.</w:t>
      </w:r>
    </w:p>
    <w:p w14:paraId="745530FF" w14:textId="77777777" w:rsidR="009437E2" w:rsidRDefault="009437E2" w:rsidP="009437E2">
      <w:pPr>
        <w:pStyle w:val="Bibliography"/>
      </w:pPr>
      <w:r>
        <w:t xml:space="preserve">Ghatak, Saran, and Andrew Abel. 2013. “Power/Faith: Governmentality, Religion, and Post-Secular Societies.” </w:t>
      </w:r>
      <w:r>
        <w:rPr>
          <w:i/>
          <w:iCs/>
        </w:rPr>
        <w:t>International Journal of Politics, Culture &amp; Society</w:t>
      </w:r>
      <w:r>
        <w:t xml:space="preserve"> 26 (3): 217–35. https://doi.org/10.1007/s10767-013-9141-z.</w:t>
      </w:r>
    </w:p>
    <w:p w14:paraId="03458C2B" w14:textId="77777777" w:rsidR="009437E2" w:rsidRDefault="009437E2" w:rsidP="009437E2">
      <w:pPr>
        <w:pStyle w:val="Bibliography"/>
      </w:pPr>
      <w:r>
        <w:t xml:space="preserve">Gill, Anthony. 2021. “The Comparative Endurance and Efficiency of Religion: A Public Choice Perspective.” </w:t>
      </w:r>
      <w:r>
        <w:rPr>
          <w:i/>
          <w:iCs/>
        </w:rPr>
        <w:t>Public Choice</w:t>
      </w:r>
      <w:r>
        <w:t xml:space="preserve"> 189 (3–4): 313–34. https://doi.org/10.1007/s11127-020-00842-1.</w:t>
      </w:r>
    </w:p>
    <w:p w14:paraId="1E1F05E5" w14:textId="77777777" w:rsidR="009437E2" w:rsidRDefault="009437E2" w:rsidP="009437E2">
      <w:pPr>
        <w:pStyle w:val="Bibliography"/>
      </w:pPr>
      <w:r>
        <w:t xml:space="preserve">Gill, Anthony, and Erik Lundsgaarde. 2004. “State Welfare Spending and Religiosity: A Cross-National Analysis.” </w:t>
      </w:r>
      <w:r>
        <w:rPr>
          <w:i/>
          <w:iCs/>
        </w:rPr>
        <w:t>Rationality and Society</w:t>
      </w:r>
      <w:r>
        <w:t xml:space="preserve"> 16 (4): 399–436. https://doi.org/10.1177/1043463104046694.</w:t>
      </w:r>
    </w:p>
    <w:p w14:paraId="2731E57B" w14:textId="77777777" w:rsidR="009437E2" w:rsidRDefault="009437E2" w:rsidP="009437E2">
      <w:pPr>
        <w:pStyle w:val="Bibliography"/>
      </w:pPr>
      <w:r>
        <w:t xml:space="preserve">Gorski, Philip S., and Ateş Altinordu. 2008. “After Secularization?” </w:t>
      </w:r>
      <w:r>
        <w:rPr>
          <w:i/>
          <w:iCs/>
        </w:rPr>
        <w:t>Annual Review of Sociology</w:t>
      </w:r>
      <w:r>
        <w:t xml:space="preserve"> 3: 55–85.</w:t>
      </w:r>
    </w:p>
    <w:p w14:paraId="403D6E82" w14:textId="77777777" w:rsidR="009437E2" w:rsidRDefault="009437E2" w:rsidP="009437E2">
      <w:pPr>
        <w:pStyle w:val="Bibliography"/>
      </w:pPr>
      <w:r>
        <w:t>Grelle, Bruce. 2015. Lecture NotesIn person.</w:t>
      </w:r>
    </w:p>
    <w:p w14:paraId="0FC54E5E" w14:textId="77777777" w:rsidR="009437E2" w:rsidRDefault="009437E2" w:rsidP="009437E2">
      <w:pPr>
        <w:pStyle w:val="Bibliography"/>
      </w:pPr>
      <w:r>
        <w:t xml:space="preserve">Hadden, Jeffrey K. 1987. “Toward Desacralizing Secularization Theory.” </w:t>
      </w:r>
      <w:r>
        <w:rPr>
          <w:i/>
          <w:iCs/>
        </w:rPr>
        <w:t>Social Forces</w:t>
      </w:r>
      <w:r>
        <w:t xml:space="preserve"> 65 (3): 587. https://doi.org/10.2307/2578520.</w:t>
      </w:r>
    </w:p>
    <w:p w14:paraId="1F5C1729" w14:textId="77777777" w:rsidR="009437E2" w:rsidRDefault="009437E2" w:rsidP="009437E2">
      <w:pPr>
        <w:pStyle w:val="Bibliography"/>
      </w:pPr>
      <w:r>
        <w:t xml:space="preserve">Hak, Durk. 2007. “Stark and Finke or Durkheim on Conversion and (Re-)Affiliation: An Outline of a Structural Functionalist Rebuttal to Stark and Finke.” </w:t>
      </w:r>
      <w:r>
        <w:rPr>
          <w:i/>
          <w:iCs/>
        </w:rPr>
        <w:t>Social Compass</w:t>
      </w:r>
      <w:r>
        <w:t xml:space="preserve"> 54 (2): 295–312. https://doi.org/10.1177/0037768607077050.</w:t>
      </w:r>
    </w:p>
    <w:p w14:paraId="2AF13D6A" w14:textId="77777777" w:rsidR="009437E2" w:rsidRDefault="009437E2" w:rsidP="009437E2">
      <w:pPr>
        <w:pStyle w:val="Bibliography"/>
      </w:pPr>
      <w:r>
        <w:t xml:space="preserve">Harper, Sam, Corinne A. Riddell, and Nicholas B. King. 2021. “Declining Life Expectancy in the United States: Missing the Trees for the Forest.” </w:t>
      </w:r>
      <w:r>
        <w:rPr>
          <w:i/>
          <w:iCs/>
        </w:rPr>
        <w:t>Annual Review of Public Health</w:t>
      </w:r>
      <w:r>
        <w:t xml:space="preserve"> 42 (1): 381–403. https://doi.org/10.1146/annurev-publhealth-082619-104231.</w:t>
      </w:r>
    </w:p>
    <w:p w14:paraId="03CDC3DC" w14:textId="77777777" w:rsidR="009437E2" w:rsidRDefault="009437E2" w:rsidP="009437E2">
      <w:pPr>
        <w:pStyle w:val="Bibliography"/>
      </w:pPr>
      <w:r>
        <w:t xml:space="preserve">Harrison, Guy P. 2009. </w:t>
      </w:r>
      <w:r>
        <w:rPr>
          <w:i/>
          <w:iCs/>
        </w:rPr>
        <w:t>50 Reasons People Give for Believing in a God</w:t>
      </w:r>
      <w:r>
        <w:t>. Prometheus.</w:t>
      </w:r>
    </w:p>
    <w:p w14:paraId="07DF72D1" w14:textId="77777777" w:rsidR="009437E2" w:rsidRDefault="009437E2" w:rsidP="009437E2">
      <w:pPr>
        <w:pStyle w:val="Bibliography"/>
      </w:pPr>
      <w:r>
        <w:t xml:space="preserve">Hitchens, Christopher. 2007. </w:t>
      </w:r>
      <w:r>
        <w:rPr>
          <w:i/>
          <w:iCs/>
        </w:rPr>
        <w:t>God Is Not Great: How Religion Poisons Everything</w:t>
      </w:r>
      <w:r>
        <w:t>. 1st edition. New York: Twelve Books.</w:t>
      </w:r>
    </w:p>
    <w:p w14:paraId="22446FA1" w14:textId="77777777" w:rsidR="009437E2" w:rsidRDefault="009437E2" w:rsidP="009437E2">
      <w:pPr>
        <w:pStyle w:val="Bibliography"/>
      </w:pPr>
      <w:r>
        <w:t xml:space="preserve">———. 2012. </w:t>
      </w:r>
      <w:r>
        <w:rPr>
          <w:i/>
          <w:iCs/>
        </w:rPr>
        <w:t>Mortality</w:t>
      </w:r>
      <w:r>
        <w:t>. 1st edition. New York: Twelve.</w:t>
      </w:r>
    </w:p>
    <w:p w14:paraId="367B33B4" w14:textId="77777777" w:rsidR="009437E2" w:rsidRDefault="009437E2" w:rsidP="009437E2">
      <w:pPr>
        <w:pStyle w:val="Bibliography"/>
      </w:pPr>
      <w:r>
        <w:lastRenderedPageBreak/>
        <w:t xml:space="preserve">Hobbes, Thomas. 2017. </w:t>
      </w:r>
      <w:r>
        <w:rPr>
          <w:i/>
          <w:iCs/>
        </w:rPr>
        <w:t>Leviathan</w:t>
      </w:r>
      <w:r>
        <w:t>. Edited by Christopher Brooke. First Edition. Harmondsworth, Meddlesex: Penguin Classics.</w:t>
      </w:r>
    </w:p>
    <w:p w14:paraId="2F7B4D6B" w14:textId="77777777" w:rsidR="009437E2" w:rsidRDefault="009437E2" w:rsidP="009437E2">
      <w:pPr>
        <w:pStyle w:val="Bibliography"/>
      </w:pPr>
      <w:r>
        <w:t xml:space="preserve">Holman, Mirya R., and Erica Podrazik. 2018. “Gender and Religiosity in the United States.” In </w:t>
      </w:r>
      <w:r>
        <w:rPr>
          <w:i/>
          <w:iCs/>
        </w:rPr>
        <w:t>Oxford Research Encyclopedia of Politics</w:t>
      </w:r>
      <w:r>
        <w:t>. https://doi.org/10.1093/acrefore/9780190228637.013.686.</w:t>
      </w:r>
    </w:p>
    <w:p w14:paraId="2855D139" w14:textId="77777777" w:rsidR="009437E2" w:rsidRDefault="009437E2" w:rsidP="009437E2">
      <w:pPr>
        <w:pStyle w:val="Bibliography"/>
      </w:pPr>
      <w:r>
        <w:t xml:space="preserve">Hout, Michael, and Claude Fischer. 2014. “Explaining Why More Americans Have No Religious Preference: Political Backlash and Generational Succession, 1987-2012.” </w:t>
      </w:r>
      <w:r>
        <w:rPr>
          <w:i/>
          <w:iCs/>
        </w:rPr>
        <w:t>Sociological Science</w:t>
      </w:r>
      <w:r>
        <w:t xml:space="preserve"> 1: 423–47. https://doi.org/10.15195/v1.a24.</w:t>
      </w:r>
    </w:p>
    <w:p w14:paraId="7F4838E4" w14:textId="77777777" w:rsidR="009437E2" w:rsidRDefault="009437E2" w:rsidP="009437E2">
      <w:pPr>
        <w:pStyle w:val="Bibliography"/>
      </w:pPr>
      <w:r>
        <w:t>Howe, Patrick, and Brady Teufel. 2014. “</w:t>
      </w:r>
      <w:dir w:val="ltr">
        <w:r>
          <w:t>Native Advertising and Digital Natives: The Effects of Age and Advertisement Format on News Website Credibility Judgments</w:t>
        </w:r>
        <w:r>
          <w:t>‬.” 2014. https://scholar.google.com/citations?view_op=view_citation&amp;hl=en&amp;user=T5WMnWQAAAAJ&amp;citation_for_view=T5WMnWQAAAAJ:2osOgNQ5qMEC.</w:t>
        </w:r>
        <w:r>
          <w:t>‬</w:t>
        </w:r>
        <w:r>
          <w:t>‬</w:t>
        </w:r>
        <w:r>
          <w:t>‬</w:t>
        </w:r>
        <w:r>
          <w:t>‬</w:t>
        </w:r>
        <w:r w:rsidR="00000000">
          <w:t>‬</w:t>
        </w:r>
      </w:dir>
    </w:p>
    <w:p w14:paraId="10BB8415" w14:textId="77777777" w:rsidR="009437E2" w:rsidRDefault="009437E2" w:rsidP="009437E2">
      <w:pPr>
        <w:pStyle w:val="Bibliography"/>
      </w:pPr>
      <w:r>
        <w:t xml:space="preserve">Hunter, James Davison. 1992. </w:t>
      </w:r>
      <w:r>
        <w:rPr>
          <w:i/>
          <w:iCs/>
        </w:rPr>
        <w:t>Culture Wars: The Struggle To Control The Family, Art, Education, Law, And Politics In America</w:t>
      </w:r>
      <w:r>
        <w:t>. Reprint edition. Basic Books.</w:t>
      </w:r>
    </w:p>
    <w:p w14:paraId="04C6D9D9" w14:textId="77777777" w:rsidR="009437E2" w:rsidRPr="003704AD" w:rsidRDefault="009437E2" w:rsidP="009437E2">
      <w:pPr>
        <w:pStyle w:val="Bibliography"/>
        <w:rPr>
          <w:lang w:val="de-DE"/>
        </w:rPr>
      </w:pPr>
      <w:r>
        <w:t xml:space="preserve">Iannaccone, Laurence, Roger Finke, Rodney Stark, and Karl-Siegbert Rehberg. </w:t>
      </w:r>
      <w:r w:rsidRPr="003704AD">
        <w:rPr>
          <w:lang w:val="de-DE"/>
        </w:rPr>
        <w:t xml:space="preserve">2007. “Deregulating Religion: The Economics of Church and State.” </w:t>
      </w:r>
      <w:r w:rsidRPr="003704AD">
        <w:rPr>
          <w:i/>
          <w:iCs/>
          <w:lang w:val="de-DE"/>
        </w:rPr>
        <w:t>Differenz Und Integration: Die Zukunft Moderner Gesellschaften ; Verhandlungen Des 28. Kongresses Der Deutschen Gesellschaft Für Soziologie Im Oktober 1996 in Dresden ; Band 2: Sektionen, Arbeitsgruppen, Foren, Fedor-Stepun-Tagung</w:t>
      </w:r>
      <w:r w:rsidRPr="003704AD">
        <w:rPr>
          <w:lang w:val="de-DE"/>
        </w:rPr>
        <w:t>, January.</w:t>
      </w:r>
    </w:p>
    <w:p w14:paraId="5BA0007E" w14:textId="77777777" w:rsidR="009437E2" w:rsidRDefault="009437E2" w:rsidP="009437E2">
      <w:pPr>
        <w:pStyle w:val="Bibliography"/>
      </w:pPr>
      <w:r>
        <w:t xml:space="preserve">Iannaccone, Laurence R. 1995. “Voodoo Economics? Reviewing the Rational Choice Approach to Religion.” </w:t>
      </w:r>
      <w:r>
        <w:rPr>
          <w:i/>
          <w:iCs/>
        </w:rPr>
        <w:t>Journal for the Scientific Study of Religion</w:t>
      </w:r>
      <w:r>
        <w:t>, no. 1: 76.</w:t>
      </w:r>
    </w:p>
    <w:p w14:paraId="243FD77D" w14:textId="77777777" w:rsidR="009437E2" w:rsidRDefault="009437E2" w:rsidP="009437E2">
      <w:pPr>
        <w:pStyle w:val="Bibliography"/>
      </w:pPr>
      <w:r>
        <w:t>Iannaccone, Laurence R. 1998. “Introduction to the Economics of Religion.”</w:t>
      </w:r>
    </w:p>
    <w:p w14:paraId="403A9799" w14:textId="77777777" w:rsidR="009437E2" w:rsidRDefault="009437E2" w:rsidP="009437E2">
      <w:pPr>
        <w:pStyle w:val="Bibliography"/>
      </w:pPr>
      <w:r>
        <w:t xml:space="preserve">Karner, Christian, and Alan Aldridge. 2004. “Theorizing Religion in a Globalizing World.” </w:t>
      </w:r>
      <w:r>
        <w:rPr>
          <w:i/>
          <w:iCs/>
        </w:rPr>
        <w:t>International Journal of Politics, Culture, and Society</w:t>
      </w:r>
      <w:r>
        <w:t xml:space="preserve"> 18 (1/2): 5–32. https://doi.org/10.1023/B:IJPS.0000048105.59395.d0.</w:t>
      </w:r>
    </w:p>
    <w:p w14:paraId="22D6A379" w14:textId="77777777" w:rsidR="009437E2" w:rsidRDefault="009437E2" w:rsidP="009437E2">
      <w:pPr>
        <w:pStyle w:val="Bibliography"/>
      </w:pPr>
      <w:r>
        <w:t xml:space="preserve">LaMothe, Ryan. 2012. “State-Corporate Capitalism, Political Polarization, and a Culture of Unquiet Desperation: A Pastoral Analysis and Responses.” </w:t>
      </w:r>
      <w:r>
        <w:rPr>
          <w:i/>
          <w:iCs/>
        </w:rPr>
        <w:t>Pastoral Psychology</w:t>
      </w:r>
      <w:r>
        <w:t xml:space="preserve"> 61 (1): 15–29. https://doi.org/10.1007/s11089-011-0375-2.</w:t>
      </w:r>
    </w:p>
    <w:p w14:paraId="1F4A1919" w14:textId="77777777" w:rsidR="009437E2" w:rsidRDefault="009437E2" w:rsidP="009437E2">
      <w:pPr>
        <w:pStyle w:val="Bibliography"/>
      </w:pPr>
      <w:r>
        <w:t xml:space="preserve">Lechner, Frank J. 1992. “Secularization Revisited.” </w:t>
      </w:r>
      <w:r>
        <w:rPr>
          <w:i/>
          <w:iCs/>
        </w:rPr>
        <w:t>Social Forces</w:t>
      </w:r>
      <w:r>
        <w:t xml:space="preserve"> 71 (1): 225. https://doi.org/10.2307/2579976.</w:t>
      </w:r>
    </w:p>
    <w:p w14:paraId="78B19A23" w14:textId="77777777" w:rsidR="009437E2" w:rsidRDefault="009437E2" w:rsidP="009437E2">
      <w:pPr>
        <w:pStyle w:val="Bibliography"/>
      </w:pPr>
      <w:r>
        <w:t xml:space="preserve">———. 2005. “Religious Rejections of Globalization.” In </w:t>
      </w:r>
      <w:r>
        <w:rPr>
          <w:i/>
          <w:iCs/>
        </w:rPr>
        <w:t>Religion in Global Civil Society</w:t>
      </w:r>
      <w:r>
        <w:t>, edited by Mark Juergensmeyer, 0. Oxford University Press. https://doi.org/10.1093/acprof:oso/9780195188356.003.0006.</w:t>
      </w:r>
    </w:p>
    <w:p w14:paraId="50732A8C" w14:textId="77777777" w:rsidR="009437E2" w:rsidRDefault="009437E2" w:rsidP="009437E2">
      <w:pPr>
        <w:pStyle w:val="Bibliography"/>
      </w:pPr>
      <w:r>
        <w:t xml:space="preserve">Lee, Frances E. 2016. </w:t>
      </w:r>
      <w:r>
        <w:rPr>
          <w:i/>
          <w:iCs/>
        </w:rPr>
        <w:t>Insecure Majorities: Congress and the Perpetual Campaign</w:t>
      </w:r>
      <w:r>
        <w:t>. Chicago, IL: University of Chicago Press. https://press.uchicago.edu/ucp/books/book/chicago/I/bo24732099.html.</w:t>
      </w:r>
    </w:p>
    <w:p w14:paraId="6D34242F" w14:textId="77777777" w:rsidR="009437E2" w:rsidRDefault="009437E2" w:rsidP="009437E2">
      <w:pPr>
        <w:pStyle w:val="Bibliography"/>
      </w:pPr>
      <w:r>
        <w:t xml:space="preserve">Lemos, Carlos Miguel, Ross Joseph Gore, Ivan Puga-Gonzalez, and F. LeRon Shults. 2019. “Dimensionality and Factorial Invariance of Religiosity among Christians and the Religiously Unaffiliated: A Cross-Cultural Analysis Based on the International Social Survey Programme.” </w:t>
      </w:r>
      <w:r>
        <w:rPr>
          <w:i/>
          <w:iCs/>
        </w:rPr>
        <w:t>PLOS ONE</w:t>
      </w:r>
      <w:r>
        <w:t xml:space="preserve"> 14 (5): e0216352. https://doi.org/10.1371/journal.pone.0216352.</w:t>
      </w:r>
    </w:p>
    <w:p w14:paraId="045D0B6D" w14:textId="77777777" w:rsidR="009437E2" w:rsidRDefault="009437E2" w:rsidP="009437E2">
      <w:pPr>
        <w:pStyle w:val="Bibliography"/>
      </w:pPr>
      <w:r>
        <w:t xml:space="preserve">Lenski, Gerhard Emmanuel. 1961. </w:t>
      </w:r>
      <w:r>
        <w:rPr>
          <w:i/>
          <w:iCs/>
        </w:rPr>
        <w:t>The Religious Factor;: A Sociological Study of Religion’s Impact on Politics, Economics, and Family Life</w:t>
      </w:r>
      <w:r>
        <w:t>. 1st edition. Doubleday.</w:t>
      </w:r>
    </w:p>
    <w:p w14:paraId="008BFAE4" w14:textId="77777777" w:rsidR="009437E2" w:rsidRDefault="009437E2" w:rsidP="009437E2">
      <w:pPr>
        <w:pStyle w:val="Bibliography"/>
      </w:pPr>
      <w:r>
        <w:lastRenderedPageBreak/>
        <w:t xml:space="preserve">LI, YI, ROBERT WOODBERRY, HEXUAN LIU, and GUANG GUO. 2020. “Why Are Women More Religious than Men? Do Risk Preferences and Genetic Risk Predispositions Explain the Gender Gap?” </w:t>
      </w:r>
      <w:r>
        <w:rPr>
          <w:i/>
          <w:iCs/>
        </w:rPr>
        <w:t>Journal for the Scientific Study of Religion</w:t>
      </w:r>
      <w:r>
        <w:t xml:space="preserve"> 59 (2): 289–310. https://doi.org/10.1111/jssr.12657.</w:t>
      </w:r>
    </w:p>
    <w:p w14:paraId="1524A957" w14:textId="77777777" w:rsidR="009437E2" w:rsidRDefault="009437E2" w:rsidP="009437E2">
      <w:pPr>
        <w:pStyle w:val="Bibliography"/>
      </w:pPr>
      <w:r>
        <w:t xml:space="preserve">Lyden, John, and Bruno Leone, eds. 1859. </w:t>
      </w:r>
      <w:r>
        <w:rPr>
          <w:i/>
          <w:iCs/>
        </w:rPr>
        <w:t>Enduring Issues in Religion: Opposing Viewpoints</w:t>
      </w:r>
      <w:r>
        <w:t>. San Diego, CA: Greenhaven Pr.</w:t>
      </w:r>
    </w:p>
    <w:p w14:paraId="3A811E09" w14:textId="77777777" w:rsidR="009437E2" w:rsidRDefault="009437E2" w:rsidP="009437E2">
      <w:pPr>
        <w:pStyle w:val="Bibliography"/>
      </w:pPr>
      <w:r>
        <w:t xml:space="preserve">Lyon, David. 1985. “Rethinking Secularization: Retrospect and Prospect.” </w:t>
      </w:r>
      <w:r>
        <w:rPr>
          <w:i/>
          <w:iCs/>
        </w:rPr>
        <w:t>Review of Religious Research</w:t>
      </w:r>
      <w:r>
        <w:t xml:space="preserve"> 26 (3): 228–43. https://doi.org/10.2307/3511274.</w:t>
      </w:r>
    </w:p>
    <w:p w14:paraId="066A23CA" w14:textId="77777777" w:rsidR="009437E2" w:rsidRDefault="009437E2" w:rsidP="009437E2">
      <w:pPr>
        <w:pStyle w:val="Bibliography"/>
      </w:pPr>
      <w:r>
        <w:t xml:space="preserve">Machiavelli, Niccolò. 2021. </w:t>
      </w:r>
      <w:r>
        <w:rPr>
          <w:i/>
          <w:iCs/>
        </w:rPr>
        <w:t>The Prince</w:t>
      </w:r>
      <w:r>
        <w:t>. Reader’s Library Classics.</w:t>
      </w:r>
    </w:p>
    <w:p w14:paraId="30EBB661" w14:textId="77777777" w:rsidR="009437E2" w:rsidRDefault="009437E2" w:rsidP="009437E2">
      <w:pPr>
        <w:pStyle w:val="Bibliography"/>
      </w:pPr>
      <w:r>
        <w:t xml:space="preserve">Malmir, Mahdi, Marzieh Ebrahimi, and Rasoul Sadeghi. 2023. “Religious Affiliation and Childbearing Preferences of Iranian Women.” </w:t>
      </w:r>
      <w:r>
        <w:rPr>
          <w:i/>
          <w:iCs/>
        </w:rPr>
        <w:t>Journal of Religion and Health</w:t>
      </w:r>
      <w:r>
        <w:t xml:space="preserve"> 62 (2): 748–63. https://doi.org/10.1007/s10943-022-01725-z.</w:t>
      </w:r>
    </w:p>
    <w:p w14:paraId="5DC07157" w14:textId="77777777" w:rsidR="009437E2" w:rsidRDefault="009437E2" w:rsidP="009437E2">
      <w:pPr>
        <w:pStyle w:val="Bibliography"/>
      </w:pPr>
      <w:r>
        <w:t xml:space="preserve">Martin, David. 1978. </w:t>
      </w:r>
      <w:r>
        <w:rPr>
          <w:i/>
          <w:iCs/>
        </w:rPr>
        <w:t>A General Theory of Secularization</w:t>
      </w:r>
      <w:r>
        <w:t>. 1st Harper Colophon Edition,1978. Harper &amp; Row.</w:t>
      </w:r>
    </w:p>
    <w:p w14:paraId="3AC90919" w14:textId="77777777" w:rsidR="009437E2" w:rsidRDefault="009437E2" w:rsidP="009437E2">
      <w:pPr>
        <w:pStyle w:val="Bibliography"/>
      </w:pPr>
      <w:r>
        <w:t xml:space="preserve">Marx, Karl. 1994. </w:t>
      </w:r>
      <w:r>
        <w:rPr>
          <w:i/>
          <w:iCs/>
        </w:rPr>
        <w:t>Marx: Selected Writings</w:t>
      </w:r>
      <w:r>
        <w:t>. Edited by Lawrence H. Simon. UK ed. edition. Hackett Publishing Company, Inc.</w:t>
      </w:r>
    </w:p>
    <w:p w14:paraId="4D6ECC8A" w14:textId="77777777" w:rsidR="009437E2" w:rsidRDefault="009437E2" w:rsidP="009437E2">
      <w:pPr>
        <w:pStyle w:val="Bibliography"/>
      </w:pPr>
      <w:r>
        <w:t xml:space="preserve">Marx, Karl, and Friedrich Engels. 2008. </w:t>
      </w:r>
      <w:r>
        <w:rPr>
          <w:i/>
          <w:iCs/>
        </w:rPr>
        <w:t>On Religion</w:t>
      </w:r>
      <w:r>
        <w:t>. Mineola, N.Y: Dover Publications.</w:t>
      </w:r>
    </w:p>
    <w:p w14:paraId="2EA99669" w14:textId="77777777" w:rsidR="009437E2" w:rsidRDefault="009437E2" w:rsidP="009437E2">
      <w:pPr>
        <w:pStyle w:val="Bibliography"/>
      </w:pPr>
      <w:r>
        <w:t xml:space="preserve">Mayhew, David R. 2004. </w:t>
      </w:r>
      <w:r>
        <w:rPr>
          <w:i/>
          <w:iCs/>
        </w:rPr>
        <w:t>Congress: The Electoral Connection</w:t>
      </w:r>
      <w:r>
        <w:t>. Second edition. New Haven: Yale University Press.</w:t>
      </w:r>
    </w:p>
    <w:p w14:paraId="3AFC108A" w14:textId="77777777" w:rsidR="009437E2" w:rsidRDefault="009437E2" w:rsidP="009437E2">
      <w:pPr>
        <w:pStyle w:val="Bibliography"/>
      </w:pPr>
      <w:r>
        <w:t xml:space="preserve">McLellan, David and Philosophy Documentation Center. 1987. “The Marxist Critique of Religion and the Concept of Alienation:” </w:t>
      </w:r>
      <w:r>
        <w:rPr>
          <w:i/>
          <w:iCs/>
        </w:rPr>
        <w:t>Philosophy and Theology</w:t>
      </w:r>
      <w:r>
        <w:t xml:space="preserve"> 1 (3): 199–213. https://doi.org/10.5840/philtheol1987133.</w:t>
      </w:r>
    </w:p>
    <w:p w14:paraId="7313422A" w14:textId="77777777" w:rsidR="009437E2" w:rsidRDefault="009437E2" w:rsidP="009437E2">
      <w:pPr>
        <w:pStyle w:val="Bibliography"/>
      </w:pPr>
      <w:r>
        <w:t xml:space="preserve">Minton, Elizabeth A. 2015. “In Advertising We Trust: Religiosity’s Influence on Marketplace and Relational Trust.” </w:t>
      </w:r>
      <w:r>
        <w:rPr>
          <w:i/>
          <w:iCs/>
        </w:rPr>
        <w:t>Journal of Advertising</w:t>
      </w:r>
      <w:r>
        <w:t xml:space="preserve"> 44 (4): 403–14. https://doi.org/10.1080/00913367.2015.1033572.</w:t>
      </w:r>
    </w:p>
    <w:p w14:paraId="44DE42C3" w14:textId="77777777" w:rsidR="009437E2" w:rsidRDefault="009437E2" w:rsidP="009437E2">
      <w:pPr>
        <w:pStyle w:val="Bibliography"/>
      </w:pPr>
      <w:r>
        <w:t xml:space="preserve">Montez, Jennifer Karas, Jason Beckfield, Julene Kemp Cooney, Jacob M. Grumbach, Mark D. Hayward, Huseyin Zeyd Koytak, Steven H. Woolf, and Anna Zajacova. 2020. “US State Policies, Politics, and Life Expectancy.” </w:t>
      </w:r>
      <w:r>
        <w:rPr>
          <w:i/>
          <w:iCs/>
        </w:rPr>
        <w:t>Milbank Quarterly</w:t>
      </w:r>
      <w:r>
        <w:t xml:space="preserve"> 98 (3): 668–99. https://doi.org/10.1111/1468-0009.12469.</w:t>
      </w:r>
    </w:p>
    <w:p w14:paraId="1DB41646" w14:textId="77777777" w:rsidR="009437E2" w:rsidRDefault="009437E2" w:rsidP="009437E2">
      <w:pPr>
        <w:pStyle w:val="Bibliography"/>
      </w:pPr>
      <w:r>
        <w:t xml:space="preserve">Muñoz, Vincent Phillip. 2022. </w:t>
      </w:r>
      <w:r>
        <w:rPr>
          <w:i/>
          <w:iCs/>
        </w:rPr>
        <w:t>Religious Liberty and the American Founding: Natural Rights and the Original Meanings of the First Amendment Religion Clauses</w:t>
      </w:r>
      <w:r>
        <w:t>. First Edition. Chicago: University of Chicago Press.</w:t>
      </w:r>
    </w:p>
    <w:p w14:paraId="20C73055" w14:textId="77777777" w:rsidR="009437E2" w:rsidRDefault="009437E2" w:rsidP="009437E2">
      <w:pPr>
        <w:pStyle w:val="Bibliography"/>
      </w:pPr>
      <w:r>
        <w:t xml:space="preserve">Nations, United. 2015. “What Is Human Development?” </w:t>
      </w:r>
      <w:r>
        <w:rPr>
          <w:i/>
          <w:iCs/>
        </w:rPr>
        <w:t>Human Development Reports</w:t>
      </w:r>
      <w:r>
        <w:t>. United Nations. https://hdr.undp.org/content/what-human-development.</w:t>
      </w:r>
    </w:p>
    <w:p w14:paraId="1495E980" w14:textId="77777777" w:rsidR="009437E2" w:rsidRDefault="009437E2" w:rsidP="009437E2">
      <w:pPr>
        <w:pStyle w:val="Bibliography"/>
      </w:pPr>
      <w:r>
        <w:t xml:space="preserve">Nelson, Samuel, and Philip S. Gorski. 2014. “Conditions of Religious Belonging: Confessionalization, de-Parochialization, and the Euro-American Divergence.” </w:t>
      </w:r>
      <w:r>
        <w:rPr>
          <w:i/>
          <w:iCs/>
        </w:rPr>
        <w:t>International Sociology</w:t>
      </w:r>
      <w:r>
        <w:t xml:space="preserve"> 29 (1): 3–21. https://doi.org/10.1177/0268580913510428.</w:t>
      </w:r>
    </w:p>
    <w:p w14:paraId="562B84F4" w14:textId="77777777" w:rsidR="009437E2" w:rsidRDefault="009437E2" w:rsidP="009437E2">
      <w:pPr>
        <w:pStyle w:val="Bibliography"/>
      </w:pPr>
      <w:r>
        <w:t xml:space="preserve">Norris, Pippa, and Ronald Inglehart. 2006. “Sellers or Buyers in Religious Markets? The Supply and Demand of Religion.” </w:t>
      </w:r>
      <w:r>
        <w:rPr>
          <w:i/>
          <w:iCs/>
        </w:rPr>
        <w:t>S Pring</w:t>
      </w:r>
      <w:r>
        <w:t>.</w:t>
      </w:r>
    </w:p>
    <w:p w14:paraId="5E9859FB" w14:textId="77777777" w:rsidR="009437E2" w:rsidRDefault="009437E2" w:rsidP="009437E2">
      <w:pPr>
        <w:pStyle w:val="Bibliography"/>
      </w:pPr>
      <w:r>
        <w:t xml:space="preserve">———. 2011. </w:t>
      </w:r>
      <w:r>
        <w:rPr>
          <w:i/>
          <w:iCs/>
        </w:rPr>
        <w:t>Sacred and Secular: Religion and Politics Worldwide</w:t>
      </w:r>
      <w:r>
        <w:t>. 2 edition. Cambridge: Cambridge University Press.</w:t>
      </w:r>
    </w:p>
    <w:p w14:paraId="15C0EE1E" w14:textId="77777777" w:rsidR="009437E2" w:rsidRDefault="009437E2" w:rsidP="009437E2">
      <w:pPr>
        <w:pStyle w:val="Bibliography"/>
      </w:pPr>
      <w:r>
        <w:t>Obama, Barack. 2012. “Remarks by the President at a Campaign Event in Roanoke, Virginia.” Whitehouse.Gov. July 13, 2012. https://obamawhitehouse.archives.gov/the-press-office/2012/07/13/remarks-president-campaign-event-roanoke-virginia.</w:t>
      </w:r>
    </w:p>
    <w:p w14:paraId="257BB903" w14:textId="77777777" w:rsidR="009437E2" w:rsidRDefault="009437E2" w:rsidP="009437E2">
      <w:pPr>
        <w:pStyle w:val="Bibliography"/>
      </w:pPr>
      <w:r>
        <w:lastRenderedPageBreak/>
        <w:t xml:space="preserve">Paden, William. 2003. </w:t>
      </w:r>
      <w:r>
        <w:rPr>
          <w:i/>
          <w:iCs/>
        </w:rPr>
        <w:t>Interpreting The Sacred: Ways of Viewing Religion</w:t>
      </w:r>
      <w:r>
        <w:t>. Revised and Updated ed. edition. Boston: Beacon Press.</w:t>
      </w:r>
    </w:p>
    <w:p w14:paraId="16755FD7" w14:textId="77777777" w:rsidR="009437E2" w:rsidRDefault="009437E2" w:rsidP="009437E2">
      <w:pPr>
        <w:pStyle w:val="Bibliography"/>
      </w:pPr>
      <w:r>
        <w:t xml:space="preserve">Pankowski, Daniel, and Kinga Wytrychiewicz-Pankowska. 2023. “Turning to Religion During COVID-19 (Part I): A Systematic Review, Meta-Analysis and Meta-Regression of Studies on the Relationship Between Religious Coping and Mental Health Throughout COVID-19.” </w:t>
      </w:r>
      <w:r>
        <w:rPr>
          <w:i/>
          <w:iCs/>
        </w:rPr>
        <w:t>Journal of Religion and Health</w:t>
      </w:r>
      <w:r>
        <w:t xml:space="preserve"> 62 (1): 510–43. https://doi.org/10.1007/s10943-022-01703-5.</w:t>
      </w:r>
    </w:p>
    <w:p w14:paraId="2FEA73FA" w14:textId="77777777" w:rsidR="009437E2" w:rsidRDefault="009437E2" w:rsidP="009437E2">
      <w:pPr>
        <w:pStyle w:val="Bibliography"/>
      </w:pPr>
      <w:r>
        <w:t xml:space="preserve">Parsons, Talcott. 1947. </w:t>
      </w:r>
      <w:r>
        <w:rPr>
          <w:i/>
          <w:iCs/>
        </w:rPr>
        <w:t>MAX Weber: The Theory of Social Economic Organization</w:t>
      </w:r>
      <w:r>
        <w:t>. Translated by Talcott Parsons and A. M. Henderson. 1st edition. OxfordUniversity Press.</w:t>
      </w:r>
    </w:p>
    <w:p w14:paraId="5070127D" w14:textId="77777777" w:rsidR="009437E2" w:rsidRDefault="009437E2" w:rsidP="009437E2">
      <w:pPr>
        <w:pStyle w:val="Bibliography"/>
      </w:pPr>
      <w:r>
        <w:t xml:space="preserve">Pei, Minxin. 2003. </w:t>
      </w:r>
      <w:r>
        <w:rPr>
          <w:i/>
          <w:iCs/>
        </w:rPr>
        <w:t>Lessons from the Past: The American Record on Nation Building</w:t>
      </w:r>
      <w:r>
        <w:t>. Carnegie Endowment for International Peace.</w:t>
      </w:r>
    </w:p>
    <w:p w14:paraId="768228FD" w14:textId="77777777" w:rsidR="009437E2" w:rsidRDefault="009437E2" w:rsidP="009437E2">
      <w:pPr>
        <w:pStyle w:val="Bibliography"/>
      </w:pPr>
      <w:r>
        <w:t xml:space="preserve">Phillips, Rick. 2004. “Can Rising Rates of Church Participation Be a Consequence of Secularization?” </w:t>
      </w:r>
      <w:r>
        <w:rPr>
          <w:i/>
          <w:iCs/>
        </w:rPr>
        <w:t>Sociology of Religion</w:t>
      </w:r>
      <w:r>
        <w:t xml:space="preserve"> 65 (2): 139. https://doi.org/10.2307/3712403.</w:t>
      </w:r>
    </w:p>
    <w:p w14:paraId="7A6B5B1B" w14:textId="77777777" w:rsidR="009437E2" w:rsidRDefault="009437E2" w:rsidP="009437E2">
      <w:pPr>
        <w:pStyle w:val="Bibliography"/>
      </w:pPr>
      <w:r>
        <w:t xml:space="preserve">Pinker, Steven. 2012. </w:t>
      </w:r>
      <w:r>
        <w:rPr>
          <w:i/>
          <w:iCs/>
        </w:rPr>
        <w:t>The Better Angels of Our Nature: Why Violence Has Declined</w:t>
      </w:r>
      <w:r>
        <w:t>. Reprint edition. New York, NY Toronto, Ontario London: Penguin Books.</w:t>
      </w:r>
    </w:p>
    <w:p w14:paraId="03931BEA" w14:textId="77777777" w:rsidR="009437E2" w:rsidRDefault="009437E2" w:rsidP="009437E2">
      <w:pPr>
        <w:pStyle w:val="Bibliography"/>
      </w:pPr>
      <w:r>
        <w:t xml:space="preserve">Plato. 1997. </w:t>
      </w:r>
      <w:r>
        <w:rPr>
          <w:i/>
          <w:iCs/>
        </w:rPr>
        <w:t>Plato: Complete Works</w:t>
      </w:r>
      <w:r>
        <w:t>. Edited by John M. Cooper and D. S. Hutchinson. Indianapolis, Ind: Hackett Publishing Co.</w:t>
      </w:r>
    </w:p>
    <w:p w14:paraId="3DA29249" w14:textId="77777777" w:rsidR="009437E2" w:rsidRDefault="009437E2" w:rsidP="009437E2">
      <w:pPr>
        <w:pStyle w:val="Bibliography"/>
      </w:pPr>
      <w:r>
        <w:t xml:space="preserve">———. 2021. </w:t>
      </w:r>
      <w:r>
        <w:rPr>
          <w:i/>
          <w:iCs/>
        </w:rPr>
        <w:t>The Republic</w:t>
      </w:r>
      <w:r>
        <w:t>. CreateSpace Independent Publishing Platform.</w:t>
      </w:r>
    </w:p>
    <w:p w14:paraId="20D2CFCA" w14:textId="77777777" w:rsidR="009437E2" w:rsidRDefault="009437E2" w:rsidP="009437E2">
      <w:pPr>
        <w:pStyle w:val="Bibliography"/>
      </w:pPr>
      <w:r>
        <w:t xml:space="preserve">Poole, Marilyn, and Dallas Isaacs. 1997. “Caring: A Gendered Concept.” </w:t>
      </w:r>
      <w:r>
        <w:rPr>
          <w:i/>
          <w:iCs/>
        </w:rPr>
        <w:t>Women’s Studies International Forum</w:t>
      </w:r>
      <w:r>
        <w:t xml:space="preserve"> 20 (4): 529–36. https://doi.org/10.1016/S0277-5395(97)00041-1.</w:t>
      </w:r>
    </w:p>
    <w:p w14:paraId="527A46FB" w14:textId="77777777" w:rsidR="009437E2" w:rsidRDefault="009437E2" w:rsidP="009437E2">
      <w:pPr>
        <w:pStyle w:val="Bibliography"/>
      </w:pPr>
      <w:r>
        <w:t xml:space="preserve">Porter, Jeremy R. 2017. “Human Development and the Fertility Reversal: A Spatially Centered Sub-National Examination in the US.” </w:t>
      </w:r>
      <w:r>
        <w:rPr>
          <w:i/>
          <w:iCs/>
        </w:rPr>
        <w:t>Spatial Demography</w:t>
      </w:r>
      <w:r>
        <w:t xml:space="preserve"> 5 (1): 43–72. https://doi.org/10.1007/s40980-016-0019-3.</w:t>
      </w:r>
    </w:p>
    <w:p w14:paraId="3801F9C7" w14:textId="77777777" w:rsidR="009437E2" w:rsidRDefault="009437E2" w:rsidP="009437E2">
      <w:pPr>
        <w:pStyle w:val="Bibliography"/>
      </w:pPr>
      <w:r>
        <w:t xml:space="preserve">Porter, Jeremy Reed. 2012. “Religion and Politics: Understanding the Effects of Conservative Origins on Contemporary Patterns of Sub-National Relative Human Development.” </w:t>
      </w:r>
      <w:r>
        <w:rPr>
          <w:i/>
          <w:iCs/>
        </w:rPr>
        <w:t>Quality &amp; Quantity</w:t>
      </w:r>
      <w:r>
        <w:t xml:space="preserve"> 46 (5): 1359–76. https://doi.org/10.1007/s11135-011-9450-0.</w:t>
      </w:r>
    </w:p>
    <w:p w14:paraId="3ED82507" w14:textId="77777777" w:rsidR="009437E2" w:rsidRDefault="009437E2" w:rsidP="009437E2">
      <w:pPr>
        <w:pStyle w:val="Bibliography"/>
      </w:pPr>
      <w:r>
        <w:t>Reaves, Dylan. 2012. “Peter Berger and the Rise and Fall of the Theory of Secularization” 11.</w:t>
      </w:r>
    </w:p>
    <w:p w14:paraId="0511604D" w14:textId="77777777" w:rsidR="009437E2" w:rsidRDefault="009437E2" w:rsidP="009437E2">
      <w:pPr>
        <w:pStyle w:val="Bibliography"/>
      </w:pPr>
      <w:r>
        <w:t xml:space="preserve">Remizova, Alisa, Maksim Rudnev, and Eldad Davidov. 2022. “In Search of a Comparable Measure of Generalized Individual Religiosity in the World Values Survey.” </w:t>
      </w:r>
      <w:r>
        <w:rPr>
          <w:i/>
          <w:iCs/>
        </w:rPr>
        <w:t>Sociological Methods &amp; Research</w:t>
      </w:r>
      <w:r>
        <w:t>, February, 00491241221077239. https://doi.org/10.1177/00491241221077239.</w:t>
      </w:r>
    </w:p>
    <w:p w14:paraId="06A82CE3" w14:textId="77777777" w:rsidR="009437E2" w:rsidRDefault="009437E2" w:rsidP="009437E2">
      <w:pPr>
        <w:pStyle w:val="Bibliography"/>
      </w:pPr>
      <w:r>
        <w:t xml:space="preserve">Rigoli, Francesco. 2021. “The Link Between COVID-19, Anxiety, and Religious Beliefs in the United States and the United Kingdom.” </w:t>
      </w:r>
      <w:r>
        <w:rPr>
          <w:i/>
          <w:iCs/>
        </w:rPr>
        <w:t>Journal of Religion and Health</w:t>
      </w:r>
      <w:r>
        <w:t xml:space="preserve"> 60 (4): 2196–2208. https://doi.org/10.1007/s10943-021-01296-5.</w:t>
      </w:r>
    </w:p>
    <w:p w14:paraId="7CCEBBCE" w14:textId="77777777" w:rsidR="009437E2" w:rsidRDefault="009437E2" w:rsidP="009437E2">
      <w:pPr>
        <w:pStyle w:val="Bibliography"/>
      </w:pPr>
      <w:r>
        <w:t xml:space="preserve">Rueschemeyer, Dietrich. 1977. “Structural Differentiation, Efficiency, and Power.” </w:t>
      </w:r>
      <w:r>
        <w:rPr>
          <w:i/>
          <w:iCs/>
        </w:rPr>
        <w:t>American Journal of Sociology</w:t>
      </w:r>
      <w:r>
        <w:t xml:space="preserve"> 83 (1): 1–25.</w:t>
      </w:r>
    </w:p>
    <w:p w14:paraId="2207C8A5" w14:textId="77777777" w:rsidR="009437E2" w:rsidRDefault="009437E2" w:rsidP="009437E2">
      <w:pPr>
        <w:pStyle w:val="Bibliography"/>
      </w:pPr>
      <w:r>
        <w:t xml:space="preserve">Sanua, Victor D. 1969. “Religion, Mental Health, and Personality: A Review of Empirical Studies.” </w:t>
      </w:r>
      <w:r>
        <w:rPr>
          <w:i/>
          <w:iCs/>
        </w:rPr>
        <w:t>American Journal of Psychiatry</w:t>
      </w:r>
      <w:r>
        <w:t xml:space="preserve"> 125 (9): 1203–13. https://doi.org/10.1176/ajp.125.9.1203.</w:t>
      </w:r>
    </w:p>
    <w:p w14:paraId="1FA930B1" w14:textId="77777777" w:rsidR="009437E2" w:rsidRDefault="009437E2" w:rsidP="009437E2">
      <w:pPr>
        <w:pStyle w:val="Bibliography"/>
      </w:pPr>
      <w:r>
        <w:lastRenderedPageBreak/>
        <w:t xml:space="preserve">Schnabel, Landon, and Sean Bock. 2017. “The Persistent and Exceptional Intensity of American Religion: A Response to Recent Research.” </w:t>
      </w:r>
      <w:r>
        <w:rPr>
          <w:i/>
          <w:iCs/>
        </w:rPr>
        <w:t>Sociological Science</w:t>
      </w:r>
      <w:r>
        <w:t xml:space="preserve"> 4: 686–700. https://doi.org/10.15195/v4.a28.</w:t>
      </w:r>
    </w:p>
    <w:p w14:paraId="38BDCC78" w14:textId="77777777" w:rsidR="009437E2" w:rsidRDefault="009437E2" w:rsidP="009437E2">
      <w:pPr>
        <w:pStyle w:val="Bibliography"/>
      </w:pPr>
      <w:r>
        <w:t xml:space="preserve">Schopenhauer, Arthur. n.d. </w:t>
      </w:r>
      <w:r>
        <w:rPr>
          <w:i/>
          <w:iCs/>
        </w:rPr>
        <w:t>The Essays of Arthur Schopenhauer: The Wisdom of Life</w:t>
      </w:r>
      <w:r>
        <w:t>. Translated by T. Bailey Saunders.</w:t>
      </w:r>
    </w:p>
    <w:p w14:paraId="6459ED16" w14:textId="77777777" w:rsidR="009437E2" w:rsidRDefault="009437E2" w:rsidP="009437E2">
      <w:pPr>
        <w:pStyle w:val="Bibliography"/>
      </w:pPr>
      <w:r>
        <w:t xml:space="preserve">Schwadel, Philip. 2020. “The Politics of Religious Nones.” </w:t>
      </w:r>
      <w:r>
        <w:rPr>
          <w:i/>
          <w:iCs/>
        </w:rPr>
        <w:t>Journal for the Scientific Study of Religion</w:t>
      </w:r>
      <w:r>
        <w:t xml:space="preserve"> 59 (1): 180–89. https://doi.org/10.1111/jssr.12640.</w:t>
      </w:r>
    </w:p>
    <w:p w14:paraId="68E9487F" w14:textId="77777777" w:rsidR="009437E2" w:rsidRDefault="009437E2" w:rsidP="009437E2">
      <w:pPr>
        <w:pStyle w:val="Bibliography"/>
      </w:pPr>
      <w:r>
        <w:t xml:space="preserve">Shreve-Neiger, Andrea K, and Barry A Edelstein. 2004. “Religion and Anxiety: A Critical Review of the Literature.” </w:t>
      </w:r>
      <w:r>
        <w:rPr>
          <w:i/>
          <w:iCs/>
        </w:rPr>
        <w:t>Clinical Psychology Review</w:t>
      </w:r>
      <w:r>
        <w:t xml:space="preserve"> 24 (4): 379–97. https://doi.org/10.1016/j.cpr.2004.02.003.</w:t>
      </w:r>
    </w:p>
    <w:p w14:paraId="588F125E" w14:textId="77777777" w:rsidR="009437E2" w:rsidRDefault="009437E2" w:rsidP="009437E2">
      <w:pPr>
        <w:pStyle w:val="Bibliography"/>
      </w:pPr>
      <w:r>
        <w:t xml:space="preserve">Shyan Fam, Kim, David S. Waller, and B. Zafer Erdogan. 2004. “The Influence of Religion on Attitudes towards the Advertising of Controversial Products.” </w:t>
      </w:r>
      <w:r>
        <w:rPr>
          <w:i/>
          <w:iCs/>
        </w:rPr>
        <w:t>European Journal of Marketing</w:t>
      </w:r>
      <w:r>
        <w:t xml:space="preserve"> 38 (5/6): 537–55. https://doi.org/10.1108/03090560410529204.</w:t>
      </w:r>
    </w:p>
    <w:p w14:paraId="03C07F03" w14:textId="77777777" w:rsidR="009437E2" w:rsidRDefault="009437E2" w:rsidP="009437E2">
      <w:pPr>
        <w:pStyle w:val="Bibliography"/>
      </w:pPr>
      <w:r>
        <w:t xml:space="preserve">Spickard, James V. 2007. “SIMULATING SECTS: A COMPUTER SIMULATION OF THE STARK-FINKE-BAINBRIDGE-IANNACCONE THEORY OF RELIGIOUS MARKETS.” Edited by Inger Furseth and Paul Leer-Salveson. </w:t>
      </w:r>
      <w:r>
        <w:rPr>
          <w:i/>
          <w:iCs/>
        </w:rPr>
        <w:t>Religion in Late Modernity</w:t>
      </w:r>
      <w:r>
        <w:t>.</w:t>
      </w:r>
    </w:p>
    <w:p w14:paraId="0AD547EC" w14:textId="77777777" w:rsidR="009437E2" w:rsidRDefault="009437E2" w:rsidP="009437E2">
      <w:pPr>
        <w:pStyle w:val="Bibliography"/>
      </w:pPr>
      <w:r>
        <w:t xml:space="preserve">Stark, Rodney, and William Bainbridge. 1996. </w:t>
      </w:r>
      <w:r>
        <w:rPr>
          <w:i/>
          <w:iCs/>
        </w:rPr>
        <w:t>A Theory of Religion</w:t>
      </w:r>
      <w:r>
        <w:t>. 1st Edition. New Brunswick, N.J: Rutgers University Press.</w:t>
      </w:r>
    </w:p>
    <w:p w14:paraId="3334D432" w14:textId="77777777" w:rsidR="009437E2" w:rsidRDefault="009437E2" w:rsidP="009437E2">
      <w:pPr>
        <w:pStyle w:val="Bibliography"/>
      </w:pPr>
      <w:r>
        <w:t xml:space="preserve">Stark, Rodney, and Roger Finke. 2000. </w:t>
      </w:r>
      <w:r>
        <w:rPr>
          <w:i/>
          <w:iCs/>
        </w:rPr>
        <w:t>Acts of Faith: Explaining the Human Side of Religion</w:t>
      </w:r>
      <w:r>
        <w:t>. Berkeley: University of California Press.</w:t>
      </w:r>
    </w:p>
    <w:p w14:paraId="0CBD4321" w14:textId="77777777" w:rsidR="009437E2" w:rsidRDefault="009437E2" w:rsidP="009437E2">
      <w:pPr>
        <w:pStyle w:val="Bibliography"/>
      </w:pPr>
      <w:r>
        <w:t xml:space="preserve">Stolz, Jörg. 2020. “Secularization Theories in the Twenty-First Century: Ideas, Evidence, and Problems. Presidential Address.” </w:t>
      </w:r>
      <w:r>
        <w:rPr>
          <w:i/>
          <w:iCs/>
        </w:rPr>
        <w:t>Social Compass</w:t>
      </w:r>
      <w:r>
        <w:t xml:space="preserve"> 67 (2): 282–308. https://doi.org/10.1177/0037768620917320.</w:t>
      </w:r>
    </w:p>
    <w:p w14:paraId="53C50EF8" w14:textId="77777777" w:rsidR="009437E2" w:rsidRDefault="009437E2" w:rsidP="009437E2">
      <w:pPr>
        <w:pStyle w:val="Bibliography"/>
      </w:pPr>
      <w:r>
        <w:t xml:space="preserve">Stolz, Jörg, Alexi Gugushvili, Francesco Molteni, and Jean-Philippe Antonietti. 2023. “A Counterexample to Secularization Theory? Assessing the Georgian Religious Revival.” </w:t>
      </w:r>
      <w:r>
        <w:rPr>
          <w:i/>
          <w:iCs/>
        </w:rPr>
        <w:t>The British Journal of Sociology</w:t>
      </w:r>
      <w:r>
        <w:t xml:space="preserve"> n/a (n/a). https://doi.org/10.1111/1468-4446.13009.</w:t>
      </w:r>
    </w:p>
    <w:p w14:paraId="49DC32F5" w14:textId="77777777" w:rsidR="009437E2" w:rsidRDefault="009437E2" w:rsidP="009437E2">
      <w:pPr>
        <w:pStyle w:val="Bibliography"/>
      </w:pPr>
      <w:r>
        <w:t xml:space="preserve">Strenski, Ivan. 2005. </w:t>
      </w:r>
      <w:r>
        <w:rPr>
          <w:i/>
          <w:iCs/>
        </w:rPr>
        <w:t>Thinking About Religion: An Historical Introduction to Theories of Religion</w:t>
      </w:r>
      <w:r>
        <w:t>. 1st edition. Malden, MA ; Oxford: John Wiley &amp;Sons.</w:t>
      </w:r>
    </w:p>
    <w:p w14:paraId="1F9BCC4E" w14:textId="77777777" w:rsidR="009437E2" w:rsidRDefault="009437E2" w:rsidP="009437E2">
      <w:pPr>
        <w:pStyle w:val="Bibliography"/>
      </w:pPr>
      <w:r>
        <w:t xml:space="preserve">Studstill, Randall. 2000. “Eliade, Phenomenology, and the Sacred.” </w:t>
      </w:r>
      <w:r>
        <w:rPr>
          <w:i/>
          <w:iCs/>
        </w:rPr>
        <w:t>Religious Studies</w:t>
      </w:r>
      <w:r>
        <w:t xml:space="preserve"> 36 (2): 177–94. https://doi.org/10.1017/S0034412500005175.</w:t>
      </w:r>
    </w:p>
    <w:p w14:paraId="36F98402" w14:textId="77777777" w:rsidR="009437E2" w:rsidRDefault="009437E2" w:rsidP="009437E2">
      <w:pPr>
        <w:pStyle w:val="Bibliography"/>
      </w:pPr>
      <w:r>
        <w:t xml:space="preserve">Swatos, William H., and Kevin J. Christiano. 1999. “Secularization Theory: The Course of a Concept.” </w:t>
      </w:r>
      <w:r>
        <w:rPr>
          <w:i/>
          <w:iCs/>
        </w:rPr>
        <w:t>Sociology of Religion</w:t>
      </w:r>
      <w:r>
        <w:t xml:space="preserve"> 60 (3): 209. https://doi.org/10.2307/3711934.</w:t>
      </w:r>
    </w:p>
    <w:p w14:paraId="1D4A18FF" w14:textId="77777777" w:rsidR="009437E2" w:rsidRDefault="009437E2" w:rsidP="009437E2">
      <w:pPr>
        <w:pStyle w:val="Bibliography"/>
      </w:pPr>
      <w:r>
        <w:t xml:space="preserve">Thompson, Edward H. 1991. “Beneath the Status Characteristic: Gender Variations in Religiousness.” </w:t>
      </w:r>
      <w:r>
        <w:rPr>
          <w:i/>
          <w:iCs/>
        </w:rPr>
        <w:t>Journal for the Scientific Study of Religion</w:t>
      </w:r>
      <w:r>
        <w:t xml:space="preserve"> 30 (4): 381–94. https://doi.org/10.2307/1387275.</w:t>
      </w:r>
    </w:p>
    <w:p w14:paraId="3EADA110" w14:textId="77777777" w:rsidR="009437E2" w:rsidRDefault="009437E2" w:rsidP="009437E2">
      <w:pPr>
        <w:pStyle w:val="Bibliography"/>
      </w:pPr>
      <w:r>
        <w:t xml:space="preserve">Tschannen, Oliver. 1994. “Sociological Controversies in Perspective.” </w:t>
      </w:r>
      <w:r>
        <w:rPr>
          <w:i/>
          <w:iCs/>
        </w:rPr>
        <w:t>Review of Religious Research</w:t>
      </w:r>
      <w:r>
        <w:t xml:space="preserve"> 36 (1): 70. https://doi.org/10.2307/3511653.</w:t>
      </w:r>
    </w:p>
    <w:p w14:paraId="2608C605" w14:textId="77777777" w:rsidR="009437E2" w:rsidRDefault="009437E2" w:rsidP="009437E2">
      <w:pPr>
        <w:pStyle w:val="Bibliography"/>
      </w:pPr>
      <w:r>
        <w:t xml:space="preserve">Upenieks, Laura. 2020. “The Influence of Close Ties on Depression: Does Network Religiosity Matter?” </w:t>
      </w:r>
      <w:r>
        <w:rPr>
          <w:i/>
          <w:iCs/>
        </w:rPr>
        <w:t>Journal for the Scientific Study of Religion</w:t>
      </w:r>
      <w:r>
        <w:t xml:space="preserve"> 59 (3): 484–508. https://doi.org/10.1111/jssr.12668.</w:t>
      </w:r>
    </w:p>
    <w:p w14:paraId="39A1742D" w14:textId="77777777" w:rsidR="009437E2" w:rsidRDefault="009437E2" w:rsidP="009437E2">
      <w:pPr>
        <w:pStyle w:val="Bibliography"/>
      </w:pPr>
      <w:r>
        <w:t xml:space="preserve">Voicu, Malina. 2019. “Religion and Housework Division: The Interplay Between Religious and Gender Identity.” </w:t>
      </w:r>
      <w:r>
        <w:rPr>
          <w:i/>
          <w:iCs/>
        </w:rPr>
        <w:t>AnALize: Revista de Studii Feministe</w:t>
      </w:r>
      <w:r>
        <w:t>, no. 13 (27): 23–41.</w:t>
      </w:r>
    </w:p>
    <w:p w14:paraId="01F2AB55" w14:textId="77777777" w:rsidR="009437E2" w:rsidRDefault="009437E2" w:rsidP="009437E2">
      <w:pPr>
        <w:pStyle w:val="Bibliography"/>
      </w:pPr>
      <w:r>
        <w:lastRenderedPageBreak/>
        <w:t xml:space="preserve">Wahba, Mourad. 2022. </w:t>
      </w:r>
      <w:r>
        <w:rPr>
          <w:i/>
          <w:iCs/>
        </w:rPr>
        <w:t>Fundamentalism and Secularization</w:t>
      </w:r>
      <w:r>
        <w:t>. Translated by Robert K. Beshara. 1st edition. Bloomsbury Academic.</w:t>
      </w:r>
    </w:p>
    <w:p w14:paraId="55A38C35" w14:textId="77777777" w:rsidR="009437E2" w:rsidRDefault="009437E2" w:rsidP="009437E2">
      <w:pPr>
        <w:pStyle w:val="Bibliography"/>
      </w:pPr>
      <w:r>
        <w:t xml:space="preserve">Waller, David S., and Riza Casidy. 2021. “Religion, Spirituality, and Advertising.” </w:t>
      </w:r>
      <w:r>
        <w:rPr>
          <w:i/>
          <w:iCs/>
        </w:rPr>
        <w:t>Journal of Advertising</w:t>
      </w:r>
      <w:r>
        <w:t xml:space="preserve"> 50 (4): 349–53. https://doi.org/10.1080/00913367.2021.1944936.</w:t>
      </w:r>
    </w:p>
    <w:p w14:paraId="7E46AD29" w14:textId="77777777" w:rsidR="009437E2" w:rsidRDefault="009437E2" w:rsidP="009437E2">
      <w:pPr>
        <w:pStyle w:val="Bibliography"/>
      </w:pPr>
      <w:r>
        <w:t xml:space="preserve">Warner, Rob. 2010. </w:t>
      </w:r>
      <w:r>
        <w:rPr>
          <w:i/>
          <w:iCs/>
        </w:rPr>
        <w:t>Secularization and Its Discontents</w:t>
      </w:r>
      <w:r>
        <w:t>. 1 edition. London; New York: Bloomsbury Academic.</w:t>
      </w:r>
    </w:p>
    <w:p w14:paraId="786E01EA" w14:textId="77777777" w:rsidR="009437E2" w:rsidRDefault="009437E2" w:rsidP="009437E2">
      <w:pPr>
        <w:pStyle w:val="Bibliography"/>
      </w:pPr>
      <w:r>
        <w:t xml:space="preserve">Weber, Max, Hans Heinrich Gerth, and C. Wright 1916-1962 Mills. 2012. </w:t>
      </w:r>
      <w:r>
        <w:rPr>
          <w:i/>
          <w:iCs/>
        </w:rPr>
        <w:t>From Max Weber: Essays in Sociology</w:t>
      </w:r>
      <w:r>
        <w:t>. Ulan Press.</w:t>
      </w:r>
    </w:p>
    <w:p w14:paraId="2F4C704F" w14:textId="77777777" w:rsidR="009437E2" w:rsidRDefault="009437E2" w:rsidP="009437E2">
      <w:pPr>
        <w:pStyle w:val="Bibliography"/>
      </w:pPr>
      <w:r>
        <w:t xml:space="preserve">Weed, Ronald, Ronald L. Weed, and John Von Heyking, eds. 2010. </w:t>
      </w:r>
      <w:r>
        <w:rPr>
          <w:i/>
          <w:iCs/>
        </w:rPr>
        <w:t>Civil Religion in Political Thought: Its Perennial Questions and Enduring Relevance in North America</w:t>
      </w:r>
      <w:r>
        <w:t>. Washington, D.C: The Catholic University of America Press.</w:t>
      </w:r>
    </w:p>
    <w:p w14:paraId="227D5BBF" w14:textId="77777777" w:rsidR="009437E2" w:rsidRDefault="009437E2" w:rsidP="009437E2">
      <w:pPr>
        <w:pStyle w:val="Bibliography"/>
      </w:pPr>
      <w:r>
        <w:t xml:space="preserve">Wilson, Bryan. 1969. </w:t>
      </w:r>
      <w:r>
        <w:rPr>
          <w:i/>
          <w:iCs/>
        </w:rPr>
        <w:t>Religion in Secular Society</w:t>
      </w:r>
      <w:r>
        <w:t>. Penguin/Pelican.</w:t>
      </w:r>
    </w:p>
    <w:p w14:paraId="3E356815" w14:textId="77777777" w:rsidR="009437E2" w:rsidRDefault="009437E2" w:rsidP="009437E2">
      <w:pPr>
        <w:pStyle w:val="Bibliography"/>
      </w:pPr>
      <w:r>
        <w:t xml:space="preserve">Yamane, David. 1997. “Secularization on Trial: In Defense of a Neosecularization Paradigm.” </w:t>
      </w:r>
      <w:r>
        <w:rPr>
          <w:i/>
          <w:iCs/>
        </w:rPr>
        <w:t>Journal for the Scientific Study of Religion</w:t>
      </w:r>
      <w:r>
        <w:t xml:space="preserve"> 36 (1): 109. https://doi.org/10.2307/1387887.</w:t>
      </w:r>
    </w:p>
    <w:p w14:paraId="21E6C23A" w14:textId="77777777" w:rsidR="009437E2" w:rsidRDefault="009437E2" w:rsidP="009437E2">
      <w:pPr>
        <w:pStyle w:val="Bibliography"/>
      </w:pPr>
      <w:r>
        <w:t xml:space="preserve">Young, Crawford, and Virgina Sapiro. 1993. “Engendering Cultural Differences.” In </w:t>
      </w:r>
      <w:r>
        <w:rPr>
          <w:i/>
          <w:iCs/>
        </w:rPr>
        <w:t>The Rising Tide of Cultural Pluralism: The Nation-State at Bay?</w:t>
      </w:r>
      <w:r>
        <w:t>, 1st edition. Madison, Wis: University of Wisconsin Press.</w:t>
      </w:r>
    </w:p>
    <w:p w14:paraId="4D3996FA" w14:textId="6C8EF2BF" w:rsidR="00C105CB" w:rsidRPr="002F5AB9" w:rsidRDefault="0014200C" w:rsidP="00E52FCF">
      <w:pPr>
        <w:pStyle w:val="Bibliography"/>
        <w:spacing w:line="480" w:lineRule="auto"/>
        <w:rPr>
          <w:rFonts w:ascii="Times New Roman" w:hAnsi="Times New Roman" w:cs="Times New Roman"/>
          <w:sz w:val="24"/>
          <w:szCs w:val="24"/>
        </w:rPr>
      </w:pPr>
      <w:r w:rsidRPr="00637BE1">
        <w:rPr>
          <w:rFonts w:ascii="Times New Roman" w:hAnsi="Times New Roman" w:cs="Times New Roman"/>
          <w:sz w:val="24"/>
          <w:szCs w:val="24"/>
        </w:rPr>
        <w:fldChar w:fldCharType="end"/>
      </w:r>
    </w:p>
    <w:sectPr w:rsidR="00C105CB" w:rsidRPr="002F5AB9" w:rsidSect="002032F0">
      <w:footerReference w:type="default" r:id="rId47"/>
      <w:pgSz w:w="12240" w:h="15840" w:code="1"/>
      <w:pgMar w:top="2520" w:right="1440" w:bottom="1440" w:left="216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oAna M Brooks" w:date="2023-05-21T18:26:00Z" w:initials="JMB">
    <w:p w14:paraId="195983A8" w14:textId="77777777" w:rsidR="005C0ABB" w:rsidRDefault="005C0ABB" w:rsidP="00D57F4F">
      <w:pPr>
        <w:pStyle w:val="CommentText"/>
      </w:pPr>
      <w:r>
        <w:rPr>
          <w:rStyle w:val="CommentReference"/>
        </w:rPr>
        <w:annotationRef/>
      </w:r>
      <w:r>
        <w:t>I fixed the roman numeral page numbers</w:t>
      </w:r>
    </w:p>
  </w:comment>
  <w:comment w:id="5" w:author="JoAna M Brooks" w:date="2023-05-23T23:58:00Z" w:initials="JMB">
    <w:p w14:paraId="6252C1D0" w14:textId="77777777" w:rsidR="00A754F1" w:rsidRDefault="004F41D1">
      <w:pPr>
        <w:pStyle w:val="CommentText"/>
      </w:pPr>
      <w:r>
        <w:rPr>
          <w:rStyle w:val="CommentReference"/>
        </w:rPr>
        <w:annotationRef/>
      </w:r>
      <w:r w:rsidR="00A754F1">
        <w:t>I capitalized this and fixed the page headers and page numbers for the front pages (Publication Rights through the Abstract)</w:t>
      </w:r>
    </w:p>
    <w:p w14:paraId="1BE22673" w14:textId="77777777" w:rsidR="00A754F1" w:rsidRDefault="00A754F1">
      <w:pPr>
        <w:pStyle w:val="CommentText"/>
      </w:pPr>
    </w:p>
    <w:p w14:paraId="2EE48594" w14:textId="77777777" w:rsidR="00A754F1" w:rsidRDefault="00A754F1" w:rsidP="00F3219D">
      <w:pPr>
        <w:pStyle w:val="CommentText"/>
      </w:pPr>
      <w:r>
        <w:t>I added Introduction header under Chapter I</w:t>
      </w:r>
    </w:p>
  </w:comment>
  <w:comment w:id="6" w:author="JoAna M Brooks" w:date="2023-05-21T18:26:00Z" w:initials="JMB">
    <w:p w14:paraId="4791DD91" w14:textId="77777777" w:rsidR="00030431" w:rsidRDefault="005C0ABB" w:rsidP="00926594">
      <w:pPr>
        <w:pStyle w:val="CommentText"/>
      </w:pPr>
      <w:r>
        <w:rPr>
          <w:rStyle w:val="CommentReference"/>
        </w:rPr>
        <w:annotationRef/>
      </w:r>
      <w:r w:rsidR="00030431">
        <w:t>I added the header List of Figures and the word figure and page and fixed the page numbers</w:t>
      </w:r>
    </w:p>
  </w:comment>
  <w:comment w:id="7" w:author="JoAna M Brooks" w:date="2023-05-21T18:25:00Z" w:initials="JMB">
    <w:p w14:paraId="0E617827" w14:textId="77777777" w:rsidR="0067383A" w:rsidRDefault="005C0ABB">
      <w:pPr>
        <w:pStyle w:val="CommentText"/>
      </w:pPr>
      <w:r>
        <w:rPr>
          <w:rStyle w:val="CommentReference"/>
        </w:rPr>
        <w:annotationRef/>
      </w:r>
      <w:r w:rsidR="0067383A">
        <w:t>I changed header and added the word table and page</w:t>
      </w:r>
    </w:p>
    <w:p w14:paraId="4C4B2F68" w14:textId="77777777" w:rsidR="0067383A" w:rsidRDefault="0067383A">
      <w:pPr>
        <w:pStyle w:val="CommentText"/>
      </w:pPr>
    </w:p>
    <w:p w14:paraId="7B668E4E" w14:textId="77777777" w:rsidR="0067383A" w:rsidRDefault="0067383A">
      <w:pPr>
        <w:pStyle w:val="CommentText"/>
      </w:pPr>
      <w:r>
        <w:t>Corrected the page numbers</w:t>
      </w:r>
    </w:p>
    <w:p w14:paraId="286E4B43" w14:textId="77777777" w:rsidR="0067383A" w:rsidRDefault="0067383A">
      <w:pPr>
        <w:pStyle w:val="CommentText"/>
      </w:pPr>
      <w:r>
        <w:t>Added the correct titles for Tables 6-11 to match what you have in the text.</w:t>
      </w:r>
    </w:p>
    <w:p w14:paraId="2A4A05CF" w14:textId="77777777" w:rsidR="0067383A" w:rsidRDefault="0067383A">
      <w:pPr>
        <w:pStyle w:val="CommentText"/>
      </w:pPr>
    </w:p>
    <w:p w14:paraId="48F1D850" w14:textId="77777777" w:rsidR="0067383A" w:rsidRDefault="0067383A" w:rsidP="00AF56C3">
      <w:pPr>
        <w:pStyle w:val="CommentText"/>
      </w:pPr>
      <w:r>
        <w:t xml:space="preserve">You will need to remove the Table 13 and 14 titles that I striked through. </w:t>
      </w:r>
    </w:p>
  </w:comment>
  <w:comment w:id="10" w:author="JoAna M Brooks" w:date="2023-05-21T18:27:00Z" w:initials="JMB">
    <w:p w14:paraId="634F60D8" w14:textId="0F82FCDB" w:rsidR="005C0ABB" w:rsidRDefault="005C0ABB" w:rsidP="00C5386C">
      <w:pPr>
        <w:pStyle w:val="CommentText"/>
      </w:pPr>
      <w:r>
        <w:rPr>
          <w:rStyle w:val="CommentReference"/>
        </w:rPr>
        <w:annotationRef/>
      </w:r>
      <w:r>
        <w:t>I fixed the page numbers so the Arabic page number 1 started on chapter 1</w:t>
      </w:r>
    </w:p>
  </w:comment>
  <w:comment w:id="51" w:author="JoAna M Brooks" w:date="2023-05-24T16:07:00Z" w:initials="JMB">
    <w:p w14:paraId="1083C059" w14:textId="77777777" w:rsidR="00350D04" w:rsidRDefault="00350D04" w:rsidP="00BF5FD1">
      <w:pPr>
        <w:pStyle w:val="CommentText"/>
      </w:pPr>
      <w:r>
        <w:rPr>
          <w:rStyle w:val="CommentReference"/>
        </w:rPr>
        <w:annotationRef/>
      </w:r>
      <w:r>
        <w:t>I changed this from &amp; to and</w:t>
      </w:r>
    </w:p>
  </w:comment>
  <w:comment w:id="54" w:author="JoAna M Brooks" w:date="2023-05-24T16:10:00Z" w:initials="JMB">
    <w:p w14:paraId="6861B20F" w14:textId="77777777" w:rsidR="00350D04" w:rsidRDefault="00350D04" w:rsidP="007D07F7">
      <w:pPr>
        <w:pStyle w:val="CommentText"/>
      </w:pPr>
      <w:r>
        <w:rPr>
          <w:rStyle w:val="CommentReference"/>
        </w:rPr>
        <w:annotationRef/>
      </w:r>
      <w:r>
        <w:t>You need to add headers to the other figures in Appendix A that you have listed in the Table of Contents similar to this header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5983A8" w15:done="1"/>
  <w15:commentEx w15:paraId="2EE48594" w15:done="1"/>
  <w15:commentEx w15:paraId="4791DD91" w15:done="1"/>
  <w15:commentEx w15:paraId="48F1D850" w15:done="1"/>
  <w15:commentEx w15:paraId="634F60D8" w15:done="1"/>
  <w15:commentEx w15:paraId="1083C059" w15:done="1"/>
  <w15:commentEx w15:paraId="6861B20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4E0F1" w16cex:dateUtc="2023-05-22T01:26:00Z"/>
  <w16cex:commentExtensible w16cex:durableId="2817D1A1" w16cex:dateUtc="2023-05-24T06:58:00Z"/>
  <w16cex:commentExtensible w16cex:durableId="2814E0DC" w16cex:dateUtc="2023-05-22T01:26:00Z"/>
  <w16cex:commentExtensible w16cex:durableId="2814E0B0" w16cex:dateUtc="2023-05-22T01:25:00Z"/>
  <w16cex:commentExtensible w16cex:durableId="2814E111" w16cex:dateUtc="2023-05-22T01:27:00Z"/>
  <w16cex:commentExtensible w16cex:durableId="2818B4B1" w16cex:dateUtc="2023-05-24T23:07:00Z"/>
  <w16cex:commentExtensible w16cex:durableId="2818B55C" w16cex:dateUtc="2023-05-24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5983A8" w16cid:durableId="2814E0F1"/>
  <w16cid:commentId w16cid:paraId="2EE48594" w16cid:durableId="2817D1A1"/>
  <w16cid:commentId w16cid:paraId="4791DD91" w16cid:durableId="2814E0DC"/>
  <w16cid:commentId w16cid:paraId="48F1D850" w16cid:durableId="2814E0B0"/>
  <w16cid:commentId w16cid:paraId="634F60D8" w16cid:durableId="2814E111"/>
  <w16cid:commentId w16cid:paraId="1083C059" w16cid:durableId="2818B4B1"/>
  <w16cid:commentId w16cid:paraId="6861B20F" w16cid:durableId="2818B5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071A8" w14:textId="77777777" w:rsidR="00552EBE" w:rsidRDefault="00552EBE" w:rsidP="00F67563">
      <w:r>
        <w:separator/>
      </w:r>
    </w:p>
  </w:endnote>
  <w:endnote w:type="continuationSeparator" w:id="0">
    <w:p w14:paraId="3CE1D0DC" w14:textId="77777777" w:rsidR="00552EBE" w:rsidRDefault="00552EBE" w:rsidP="00F67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DCD63" w14:textId="67E1FA3A" w:rsidR="002032F0" w:rsidRDefault="002032F0">
    <w:pPr>
      <w:pStyle w:val="Footer"/>
      <w:jc w:val="center"/>
    </w:pPr>
  </w:p>
  <w:p w14:paraId="14173C22" w14:textId="5A6A99D9" w:rsidR="002032F0" w:rsidRPr="002032F0" w:rsidRDefault="002032F0" w:rsidP="002032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292243"/>
      <w:docPartObj>
        <w:docPartGallery w:val="Page Numbers (Bottom of Page)"/>
        <w:docPartUnique/>
      </w:docPartObj>
    </w:sdtPr>
    <w:sdtEndPr>
      <w:rPr>
        <w:noProof/>
      </w:rPr>
    </w:sdtEndPr>
    <w:sdtContent>
      <w:p w14:paraId="0F06AEF8" w14:textId="74FFB40C" w:rsidR="0051428B" w:rsidRDefault="005142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B9A8D3" w14:textId="77777777" w:rsidR="0051428B" w:rsidRPr="002032F0" w:rsidRDefault="0051428B" w:rsidP="00203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90265"/>
      <w:docPartObj>
        <w:docPartGallery w:val="Page Numbers (Bottom of Page)"/>
        <w:docPartUnique/>
      </w:docPartObj>
    </w:sdtPr>
    <w:sdtEndPr>
      <w:rPr>
        <w:noProof/>
      </w:rPr>
    </w:sdtEndPr>
    <w:sdtContent>
      <w:p w14:paraId="2CAA2E3B" w14:textId="77777777" w:rsidR="002032F0" w:rsidRDefault="002032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BC59B7" w14:textId="77777777" w:rsidR="002032F0" w:rsidRPr="002032F0" w:rsidRDefault="002032F0" w:rsidP="00203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212AE" w14:textId="77777777" w:rsidR="00552EBE" w:rsidRDefault="00552EBE" w:rsidP="00F67563">
      <w:r>
        <w:separator/>
      </w:r>
    </w:p>
  </w:footnote>
  <w:footnote w:type="continuationSeparator" w:id="0">
    <w:p w14:paraId="3EE253A1" w14:textId="77777777" w:rsidR="00552EBE" w:rsidRDefault="00552EBE" w:rsidP="00F675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5DC"/>
    <w:multiLevelType w:val="multilevel"/>
    <w:tmpl w:val="3418D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6770D"/>
    <w:multiLevelType w:val="multilevel"/>
    <w:tmpl w:val="09126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A6A4C"/>
    <w:multiLevelType w:val="multilevel"/>
    <w:tmpl w:val="8758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954E3"/>
    <w:multiLevelType w:val="hybridMultilevel"/>
    <w:tmpl w:val="B66CF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26186"/>
    <w:multiLevelType w:val="hybridMultilevel"/>
    <w:tmpl w:val="D0F4DEAC"/>
    <w:lvl w:ilvl="0" w:tplc="1DD4C714">
      <w:start w:val="1"/>
      <w:numFmt w:val="upperRoman"/>
      <w:lvlText w:val="%1."/>
      <w:lvlJc w:val="left"/>
      <w:pPr>
        <w:ind w:left="900" w:hanging="720"/>
      </w:pPr>
      <w:rPr>
        <w:rFonts w:ascii="Times New Roman" w:eastAsia="Arial" w:hAnsi="Times New Roman" w:cs="Times New Roman" w:hint="default"/>
        <w:color w:val="000000" w:themeColor="text1"/>
        <w:u w:val="none"/>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258513CE"/>
    <w:multiLevelType w:val="multilevel"/>
    <w:tmpl w:val="08E6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EC16E6"/>
    <w:multiLevelType w:val="multilevel"/>
    <w:tmpl w:val="7A220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D10930"/>
    <w:multiLevelType w:val="multilevel"/>
    <w:tmpl w:val="6882B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846438"/>
    <w:multiLevelType w:val="multilevel"/>
    <w:tmpl w:val="00C4B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6E137B"/>
    <w:multiLevelType w:val="hybridMultilevel"/>
    <w:tmpl w:val="2D129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4C266C"/>
    <w:multiLevelType w:val="hybridMultilevel"/>
    <w:tmpl w:val="C8560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091323">
    <w:abstractNumId w:val="10"/>
  </w:num>
  <w:num w:numId="2" w16cid:durableId="903031976">
    <w:abstractNumId w:val="3"/>
  </w:num>
  <w:num w:numId="3" w16cid:durableId="196163204">
    <w:abstractNumId w:val="5"/>
  </w:num>
  <w:num w:numId="4" w16cid:durableId="613556478">
    <w:abstractNumId w:val="9"/>
  </w:num>
  <w:num w:numId="5" w16cid:durableId="249511244">
    <w:abstractNumId w:val="7"/>
  </w:num>
  <w:num w:numId="6" w16cid:durableId="279259989">
    <w:abstractNumId w:val="1"/>
  </w:num>
  <w:num w:numId="7" w16cid:durableId="826096662">
    <w:abstractNumId w:val="0"/>
  </w:num>
  <w:num w:numId="8" w16cid:durableId="380517131">
    <w:abstractNumId w:val="6"/>
  </w:num>
  <w:num w:numId="9" w16cid:durableId="1632783142">
    <w:abstractNumId w:val="8"/>
  </w:num>
  <w:num w:numId="10" w16cid:durableId="542907205">
    <w:abstractNumId w:val="2"/>
  </w:num>
  <w:num w:numId="11" w16cid:durableId="92788725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na M Brooks">
    <w15:presenceInfo w15:providerId="AD" w15:userId="S::jmbrooks@csuchico.edu::210757ac-84b1-446d-950c-005326f04e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Q0tzQzNjA0MjQ3MDJW0lEKTi0uzszPAykwqgUAvPmtVCwAAAA="/>
  </w:docVars>
  <w:rsids>
    <w:rsidRoot w:val="00B70411"/>
    <w:rsid w:val="0000279E"/>
    <w:rsid w:val="000027E5"/>
    <w:rsid w:val="00002B9E"/>
    <w:rsid w:val="00002BC8"/>
    <w:rsid w:val="00004B33"/>
    <w:rsid w:val="00006834"/>
    <w:rsid w:val="00011100"/>
    <w:rsid w:val="00013C24"/>
    <w:rsid w:val="000266B8"/>
    <w:rsid w:val="00030431"/>
    <w:rsid w:val="00043041"/>
    <w:rsid w:val="000460FB"/>
    <w:rsid w:val="00053A6E"/>
    <w:rsid w:val="000667E9"/>
    <w:rsid w:val="00092A1A"/>
    <w:rsid w:val="000B037E"/>
    <w:rsid w:val="000C2FB7"/>
    <w:rsid w:val="000D17FF"/>
    <w:rsid w:val="00117ADA"/>
    <w:rsid w:val="00121A2F"/>
    <w:rsid w:val="00130DA8"/>
    <w:rsid w:val="00133CE7"/>
    <w:rsid w:val="001346D6"/>
    <w:rsid w:val="0014200C"/>
    <w:rsid w:val="00143920"/>
    <w:rsid w:val="00146434"/>
    <w:rsid w:val="00156406"/>
    <w:rsid w:val="0016473F"/>
    <w:rsid w:val="00171521"/>
    <w:rsid w:val="00183CF7"/>
    <w:rsid w:val="00185D55"/>
    <w:rsid w:val="00190B0E"/>
    <w:rsid w:val="001A1239"/>
    <w:rsid w:val="001A19AA"/>
    <w:rsid w:val="001A281F"/>
    <w:rsid w:val="001C4CD8"/>
    <w:rsid w:val="001D1391"/>
    <w:rsid w:val="001D4665"/>
    <w:rsid w:val="001D5184"/>
    <w:rsid w:val="001F3724"/>
    <w:rsid w:val="002032F0"/>
    <w:rsid w:val="002202BB"/>
    <w:rsid w:val="00244280"/>
    <w:rsid w:val="00247DEE"/>
    <w:rsid w:val="002526EB"/>
    <w:rsid w:val="00253657"/>
    <w:rsid w:val="002607BB"/>
    <w:rsid w:val="00263065"/>
    <w:rsid w:val="002672AB"/>
    <w:rsid w:val="00270ACA"/>
    <w:rsid w:val="00271AE1"/>
    <w:rsid w:val="00290999"/>
    <w:rsid w:val="0029137F"/>
    <w:rsid w:val="002960C7"/>
    <w:rsid w:val="002A2A69"/>
    <w:rsid w:val="002A42F3"/>
    <w:rsid w:val="002A79F1"/>
    <w:rsid w:val="002C3987"/>
    <w:rsid w:val="002D32F9"/>
    <w:rsid w:val="002D6C74"/>
    <w:rsid w:val="002E0480"/>
    <w:rsid w:val="002E6F14"/>
    <w:rsid w:val="002F267F"/>
    <w:rsid w:val="002F5AB9"/>
    <w:rsid w:val="00312677"/>
    <w:rsid w:val="0033305A"/>
    <w:rsid w:val="00347E8C"/>
    <w:rsid w:val="00350D04"/>
    <w:rsid w:val="00356591"/>
    <w:rsid w:val="003610A3"/>
    <w:rsid w:val="00364937"/>
    <w:rsid w:val="003657B2"/>
    <w:rsid w:val="003704AD"/>
    <w:rsid w:val="00376D65"/>
    <w:rsid w:val="003913D4"/>
    <w:rsid w:val="003A0C4F"/>
    <w:rsid w:val="003A57F9"/>
    <w:rsid w:val="003B5B4C"/>
    <w:rsid w:val="003C6E89"/>
    <w:rsid w:val="003D2029"/>
    <w:rsid w:val="003D49EC"/>
    <w:rsid w:val="003D658F"/>
    <w:rsid w:val="003F03D8"/>
    <w:rsid w:val="003F5B81"/>
    <w:rsid w:val="003F5BCF"/>
    <w:rsid w:val="00405558"/>
    <w:rsid w:val="00410EC0"/>
    <w:rsid w:val="00414743"/>
    <w:rsid w:val="00433FEF"/>
    <w:rsid w:val="0043439F"/>
    <w:rsid w:val="00435C41"/>
    <w:rsid w:val="00436DDD"/>
    <w:rsid w:val="00437D74"/>
    <w:rsid w:val="004443C1"/>
    <w:rsid w:val="0044603F"/>
    <w:rsid w:val="00453F4E"/>
    <w:rsid w:val="0046283A"/>
    <w:rsid w:val="00471BAB"/>
    <w:rsid w:val="00473A13"/>
    <w:rsid w:val="00473E66"/>
    <w:rsid w:val="0047606C"/>
    <w:rsid w:val="004819B8"/>
    <w:rsid w:val="00487525"/>
    <w:rsid w:val="00491A74"/>
    <w:rsid w:val="004938D4"/>
    <w:rsid w:val="00497FE7"/>
    <w:rsid w:val="004A10E7"/>
    <w:rsid w:val="004B527F"/>
    <w:rsid w:val="004D39E2"/>
    <w:rsid w:val="004D6F73"/>
    <w:rsid w:val="004E1DA0"/>
    <w:rsid w:val="004E4180"/>
    <w:rsid w:val="004E7782"/>
    <w:rsid w:val="004F41D1"/>
    <w:rsid w:val="004F5FC5"/>
    <w:rsid w:val="00505848"/>
    <w:rsid w:val="00507CE0"/>
    <w:rsid w:val="0051428B"/>
    <w:rsid w:val="00515DA7"/>
    <w:rsid w:val="0052153E"/>
    <w:rsid w:val="00526774"/>
    <w:rsid w:val="00547062"/>
    <w:rsid w:val="00552EBE"/>
    <w:rsid w:val="00565BC1"/>
    <w:rsid w:val="00573776"/>
    <w:rsid w:val="00586602"/>
    <w:rsid w:val="005A642C"/>
    <w:rsid w:val="005B4F90"/>
    <w:rsid w:val="005C0ABB"/>
    <w:rsid w:val="005C1781"/>
    <w:rsid w:val="005C57F0"/>
    <w:rsid w:val="005C5DA0"/>
    <w:rsid w:val="005D0F70"/>
    <w:rsid w:val="005D42AA"/>
    <w:rsid w:val="005D4E03"/>
    <w:rsid w:val="005E0B36"/>
    <w:rsid w:val="005E2562"/>
    <w:rsid w:val="005E7060"/>
    <w:rsid w:val="005F2BB2"/>
    <w:rsid w:val="005F3D8E"/>
    <w:rsid w:val="005F7D7D"/>
    <w:rsid w:val="00612591"/>
    <w:rsid w:val="00623AAB"/>
    <w:rsid w:val="00632D90"/>
    <w:rsid w:val="00636951"/>
    <w:rsid w:val="00637BE1"/>
    <w:rsid w:val="00642E4A"/>
    <w:rsid w:val="00657BFD"/>
    <w:rsid w:val="0067383A"/>
    <w:rsid w:val="00674888"/>
    <w:rsid w:val="00676E38"/>
    <w:rsid w:val="00683376"/>
    <w:rsid w:val="006940DD"/>
    <w:rsid w:val="006A1E41"/>
    <w:rsid w:val="006A5B52"/>
    <w:rsid w:val="006B78A7"/>
    <w:rsid w:val="006D7112"/>
    <w:rsid w:val="006E783B"/>
    <w:rsid w:val="006F1BA2"/>
    <w:rsid w:val="006F1C31"/>
    <w:rsid w:val="006F706E"/>
    <w:rsid w:val="00703F5C"/>
    <w:rsid w:val="00706AD2"/>
    <w:rsid w:val="00714756"/>
    <w:rsid w:val="00722E77"/>
    <w:rsid w:val="007230A3"/>
    <w:rsid w:val="00731AE0"/>
    <w:rsid w:val="007372DC"/>
    <w:rsid w:val="0074256E"/>
    <w:rsid w:val="00750458"/>
    <w:rsid w:val="00754808"/>
    <w:rsid w:val="00756E57"/>
    <w:rsid w:val="00771B59"/>
    <w:rsid w:val="00777792"/>
    <w:rsid w:val="0079322B"/>
    <w:rsid w:val="007A29BA"/>
    <w:rsid w:val="007A3973"/>
    <w:rsid w:val="007A59FE"/>
    <w:rsid w:val="007B6DD4"/>
    <w:rsid w:val="007C456F"/>
    <w:rsid w:val="007C76F0"/>
    <w:rsid w:val="007D55AF"/>
    <w:rsid w:val="007D5647"/>
    <w:rsid w:val="007E075E"/>
    <w:rsid w:val="007E1187"/>
    <w:rsid w:val="007E2EC2"/>
    <w:rsid w:val="007E4D5A"/>
    <w:rsid w:val="007E70B0"/>
    <w:rsid w:val="007E7539"/>
    <w:rsid w:val="007F1F01"/>
    <w:rsid w:val="00811780"/>
    <w:rsid w:val="00817BF7"/>
    <w:rsid w:val="00846766"/>
    <w:rsid w:val="00891E4E"/>
    <w:rsid w:val="008A5917"/>
    <w:rsid w:val="008B418A"/>
    <w:rsid w:val="008B4E31"/>
    <w:rsid w:val="008B7E8B"/>
    <w:rsid w:val="008C029B"/>
    <w:rsid w:val="008C13DC"/>
    <w:rsid w:val="008D4341"/>
    <w:rsid w:val="008E1F87"/>
    <w:rsid w:val="008E4C8D"/>
    <w:rsid w:val="008E755F"/>
    <w:rsid w:val="0090085C"/>
    <w:rsid w:val="00907D9C"/>
    <w:rsid w:val="00913361"/>
    <w:rsid w:val="009238A9"/>
    <w:rsid w:val="00932E42"/>
    <w:rsid w:val="009427F8"/>
    <w:rsid w:val="009437E2"/>
    <w:rsid w:val="00947D8C"/>
    <w:rsid w:val="00952252"/>
    <w:rsid w:val="0096127E"/>
    <w:rsid w:val="00983E82"/>
    <w:rsid w:val="009859CE"/>
    <w:rsid w:val="00993C5C"/>
    <w:rsid w:val="009C18E4"/>
    <w:rsid w:val="009C4026"/>
    <w:rsid w:val="009D6526"/>
    <w:rsid w:val="009E2E0A"/>
    <w:rsid w:val="009E4A66"/>
    <w:rsid w:val="009E4D31"/>
    <w:rsid w:val="009E58EA"/>
    <w:rsid w:val="009F31BB"/>
    <w:rsid w:val="00A140B0"/>
    <w:rsid w:val="00A203AC"/>
    <w:rsid w:val="00A26445"/>
    <w:rsid w:val="00A3696C"/>
    <w:rsid w:val="00A37581"/>
    <w:rsid w:val="00A47C37"/>
    <w:rsid w:val="00A5579A"/>
    <w:rsid w:val="00A61B47"/>
    <w:rsid w:val="00A7470F"/>
    <w:rsid w:val="00A754F1"/>
    <w:rsid w:val="00A87EBB"/>
    <w:rsid w:val="00A904BA"/>
    <w:rsid w:val="00AA791C"/>
    <w:rsid w:val="00AB14F6"/>
    <w:rsid w:val="00AB7987"/>
    <w:rsid w:val="00AC2BC7"/>
    <w:rsid w:val="00AD3247"/>
    <w:rsid w:val="00AF3B2A"/>
    <w:rsid w:val="00AF4ECE"/>
    <w:rsid w:val="00B12B39"/>
    <w:rsid w:val="00B15EE6"/>
    <w:rsid w:val="00B16BF7"/>
    <w:rsid w:val="00B20705"/>
    <w:rsid w:val="00B25202"/>
    <w:rsid w:val="00B33E29"/>
    <w:rsid w:val="00B4722C"/>
    <w:rsid w:val="00B70411"/>
    <w:rsid w:val="00B742B1"/>
    <w:rsid w:val="00B83730"/>
    <w:rsid w:val="00BB130A"/>
    <w:rsid w:val="00BC22C3"/>
    <w:rsid w:val="00BC5D2B"/>
    <w:rsid w:val="00BD2A48"/>
    <w:rsid w:val="00BD5B9C"/>
    <w:rsid w:val="00BD6B28"/>
    <w:rsid w:val="00BE22DF"/>
    <w:rsid w:val="00BF6117"/>
    <w:rsid w:val="00C0630B"/>
    <w:rsid w:val="00C105CB"/>
    <w:rsid w:val="00C23031"/>
    <w:rsid w:val="00C42114"/>
    <w:rsid w:val="00C63FC3"/>
    <w:rsid w:val="00C70D33"/>
    <w:rsid w:val="00C754D1"/>
    <w:rsid w:val="00C83261"/>
    <w:rsid w:val="00C92CB4"/>
    <w:rsid w:val="00CA07B2"/>
    <w:rsid w:val="00CA58D6"/>
    <w:rsid w:val="00CB0B32"/>
    <w:rsid w:val="00CB2A0D"/>
    <w:rsid w:val="00CB6B92"/>
    <w:rsid w:val="00CC1117"/>
    <w:rsid w:val="00CC1B80"/>
    <w:rsid w:val="00CC58A0"/>
    <w:rsid w:val="00CD0896"/>
    <w:rsid w:val="00CD2EB8"/>
    <w:rsid w:val="00CF25BD"/>
    <w:rsid w:val="00CF26B2"/>
    <w:rsid w:val="00D0591F"/>
    <w:rsid w:val="00D2263C"/>
    <w:rsid w:val="00D305DF"/>
    <w:rsid w:val="00D312C6"/>
    <w:rsid w:val="00D3391E"/>
    <w:rsid w:val="00D3410C"/>
    <w:rsid w:val="00D63535"/>
    <w:rsid w:val="00DA4223"/>
    <w:rsid w:val="00DB6096"/>
    <w:rsid w:val="00DC4B00"/>
    <w:rsid w:val="00DC7F5C"/>
    <w:rsid w:val="00E055F6"/>
    <w:rsid w:val="00E062F8"/>
    <w:rsid w:val="00E0630F"/>
    <w:rsid w:val="00E12E38"/>
    <w:rsid w:val="00E139EA"/>
    <w:rsid w:val="00E30041"/>
    <w:rsid w:val="00E31D51"/>
    <w:rsid w:val="00E37CCB"/>
    <w:rsid w:val="00E40BC7"/>
    <w:rsid w:val="00E44BA7"/>
    <w:rsid w:val="00E503C3"/>
    <w:rsid w:val="00E52FCF"/>
    <w:rsid w:val="00E67026"/>
    <w:rsid w:val="00E70E40"/>
    <w:rsid w:val="00E748A0"/>
    <w:rsid w:val="00E77804"/>
    <w:rsid w:val="00E83C50"/>
    <w:rsid w:val="00E84DF5"/>
    <w:rsid w:val="00EA04E1"/>
    <w:rsid w:val="00EA6E67"/>
    <w:rsid w:val="00EB7F7E"/>
    <w:rsid w:val="00EC485B"/>
    <w:rsid w:val="00EC553D"/>
    <w:rsid w:val="00EE4EA6"/>
    <w:rsid w:val="00F03AB4"/>
    <w:rsid w:val="00F03D1E"/>
    <w:rsid w:val="00F05F1A"/>
    <w:rsid w:val="00F11F45"/>
    <w:rsid w:val="00F24A23"/>
    <w:rsid w:val="00F254C0"/>
    <w:rsid w:val="00F262B1"/>
    <w:rsid w:val="00F338BE"/>
    <w:rsid w:val="00F35E38"/>
    <w:rsid w:val="00F51DE0"/>
    <w:rsid w:val="00F60B95"/>
    <w:rsid w:val="00F67563"/>
    <w:rsid w:val="00F82F46"/>
    <w:rsid w:val="00FA5038"/>
    <w:rsid w:val="00FB08DF"/>
    <w:rsid w:val="00FB544B"/>
    <w:rsid w:val="00FB54AD"/>
    <w:rsid w:val="00FB55C2"/>
    <w:rsid w:val="00FD51CC"/>
    <w:rsid w:val="00FE0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027225"/>
  <w15:docId w15:val="{D3C89A4C-2007-4DBF-AB1C-83A1CDC89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0">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1">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2">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3">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4">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5">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styleId="TableGrid">
    <w:name w:val="Table Grid"/>
    <w:basedOn w:val="TableNormal"/>
    <w:uiPriority w:val="39"/>
    <w:rsid w:val="004E7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0ACA"/>
    <w:pPr>
      <w:ind w:left="720"/>
      <w:contextualSpacing/>
    </w:pPr>
  </w:style>
  <w:style w:type="paragraph" w:styleId="NoSpacing">
    <w:name w:val="No Spacing"/>
    <w:uiPriority w:val="1"/>
    <w:qFormat/>
    <w:rsid w:val="002A2A69"/>
  </w:style>
  <w:style w:type="paragraph" w:styleId="Header">
    <w:name w:val="header"/>
    <w:basedOn w:val="Normal"/>
    <w:link w:val="HeaderChar"/>
    <w:uiPriority w:val="99"/>
    <w:unhideWhenUsed/>
    <w:rsid w:val="00F67563"/>
    <w:pPr>
      <w:tabs>
        <w:tab w:val="center" w:pos="4680"/>
        <w:tab w:val="right" w:pos="9360"/>
      </w:tabs>
    </w:pPr>
  </w:style>
  <w:style w:type="character" w:customStyle="1" w:styleId="HeaderChar">
    <w:name w:val="Header Char"/>
    <w:basedOn w:val="DefaultParagraphFont"/>
    <w:link w:val="Header"/>
    <w:uiPriority w:val="99"/>
    <w:rsid w:val="00F67563"/>
  </w:style>
  <w:style w:type="paragraph" w:styleId="Footer">
    <w:name w:val="footer"/>
    <w:basedOn w:val="Normal"/>
    <w:link w:val="FooterChar"/>
    <w:uiPriority w:val="99"/>
    <w:unhideWhenUsed/>
    <w:rsid w:val="00F67563"/>
    <w:pPr>
      <w:tabs>
        <w:tab w:val="center" w:pos="4680"/>
        <w:tab w:val="right" w:pos="9360"/>
      </w:tabs>
    </w:pPr>
  </w:style>
  <w:style w:type="character" w:customStyle="1" w:styleId="FooterChar">
    <w:name w:val="Footer Char"/>
    <w:basedOn w:val="DefaultParagraphFont"/>
    <w:link w:val="Footer"/>
    <w:uiPriority w:val="99"/>
    <w:rsid w:val="00F67563"/>
  </w:style>
  <w:style w:type="paragraph" w:styleId="Bibliography">
    <w:name w:val="Bibliography"/>
    <w:basedOn w:val="Normal"/>
    <w:next w:val="Normal"/>
    <w:uiPriority w:val="37"/>
    <w:unhideWhenUsed/>
    <w:rsid w:val="00C105CB"/>
    <w:pPr>
      <w:ind w:left="720" w:hanging="720"/>
    </w:pPr>
  </w:style>
  <w:style w:type="paragraph" w:styleId="NormalWeb">
    <w:name w:val="Normal (Web)"/>
    <w:basedOn w:val="Normal"/>
    <w:uiPriority w:val="99"/>
    <w:semiHidden/>
    <w:unhideWhenUsed/>
    <w:rsid w:val="006A1E41"/>
    <w:pPr>
      <w:spacing w:before="100" w:beforeAutospacing="1" w:after="100" w:afterAutospacing="1"/>
    </w:pPr>
    <w:rPr>
      <w:rFonts w:ascii="Times New Roman" w:eastAsia="Times New Roman" w:hAnsi="Times New Roman" w:cs="Times New Roman"/>
      <w:sz w:val="24"/>
      <w:szCs w:val="24"/>
      <w:lang w:val="en-US"/>
    </w:rPr>
  </w:style>
  <w:style w:type="character" w:styleId="CommentReference">
    <w:name w:val="annotation reference"/>
    <w:basedOn w:val="DefaultParagraphFont"/>
    <w:semiHidden/>
    <w:unhideWhenUsed/>
    <w:rsid w:val="002A79F1"/>
    <w:rPr>
      <w:sz w:val="16"/>
      <w:szCs w:val="16"/>
    </w:rPr>
  </w:style>
  <w:style w:type="paragraph" w:styleId="CommentText">
    <w:name w:val="annotation text"/>
    <w:basedOn w:val="Normal"/>
    <w:link w:val="CommentTextChar"/>
    <w:uiPriority w:val="99"/>
    <w:unhideWhenUsed/>
    <w:rsid w:val="002A79F1"/>
    <w:pPr>
      <w:spacing w:after="200"/>
    </w:pPr>
    <w:rPr>
      <w:rFonts w:ascii="Cambria" w:eastAsia="Cambria" w:hAnsi="Cambria" w:cs="Times New Roman"/>
      <w:sz w:val="20"/>
      <w:szCs w:val="20"/>
      <w:lang w:val="en-US"/>
    </w:rPr>
  </w:style>
  <w:style w:type="character" w:customStyle="1" w:styleId="CommentTextChar">
    <w:name w:val="Comment Text Char"/>
    <w:basedOn w:val="DefaultParagraphFont"/>
    <w:link w:val="CommentText"/>
    <w:uiPriority w:val="99"/>
    <w:rsid w:val="002A79F1"/>
    <w:rPr>
      <w:rFonts w:ascii="Cambria" w:eastAsia="Cambria" w:hAnsi="Cambria" w:cs="Times New Roman"/>
      <w:sz w:val="20"/>
      <w:szCs w:val="20"/>
      <w:lang w:val="en-US"/>
    </w:rPr>
  </w:style>
  <w:style w:type="paragraph" w:styleId="Revision">
    <w:name w:val="Revision"/>
    <w:hidden/>
    <w:uiPriority w:val="99"/>
    <w:semiHidden/>
    <w:rsid w:val="002A79F1"/>
  </w:style>
  <w:style w:type="paragraph" w:customStyle="1" w:styleId="Paragraph">
    <w:name w:val="Paragraph"/>
    <w:basedOn w:val="Normal"/>
    <w:link w:val="ParagraphChar"/>
    <w:rsid w:val="00F11F45"/>
    <w:pPr>
      <w:spacing w:line="480" w:lineRule="auto"/>
      <w:ind w:firstLine="1080"/>
    </w:pPr>
    <w:rPr>
      <w:rFonts w:ascii="Times New Roman" w:eastAsia="Times New Roman" w:hAnsi="Times New Roman" w:cs="Times New Roman"/>
      <w:sz w:val="24"/>
      <w:szCs w:val="20"/>
      <w:lang w:val="en-US"/>
    </w:rPr>
  </w:style>
  <w:style w:type="character" w:customStyle="1" w:styleId="ParagraphChar">
    <w:name w:val="Paragraph Char"/>
    <w:link w:val="Paragraph"/>
    <w:rsid w:val="00F11F45"/>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497FE7"/>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11100"/>
    <w:pPr>
      <w:tabs>
        <w:tab w:val="right" w:leader="dot" w:pos="8630"/>
      </w:tabs>
    </w:pPr>
  </w:style>
  <w:style w:type="character" w:styleId="Hyperlink">
    <w:name w:val="Hyperlink"/>
    <w:basedOn w:val="DefaultParagraphFont"/>
    <w:uiPriority w:val="99"/>
    <w:unhideWhenUsed/>
    <w:rsid w:val="008B418A"/>
    <w:rPr>
      <w:color w:val="0000FF" w:themeColor="hyperlink"/>
      <w:u w:val="single"/>
    </w:rPr>
  </w:style>
  <w:style w:type="paragraph" w:styleId="Caption">
    <w:name w:val="caption"/>
    <w:basedOn w:val="Normal"/>
    <w:next w:val="Normal"/>
    <w:uiPriority w:val="35"/>
    <w:unhideWhenUsed/>
    <w:qFormat/>
    <w:rsid w:val="00F60B95"/>
    <w:pPr>
      <w:spacing w:after="200"/>
    </w:pPr>
    <w:rPr>
      <w:i/>
      <w:iCs/>
      <w:color w:val="1F497D" w:themeColor="text2"/>
      <w:sz w:val="18"/>
      <w:szCs w:val="18"/>
    </w:rPr>
  </w:style>
  <w:style w:type="paragraph" w:styleId="TableofFigures">
    <w:name w:val="table of figures"/>
    <w:basedOn w:val="Normal"/>
    <w:next w:val="Normal"/>
    <w:uiPriority w:val="99"/>
    <w:unhideWhenUsed/>
    <w:rsid w:val="00DC7F5C"/>
  </w:style>
  <w:style w:type="character" w:styleId="Strong">
    <w:name w:val="Strong"/>
    <w:basedOn w:val="DefaultParagraphFont"/>
    <w:uiPriority w:val="22"/>
    <w:qFormat/>
    <w:rsid w:val="00A37581"/>
    <w:rPr>
      <w:b/>
      <w:bCs/>
    </w:rPr>
  </w:style>
  <w:style w:type="paragraph" w:styleId="TOC2">
    <w:name w:val="toc 2"/>
    <w:basedOn w:val="Normal"/>
    <w:next w:val="Normal"/>
    <w:autoRedefine/>
    <w:uiPriority w:val="39"/>
    <w:unhideWhenUsed/>
    <w:rsid w:val="00907D9C"/>
    <w:pPr>
      <w:tabs>
        <w:tab w:val="right" w:leader="dot" w:pos="8630"/>
      </w:tabs>
      <w:ind w:left="720"/>
    </w:pPr>
    <w:rPr>
      <w:rFonts w:ascii="Times New Roman" w:hAnsi="Times New Roman" w:cs="Times New Roman"/>
      <w:noProof/>
      <w:sz w:val="20"/>
      <w:szCs w:val="20"/>
    </w:rPr>
  </w:style>
  <w:style w:type="paragraph" w:styleId="TOC3">
    <w:name w:val="toc 3"/>
    <w:basedOn w:val="Normal"/>
    <w:next w:val="Normal"/>
    <w:autoRedefine/>
    <w:uiPriority w:val="39"/>
    <w:unhideWhenUsed/>
    <w:rsid w:val="00117ADA"/>
    <w:pPr>
      <w:spacing w:after="100"/>
      <w:ind w:left="440"/>
    </w:pPr>
  </w:style>
  <w:style w:type="paragraph" w:styleId="CommentSubject">
    <w:name w:val="annotation subject"/>
    <w:basedOn w:val="CommentText"/>
    <w:next w:val="CommentText"/>
    <w:link w:val="CommentSubjectChar"/>
    <w:uiPriority w:val="99"/>
    <w:semiHidden/>
    <w:unhideWhenUsed/>
    <w:rsid w:val="009E2E0A"/>
    <w:pPr>
      <w:spacing w:after="0"/>
    </w:pPr>
    <w:rPr>
      <w:rFonts w:ascii="Arial" w:eastAsia="Arial" w:hAnsi="Arial" w:cs="Arial"/>
      <w:b/>
      <w:bCs/>
      <w:lang w:val="en"/>
    </w:rPr>
  </w:style>
  <w:style w:type="character" w:customStyle="1" w:styleId="CommentSubjectChar">
    <w:name w:val="Comment Subject Char"/>
    <w:basedOn w:val="CommentTextChar"/>
    <w:link w:val="CommentSubject"/>
    <w:uiPriority w:val="99"/>
    <w:semiHidden/>
    <w:rsid w:val="009E2E0A"/>
    <w:rPr>
      <w:rFonts w:ascii="Cambria" w:eastAsia="Cambria" w:hAnsi="Cambria" w:cs="Times New Roman"/>
      <w:b/>
      <w:bCs/>
      <w:sz w:val="20"/>
      <w:szCs w:val="20"/>
      <w:lang w:val="en-US"/>
    </w:rPr>
  </w:style>
  <w:style w:type="paragraph" w:styleId="BalloonText">
    <w:name w:val="Balloon Text"/>
    <w:basedOn w:val="Normal"/>
    <w:link w:val="BalloonTextChar"/>
    <w:uiPriority w:val="99"/>
    <w:semiHidden/>
    <w:unhideWhenUsed/>
    <w:rsid w:val="009E2E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2E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9278">
      <w:bodyDiv w:val="1"/>
      <w:marLeft w:val="0"/>
      <w:marRight w:val="0"/>
      <w:marTop w:val="0"/>
      <w:marBottom w:val="0"/>
      <w:divBdr>
        <w:top w:val="none" w:sz="0" w:space="0" w:color="auto"/>
        <w:left w:val="none" w:sz="0" w:space="0" w:color="auto"/>
        <w:bottom w:val="none" w:sz="0" w:space="0" w:color="auto"/>
        <w:right w:val="none" w:sz="0" w:space="0" w:color="auto"/>
      </w:divBdr>
      <w:divsChild>
        <w:div w:id="387341839">
          <w:marLeft w:val="0"/>
          <w:marRight w:val="0"/>
          <w:marTop w:val="0"/>
          <w:marBottom w:val="0"/>
          <w:divBdr>
            <w:top w:val="none" w:sz="0" w:space="0" w:color="auto"/>
            <w:left w:val="none" w:sz="0" w:space="0" w:color="auto"/>
            <w:bottom w:val="none" w:sz="0" w:space="0" w:color="auto"/>
            <w:right w:val="none" w:sz="0" w:space="0" w:color="auto"/>
          </w:divBdr>
          <w:divsChild>
            <w:div w:id="1955549273">
              <w:marLeft w:val="0"/>
              <w:marRight w:val="0"/>
              <w:marTop w:val="0"/>
              <w:marBottom w:val="0"/>
              <w:divBdr>
                <w:top w:val="none" w:sz="0" w:space="0" w:color="auto"/>
                <w:left w:val="none" w:sz="0" w:space="0" w:color="auto"/>
                <w:bottom w:val="none" w:sz="0" w:space="0" w:color="auto"/>
                <w:right w:val="none" w:sz="0" w:space="0" w:color="auto"/>
              </w:divBdr>
              <w:divsChild>
                <w:div w:id="9953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6637">
          <w:marLeft w:val="0"/>
          <w:marRight w:val="0"/>
          <w:marTop w:val="0"/>
          <w:marBottom w:val="0"/>
          <w:divBdr>
            <w:top w:val="none" w:sz="0" w:space="0" w:color="auto"/>
            <w:left w:val="none" w:sz="0" w:space="0" w:color="auto"/>
            <w:bottom w:val="none" w:sz="0" w:space="0" w:color="auto"/>
            <w:right w:val="none" w:sz="0" w:space="0" w:color="auto"/>
          </w:divBdr>
          <w:divsChild>
            <w:div w:id="1515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5473">
      <w:bodyDiv w:val="1"/>
      <w:marLeft w:val="0"/>
      <w:marRight w:val="0"/>
      <w:marTop w:val="0"/>
      <w:marBottom w:val="0"/>
      <w:divBdr>
        <w:top w:val="none" w:sz="0" w:space="0" w:color="auto"/>
        <w:left w:val="none" w:sz="0" w:space="0" w:color="auto"/>
        <w:bottom w:val="none" w:sz="0" w:space="0" w:color="auto"/>
        <w:right w:val="none" w:sz="0" w:space="0" w:color="auto"/>
      </w:divBdr>
      <w:divsChild>
        <w:div w:id="418211278">
          <w:marLeft w:val="0"/>
          <w:marRight w:val="0"/>
          <w:marTop w:val="0"/>
          <w:marBottom w:val="0"/>
          <w:divBdr>
            <w:top w:val="none" w:sz="0" w:space="0" w:color="auto"/>
            <w:left w:val="none" w:sz="0" w:space="0" w:color="auto"/>
            <w:bottom w:val="none" w:sz="0" w:space="0" w:color="auto"/>
            <w:right w:val="none" w:sz="0" w:space="0" w:color="auto"/>
          </w:divBdr>
          <w:divsChild>
            <w:div w:id="1361786284">
              <w:marLeft w:val="0"/>
              <w:marRight w:val="0"/>
              <w:marTop w:val="0"/>
              <w:marBottom w:val="0"/>
              <w:divBdr>
                <w:top w:val="none" w:sz="0" w:space="0" w:color="auto"/>
                <w:left w:val="none" w:sz="0" w:space="0" w:color="auto"/>
                <w:bottom w:val="none" w:sz="0" w:space="0" w:color="auto"/>
                <w:right w:val="none" w:sz="0" w:space="0" w:color="auto"/>
              </w:divBdr>
              <w:divsChild>
                <w:div w:id="5486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9576">
          <w:marLeft w:val="0"/>
          <w:marRight w:val="0"/>
          <w:marTop w:val="0"/>
          <w:marBottom w:val="0"/>
          <w:divBdr>
            <w:top w:val="none" w:sz="0" w:space="0" w:color="auto"/>
            <w:left w:val="none" w:sz="0" w:space="0" w:color="auto"/>
            <w:bottom w:val="none" w:sz="0" w:space="0" w:color="auto"/>
            <w:right w:val="none" w:sz="0" w:space="0" w:color="auto"/>
          </w:divBdr>
          <w:divsChild>
            <w:div w:id="11390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8814">
      <w:bodyDiv w:val="1"/>
      <w:marLeft w:val="0"/>
      <w:marRight w:val="0"/>
      <w:marTop w:val="0"/>
      <w:marBottom w:val="0"/>
      <w:divBdr>
        <w:top w:val="none" w:sz="0" w:space="0" w:color="auto"/>
        <w:left w:val="none" w:sz="0" w:space="0" w:color="auto"/>
        <w:bottom w:val="none" w:sz="0" w:space="0" w:color="auto"/>
        <w:right w:val="none" w:sz="0" w:space="0" w:color="auto"/>
      </w:divBdr>
    </w:div>
    <w:div w:id="1382096358">
      <w:bodyDiv w:val="1"/>
      <w:marLeft w:val="0"/>
      <w:marRight w:val="0"/>
      <w:marTop w:val="0"/>
      <w:marBottom w:val="0"/>
      <w:divBdr>
        <w:top w:val="none" w:sz="0" w:space="0" w:color="auto"/>
        <w:left w:val="none" w:sz="0" w:space="0" w:color="auto"/>
        <w:bottom w:val="none" w:sz="0" w:space="0" w:color="auto"/>
        <w:right w:val="none" w:sz="0" w:space="0" w:color="auto"/>
      </w:divBdr>
    </w:div>
    <w:div w:id="1431198031">
      <w:bodyDiv w:val="1"/>
      <w:marLeft w:val="0"/>
      <w:marRight w:val="0"/>
      <w:marTop w:val="0"/>
      <w:marBottom w:val="0"/>
      <w:divBdr>
        <w:top w:val="none" w:sz="0" w:space="0" w:color="auto"/>
        <w:left w:val="none" w:sz="0" w:space="0" w:color="auto"/>
        <w:bottom w:val="none" w:sz="0" w:space="0" w:color="auto"/>
        <w:right w:val="none" w:sz="0" w:space="0" w:color="auto"/>
      </w:divBdr>
    </w:div>
    <w:div w:id="1557006051">
      <w:bodyDiv w:val="1"/>
      <w:marLeft w:val="0"/>
      <w:marRight w:val="0"/>
      <w:marTop w:val="0"/>
      <w:marBottom w:val="0"/>
      <w:divBdr>
        <w:top w:val="none" w:sz="0" w:space="0" w:color="auto"/>
        <w:left w:val="none" w:sz="0" w:space="0" w:color="auto"/>
        <w:bottom w:val="none" w:sz="0" w:space="0" w:color="auto"/>
        <w:right w:val="none" w:sz="0" w:space="0" w:color="auto"/>
      </w:divBdr>
    </w:div>
    <w:div w:id="19347789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FAE56-8D0B-4EA8-9A6E-65A850B58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111</Pages>
  <Words>68223</Words>
  <Characters>388875</Characters>
  <Application>Microsoft Office Word</Application>
  <DocSecurity>0</DocSecurity>
  <Lines>3240</Lines>
  <Paragraphs>912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Veidlinger</dc:creator>
  <cp:lastModifiedBy>J Proffer</cp:lastModifiedBy>
  <cp:revision>9</cp:revision>
  <dcterms:created xsi:type="dcterms:W3CDTF">2023-05-22T01:16:00Z</dcterms:created>
  <dcterms:modified xsi:type="dcterms:W3CDTF">2023-05-25T01:57:00Z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id="MGJV5qIM"/&gt;&lt;style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GrammarlyDocumentId">
    <vt:lpwstr>42c8455be59344299d03577ff353ef60cf042296379d26d6df2ca931dc8d3dcc</vt:lpwstr>
  </property>
</Properties>
</file>