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6C5D5FE1" w14:textId="77777777" w:rsidR="00786AA4" w:rsidRDefault="00A911F6">
      <w:pPr>
        <w:pBdr>
          <w:top w:val="nil"/>
          <w:left w:val="nil"/>
          <w:bottom w:val="nil"/>
          <w:right w:val="nil"/>
          <w:between w:val="nil"/>
        </w:pBdr>
        <w:jc w:val="center"/>
        <w:rPr>
          <w:sz w:val="24"/>
          <w:szCs w:val="24"/>
        </w:rPr>
      </w:pPr>
      <w:r>
        <w:rPr>
          <w:b/>
          <w:sz w:val="24"/>
          <w:szCs w:val="24"/>
        </w:rPr>
        <w:t>Rare Earth Nanoparticle Imaging and Optical Phantom Fabrication for Surgical Guidance</w:t>
      </w:r>
    </w:p>
    <w:p w14:paraId="55342356" w14:textId="77777777" w:rsidR="00786AA4" w:rsidRDefault="00786AA4">
      <w:pPr>
        <w:pBdr>
          <w:top w:val="nil"/>
          <w:left w:val="nil"/>
          <w:bottom w:val="nil"/>
          <w:right w:val="nil"/>
          <w:between w:val="nil"/>
        </w:pBdr>
        <w:jc w:val="center"/>
        <w:rPr>
          <w:sz w:val="24"/>
          <w:szCs w:val="24"/>
        </w:rPr>
      </w:pPr>
    </w:p>
    <w:p w14:paraId="4C3C89F6" w14:textId="77777777" w:rsidR="00786AA4" w:rsidRDefault="00A911F6">
      <w:pPr>
        <w:pBdr>
          <w:top w:val="nil"/>
          <w:left w:val="nil"/>
          <w:bottom w:val="nil"/>
          <w:right w:val="nil"/>
          <w:between w:val="nil"/>
        </w:pBdr>
        <w:jc w:val="center"/>
        <w:rPr>
          <w:b/>
          <w:sz w:val="24"/>
          <w:szCs w:val="24"/>
          <w:vertAlign w:val="superscript"/>
        </w:rPr>
      </w:pPr>
      <w:r>
        <w:rPr>
          <w:b/>
          <w:sz w:val="24"/>
          <w:szCs w:val="24"/>
        </w:rPr>
        <w:t>James Soole</w:t>
      </w:r>
    </w:p>
    <w:p w14:paraId="4985758A" w14:textId="77777777" w:rsidR="00786AA4" w:rsidRDefault="00A911F6">
      <w:pPr>
        <w:pBdr>
          <w:top w:val="nil"/>
          <w:left w:val="nil"/>
          <w:bottom w:val="nil"/>
          <w:right w:val="nil"/>
          <w:between w:val="nil"/>
        </w:pBdr>
        <w:jc w:val="center"/>
        <w:rPr>
          <w:sz w:val="24"/>
          <w:szCs w:val="24"/>
        </w:rPr>
      </w:pPr>
      <w:r>
        <w:rPr>
          <w:sz w:val="24"/>
          <w:szCs w:val="24"/>
        </w:rPr>
        <w:t>Rutgers University Department of Biomedical Engineering</w:t>
      </w:r>
    </w:p>
    <w:p w14:paraId="1FFAFA70" w14:textId="77777777" w:rsidR="00786AA4" w:rsidRDefault="00A911F6">
      <w:pPr>
        <w:pBdr>
          <w:top w:val="nil"/>
          <w:left w:val="nil"/>
          <w:bottom w:val="nil"/>
          <w:right w:val="nil"/>
          <w:between w:val="nil"/>
        </w:pBdr>
        <w:jc w:val="center"/>
        <w:rPr>
          <w:sz w:val="24"/>
          <w:szCs w:val="24"/>
        </w:rPr>
      </w:pPr>
      <w:r>
        <w:rPr>
          <w:sz w:val="24"/>
          <w:szCs w:val="24"/>
        </w:rPr>
        <w:t>Pierce Lab</w:t>
      </w:r>
    </w:p>
    <w:p w14:paraId="7A666337" w14:textId="77777777" w:rsidR="00786AA4" w:rsidRDefault="00A911F6">
      <w:pPr>
        <w:pBdr>
          <w:top w:val="nil"/>
          <w:left w:val="nil"/>
          <w:bottom w:val="nil"/>
          <w:right w:val="nil"/>
          <w:between w:val="nil"/>
        </w:pBdr>
        <w:jc w:val="center"/>
        <w:rPr>
          <w:sz w:val="24"/>
          <w:szCs w:val="24"/>
          <w:vertAlign w:val="superscript"/>
        </w:rPr>
      </w:pPr>
      <w:r>
        <w:rPr>
          <w:color w:val="222222"/>
          <w:sz w:val="24"/>
          <w:szCs w:val="24"/>
          <w:highlight w:val="white"/>
        </w:rPr>
        <w:t>7/31/19</w:t>
      </w:r>
    </w:p>
    <w:p w14:paraId="44F92E97" w14:textId="77777777" w:rsidR="00786AA4" w:rsidRDefault="00786AA4">
      <w:pPr>
        <w:pStyle w:val="Heading1"/>
        <w:pBdr>
          <w:top w:val="nil"/>
          <w:left w:val="nil"/>
          <w:bottom w:val="nil"/>
          <w:right w:val="nil"/>
          <w:between w:val="nil"/>
        </w:pBdr>
        <w:jc w:val="left"/>
        <w:sectPr w:rsidR="00786AA4">
          <w:headerReference w:type="default" r:id="rId6"/>
          <w:footerReference w:type="default" r:id="rId7"/>
          <w:pgSz w:w="12240" w:h="15840"/>
          <w:pgMar w:top="1080" w:right="720" w:bottom="1080" w:left="720" w:header="0" w:footer="720" w:gutter="0"/>
          <w:pgNumType w:start="1"/>
          <w:cols w:space="720"/>
        </w:sectPr>
      </w:pPr>
    </w:p>
    <w:p w14:paraId="267D2934" w14:textId="77777777" w:rsidR="00786AA4" w:rsidRDefault="00A911F6">
      <w:pPr>
        <w:pStyle w:val="Heading1"/>
        <w:pBdr>
          <w:top w:val="nil"/>
          <w:left w:val="nil"/>
          <w:bottom w:val="nil"/>
          <w:right w:val="nil"/>
          <w:between w:val="nil"/>
        </w:pBdr>
        <w:jc w:val="left"/>
        <w:rPr>
          <w:sz w:val="24"/>
          <w:szCs w:val="24"/>
        </w:rPr>
      </w:pPr>
      <w:r>
        <w:rPr>
          <w:b/>
          <w:sz w:val="24"/>
          <w:szCs w:val="24"/>
        </w:rPr>
        <w:t>INTRODUCTION</w:t>
      </w:r>
    </w:p>
    <w:p w14:paraId="2AA27B45" w14:textId="77777777" w:rsidR="00786AA4" w:rsidRDefault="00786AA4">
      <w:pPr>
        <w:pBdr>
          <w:top w:val="nil"/>
          <w:left w:val="nil"/>
          <w:bottom w:val="nil"/>
          <w:right w:val="nil"/>
          <w:between w:val="nil"/>
        </w:pBdr>
        <w:jc w:val="both"/>
        <w:rPr>
          <w:sz w:val="22"/>
          <w:szCs w:val="22"/>
        </w:rPr>
      </w:pPr>
    </w:p>
    <w:p w14:paraId="365FD591" w14:textId="77777777" w:rsidR="00786AA4" w:rsidRDefault="00A911F6">
      <w:pPr>
        <w:pBdr>
          <w:top w:val="nil"/>
          <w:left w:val="nil"/>
          <w:bottom w:val="nil"/>
          <w:right w:val="nil"/>
          <w:between w:val="nil"/>
        </w:pBdr>
        <w:jc w:val="both"/>
        <w:rPr>
          <w:sz w:val="22"/>
          <w:szCs w:val="22"/>
        </w:rPr>
      </w:pPr>
      <w:r>
        <w:rPr>
          <w:sz w:val="22"/>
          <w:szCs w:val="22"/>
        </w:rPr>
        <w:t xml:space="preserve">When surgeons attempt resection, it is often difficult to adequately locate their subject. In the case of tumor resection, for example, a surgeon might have access to a camera-captured hypodermic image of the tumor’s emissions without possessing a reference point to the patient’s skin. Live feed imaging systems, displayed on an external monitor, aide in the process, but require </w:t>
      </w:r>
      <w:proofErr w:type="gramStart"/>
      <w:r>
        <w:rPr>
          <w:sz w:val="22"/>
          <w:szCs w:val="22"/>
        </w:rPr>
        <w:t>surgeons  to</w:t>
      </w:r>
      <w:proofErr w:type="gramEnd"/>
      <w:r>
        <w:rPr>
          <w:sz w:val="22"/>
          <w:szCs w:val="22"/>
        </w:rPr>
        <w:t xml:space="preserve"> constantly shift their gaze between monitor and patient. To overcome this, our next step was to rig a projector system, displaying a processed image of the tumor’s emissions upon the patient’s tissue.</w:t>
      </w:r>
    </w:p>
    <w:p w14:paraId="1590EACE" w14:textId="77777777" w:rsidR="00786AA4" w:rsidRDefault="00786AA4">
      <w:pPr>
        <w:pBdr>
          <w:top w:val="nil"/>
          <w:left w:val="nil"/>
          <w:bottom w:val="nil"/>
          <w:right w:val="nil"/>
          <w:between w:val="nil"/>
        </w:pBdr>
        <w:jc w:val="both"/>
        <w:rPr>
          <w:sz w:val="22"/>
          <w:szCs w:val="22"/>
        </w:rPr>
      </w:pPr>
    </w:p>
    <w:p w14:paraId="738C8D1E" w14:textId="77777777" w:rsidR="00786AA4" w:rsidRDefault="00A911F6">
      <w:pPr>
        <w:pBdr>
          <w:top w:val="nil"/>
          <w:left w:val="nil"/>
          <w:bottom w:val="nil"/>
          <w:right w:val="nil"/>
          <w:between w:val="nil"/>
        </w:pBdr>
        <w:jc w:val="both"/>
        <w:rPr>
          <w:sz w:val="22"/>
          <w:szCs w:val="22"/>
        </w:rPr>
      </w:pPr>
      <w:r>
        <w:rPr>
          <w:sz w:val="22"/>
          <w:szCs w:val="22"/>
        </w:rPr>
        <w:t xml:space="preserve">Rare Earth (RE) Nanoparticles are used as contrast agents, making their way to the object of interest after injection into the patient. An overhead camera with the appropriate </w:t>
      </w:r>
      <w:proofErr w:type="spellStart"/>
      <w:r>
        <w:rPr>
          <w:sz w:val="22"/>
          <w:szCs w:val="22"/>
        </w:rPr>
        <w:t>highpass</w:t>
      </w:r>
      <w:proofErr w:type="spellEnd"/>
      <w:r>
        <w:rPr>
          <w:sz w:val="22"/>
          <w:szCs w:val="22"/>
        </w:rPr>
        <w:t xml:space="preserve"> filter picks up the nanoparticle’s emissions. Imaging processing programs designed in LabView are used to adjust brightness and contrast, and threshold the image to outline areas of high RE concentration.</w:t>
      </w:r>
    </w:p>
    <w:p w14:paraId="720E9F26" w14:textId="77777777" w:rsidR="00786AA4" w:rsidRDefault="00786AA4">
      <w:pPr>
        <w:pBdr>
          <w:top w:val="nil"/>
          <w:left w:val="nil"/>
          <w:bottom w:val="nil"/>
          <w:right w:val="nil"/>
          <w:between w:val="nil"/>
        </w:pBdr>
        <w:jc w:val="both"/>
        <w:rPr>
          <w:sz w:val="22"/>
          <w:szCs w:val="22"/>
        </w:rPr>
      </w:pPr>
    </w:p>
    <w:p w14:paraId="35FC5A55" w14:textId="77777777" w:rsidR="00786AA4" w:rsidRDefault="00A911F6">
      <w:pPr>
        <w:pBdr>
          <w:top w:val="nil"/>
          <w:left w:val="nil"/>
          <w:bottom w:val="nil"/>
          <w:right w:val="nil"/>
          <w:between w:val="nil"/>
        </w:pBdr>
        <w:jc w:val="both"/>
        <w:rPr>
          <w:sz w:val="22"/>
          <w:szCs w:val="22"/>
        </w:rPr>
      </w:pPr>
      <w:r>
        <w:rPr>
          <w:sz w:val="22"/>
          <w:szCs w:val="22"/>
        </w:rPr>
        <w:t>It is also needed to establish standardized subjects to compare multiple surgical guidance systems, setups, and image processing styles. These phantoms, objects used to measure image techniques, often have absorbance and reflective properties similar to that of human tissue. These phantoms can be made with nanoparticles of different concentrations placed at different depths or within different substances such as silicon or gelatin.</w:t>
      </w:r>
    </w:p>
    <w:p w14:paraId="2D224D84" w14:textId="77777777" w:rsidR="00786AA4" w:rsidRDefault="00786AA4">
      <w:pPr>
        <w:pBdr>
          <w:top w:val="nil"/>
          <w:left w:val="nil"/>
          <w:bottom w:val="nil"/>
          <w:right w:val="nil"/>
          <w:between w:val="nil"/>
        </w:pBdr>
        <w:jc w:val="both"/>
        <w:rPr>
          <w:sz w:val="22"/>
          <w:szCs w:val="22"/>
        </w:rPr>
      </w:pPr>
    </w:p>
    <w:p w14:paraId="1804843E" w14:textId="77777777" w:rsidR="00786AA4" w:rsidRDefault="00786AA4">
      <w:pPr>
        <w:pBdr>
          <w:top w:val="nil"/>
          <w:left w:val="nil"/>
          <w:bottom w:val="nil"/>
          <w:right w:val="nil"/>
          <w:between w:val="nil"/>
        </w:pBdr>
        <w:jc w:val="both"/>
        <w:rPr>
          <w:sz w:val="22"/>
          <w:szCs w:val="22"/>
        </w:rPr>
      </w:pPr>
    </w:p>
    <w:p w14:paraId="0051F659" w14:textId="77777777" w:rsidR="00786AA4" w:rsidRDefault="00A911F6">
      <w:pPr>
        <w:jc w:val="both"/>
        <w:rPr>
          <w:b/>
          <w:sz w:val="22"/>
          <w:szCs w:val="22"/>
        </w:rPr>
      </w:pPr>
      <w:r>
        <w:rPr>
          <w:b/>
          <w:sz w:val="22"/>
          <w:szCs w:val="22"/>
        </w:rPr>
        <w:t>CONTRAST AGENTS</w:t>
      </w:r>
    </w:p>
    <w:p w14:paraId="6364742B" w14:textId="77777777" w:rsidR="00786AA4" w:rsidRDefault="00786AA4">
      <w:pPr>
        <w:jc w:val="both"/>
        <w:rPr>
          <w:b/>
          <w:sz w:val="22"/>
          <w:szCs w:val="22"/>
        </w:rPr>
      </w:pPr>
    </w:p>
    <w:p w14:paraId="1FC98C89" w14:textId="77777777" w:rsidR="00786AA4" w:rsidRDefault="00A911F6">
      <w:pPr>
        <w:jc w:val="both"/>
        <w:rPr>
          <w:sz w:val="22"/>
          <w:szCs w:val="22"/>
        </w:rPr>
      </w:pPr>
      <w:r>
        <w:rPr>
          <w:sz w:val="22"/>
          <w:szCs w:val="22"/>
        </w:rPr>
        <w:t>Indocyanine Green (ICG), an FDA-approved dye absorbing at short wave infrared (SWIR) wavelengths, has been used for tissue and organ perfusion diagnostics. Rare Earths, contrastingly, operate with absorption spectrums at higher IR wavelengths. The longer wavelengths cause less light scattering, resulting in deeper penetration into the subject tissue.</w:t>
      </w:r>
    </w:p>
    <w:p w14:paraId="12212FC0" w14:textId="77777777" w:rsidR="00786AA4" w:rsidRDefault="00786AA4">
      <w:pPr>
        <w:jc w:val="both"/>
        <w:rPr>
          <w:i/>
          <w:sz w:val="22"/>
          <w:szCs w:val="22"/>
        </w:rPr>
      </w:pPr>
    </w:p>
    <w:p w14:paraId="1E319345" w14:textId="77777777" w:rsidR="00786AA4" w:rsidRDefault="00786AA4">
      <w:pPr>
        <w:jc w:val="both"/>
        <w:rPr>
          <w:sz w:val="22"/>
          <w:szCs w:val="22"/>
        </w:rPr>
      </w:pPr>
    </w:p>
    <w:p w14:paraId="6FDC20C0" w14:textId="77777777" w:rsidR="004C11AB" w:rsidRDefault="004C11AB">
      <w:pPr>
        <w:jc w:val="both"/>
        <w:rPr>
          <w:sz w:val="22"/>
          <w:szCs w:val="22"/>
        </w:rPr>
      </w:pPr>
    </w:p>
    <w:p w14:paraId="61A42F52" w14:textId="77777777" w:rsidR="004C11AB" w:rsidRDefault="004C11AB">
      <w:pPr>
        <w:jc w:val="both"/>
        <w:rPr>
          <w:sz w:val="22"/>
          <w:szCs w:val="22"/>
        </w:rPr>
      </w:pPr>
    </w:p>
    <w:p w14:paraId="223C7755" w14:textId="77777777" w:rsidR="004C11AB" w:rsidRDefault="004C11AB">
      <w:pPr>
        <w:jc w:val="both"/>
        <w:rPr>
          <w:sz w:val="22"/>
          <w:szCs w:val="22"/>
        </w:rPr>
      </w:pPr>
    </w:p>
    <w:p w14:paraId="6EEB9295" w14:textId="72B84503" w:rsidR="00786AA4" w:rsidRDefault="00A911F6">
      <w:pPr>
        <w:jc w:val="both"/>
        <w:rPr>
          <w:sz w:val="22"/>
          <w:szCs w:val="22"/>
        </w:rPr>
      </w:pPr>
      <w:r>
        <w:rPr>
          <w:sz w:val="22"/>
          <w:szCs w:val="22"/>
        </w:rPr>
        <w:t>The phantoms detailed in this paper make use of both pure RE Nanoparticles and RE Albumin Nanocomposites (</w:t>
      </w:r>
      <w:proofErr w:type="spellStart"/>
      <w:r>
        <w:rPr>
          <w:sz w:val="22"/>
          <w:szCs w:val="22"/>
        </w:rPr>
        <w:t>ReANC</w:t>
      </w:r>
      <w:proofErr w:type="spellEnd"/>
      <w:r>
        <w:rPr>
          <w:sz w:val="22"/>
          <w:szCs w:val="22"/>
        </w:rPr>
        <w:t xml:space="preserve">). Albumin, a water-soluble family of globular proteins, is used to coat RE nanoparticles, thus increasing biocompatibility and allowing for in vivo testing. </w:t>
      </w:r>
      <w:proofErr w:type="spellStart"/>
      <w:r>
        <w:rPr>
          <w:sz w:val="22"/>
          <w:szCs w:val="22"/>
        </w:rPr>
        <w:t>ReANCs</w:t>
      </w:r>
      <w:proofErr w:type="spellEnd"/>
      <w:r>
        <w:rPr>
          <w:sz w:val="22"/>
          <w:szCs w:val="22"/>
        </w:rPr>
        <w:t xml:space="preserve"> have been administered as IV injections into the tail vein of mice. These particles migrate to tumors by the Enhanced Permeability and Retention Effect (EPR) as well as to organs, notably the spleen and liver. Additional biomarkers, only activated upon tumors, can be added to differentiate tumors from these organs.</w:t>
      </w:r>
    </w:p>
    <w:p w14:paraId="5E635A22" w14:textId="77777777" w:rsidR="00786AA4" w:rsidRDefault="00786AA4">
      <w:pPr>
        <w:pBdr>
          <w:top w:val="nil"/>
          <w:left w:val="nil"/>
          <w:bottom w:val="nil"/>
          <w:right w:val="nil"/>
          <w:between w:val="nil"/>
        </w:pBdr>
        <w:jc w:val="both"/>
        <w:rPr>
          <w:sz w:val="22"/>
          <w:szCs w:val="22"/>
        </w:rPr>
      </w:pPr>
    </w:p>
    <w:p w14:paraId="2485BBDF" w14:textId="77777777" w:rsidR="00786AA4" w:rsidRDefault="00786AA4">
      <w:pPr>
        <w:pBdr>
          <w:top w:val="nil"/>
          <w:left w:val="nil"/>
          <w:bottom w:val="nil"/>
          <w:right w:val="nil"/>
          <w:between w:val="nil"/>
        </w:pBdr>
        <w:jc w:val="both"/>
        <w:rPr>
          <w:sz w:val="22"/>
          <w:szCs w:val="22"/>
        </w:rPr>
      </w:pPr>
    </w:p>
    <w:p w14:paraId="3985149B" w14:textId="77777777" w:rsidR="00786AA4" w:rsidRDefault="00786AA4">
      <w:pPr>
        <w:pBdr>
          <w:top w:val="nil"/>
          <w:left w:val="nil"/>
          <w:bottom w:val="nil"/>
          <w:right w:val="nil"/>
          <w:between w:val="nil"/>
        </w:pBdr>
        <w:jc w:val="both"/>
        <w:rPr>
          <w:sz w:val="22"/>
          <w:szCs w:val="22"/>
        </w:rPr>
      </w:pPr>
    </w:p>
    <w:p w14:paraId="417459CC" w14:textId="77777777" w:rsidR="00786AA4" w:rsidRDefault="00A911F6">
      <w:pPr>
        <w:pBdr>
          <w:top w:val="nil"/>
          <w:left w:val="nil"/>
          <w:bottom w:val="nil"/>
          <w:right w:val="nil"/>
          <w:between w:val="nil"/>
        </w:pBdr>
        <w:ind w:firstLine="720"/>
        <w:jc w:val="both"/>
        <w:rPr>
          <w:b/>
          <w:sz w:val="24"/>
          <w:szCs w:val="24"/>
        </w:rPr>
      </w:pPr>
      <w:r>
        <w:rPr>
          <w:b/>
          <w:sz w:val="24"/>
          <w:szCs w:val="24"/>
        </w:rPr>
        <w:t>PHANTOMS</w:t>
      </w:r>
    </w:p>
    <w:p w14:paraId="27A5B8A2" w14:textId="77777777" w:rsidR="00786AA4" w:rsidRDefault="00786AA4">
      <w:pPr>
        <w:pBdr>
          <w:top w:val="nil"/>
          <w:left w:val="nil"/>
          <w:bottom w:val="nil"/>
          <w:right w:val="nil"/>
          <w:between w:val="nil"/>
        </w:pBdr>
        <w:jc w:val="both"/>
        <w:rPr>
          <w:b/>
          <w:sz w:val="22"/>
          <w:szCs w:val="22"/>
        </w:rPr>
      </w:pPr>
    </w:p>
    <w:p w14:paraId="1BA8EA4F" w14:textId="77777777" w:rsidR="00786AA4" w:rsidRDefault="00786AA4">
      <w:pPr>
        <w:pBdr>
          <w:top w:val="nil"/>
          <w:left w:val="nil"/>
          <w:bottom w:val="nil"/>
          <w:right w:val="nil"/>
          <w:between w:val="nil"/>
        </w:pBdr>
        <w:jc w:val="both"/>
        <w:rPr>
          <w:b/>
          <w:sz w:val="22"/>
          <w:szCs w:val="22"/>
        </w:rPr>
      </w:pPr>
    </w:p>
    <w:p w14:paraId="3A3188CE" w14:textId="77777777" w:rsidR="00786AA4" w:rsidRDefault="00A911F6">
      <w:pPr>
        <w:pBdr>
          <w:top w:val="nil"/>
          <w:left w:val="nil"/>
          <w:bottom w:val="nil"/>
          <w:right w:val="nil"/>
          <w:between w:val="nil"/>
        </w:pBdr>
        <w:jc w:val="both"/>
        <w:rPr>
          <w:b/>
          <w:sz w:val="22"/>
          <w:szCs w:val="22"/>
        </w:rPr>
      </w:pPr>
      <w:r>
        <w:rPr>
          <w:b/>
          <w:sz w:val="22"/>
          <w:szCs w:val="22"/>
        </w:rPr>
        <w:t>METHODS</w:t>
      </w:r>
    </w:p>
    <w:p w14:paraId="195A11D8" w14:textId="77777777" w:rsidR="00786AA4" w:rsidRDefault="00786AA4">
      <w:pPr>
        <w:pBdr>
          <w:top w:val="nil"/>
          <w:left w:val="nil"/>
          <w:bottom w:val="nil"/>
          <w:right w:val="nil"/>
          <w:between w:val="nil"/>
        </w:pBdr>
        <w:jc w:val="both"/>
        <w:rPr>
          <w:b/>
          <w:sz w:val="22"/>
          <w:szCs w:val="22"/>
        </w:rPr>
      </w:pPr>
    </w:p>
    <w:p w14:paraId="2F6B3821" w14:textId="77777777" w:rsidR="00786AA4" w:rsidRDefault="00A911F6">
      <w:pPr>
        <w:pBdr>
          <w:top w:val="nil"/>
          <w:left w:val="nil"/>
          <w:bottom w:val="nil"/>
          <w:right w:val="nil"/>
          <w:between w:val="nil"/>
        </w:pBdr>
        <w:jc w:val="both"/>
        <w:rPr>
          <w:sz w:val="22"/>
          <w:szCs w:val="22"/>
        </w:rPr>
      </w:pPr>
      <w:r>
        <w:rPr>
          <w:sz w:val="22"/>
          <w:szCs w:val="22"/>
        </w:rPr>
        <w:t xml:space="preserve">Two phantom types were created using two different 3D-printed molds designed in </w:t>
      </w:r>
      <w:proofErr w:type="spellStart"/>
      <w:r>
        <w:rPr>
          <w:sz w:val="22"/>
          <w:szCs w:val="22"/>
        </w:rPr>
        <w:t>Solidworks</w:t>
      </w:r>
      <w:proofErr w:type="spellEnd"/>
      <w:r>
        <w:rPr>
          <w:sz w:val="22"/>
          <w:szCs w:val="22"/>
        </w:rPr>
        <w:t xml:space="preserve"> (See Figure 1).</w:t>
      </w:r>
    </w:p>
    <w:p w14:paraId="3F55075B" w14:textId="77777777" w:rsidR="00786AA4" w:rsidRDefault="00786AA4">
      <w:pPr>
        <w:pBdr>
          <w:top w:val="nil"/>
          <w:left w:val="nil"/>
          <w:bottom w:val="nil"/>
          <w:right w:val="nil"/>
          <w:between w:val="nil"/>
        </w:pBdr>
        <w:jc w:val="both"/>
        <w:rPr>
          <w:sz w:val="22"/>
          <w:szCs w:val="22"/>
        </w:rPr>
      </w:pPr>
    </w:p>
    <w:p w14:paraId="3C07FED5" w14:textId="77777777" w:rsidR="00786AA4" w:rsidRDefault="00A911F6">
      <w:pPr>
        <w:pBdr>
          <w:top w:val="nil"/>
          <w:left w:val="nil"/>
          <w:bottom w:val="nil"/>
          <w:right w:val="nil"/>
          <w:between w:val="nil"/>
        </w:pBdr>
        <w:jc w:val="both"/>
        <w:rPr>
          <w:sz w:val="22"/>
          <w:szCs w:val="22"/>
        </w:rPr>
      </w:pPr>
      <w:r>
        <w:rPr>
          <w:sz w:val="22"/>
          <w:szCs w:val="22"/>
        </w:rPr>
        <w:t xml:space="preserve">Phantom A tests for varying concentration and depth. The mold contains step-like platforms within a thin-walled box. The box contains 12 cylindrical holes (depth 2mm, radius 5mm, volume 0.157ml) arranged in a 4x3 grid, with 4 holes at each depth below the surface of the box (1mm, 3mm, 5mm). At each depth, 3 holes contain Erbium </w:t>
      </w:r>
      <w:proofErr w:type="spellStart"/>
      <w:r>
        <w:rPr>
          <w:sz w:val="22"/>
          <w:szCs w:val="22"/>
        </w:rPr>
        <w:t>ReANCs</w:t>
      </w:r>
      <w:proofErr w:type="spellEnd"/>
      <w:r>
        <w:rPr>
          <w:sz w:val="22"/>
          <w:szCs w:val="22"/>
        </w:rPr>
        <w:t xml:space="preserve"> of different concentrations (5x, 2.5x, 1.25x). The fourth hole acts as a control. Two molds were printed: one to be filled with silicone and TiO</w:t>
      </w:r>
      <w:proofErr w:type="gramStart"/>
      <w:r>
        <w:rPr>
          <w:sz w:val="22"/>
          <w:szCs w:val="22"/>
          <w:vertAlign w:val="subscript"/>
        </w:rPr>
        <w:t xml:space="preserve">2 </w:t>
      </w:r>
      <w:r>
        <w:rPr>
          <w:sz w:val="22"/>
          <w:szCs w:val="22"/>
        </w:rPr>
        <w:t>,</w:t>
      </w:r>
      <w:proofErr w:type="gramEnd"/>
      <w:r>
        <w:rPr>
          <w:sz w:val="22"/>
          <w:szCs w:val="22"/>
        </w:rPr>
        <w:t xml:space="preserve"> the other with gelatin.</w:t>
      </w:r>
    </w:p>
    <w:p w14:paraId="19C803E1" w14:textId="77777777" w:rsidR="00786AA4" w:rsidRDefault="00786AA4">
      <w:pPr>
        <w:pBdr>
          <w:top w:val="nil"/>
          <w:left w:val="nil"/>
          <w:bottom w:val="nil"/>
          <w:right w:val="nil"/>
          <w:between w:val="nil"/>
        </w:pBdr>
        <w:jc w:val="both"/>
        <w:rPr>
          <w:sz w:val="22"/>
          <w:szCs w:val="22"/>
        </w:rPr>
      </w:pPr>
    </w:p>
    <w:p w14:paraId="294981B1" w14:textId="77777777" w:rsidR="00786AA4" w:rsidRDefault="00A911F6">
      <w:pPr>
        <w:pBdr>
          <w:top w:val="nil"/>
          <w:left w:val="nil"/>
          <w:bottom w:val="nil"/>
          <w:right w:val="nil"/>
          <w:between w:val="nil"/>
        </w:pBdr>
        <w:jc w:val="both"/>
        <w:rPr>
          <w:sz w:val="22"/>
          <w:szCs w:val="22"/>
        </w:rPr>
      </w:pPr>
      <w:r>
        <w:rPr>
          <w:sz w:val="22"/>
          <w:szCs w:val="22"/>
        </w:rPr>
        <w:t xml:space="preserve">While gelatin’s properties are more reactive of human tissue’s water content than silicone, it is much less long-lasting. Gelatin’s properties change over time as </w:t>
      </w:r>
      <w:proofErr w:type="gramStart"/>
      <w:r>
        <w:rPr>
          <w:sz w:val="22"/>
          <w:szCs w:val="22"/>
        </w:rPr>
        <w:t>its</w:t>
      </w:r>
      <w:proofErr w:type="gramEnd"/>
      <w:r>
        <w:rPr>
          <w:sz w:val="22"/>
          <w:szCs w:val="22"/>
        </w:rPr>
        <w:t xml:space="preserve"> hardens, leaving silicone as the default substance used for phantoms.</w:t>
      </w:r>
    </w:p>
    <w:p w14:paraId="49AC9BEA" w14:textId="0BB9B40E" w:rsidR="00786AA4" w:rsidRDefault="00A911F6" w:rsidP="00121388">
      <w:pPr>
        <w:pBdr>
          <w:top w:val="nil"/>
          <w:left w:val="nil"/>
          <w:bottom w:val="nil"/>
          <w:right w:val="nil"/>
          <w:between w:val="nil"/>
        </w:pBdr>
        <w:jc w:val="both"/>
        <w:rPr>
          <w:b/>
          <w:sz w:val="24"/>
          <w:szCs w:val="24"/>
        </w:rPr>
      </w:pPr>
      <w:r>
        <w:rPr>
          <w:sz w:val="22"/>
          <w:szCs w:val="22"/>
        </w:rPr>
        <w:t xml:space="preserve">Phantom B compares multiple nanoparticle types. The 3D-printed mold contains 4 cylindrical holes (depth 5mm, radius 7.5mm, volume 0.884ml) containing Erbium, </w:t>
      </w:r>
    </w:p>
    <w:p w14:paraId="46659157" w14:textId="77777777" w:rsidR="00786AA4" w:rsidRDefault="00786AA4">
      <w:pPr>
        <w:pBdr>
          <w:top w:val="nil"/>
          <w:left w:val="nil"/>
          <w:bottom w:val="nil"/>
          <w:right w:val="nil"/>
          <w:between w:val="nil"/>
        </w:pBdr>
        <w:jc w:val="both"/>
      </w:pPr>
    </w:p>
    <w:sectPr w:rsidR="00786AA4">
      <w:type w:val="continuous"/>
      <w:pgSz w:w="12240" w:h="15840"/>
      <w:pgMar w:top="1080" w:right="720" w:bottom="1080" w:left="720" w:header="0" w:footer="720" w:gutter="0"/>
      <w:cols w:num="2" w:space="720" w:equalWidth="0">
        <w:col w:w="5046" w:space="708"/>
        <w:col w:w="5046"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97C0CE" w14:textId="77777777" w:rsidR="00014766" w:rsidRDefault="00014766">
      <w:r>
        <w:separator/>
      </w:r>
    </w:p>
  </w:endnote>
  <w:endnote w:type="continuationSeparator" w:id="0">
    <w:p w14:paraId="75D2CACE" w14:textId="77777777" w:rsidR="00014766" w:rsidRDefault="000147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0D5882" w14:textId="77777777" w:rsidR="00786AA4" w:rsidRDefault="00A911F6">
    <w:pPr>
      <w:pBdr>
        <w:top w:val="nil"/>
        <w:left w:val="nil"/>
        <w:bottom w:val="nil"/>
        <w:right w:val="nil"/>
        <w:between w:val="nil"/>
      </w:pBdr>
      <w:tabs>
        <w:tab w:val="center" w:pos="4320"/>
        <w:tab w:val="right" w:pos="8640"/>
      </w:tabs>
      <w:jc w:val="right"/>
      <w:rPr>
        <w:color w:val="000000"/>
      </w:rPr>
    </w:pPr>
    <w:r>
      <w:rPr>
        <w:color w:val="000000"/>
      </w:rPr>
      <w:fldChar w:fldCharType="begin"/>
    </w:r>
    <w:r>
      <w:rPr>
        <w:color w:val="000000"/>
      </w:rPr>
      <w:instrText>PAGE</w:instrText>
    </w:r>
    <w:r>
      <w:rPr>
        <w:color w:val="000000"/>
      </w:rPr>
      <w:fldChar w:fldCharType="separate"/>
    </w:r>
    <w:r w:rsidR="004C11AB">
      <w:rPr>
        <w:noProof/>
        <w:color w:val="000000"/>
      </w:rPr>
      <w:t>1</w:t>
    </w:r>
    <w:r>
      <w:rPr>
        <w:color w:val="000000"/>
      </w:rPr>
      <w:fldChar w:fldCharType="end"/>
    </w:r>
  </w:p>
  <w:p w14:paraId="2709759B" w14:textId="77777777" w:rsidR="00786AA4" w:rsidRDefault="00786AA4">
    <w:pPr>
      <w:pBdr>
        <w:top w:val="nil"/>
        <w:left w:val="nil"/>
        <w:bottom w:val="nil"/>
        <w:right w:val="nil"/>
        <w:between w:val="nil"/>
      </w:pBdr>
      <w:tabs>
        <w:tab w:val="center" w:pos="4320"/>
        <w:tab w:val="right" w:pos="8640"/>
      </w:tabs>
      <w:spacing w:after="706"/>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3F63BF" w14:textId="77777777" w:rsidR="00014766" w:rsidRDefault="00014766">
      <w:r>
        <w:separator/>
      </w:r>
    </w:p>
  </w:footnote>
  <w:footnote w:type="continuationSeparator" w:id="0">
    <w:p w14:paraId="0314C5F1" w14:textId="77777777" w:rsidR="00014766" w:rsidRDefault="000147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916C7F" w14:textId="77777777" w:rsidR="00786AA4" w:rsidRDefault="00786AA4">
    <w:pPr>
      <w:pBdr>
        <w:top w:val="nil"/>
        <w:left w:val="nil"/>
        <w:bottom w:val="nil"/>
        <w:right w:val="nil"/>
        <w:between w:val="nil"/>
      </w:pBdr>
      <w:tabs>
        <w:tab w:val="center" w:pos="4320"/>
        <w:tab w:val="right" w:pos="8640"/>
      </w:tabs>
      <w:jc w:val="right"/>
      <w:rPr>
        <w:sz w:val="24"/>
        <w:szCs w:val="24"/>
      </w:rPr>
    </w:pPr>
  </w:p>
  <w:p w14:paraId="3AFC1DC0" w14:textId="77777777" w:rsidR="00786AA4" w:rsidRDefault="00786AA4">
    <w:pPr>
      <w:pBdr>
        <w:top w:val="nil"/>
        <w:left w:val="nil"/>
        <w:bottom w:val="nil"/>
        <w:right w:val="nil"/>
        <w:between w:val="nil"/>
      </w:pBdr>
      <w:tabs>
        <w:tab w:val="center" w:pos="4320"/>
        <w:tab w:val="right" w:pos="8640"/>
      </w:tabs>
      <w:jc w:val="center"/>
      <w:rPr>
        <w:sz w:val="24"/>
        <w:szCs w:val="24"/>
      </w:rPr>
    </w:pPr>
  </w:p>
  <w:p w14:paraId="750E31E1" w14:textId="77777777" w:rsidR="00786AA4" w:rsidRDefault="00786AA4">
    <w:pPr>
      <w:pBdr>
        <w:top w:val="nil"/>
        <w:left w:val="nil"/>
        <w:bottom w:val="nil"/>
        <w:right w:val="nil"/>
        <w:between w:val="nil"/>
      </w:pBdr>
      <w:tabs>
        <w:tab w:val="center" w:pos="4320"/>
        <w:tab w:val="right" w:pos="8640"/>
      </w:tabs>
      <w:jc w:val="center"/>
      <w:rPr>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6AA4"/>
    <w:rsid w:val="00014766"/>
    <w:rsid w:val="00121388"/>
    <w:rsid w:val="004C11AB"/>
    <w:rsid w:val="00786AA4"/>
    <w:rsid w:val="00A911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DE70EE"/>
  <w15:docId w15:val="{ED3F7EBA-9491-40D3-9115-C736CCFF0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16"/>
        <w:szCs w:val="16"/>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jc w:val="center"/>
      <w:outlineLvl w:val="0"/>
    </w:pPr>
    <w:rPr>
      <w:color w:val="000000"/>
      <w:sz w:val="22"/>
      <w:szCs w:val="22"/>
    </w:rPr>
  </w:style>
  <w:style w:type="paragraph" w:styleId="Heading2">
    <w:name w:val="heading 2"/>
    <w:basedOn w:val="Normal"/>
    <w:next w:val="Normal"/>
    <w:uiPriority w:val="9"/>
    <w:semiHidden/>
    <w:unhideWhenUsed/>
    <w:qFormat/>
    <w:pPr>
      <w:keepNext/>
      <w:keepLines/>
      <w:outlineLvl w:val="1"/>
    </w:pPr>
    <w:rPr>
      <w:color w:val="000000"/>
      <w:sz w:val="20"/>
      <w:szCs w:val="20"/>
    </w:rPr>
  </w:style>
  <w:style w:type="paragraph" w:styleId="Heading3">
    <w:name w:val="heading 3"/>
    <w:basedOn w:val="Normal"/>
    <w:next w:val="Normal"/>
    <w:uiPriority w:val="9"/>
    <w:semiHidden/>
    <w:unhideWhenUsed/>
    <w:qFormat/>
    <w:pPr>
      <w:keepNext/>
      <w:keepLines/>
      <w:spacing w:before="240" w:after="60"/>
      <w:outlineLvl w:val="2"/>
    </w:pPr>
    <w:rPr>
      <w:rFonts w:ascii="Arial" w:eastAsia="Arial" w:hAnsi="Arial" w:cs="Arial"/>
      <w:b/>
      <w:color w:val="000000"/>
      <w:sz w:val="26"/>
      <w:szCs w:val="26"/>
    </w:rPr>
  </w:style>
  <w:style w:type="paragraph" w:styleId="Heading4">
    <w:name w:val="heading 4"/>
    <w:basedOn w:val="Normal"/>
    <w:next w:val="Normal"/>
    <w:uiPriority w:val="9"/>
    <w:semiHidden/>
    <w:unhideWhenUsed/>
    <w:qFormat/>
    <w:pPr>
      <w:keepNext/>
      <w:keepLines/>
      <w:spacing w:before="240" w:after="60"/>
      <w:outlineLvl w:val="3"/>
    </w:pPr>
    <w:rPr>
      <w:b/>
      <w:color w:val="000000"/>
      <w:sz w:val="28"/>
      <w:szCs w:val="28"/>
    </w:rPr>
  </w:style>
  <w:style w:type="paragraph" w:styleId="Heading5">
    <w:name w:val="heading 5"/>
    <w:basedOn w:val="Normal"/>
    <w:next w:val="Normal"/>
    <w:uiPriority w:val="9"/>
    <w:semiHidden/>
    <w:unhideWhenUsed/>
    <w:qFormat/>
    <w:pPr>
      <w:keepNext/>
      <w:keepLines/>
      <w:spacing w:before="200"/>
      <w:outlineLvl w:val="4"/>
    </w:pPr>
    <w:rPr>
      <w:rFonts w:ascii="Cambria" w:eastAsia="Cambria" w:hAnsi="Cambria" w:cs="Cambria"/>
      <w:color w:val="243F60"/>
    </w:rPr>
  </w:style>
  <w:style w:type="paragraph" w:styleId="Heading6">
    <w:name w:val="heading 6"/>
    <w:basedOn w:val="Normal"/>
    <w:next w:val="Normal"/>
    <w:uiPriority w:val="9"/>
    <w:semiHidden/>
    <w:unhideWhenUsed/>
    <w:qFormat/>
    <w:pPr>
      <w:keepNext/>
      <w:keepLines/>
      <w:spacing w:before="240" w:after="60"/>
      <w:outlineLvl w:val="5"/>
    </w:pPr>
    <w:rPr>
      <w:b/>
      <w:color w:val="00000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4C11AB"/>
    <w:pPr>
      <w:tabs>
        <w:tab w:val="center" w:pos="4680"/>
        <w:tab w:val="right" w:pos="9360"/>
      </w:tabs>
    </w:pPr>
  </w:style>
  <w:style w:type="character" w:customStyle="1" w:styleId="HeaderChar">
    <w:name w:val="Header Char"/>
    <w:basedOn w:val="DefaultParagraphFont"/>
    <w:link w:val="Header"/>
    <w:uiPriority w:val="99"/>
    <w:rsid w:val="004C11AB"/>
  </w:style>
  <w:style w:type="paragraph" w:styleId="Footer">
    <w:name w:val="footer"/>
    <w:basedOn w:val="Normal"/>
    <w:link w:val="FooterChar"/>
    <w:uiPriority w:val="99"/>
    <w:unhideWhenUsed/>
    <w:rsid w:val="004C11AB"/>
    <w:pPr>
      <w:tabs>
        <w:tab w:val="center" w:pos="4680"/>
        <w:tab w:val="right" w:pos="9360"/>
      </w:tabs>
    </w:pPr>
  </w:style>
  <w:style w:type="character" w:customStyle="1" w:styleId="FooterChar">
    <w:name w:val="Footer Char"/>
    <w:basedOn w:val="DefaultParagraphFont"/>
    <w:link w:val="Footer"/>
    <w:uiPriority w:val="99"/>
    <w:rsid w:val="004C11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540</Words>
  <Characters>3080</Characters>
  <Application>Microsoft Office Word</Application>
  <DocSecurity>0</DocSecurity>
  <Lines>25</Lines>
  <Paragraphs>7</Paragraphs>
  <ScaleCrop>false</ScaleCrop>
  <Company/>
  <LinksUpToDate>false</LinksUpToDate>
  <CharactersWithSpaces>3613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James Soole</cp:lastModifiedBy>
  <cp:revision>3</cp:revision>
  <dcterms:created xsi:type="dcterms:W3CDTF">2020-08-15T22:08:00Z</dcterms:created>
  <dcterms:modified xsi:type="dcterms:W3CDTF">2020-08-15T22:09:00Z</dcterms:modified>
</cp:coreProperties>
</file>