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Descriptive characteristics of arms and participants for included studies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  <w:gridCol w:w="216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Authors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Article title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Diagnostic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Sample 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Body mass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†*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Height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†*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BMI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†*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Fat mass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Fat free mass</w:t>
            </w: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†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Race/Ethnicity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Physical activity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 of 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Metabolic health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Measurement Method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Segal and Dunaif (1990)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Resting metabolic rate and postprandial thermogenesis in polycystic ovarian syndrome.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 (3.32)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62.5 (4.97)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(3.32)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21.37*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48.8 (3.32)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USA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(mM) = 4.5 (SE = 0.2), Fasting insulin (pM) = 72 (SE = 7), Glucose area (mM 2 hours) = 9.9 (SE = 0.2), Insulin area (pM 2 hours) = 653 (SE = 7)</w:t>
            </w:r>
          </w:p>
        </w:tc>
        <w:tc>
          <w:tcPr>
            <w:tcBorders>
              <w:bottom w:val="single" w:sz="3" w:space="0" w:color="CCCCCC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Sensormedics Horizon Metabolic Measurement Cart (Sensormedics Corporation, Anaheim, CA, USA)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86.9 (17.4)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 (9)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32.31*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50.4 (7.5)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USA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(mM) = 4.8 (SE = 0.1), Fasting insulin (pM) = 122 (SE = 14), Glucose area (mM 2 hours) = 9.9 (SE = 0.2), Insulin area (pM 2 hours) = 1300 (SE = 294)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Sensormedics Horizon Metabolic Measurement Cart (Sensormedics Corporation, Anaheim, CA, USA)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 was diagnosed by elevation of one or more plasma and androgen levels in the presence of chronic oligomenorrhea or ammenorrhea.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(6.32)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84.1 (8.54)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163 (6.32)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31.65*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48.7 (3.79)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USA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(mM) = 4.9 (SE = 0.1), Fasting insulin (pM) = 223 (SE = 43), Glucose area (mM 2 hours) = 12.4 (SE = 0.9), Insulin area (pM 2 hours) = 2872 (SE =381)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Sensormedics Horizon Metabolic Measurement Cart (Sensormedics Corporation, Anaheim, CA, USA)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Robinson et al., (1992)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Postprandial thermogenesis is reduced in polycystic ovary syndrome and is associated with increased insulin resistance.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 was defined by the clinical features: amenorrhoea or oligomenorrhoea  menstrual cycle longer than 35 days) and/or hirsutism (score greater than 8) with polycystic ovaries on ultrasound scanning.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(6.44)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78.05 (18.95)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169.86*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27.05 (8.64)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51.12 (4.69)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Matched between groups but not reported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UK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Short insulin tolerance test (0.5 U/kg body weight), Glucose slope (median, 3-15 mins) = 148.5 (SD = 20.5), Peak insulin (mU/L, 4 mins) = 265 (SD = 18)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Deltatrac metabolic monitor (Datex Instrumentarium,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Helsinki, Finland)</w:t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30.25 (4.98)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76.62 (19.03)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165.87*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27.85 (6.65)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50.12 (7.99)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Matched between groups but not reported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UK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Short insulin tolerance test (0.5 U/kg body weight), Glucose slope (median, 3-15 mins) = 183.5 (SD = 26), Peak insulin (mU/L, 4 mins) = 273 (SD = 9)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Deltatrac metabolic monitor (Datex Instrumentarium,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Helsinki, Finland)</w:t>
            </w:r>
          </w:p>
        </w:tc>
      </w:tr>
      <w:tr>
        <w:trPr>
          <w:trHeight w:val="360" w:hRule="auto"/>
        </w:trPr>
        body 6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Kritikou et al., (2006)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α2B and β3 Adrenergic Receptor Genes Polymorphisms in Women with Polycystic Ovarian Syndrome (PCOS) and their Association with Insulin Resistance and Basal Metabolic Rate (BMR)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 (6.86)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19.1 (6.86)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(5.4)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72.5 (17.44)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 (8.06)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27.41 (6.69)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(100g oral glucose load), Fasting insulin (uIU/ml) = 13.6 (SE = 1.3), Fasting glucose (mg/dL) = 83.4 (SE = 1.4), Fasting glucose:insulin ratio = 10.24 (SE = 1.06), HOMA = 66.94 (SE = 8.66), QUICKI = 0.347 (SE = 0.005)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 8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Bruner et al., (2006)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Effects of exercise and nutritional counseling in women with polycystic ovary syndrome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(2.65)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100.5 (17.73)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166.62*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36.2 (5.29)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Sedentary at baseline (not specified how defined)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Canada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insulin (pmol/L) = 116.7 (SE = 42.2)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Sensorimedics VMAX 29 series metabolic cart (Sensorimedics, Yorba Linda, CA, USA)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 (6.04)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94.8 (13.86)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159.85*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37.1 (7.6)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Sedentary at baseline (not specified how defined)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Canada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insulin (pmol/L) = 233.8 (SE = 77.4)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Sensorimedics VMAX 29 series metabolic cart (Sensorimedics, Yorba Linda, CA, USA)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Moran et al., (2006)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Short-term meal replacements followed by dietary macronutrient restriction enhance weight loss in polycystic ovary syndrome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32.62 (5.17)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(19.24)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165.85*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34.9 (6.79)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34.9 (8.75)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61.5 (12.24)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24-h physical activity record for all 7 d/wk in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weeks 0, 8, 20, and 32 (but not actually reported)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Australia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glucose (mmol/L) = 5.2 (SE = 0.1), Fasting insulin (mU/L, baseline only) = 12.86 (SD = 6.95), HOMA (baseline only) = 2.5 (SD = 1.77)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Deltatract metabolic monitor (Datex Division Instrumentarium Corp., Helsinki, Finland) using a ventilated canopy</w:t>
            </w:r>
          </w:p>
        </w:tc>
      </w:tr>
      <w:tr>
        <w:trPr>
          <w:trHeight w:val="360" w:hRule="auto"/>
        </w:trPr>
        body11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Saltamavros et al., (2007)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alpha 2 beta adrenoreceptor 301-303 deletion polymorphism in polycystic ovary syndrome.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 (10.58)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70.9 (166.89)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 (12.36)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26.7 (13.76)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(100g oral glucose load), Fasting insulin (uIU/ml) = 11.64 (SE = 1.8), Fasting glucose (mg/dL) = 82.13 (SE = 2.6), Fasting glucose:insulin ratio = 10.54 (SE = 2), HOMA = 70.43 (SE = 16.25), QUICKI = 0.354 (SE = 0.01)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(10.68)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19.1 (10.68)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Cosar et al., (2008)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Resting metabolic rate and exercise capacity in women with polycystic ovary syndrome.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25.9 (5.3)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26.97 (5.12)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Turkey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glucose/insulin (ratio) = 6.01 (SD = 3.72), Fasting glucose (mg/dL) = 95.64 (SD = 11.03), Fasting insulin (mIU/mL) = 16.13 (SD = 9.86)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Quark b2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(Cosmed, Rome, Italy) with a computerized metabolic card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27.1 (4.8)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26.03 (5.66)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Turkey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glucose/insulin (ratio) = 13.56 (SD = 6.13), Fasting glucose (mg/dL) = 92.49 (SD = 10.66), Fasting insulin (mIU/mL) = 7.25 (SD = 3.01)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Quark b2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(Cosmed, Rome, Italy) with a computerized metabolic card</w:t>
            </w:r>
          </w:p>
        </w:tc>
      </w:tr>
      <w:tr>
        <w:trPr>
          <w:trHeight w:val="360" w:hRule="auto"/>
        </w:trPr>
        body15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Georgopoulos et al., (2009)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Basal metabolic rate is decreased in women with polycystic ovary syndrome and biochemical hyperandrogenemia and is associated with insulin resistance.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23.56 (3.53)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24.79 (5.15)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insulin (uIU/ml) = 6.32 (SE = 0.3), Fasting glucose:insulin ratio = 14.84 (SE = 1.19), HOMA = 103.38 (SE = 9.85), QUICKI = 0.38 (SE = 0)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body16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23.97 (3.79)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30.45 (7.55)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insulin (uIU/ml) = 20.86 (SE = 1.13), Fasting glucose:insulin ratio = 4.24 (SE = 0.18), HOMA = 25.27 (SE = 1.41), QUICKI = 0.31 (SE = 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26.33 (6.44)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23.35 (5.89)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body18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Koika et al., (2009)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Association of the Pro12Ala polymorphism in peroxisome proliferator-activated receptor gamma2 with decreased basic metabolic rate in women with polycystic ovary syndrome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22.82 (4.99)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25.62 (6.44)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insulin (uIU/ml) = 9.88 (SD = 5.88), Fasting glucose:insulin ratio = 11.85 (SD = 12.06), HOMA-IR = 2.32 (SD = 2.45), QUICKI = 0.357 (SD = 0.044)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22.91 (1.5)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21.19 (2.5)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Greece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Pulmolab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EX505 (Morgan Medical, Kent, U.K.)</w:t>
            </w:r>
          </w:p>
        </w:tc>
      </w:tr>
      <w:tr>
        <w:trPr>
          <w:trHeight w:val="360" w:hRule="auto"/>
        </w:trPr>
        body20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Graff et al., (2013)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Dietary glycemic index is associated with less favorable anthropometric and metabolic profiles in polycystic ovary syndrome women with different phenotypes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22.7 (6.2)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(5.6)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- 87.6%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(steps/day, median) = 5519 (IQR = 3658-7002)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Brazil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(md/dL) = 86.8 (SD = 91), Fasting insulin (uU/mL, median) = 16.7 (IQR = 9.8-21.2), HOMA-IR (median) = 3.5 (IQR = 2.1-4.7)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Fitmate (Cosmed, Rome, Italy)</w:t>
            </w:r>
          </w:p>
        </w:tc>
      </w:tr>
      <w:tr>
        <w:trPr>
          <w:trHeight w:val="360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(5.6)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27.1 (5.7)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- 87.6%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(steps/day, median) = 5811 (IQR = 4339-7267)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Brazil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(md/dL) = 87 (SD = 7.5), Fasting insulin (uU/mL, median) = 9.9 (IQR = 6.8-12.5), HOMA-IR (median) = 2.1 (IQR = 1.4-2.8)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Fitmate (Cosmed, Rome, Italy)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Pohlmeier er al., (2014)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Effect of a low-starch/low-dairy diet on fat oxidation in overweight and obese women with polycystic ovary syndrome.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29.6 (4.6)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105.4 (14.5)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165.46*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38.5 (4.2)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52.4 (14.8)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52.3 (10.7)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= 6, Hispanic = 3, Native American = 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level (ratio of TDEE/RMR) = 1.65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USA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(md/dL) = 91.6 (SD = 9.4), Fasting insulin (ug/mL) = 35.3 (SD = 7), Glucose at 2 hours (mg/dL) = 131.7 (SD = 45.2), Insulin at 2 hours (ug/mL) = 271.6 (SD =285), HbA1c (%) = 5.5 (SD = 0.4)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ParvoMedics TrueOne 2400 Canopy System (ParvoMedics, Sandy, Utah, USA).</w:t>
            </w:r>
          </w:p>
        </w:tc>
      </w:tr>
      <w:tr>
        <w:trPr>
          <w:trHeight w:val="360" w:hRule="auto"/>
        </w:trPr>
        body23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Doh et al., (2016)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Relationship between Adiposity and Insulin Sensitivity in African Women Living with the Polycystic Ovarian Syndrome: A Clamp Study.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 (5.19)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34.1 (3.56)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41.2 (12.45)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56.3 (4.97)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Engaged in sporting activities &lt; 2 days/week - 50%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Cameroon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Hyperinsulinemic euglycemic clamp technique, M-value (mg/kg/min, median) = 6.6 (IQR = 5.5-7.3)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Korr ReeVue indirect calorimetry (KorrMedical Technologies, Inc., Salt Lake City, UT 84120, USA)</w:t>
            </w:r>
          </w:p>
        </w:tc>
      </w:tr>
      <w:tr>
        <w:trPr>
          <w:trHeight w:val="360" w:hRule="auto"/>
        </w:trPr>
        body24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(3.71)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26.4 (2.97)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23.3 (6.89)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47.4 (5.56)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Engaged in sporting activities &lt; 2 days/week - 87.5%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Cameroon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Hyperinsulinemic euglycemic clamp technique, M-value -(mg/kg/min, median) = 9.1 (IQR  7.7-10)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Korr ReeVue indirect calorimetry (KorrMedical Technologies, Inc., Salt Lake City, UT 84120, USA)</w:t>
            </w:r>
          </w:p>
        </w:tc>
      </w:tr>
      <w:tr>
        <w:trPr>
          <w:trHeight w:val="360" w:hRule="auto"/>
        </w:trPr>
        body25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(0.74)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 (3.63)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17.1 (7.56)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 (6.67)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Engaged in sporting activities &lt; 2 days/week - 80%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Cameroon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Hyperinsulinemic euglycemic clamp technique, M-value (mg/kg/min, median) = 11.9 (IQR = 9.4-14.5)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Korr ReeVue indirect calorimetry (KorrMedical Technologies, Inc., Salt Lake City, UT 84120, USA)</w:t>
            </w:r>
          </w:p>
        </w:tc>
      </w:tr>
      <w:tr>
        <w:trPr>
          <w:trHeight w:val="360" w:hRule="auto"/>
        </w:trPr>
        body26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Larsson et al., (2016)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Dietary intake, resting energy expenditure, and eating behavior in women with and without polycystic ovary syndrome.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Modified 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30.2 (4.4)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79.6 (20.3)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167.3 (6.8)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(7.2)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Sweden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Deltatrack II Metabolic Monitor ventilated hood system (Datex, Helsinki, Finland).</w:t>
            </w:r>
          </w:p>
        </w:tc>
      </w:tr>
      <w:tr>
        <w:trPr>
          <w:trHeight w:val="360" w:hRule="auto"/>
        </w:trPr>
        body27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27.8 (3.6)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70.9 (17.1)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 (6.5)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24.6 (5)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Sweden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Deltatrack II Metabolic Monitor ventilated hood system (Datex, Helsinki, Finland).</w:t>
            </w:r>
          </w:p>
        </w:tc>
      </w:tr>
      <w:tr>
        <w:trPr>
          <w:trHeight w:val="360" w:hRule="auto"/>
        </w:trPr>
        body28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Graff et al., (2017)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Saturated Fat Intake Is Related to Heart Rate Variability in Women with Polycystic Ovary Syndrome.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23.5 (6.3)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29.4 (6.4)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- 92.9%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(steps/day, median) = 5821 (IQR = 3821-7664)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Brazil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(md/dL) = 87.4 (SD = 8.4), Glucose at 2 hours (mg/dL) = 103.6 (SD = 31.5), HOMA-IR (median) = 3.4 (IQR = 1.8-4.7)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Fitmate (Cosmed, Rome, Italy)</w:t>
            </w:r>
          </w:p>
        </w:tc>
      </w:tr>
      <w:tr>
        <w:trPr>
          <w:trHeight w:val="360" w:hRule="auto"/>
        </w:trPr>
        body29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26.2 (6.5)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27.2 (5.8)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- 88.9%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(steps/day, median) = 6002 (IQR = 4375-7427)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Brazil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OGTT (75g oral glucose load), Fasting glucose (md/dL) = 86.8 (SD = 7.9), Glucose at 2 hours (mg/dL) = 97 (SD = 20.9), HOMA-IR (median) = 2.1 (IQR = 1.5-2.8)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Fitmate (Cosmed, Rome, Italy)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Rodriques et al., (2017)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 validity of predictive equations for calculating resting energy expenditure in overweight and obese women with polycystic ovary syndrome.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30.8 (5.4)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85.3 (13.1)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161.76*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(3.7)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"Physical activity level was assessed using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criteria established by the Institute of Medicine" 66.7% classified sedentary, 33.3% classified as low activity level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Brazil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Meta-CheckTM metabolic rate analysis system (model 7100; Korr Medical Technologies, Salt Lake City, UT, USA)</w:t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Broskey et al., (2017)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Assessing Energy Requirements in Women With Polycystic Ovary Syndrome: A Comparison Against Doubly Labeled Water.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1990
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National Institutes of Health criteria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28.6 (5)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104.1 (19.3)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161.52*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39.9 (8.3)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51.6 (15.4)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52.5 (7.5)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White/Caucasian - 50%, African American - 50%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Physical activity level (ratio of TDEE/RMR) = 1.6 (SD = 0.2)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USA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glucose (md/dL) = 89.9 (SD = 6.9), Fasting insulin (uU/mL) = 18.8 (SD = 10.6), HOMA-IR = 4.3 (SD = 2.7)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Doubly Labelled Water: Oral dose (1.0 g/kg bodyweight) of amixture that contained 1 part deuterium (2H 99.9% enriched) and 19 parts Oxygen-18 (18O10% enriched), followed by 100 mL of tap water used to rinse the dose container.</w:t>
            </w:r>
          </w:p>
        </w:tc>
      </w:tr>
      <w:tr>
        <w:trPr>
          <w:trHeight w:val="360" w:hRule="auto"/>
        </w:trPr>
        body32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Tosi et al., (2024)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Resting energy expenditure in women with polycystic ovary syndrome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PCOS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Rotterdam criteria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23.3 (5.2)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28.3 (7.4)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27.1 (14.4)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(7.7)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Italy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Hyperinsulinemic euglycemic clamp technique, M-value (mg/kg_FFM x min) = 9.8 (SD = 3.7), 72.5% classified as IR based on cut off value of 11.76, Fasting glucose (mg/dL) = 85.3 (SD = 9.5), Fasting insulin (mU/L) = 16.2 (SD = 12.6)</w:t>
            </w:r>
          </w:p>
        </w:tc>
        <w:tc>
          <w:tcPr>
            <w:tcBorders>
              <w:bottom w:val="single" w:sz="3" w:space="0" w:color="CCCCCC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Quark RMR instrument (Cosmed, Cernusco sul Naviglio, Italy) equipped with a ventilated hood</w:t>
            </w:r>
          </w:p>
        </w:tc>
      </w:tr>
      <w:tr>
        <w:trPr>
          <w:trHeight w:val="360" w:hRule="auto"/>
        </w:trPr>
        body33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Control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25.2 (3.6)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20.5 (2)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13.6 (5.4)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42.8 (4.6)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Italy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Fasting glucose (mg/dL) = 83.4 (SD = 5.9), Fasting insulin (mU/L) = 7 (SD = 5)</w:t>
            </w:r>
          </w:p>
        </w:tc>
        <w:tc>
          <w:tcPr>
            <w:tcBorders>
              <w:bottom w:val="single" w:sz="8" w:space="0" w:color="000000"/>
              <w:top w:val="single" w:sz="3" w:space="0" w:color="CCCCC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Indirect Calorimetry: Quark RMR instrument (Cosmed, Cernusco sul Naviglio, Italy) equipped with a ventilated hood</w:t>
            </w:r>
          </w:p>
        </w:tc>
      </w:tr>
      <w:tr>
        <w:trPr>
          <w:trHeight w:val="360" w:hRule="auto"/>
        </w:trPr>
        footer 1
        <w:tc>
          <w:tcPr>
            <w:gridSpan w:val="1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 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PCOS = polycystic ovary syndrome; BMI = body mass index; OGTT = oral glucose tolerance test; HOMA-IR = homeostatic model assessment of insulin resistance</w:t>
            </w:r>
          </w:p>
        </w:tc>
      </w:tr>
      <w:tr>
        <w:trPr>
          <w:trHeight w:val="360" w:hRule="auto"/>
        </w:trPr>
        footer 2
        <w:tc>
          <w:tcPr>
            <w:gridSpan w:val="1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†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Values are Mean (SD) unless otherwise specified; note, some have been calculated/estimated from corresponding standard error, range, iqr, median, and sample size (see data and code)</w:t>
            </w:r>
          </w:p>
        </w:tc>
      </w:tr>
      <w:tr>
        <w:trPr>
          <w:trHeight w:val="360" w:hRule="auto"/>
        </w:trPr>
        footer 3
        <w:tc>
          <w:tcPr>
            <w:gridSpan w:val="1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†*</w:t>
            </w:r>
            <w:r>
              <w:rPr>
                <w:rFonts w:ascii="Latin Modern Roman" w:hAnsi="Latin Modern Roman" w:eastAsia="Latin Modern Roman" w:cs="Latin Modern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Indicates that this mean was estimated from the corresponding means for body mass/height/BMI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2026-09-16T09:33:39Z</dcterms:modified>
  <cp:category/>
</cp:coreProperties>
</file>