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6D4B1" w14:textId="564E9B8A" w:rsidR="1BD58CB1" w:rsidRDefault="1BD58CB1">
      <w:r>
        <w:t>Mini Project #1</w:t>
      </w:r>
    </w:p>
    <w:p w14:paraId="2C078E63" w14:textId="0D5C50FB" w:rsidR="006E406D" w:rsidRDefault="0AA0CE11">
      <w:r>
        <w:t>Business Requirement</w:t>
      </w:r>
    </w:p>
    <w:p w14:paraId="3F900763" w14:textId="67B2FB08" w:rsidR="03C4E33A" w:rsidRDefault="00B76008" w:rsidP="03C4E33A">
      <w:r w:rsidRPr="00B76008">
        <w:rPr>
          <w:rFonts w:ascii="Aptos" w:eastAsia="Aptos" w:hAnsi="Aptos" w:cs="Aptos"/>
        </w:rPr>
        <w:t>The organization requires a modern enterprise data architecture that consolidates structured and unstructured data from multiple operational systems, business applications, and external data sources into a centralized and scalable data lake environment. The architecture must support ingestion of high-volume datasets, including transactional records, operational logs, customer interactions, and analytical datasets. Raw data must be preserved in its original format to ensure traceability, validated and transformed datasets must support consistent enterprise-wide reporting, and curated datasets must enable advanced analytics and data science workflows. The platform must support scalable ETL/ELT pipelines capable of processing large datasets efficiently using distributed computing frameworks. Data models must align with both business and technical requirements and support integration across reporting systems and ML workflows. The architecture must ensure reliability, integrity, documentation, and alignment with enterprise governance standards. </w:t>
      </w:r>
    </w:p>
    <w:p w14:paraId="1BC6C2AF" w14:textId="01E2D126" w:rsidR="03C4E33A" w:rsidRDefault="1D563987" w:rsidP="7854F4F1">
      <w:pPr>
        <w:spacing w:before="240" w:after="240"/>
        <w:rPr>
          <w:rFonts w:ascii="Aptos" w:eastAsia="Aptos" w:hAnsi="Aptos" w:cs="Aptos"/>
          <w:color w:val="000000" w:themeColor="text1"/>
          <w:sz w:val="22"/>
          <w:szCs w:val="22"/>
        </w:rPr>
      </w:pPr>
      <w:r w:rsidRPr="7854F4F1">
        <w:rPr>
          <w:rFonts w:ascii="Aptos" w:eastAsia="Aptos" w:hAnsi="Aptos" w:cs="Aptos"/>
          <w:color w:val="000000" w:themeColor="text1"/>
          <w:sz w:val="22"/>
          <w:szCs w:val="22"/>
        </w:rPr>
        <w:t>Deliverables:</w:t>
      </w:r>
    </w:p>
    <w:p w14:paraId="3398456A" w14:textId="3E06B9B6" w:rsidR="03C4E33A" w:rsidRDefault="1D563987" w:rsidP="7854F4F1">
      <w:pPr>
        <w:pStyle w:val="ListParagraph"/>
        <w:numPr>
          <w:ilvl w:val="0"/>
          <w:numId w:val="3"/>
        </w:numPr>
        <w:spacing w:before="240" w:after="240"/>
        <w:rPr>
          <w:rFonts w:ascii="Aptos" w:eastAsia="Aptos" w:hAnsi="Aptos" w:cs="Aptos"/>
          <w:color w:val="000000" w:themeColor="text1"/>
          <w:sz w:val="22"/>
          <w:szCs w:val="22"/>
        </w:rPr>
      </w:pPr>
      <w:r w:rsidRPr="7854F4F1">
        <w:rPr>
          <w:rFonts w:ascii="Aptos" w:eastAsia="Aptos" w:hAnsi="Aptos" w:cs="Aptos"/>
          <w:color w:val="000000" w:themeColor="text1"/>
          <w:sz w:val="22"/>
          <w:szCs w:val="22"/>
        </w:rPr>
        <w:t>Data sources</w:t>
      </w:r>
    </w:p>
    <w:p w14:paraId="115A4B9D" w14:textId="772EF522" w:rsidR="03C4E33A" w:rsidRDefault="1D563987" w:rsidP="7854F4F1">
      <w:pPr>
        <w:pStyle w:val="ListParagraph"/>
        <w:numPr>
          <w:ilvl w:val="0"/>
          <w:numId w:val="3"/>
        </w:numPr>
        <w:spacing w:before="240" w:after="240"/>
        <w:rPr>
          <w:rFonts w:ascii="Aptos" w:eastAsia="Aptos" w:hAnsi="Aptos" w:cs="Aptos"/>
          <w:color w:val="000000" w:themeColor="text1"/>
          <w:sz w:val="22"/>
          <w:szCs w:val="22"/>
        </w:rPr>
      </w:pPr>
      <w:r w:rsidRPr="7854F4F1">
        <w:rPr>
          <w:rFonts w:ascii="Aptos" w:eastAsia="Aptos" w:hAnsi="Aptos" w:cs="Aptos"/>
          <w:color w:val="000000" w:themeColor="text1"/>
          <w:sz w:val="22"/>
          <w:szCs w:val="22"/>
        </w:rPr>
        <w:t>Data lake design (raw / cleaned / curated zones)</w:t>
      </w:r>
    </w:p>
    <w:p w14:paraId="6AE76666" w14:textId="493E790D" w:rsidR="03C4E33A" w:rsidRDefault="0CF9E768" w:rsidP="0C076D42">
      <w:pPr>
        <w:pStyle w:val="ListParagraph"/>
        <w:numPr>
          <w:ilvl w:val="0"/>
          <w:numId w:val="3"/>
        </w:numPr>
        <w:spacing w:before="240" w:after="240"/>
        <w:rPr>
          <w:rFonts w:ascii="Aptos" w:eastAsia="Aptos" w:hAnsi="Aptos" w:cs="Aptos"/>
          <w:color w:val="000000" w:themeColor="text1"/>
          <w:sz w:val="22"/>
          <w:szCs w:val="22"/>
        </w:rPr>
      </w:pPr>
      <w:r w:rsidRPr="0C076D42">
        <w:rPr>
          <w:rFonts w:ascii="Aptos" w:eastAsia="Aptos" w:hAnsi="Aptos" w:cs="Aptos"/>
          <w:color w:val="000000" w:themeColor="text1"/>
          <w:sz w:val="22"/>
          <w:szCs w:val="22"/>
        </w:rPr>
        <w:t xml:space="preserve">Data analytic </w:t>
      </w:r>
      <w:r w:rsidR="103FE481" w:rsidRPr="0C076D42">
        <w:rPr>
          <w:rFonts w:ascii="Aptos" w:eastAsia="Aptos" w:hAnsi="Aptos" w:cs="Aptos"/>
          <w:color w:val="000000" w:themeColor="text1"/>
          <w:sz w:val="22"/>
          <w:szCs w:val="22"/>
        </w:rPr>
        <w:t>options (</w:t>
      </w:r>
      <w:proofErr w:type="spellStart"/>
      <w:r w:rsidR="1AAB6FB1" w:rsidRPr="0C076D42">
        <w:rPr>
          <w:rFonts w:ascii="Aptos" w:eastAsia="Aptos" w:hAnsi="Aptos" w:cs="Aptos"/>
          <w:color w:val="000000" w:themeColor="text1"/>
          <w:sz w:val="22"/>
          <w:szCs w:val="22"/>
        </w:rPr>
        <w:t>DataBrew</w:t>
      </w:r>
      <w:proofErr w:type="spellEnd"/>
      <w:r w:rsidR="1AAB6FB1" w:rsidRPr="0C076D42">
        <w:rPr>
          <w:rFonts w:ascii="Aptos" w:eastAsia="Aptos" w:hAnsi="Aptos" w:cs="Aptos"/>
          <w:color w:val="000000" w:themeColor="text1"/>
          <w:sz w:val="22"/>
          <w:szCs w:val="22"/>
        </w:rPr>
        <w:t xml:space="preserve">, </w:t>
      </w:r>
      <w:r w:rsidR="2AEA014D" w:rsidRPr="0C076D42">
        <w:rPr>
          <w:rFonts w:ascii="Aptos" w:eastAsia="Aptos" w:hAnsi="Aptos" w:cs="Aptos"/>
          <w:color w:val="000000" w:themeColor="text1"/>
          <w:sz w:val="22"/>
          <w:szCs w:val="22"/>
        </w:rPr>
        <w:t>Redshift</w:t>
      </w:r>
      <w:r w:rsidR="1AAB6FB1" w:rsidRPr="0C076D42">
        <w:rPr>
          <w:rFonts w:ascii="Aptos" w:eastAsia="Aptos" w:hAnsi="Aptos" w:cs="Aptos"/>
          <w:color w:val="000000" w:themeColor="text1"/>
          <w:sz w:val="22"/>
          <w:szCs w:val="22"/>
        </w:rPr>
        <w:t xml:space="preserve"> etc.)</w:t>
      </w:r>
    </w:p>
    <w:p w14:paraId="59534213" w14:textId="446CF934" w:rsidR="03C4E33A" w:rsidRDefault="1D563987" w:rsidP="7854F4F1">
      <w:pPr>
        <w:spacing w:before="240" w:after="240"/>
        <w:rPr>
          <w:rFonts w:ascii="Aptos" w:eastAsia="Aptos" w:hAnsi="Aptos" w:cs="Aptos"/>
          <w:color w:val="000000" w:themeColor="text1"/>
          <w:sz w:val="22"/>
          <w:szCs w:val="22"/>
        </w:rPr>
      </w:pPr>
      <w:r w:rsidRPr="7854F4F1">
        <w:rPr>
          <w:rFonts w:ascii="Aptos" w:eastAsia="Aptos" w:hAnsi="Aptos" w:cs="Aptos"/>
          <w:color w:val="000000" w:themeColor="text1"/>
          <w:sz w:val="22"/>
          <w:szCs w:val="22"/>
        </w:rPr>
        <w:t>Output:</w:t>
      </w:r>
    </w:p>
    <w:p w14:paraId="1AE5258A" w14:textId="43A91BFB" w:rsidR="03C4E33A" w:rsidRDefault="1AAB6FB1" w:rsidP="0C076D42">
      <w:pPr>
        <w:pStyle w:val="ListParagraph"/>
        <w:numPr>
          <w:ilvl w:val="0"/>
          <w:numId w:val="2"/>
        </w:numPr>
        <w:spacing w:before="240" w:after="240"/>
        <w:rPr>
          <w:rFonts w:ascii="Aptos" w:eastAsia="Aptos" w:hAnsi="Aptos" w:cs="Aptos"/>
          <w:color w:val="000000" w:themeColor="text1"/>
          <w:sz w:val="22"/>
          <w:szCs w:val="22"/>
        </w:rPr>
      </w:pPr>
      <w:r w:rsidRPr="0C076D42">
        <w:rPr>
          <w:rFonts w:ascii="Aptos" w:eastAsia="Aptos" w:hAnsi="Aptos" w:cs="Aptos"/>
          <w:color w:val="000000" w:themeColor="text1"/>
          <w:sz w:val="22"/>
          <w:szCs w:val="22"/>
        </w:rPr>
        <w:t xml:space="preserve">Data architecture </w:t>
      </w:r>
      <w:r w:rsidR="534B97B7" w:rsidRPr="0C076D42">
        <w:rPr>
          <w:rFonts w:ascii="Aptos" w:eastAsia="Aptos" w:hAnsi="Aptos" w:cs="Aptos"/>
          <w:color w:val="000000" w:themeColor="text1"/>
          <w:sz w:val="22"/>
          <w:szCs w:val="22"/>
        </w:rPr>
        <w:t>options</w:t>
      </w:r>
    </w:p>
    <w:p w14:paraId="6382F253" w14:textId="2C54C108" w:rsidR="03C4E33A" w:rsidRDefault="534B97B7" w:rsidP="0C076D42">
      <w:pPr>
        <w:pStyle w:val="ListParagraph"/>
        <w:numPr>
          <w:ilvl w:val="0"/>
          <w:numId w:val="2"/>
        </w:numPr>
        <w:spacing w:before="240" w:after="240"/>
        <w:rPr>
          <w:rFonts w:ascii="Aptos" w:eastAsia="Aptos" w:hAnsi="Aptos" w:cs="Aptos"/>
          <w:color w:val="000000" w:themeColor="text1"/>
          <w:sz w:val="22"/>
          <w:szCs w:val="22"/>
        </w:rPr>
      </w:pPr>
      <w:r w:rsidRPr="0C076D42">
        <w:rPr>
          <w:rFonts w:ascii="Aptos" w:eastAsia="Aptos" w:hAnsi="Aptos" w:cs="Aptos"/>
          <w:color w:val="000000" w:themeColor="text1"/>
          <w:sz w:val="22"/>
          <w:szCs w:val="22"/>
        </w:rPr>
        <w:t>Data architecture diagram</w:t>
      </w:r>
    </w:p>
    <w:p w14:paraId="111731A6" w14:textId="29B16123" w:rsidR="03C4E33A" w:rsidRDefault="03C4E33A" w:rsidP="03C4E33A">
      <w:pPr>
        <w:rPr>
          <w:rFonts w:ascii="Aptos" w:eastAsia="Aptos" w:hAnsi="Aptos" w:cs="Aptos"/>
        </w:rPr>
      </w:pPr>
    </w:p>
    <w:p w14:paraId="105952E2" w14:textId="3E33AF43" w:rsidR="7E252D34" w:rsidRDefault="7E252D34" w:rsidP="7E252D34">
      <w:pPr>
        <w:rPr>
          <w:rFonts w:ascii="Aptos" w:eastAsia="Aptos" w:hAnsi="Aptos" w:cs="Aptos"/>
        </w:rPr>
      </w:pPr>
    </w:p>
    <w:p w14:paraId="5C150DE5" w14:textId="49DC46BC" w:rsidR="1BD58CB1" w:rsidRDefault="1BD58CB1" w:rsidP="03C4E33A">
      <w:pPr>
        <w:rPr>
          <w:rFonts w:ascii="Aptos" w:eastAsia="Aptos" w:hAnsi="Aptos" w:cs="Aptos"/>
        </w:rPr>
      </w:pPr>
    </w:p>
    <w:p w14:paraId="0464A62B" w14:textId="51A9E6DC" w:rsidR="1BD58CB1" w:rsidRDefault="1BD58CB1" w:rsidP="03C4E33A">
      <w:r>
        <w:br w:type="page"/>
      </w:r>
    </w:p>
    <w:p w14:paraId="2ACE7ABE" w14:textId="324E15EE" w:rsidR="7E252D34" w:rsidRDefault="6E813204" w:rsidP="7854F4F1">
      <w:pPr>
        <w:rPr>
          <w:rFonts w:ascii="Aptos" w:eastAsia="Aptos" w:hAnsi="Aptos" w:cs="Aptos"/>
        </w:rPr>
      </w:pPr>
      <w:r w:rsidRPr="7854F4F1">
        <w:rPr>
          <w:rFonts w:ascii="Aptos" w:eastAsia="Aptos" w:hAnsi="Aptos" w:cs="Aptos"/>
        </w:rPr>
        <w:lastRenderedPageBreak/>
        <w:t>STEP 1: Extract Key Signals</w:t>
      </w:r>
    </w:p>
    <w:p w14:paraId="770C5FB2" w14:textId="10FA8489" w:rsidR="7E252D34" w:rsidRDefault="6E813204" w:rsidP="007A4B65">
      <w:pPr>
        <w:spacing w:before="240" w:after="240"/>
      </w:pPr>
      <w:r w:rsidRPr="7854F4F1">
        <w:t>Highlight important phrases:</w:t>
      </w:r>
    </w:p>
    <w:p w14:paraId="698AA7DF" w14:textId="5BE6FA68" w:rsidR="007A4B65" w:rsidRPr="007A4B65" w:rsidRDefault="007A4B65" w:rsidP="7854F4F1">
      <w:pPr>
        <w:pStyle w:val="ListParagraph"/>
        <w:numPr>
          <w:ilvl w:val="0"/>
          <w:numId w:val="7"/>
        </w:numPr>
        <w:spacing w:before="240" w:after="240"/>
      </w:pPr>
      <w:r>
        <w:rPr>
          <w:rFonts w:ascii="Aptos" w:eastAsia="Aptos" w:hAnsi="Aptos" w:cs="Aptos"/>
        </w:rPr>
        <w:t>C</w:t>
      </w:r>
      <w:r w:rsidRPr="007A4B65">
        <w:rPr>
          <w:rFonts w:ascii="Aptos" w:eastAsia="Aptos" w:hAnsi="Aptos" w:cs="Aptos"/>
        </w:rPr>
        <w:t>onsolidates structured and unstructured data from multiple operational systems, business applications, and external data sources</w:t>
      </w:r>
    </w:p>
    <w:p w14:paraId="15BCCE06" w14:textId="3332DAEC" w:rsidR="7E252D34" w:rsidRDefault="007A4B65" w:rsidP="7854F4F1">
      <w:pPr>
        <w:pStyle w:val="ListParagraph"/>
        <w:numPr>
          <w:ilvl w:val="0"/>
          <w:numId w:val="7"/>
        </w:numPr>
        <w:spacing w:before="240" w:after="240"/>
      </w:pPr>
      <w:r>
        <w:rPr>
          <w:rFonts w:ascii="Aptos" w:eastAsia="Aptos" w:hAnsi="Aptos" w:cs="Aptos"/>
        </w:rPr>
        <w:t>C</w:t>
      </w:r>
      <w:r w:rsidRPr="007A4B65">
        <w:rPr>
          <w:rFonts w:ascii="Aptos" w:eastAsia="Aptos" w:hAnsi="Aptos" w:cs="Aptos"/>
        </w:rPr>
        <w:t>entralized and scalable data lake environment.</w:t>
      </w:r>
    </w:p>
    <w:p w14:paraId="2DB35450" w14:textId="0890757E" w:rsidR="7E252D34" w:rsidRDefault="007A4B65" w:rsidP="7854F4F1">
      <w:pPr>
        <w:pStyle w:val="ListParagraph"/>
        <w:numPr>
          <w:ilvl w:val="0"/>
          <w:numId w:val="7"/>
        </w:numPr>
        <w:spacing w:before="240" w:after="240"/>
      </w:pPr>
      <w:r w:rsidRPr="007A4B65">
        <w:t>High-volume datasets ingestion</w:t>
      </w:r>
    </w:p>
    <w:p w14:paraId="04B4E623" w14:textId="77777777" w:rsidR="007A4B65" w:rsidRDefault="007A4B65" w:rsidP="7854F4F1">
      <w:pPr>
        <w:pStyle w:val="ListParagraph"/>
        <w:numPr>
          <w:ilvl w:val="0"/>
          <w:numId w:val="7"/>
        </w:numPr>
        <w:spacing w:before="240" w:after="240"/>
      </w:pPr>
      <w:r w:rsidRPr="007A4B65">
        <w:t>Raw data preserved in original format for traceability</w:t>
      </w:r>
    </w:p>
    <w:p w14:paraId="761CDD72" w14:textId="77777777" w:rsidR="007A4B65" w:rsidRDefault="007A4B65" w:rsidP="7854F4F1">
      <w:pPr>
        <w:pStyle w:val="ListParagraph"/>
        <w:numPr>
          <w:ilvl w:val="0"/>
          <w:numId w:val="7"/>
        </w:numPr>
        <w:spacing w:before="240" w:after="240"/>
      </w:pPr>
      <w:r w:rsidRPr="007A4B65">
        <w:t>Validated and transformed datasets for enterprise-wide reporting</w:t>
      </w:r>
    </w:p>
    <w:p w14:paraId="4F254A96" w14:textId="071F178A" w:rsidR="7E252D34" w:rsidRDefault="007A4B65" w:rsidP="7854F4F1">
      <w:pPr>
        <w:pStyle w:val="ListParagraph"/>
        <w:numPr>
          <w:ilvl w:val="0"/>
          <w:numId w:val="7"/>
        </w:numPr>
        <w:spacing w:before="240" w:after="240"/>
      </w:pPr>
      <w:r w:rsidRPr="007A4B65">
        <w:t>Curated datasets for advanced analytics and data science workflows</w:t>
      </w:r>
    </w:p>
    <w:p w14:paraId="490AFD41" w14:textId="1D4572E9" w:rsidR="0021247C" w:rsidRDefault="007A4B65" w:rsidP="7854F4F1">
      <w:pPr>
        <w:pStyle w:val="ListParagraph"/>
        <w:numPr>
          <w:ilvl w:val="0"/>
          <w:numId w:val="7"/>
        </w:numPr>
        <w:spacing w:before="240" w:after="240"/>
      </w:pPr>
      <w:r>
        <w:t>S</w:t>
      </w:r>
      <w:r w:rsidR="0021247C" w:rsidRPr="0021247C">
        <w:t>calable ETL/ELT pipelines</w:t>
      </w:r>
    </w:p>
    <w:p w14:paraId="0FE489BF" w14:textId="5226C330" w:rsidR="7E252D34" w:rsidRDefault="007A4B65" w:rsidP="7854F4F1">
      <w:pPr>
        <w:pStyle w:val="ListParagraph"/>
        <w:numPr>
          <w:ilvl w:val="0"/>
          <w:numId w:val="7"/>
        </w:numPr>
        <w:spacing w:before="240" w:after="240"/>
      </w:pPr>
      <w:r w:rsidRPr="007A4B65">
        <w:t>Distributed computing frameworks</w:t>
      </w:r>
    </w:p>
    <w:p w14:paraId="207A4B63" w14:textId="77777777" w:rsidR="007A4B65" w:rsidRDefault="007A4B65" w:rsidP="007A4B65">
      <w:pPr>
        <w:pStyle w:val="ListParagraph"/>
        <w:numPr>
          <w:ilvl w:val="0"/>
          <w:numId w:val="7"/>
        </w:numPr>
        <w:spacing w:before="240" w:after="240"/>
      </w:pPr>
      <w:r>
        <w:t>Data models aligned with business and technical requirements</w:t>
      </w:r>
    </w:p>
    <w:p w14:paraId="0EAAE358" w14:textId="77777777" w:rsidR="007A4B65" w:rsidRDefault="007A4B65" w:rsidP="007A4B65">
      <w:pPr>
        <w:pStyle w:val="ListParagraph"/>
        <w:numPr>
          <w:ilvl w:val="0"/>
          <w:numId w:val="7"/>
        </w:numPr>
        <w:spacing w:before="240" w:after="240"/>
      </w:pPr>
      <w:r>
        <w:t>Integration across reporting systems and ML workflows</w:t>
      </w:r>
    </w:p>
    <w:p w14:paraId="4CE05A4B" w14:textId="77777777" w:rsidR="007A4B65" w:rsidRDefault="007A4B65" w:rsidP="007A4B65">
      <w:pPr>
        <w:pStyle w:val="ListParagraph"/>
        <w:numPr>
          <w:ilvl w:val="0"/>
          <w:numId w:val="7"/>
        </w:numPr>
        <w:spacing w:before="240" w:after="240"/>
      </w:pPr>
      <w:r>
        <w:t>Reliability, integrity, and documentation</w:t>
      </w:r>
    </w:p>
    <w:p w14:paraId="62C4B243" w14:textId="55F4D958" w:rsidR="7E252D34" w:rsidRDefault="007A4B65" w:rsidP="007A4B65">
      <w:pPr>
        <w:pStyle w:val="ListParagraph"/>
        <w:numPr>
          <w:ilvl w:val="0"/>
          <w:numId w:val="7"/>
        </w:numPr>
        <w:spacing w:before="240" w:after="240"/>
      </w:pPr>
      <w:r>
        <w:t>Enterprise governance standards</w:t>
      </w:r>
    </w:p>
    <w:p w14:paraId="0BB06D0B" w14:textId="030BE1B9" w:rsidR="7E252D34" w:rsidRDefault="7E252D34" w:rsidP="7854F4F1">
      <w:pPr>
        <w:spacing w:before="240" w:after="240"/>
        <w:rPr>
          <w:rFonts w:ascii="Aptos" w:eastAsia="Aptos" w:hAnsi="Aptos" w:cs="Aptos"/>
        </w:rPr>
      </w:pPr>
    </w:p>
    <w:p w14:paraId="6ABA392E" w14:textId="519EFF46" w:rsidR="7E252D34" w:rsidRDefault="244E4733" w:rsidP="0C076D42">
      <w:pPr>
        <w:rPr>
          <w:rFonts w:ascii="Aptos" w:eastAsia="Aptos" w:hAnsi="Aptos" w:cs="Aptos"/>
        </w:rPr>
      </w:pPr>
      <w:r w:rsidRPr="0C076D42">
        <w:rPr>
          <w:rFonts w:ascii="Aptos" w:eastAsia="Aptos" w:hAnsi="Aptos" w:cs="Aptos"/>
        </w:rPr>
        <w:t xml:space="preserve">STEP 2: Convert </w:t>
      </w:r>
      <w:r w:rsidR="6E88CFB1" w:rsidRPr="0C076D42">
        <w:rPr>
          <w:rFonts w:ascii="Aptos" w:eastAsia="Aptos" w:hAnsi="Aptos" w:cs="Aptos"/>
        </w:rPr>
        <w:t>keywords</w:t>
      </w:r>
      <w:r w:rsidRPr="0C076D42">
        <w:rPr>
          <w:rFonts w:ascii="Aptos" w:eastAsia="Aptos" w:hAnsi="Aptos" w:cs="Aptos"/>
        </w:rPr>
        <w:t>→ Deliverable Sections</w:t>
      </w:r>
    </w:p>
    <w:tbl>
      <w:tblPr>
        <w:tblW w:w="946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6195"/>
        <w:gridCol w:w="3270"/>
      </w:tblGrid>
      <w:tr w:rsidR="7854F4F1" w14:paraId="2A3B1E25" w14:textId="77777777" w:rsidTr="00C45EB6">
        <w:trPr>
          <w:trHeight w:val="300"/>
        </w:trPr>
        <w:tc>
          <w:tcPr>
            <w:tcW w:w="6195" w:type="dxa"/>
            <w:vAlign w:val="center"/>
          </w:tcPr>
          <w:p w14:paraId="529CBAE4" w14:textId="445A7D17" w:rsidR="7854F4F1" w:rsidRDefault="7854F4F1" w:rsidP="7854F4F1">
            <w:pPr>
              <w:spacing w:after="0"/>
              <w:jc w:val="center"/>
            </w:pPr>
            <w:r w:rsidRPr="7854F4F1">
              <w:rPr>
                <w:b/>
                <w:bCs/>
              </w:rPr>
              <w:t>Requirement Signal</w:t>
            </w:r>
          </w:p>
        </w:tc>
        <w:tc>
          <w:tcPr>
            <w:tcW w:w="3270" w:type="dxa"/>
            <w:vAlign w:val="center"/>
          </w:tcPr>
          <w:p w14:paraId="166C6EDB" w14:textId="3A3060FB" w:rsidR="7854F4F1" w:rsidRDefault="7854F4F1" w:rsidP="7854F4F1">
            <w:pPr>
              <w:spacing w:after="0"/>
              <w:jc w:val="center"/>
            </w:pPr>
            <w:r w:rsidRPr="7854F4F1">
              <w:rPr>
                <w:b/>
                <w:bCs/>
              </w:rPr>
              <w:t>Deliverable</w:t>
            </w:r>
          </w:p>
        </w:tc>
      </w:tr>
      <w:tr w:rsidR="7854F4F1" w14:paraId="1E7FECD6" w14:textId="77777777" w:rsidTr="00C45EB6">
        <w:trPr>
          <w:trHeight w:val="300"/>
        </w:trPr>
        <w:tc>
          <w:tcPr>
            <w:tcW w:w="6195" w:type="dxa"/>
            <w:vAlign w:val="center"/>
          </w:tcPr>
          <w:p w14:paraId="753CE169" w14:textId="41976604" w:rsidR="7854F4F1" w:rsidRDefault="00C45EB6" w:rsidP="7854F4F1">
            <w:pPr>
              <w:spacing w:after="0"/>
            </w:pPr>
            <w:r w:rsidRPr="00C45EB6">
              <w:t>Multiple operational systems, business applications, external data sources</w:t>
            </w:r>
          </w:p>
        </w:tc>
        <w:tc>
          <w:tcPr>
            <w:tcW w:w="3270" w:type="dxa"/>
            <w:vAlign w:val="center"/>
          </w:tcPr>
          <w:p w14:paraId="4222528A" w14:textId="509256D1" w:rsidR="7854F4F1" w:rsidRDefault="0797A578" w:rsidP="7854F4F1">
            <w:pPr>
              <w:spacing w:after="0"/>
            </w:pPr>
            <w:r>
              <w:t xml:space="preserve">Data Sources </w:t>
            </w:r>
          </w:p>
        </w:tc>
      </w:tr>
      <w:tr w:rsidR="00EC0803" w14:paraId="64AF54D7" w14:textId="77777777" w:rsidTr="00C45EB6">
        <w:trPr>
          <w:trHeight w:val="300"/>
        </w:trPr>
        <w:tc>
          <w:tcPr>
            <w:tcW w:w="6195" w:type="dxa"/>
            <w:vAlign w:val="center"/>
          </w:tcPr>
          <w:p w14:paraId="26C71263" w14:textId="258F21C0" w:rsidR="00EC0803" w:rsidRPr="00C45EB6" w:rsidRDefault="00EC0803" w:rsidP="7854F4F1">
            <w:pPr>
              <w:spacing w:after="0"/>
            </w:pPr>
            <w:r w:rsidRPr="00EC0803">
              <w:t>Centralized and scalable data lake environment</w:t>
            </w:r>
          </w:p>
        </w:tc>
        <w:tc>
          <w:tcPr>
            <w:tcW w:w="3270" w:type="dxa"/>
            <w:vAlign w:val="center"/>
          </w:tcPr>
          <w:p w14:paraId="3E191E61" w14:textId="5B22FF1D" w:rsidR="00EC0803" w:rsidRDefault="00EC0803" w:rsidP="7854F4F1">
            <w:pPr>
              <w:spacing w:after="0"/>
            </w:pPr>
            <w:r w:rsidRPr="00EC0803">
              <w:t>S3 Data Lake</w:t>
            </w:r>
          </w:p>
        </w:tc>
      </w:tr>
      <w:tr w:rsidR="7854F4F1" w14:paraId="6698B89B" w14:textId="77777777" w:rsidTr="00C45EB6">
        <w:trPr>
          <w:trHeight w:val="300"/>
        </w:trPr>
        <w:tc>
          <w:tcPr>
            <w:tcW w:w="6195" w:type="dxa"/>
            <w:vAlign w:val="center"/>
          </w:tcPr>
          <w:p w14:paraId="1B583012" w14:textId="0CC62DEA" w:rsidR="7854F4F1" w:rsidRDefault="00C45EB6" w:rsidP="7854F4F1">
            <w:pPr>
              <w:spacing w:after="0"/>
            </w:pPr>
            <w:r w:rsidRPr="00C45EB6">
              <w:t>Raw data preserved in original format</w:t>
            </w:r>
          </w:p>
        </w:tc>
        <w:tc>
          <w:tcPr>
            <w:tcW w:w="3270" w:type="dxa"/>
            <w:vAlign w:val="center"/>
          </w:tcPr>
          <w:p w14:paraId="24DEFE29" w14:textId="53EDF15F" w:rsidR="7854F4F1" w:rsidRDefault="7854F4F1" w:rsidP="7854F4F1">
            <w:pPr>
              <w:spacing w:after="0"/>
            </w:pPr>
            <w:r>
              <w:t>Raw Zone</w:t>
            </w:r>
          </w:p>
        </w:tc>
      </w:tr>
      <w:tr w:rsidR="7854F4F1" w14:paraId="288978B9" w14:textId="77777777" w:rsidTr="00C45EB6">
        <w:trPr>
          <w:trHeight w:val="300"/>
        </w:trPr>
        <w:tc>
          <w:tcPr>
            <w:tcW w:w="6195" w:type="dxa"/>
            <w:vAlign w:val="center"/>
          </w:tcPr>
          <w:p w14:paraId="6B21DC8A" w14:textId="74C7F60F" w:rsidR="7854F4F1" w:rsidRDefault="00C45EB6" w:rsidP="7854F4F1">
            <w:pPr>
              <w:spacing w:after="0"/>
            </w:pPr>
            <w:r w:rsidRPr="00C45EB6">
              <w:t>Validated and transformed datasets</w:t>
            </w:r>
          </w:p>
        </w:tc>
        <w:tc>
          <w:tcPr>
            <w:tcW w:w="3270" w:type="dxa"/>
            <w:vAlign w:val="center"/>
          </w:tcPr>
          <w:p w14:paraId="07738F3A" w14:textId="41846A03" w:rsidR="7854F4F1" w:rsidRDefault="7854F4F1" w:rsidP="7854F4F1">
            <w:pPr>
              <w:spacing w:after="0"/>
            </w:pPr>
            <w:r>
              <w:t>Cleaned Zone</w:t>
            </w:r>
          </w:p>
        </w:tc>
      </w:tr>
      <w:tr w:rsidR="7854F4F1" w14:paraId="3415A914" w14:textId="77777777" w:rsidTr="00C45EB6">
        <w:trPr>
          <w:trHeight w:val="300"/>
        </w:trPr>
        <w:tc>
          <w:tcPr>
            <w:tcW w:w="6195" w:type="dxa"/>
            <w:vAlign w:val="center"/>
          </w:tcPr>
          <w:p w14:paraId="5A94408D" w14:textId="24F373E8" w:rsidR="7854F4F1" w:rsidRDefault="00C45EB6" w:rsidP="7854F4F1">
            <w:pPr>
              <w:spacing w:after="0"/>
            </w:pPr>
            <w:r w:rsidRPr="00C45EB6">
              <w:t>Curated datasets for advanced analytics</w:t>
            </w:r>
          </w:p>
        </w:tc>
        <w:tc>
          <w:tcPr>
            <w:tcW w:w="3270" w:type="dxa"/>
            <w:vAlign w:val="center"/>
          </w:tcPr>
          <w:p w14:paraId="08E33839" w14:textId="52CDFA78" w:rsidR="7854F4F1" w:rsidRDefault="7854F4F1" w:rsidP="7854F4F1">
            <w:pPr>
              <w:spacing w:after="0"/>
            </w:pPr>
            <w:r>
              <w:t>Curated Zone</w:t>
            </w:r>
          </w:p>
        </w:tc>
      </w:tr>
      <w:tr w:rsidR="00C45EB6" w14:paraId="4150FFAC" w14:textId="77777777" w:rsidTr="00C45EB6">
        <w:trPr>
          <w:trHeight w:val="300"/>
        </w:trPr>
        <w:tc>
          <w:tcPr>
            <w:tcW w:w="6195" w:type="dxa"/>
            <w:vAlign w:val="center"/>
          </w:tcPr>
          <w:p w14:paraId="78D1395B" w14:textId="6263EA4F" w:rsidR="00C45EB6" w:rsidRPr="00C45EB6" w:rsidRDefault="00C45EB6" w:rsidP="7854F4F1">
            <w:pPr>
              <w:spacing w:after="0"/>
            </w:pPr>
            <w:r w:rsidRPr="00C45EB6">
              <w:t>Distributed computing frameworks / ETL/ELT pipelines</w:t>
            </w:r>
          </w:p>
        </w:tc>
        <w:tc>
          <w:tcPr>
            <w:tcW w:w="3270" w:type="dxa"/>
            <w:vAlign w:val="center"/>
          </w:tcPr>
          <w:p w14:paraId="0D925198" w14:textId="17A05126" w:rsidR="00C45EB6" w:rsidRDefault="00C45EB6" w:rsidP="7854F4F1">
            <w:pPr>
              <w:spacing w:after="0"/>
            </w:pPr>
            <w:r>
              <w:t>Glue / Databricks</w:t>
            </w:r>
          </w:p>
        </w:tc>
      </w:tr>
      <w:tr w:rsidR="7854F4F1" w14:paraId="194DBF8E" w14:textId="77777777" w:rsidTr="00C45EB6">
        <w:trPr>
          <w:trHeight w:val="300"/>
        </w:trPr>
        <w:tc>
          <w:tcPr>
            <w:tcW w:w="6195" w:type="dxa"/>
            <w:vAlign w:val="center"/>
          </w:tcPr>
          <w:p w14:paraId="41DA5092" w14:textId="49296418" w:rsidR="7854F4F1" w:rsidRDefault="00C45EB6" w:rsidP="7854F4F1">
            <w:pPr>
              <w:spacing w:after="0"/>
            </w:pPr>
            <w:r w:rsidRPr="00C45EB6">
              <w:t>Data models + reporting systems integration</w:t>
            </w:r>
          </w:p>
        </w:tc>
        <w:tc>
          <w:tcPr>
            <w:tcW w:w="3270" w:type="dxa"/>
            <w:vAlign w:val="center"/>
          </w:tcPr>
          <w:p w14:paraId="2AA8F64B" w14:textId="3545DEEA" w:rsidR="7854F4F1" w:rsidRDefault="7854F4F1" w:rsidP="7854F4F1">
            <w:pPr>
              <w:spacing w:after="0"/>
            </w:pPr>
            <w:r>
              <w:t>Athena / Redshift</w:t>
            </w:r>
          </w:p>
        </w:tc>
      </w:tr>
      <w:tr w:rsidR="7854F4F1" w14:paraId="66013EB1" w14:textId="77777777" w:rsidTr="00C45EB6">
        <w:trPr>
          <w:trHeight w:val="300"/>
        </w:trPr>
        <w:tc>
          <w:tcPr>
            <w:tcW w:w="6195" w:type="dxa"/>
            <w:vAlign w:val="center"/>
          </w:tcPr>
          <w:p w14:paraId="7CBE5730" w14:textId="4A644511" w:rsidR="7854F4F1" w:rsidRDefault="00C45EB6" w:rsidP="7854F4F1">
            <w:pPr>
              <w:spacing w:after="0"/>
            </w:pPr>
            <w:r w:rsidRPr="00C45EB6">
              <w:t>Integration across reporting systems and ML workflows</w:t>
            </w:r>
          </w:p>
        </w:tc>
        <w:tc>
          <w:tcPr>
            <w:tcW w:w="3270" w:type="dxa"/>
            <w:vAlign w:val="center"/>
          </w:tcPr>
          <w:p w14:paraId="1CD947BE" w14:textId="2A9B917C" w:rsidR="7854F4F1" w:rsidRDefault="0797A578" w:rsidP="7854F4F1">
            <w:pPr>
              <w:spacing w:after="0"/>
            </w:pPr>
            <w:proofErr w:type="spellStart"/>
            <w:r>
              <w:t>QuickSight</w:t>
            </w:r>
            <w:proofErr w:type="spellEnd"/>
            <w:r w:rsidR="00C45EB6">
              <w:t xml:space="preserve"> / SageMaker</w:t>
            </w:r>
          </w:p>
        </w:tc>
      </w:tr>
      <w:tr w:rsidR="7854F4F1" w14:paraId="6E4BAF34" w14:textId="77777777" w:rsidTr="00C45EB6">
        <w:trPr>
          <w:trHeight w:val="300"/>
        </w:trPr>
        <w:tc>
          <w:tcPr>
            <w:tcW w:w="6195" w:type="dxa"/>
            <w:vAlign w:val="center"/>
          </w:tcPr>
          <w:p w14:paraId="794EA3F7" w14:textId="46845076" w:rsidR="7854F4F1" w:rsidRDefault="00C45EB6" w:rsidP="7854F4F1">
            <w:pPr>
              <w:spacing w:after="0"/>
            </w:pPr>
            <w:r w:rsidRPr="00C45EB6">
              <w:t>Reliability, integrity, documentation, governance standards</w:t>
            </w:r>
          </w:p>
        </w:tc>
        <w:tc>
          <w:tcPr>
            <w:tcW w:w="3270" w:type="dxa"/>
            <w:vAlign w:val="center"/>
          </w:tcPr>
          <w:p w14:paraId="44C24DBC" w14:textId="0C425A29" w:rsidR="7854F4F1" w:rsidRDefault="00C45EB6" w:rsidP="7854F4F1">
            <w:pPr>
              <w:spacing w:after="0"/>
            </w:pPr>
            <w:r>
              <w:t>Data Governance</w:t>
            </w:r>
            <w:r w:rsidR="7854F4F1">
              <w:t xml:space="preserve"> layer</w:t>
            </w:r>
          </w:p>
        </w:tc>
      </w:tr>
    </w:tbl>
    <w:p w14:paraId="0AE7383A" w14:textId="20777BBB" w:rsidR="7A8819F6" w:rsidRDefault="7A8819F6" w:rsidP="7A8819F6">
      <w:pPr>
        <w:rPr>
          <w:rFonts w:ascii="Aptos" w:eastAsia="Aptos" w:hAnsi="Aptos" w:cs="Aptos"/>
        </w:rPr>
      </w:pPr>
    </w:p>
    <w:p w14:paraId="2502D035" w14:textId="77777777" w:rsidR="00895F8F" w:rsidRDefault="00895F8F">
      <w:pPr>
        <w:rPr>
          <w:rFonts w:ascii="Aptos" w:eastAsia="Aptos" w:hAnsi="Aptos" w:cs="Aptos"/>
        </w:rPr>
      </w:pPr>
      <w:r>
        <w:rPr>
          <w:rFonts w:ascii="Aptos" w:eastAsia="Aptos" w:hAnsi="Aptos" w:cs="Aptos"/>
        </w:rPr>
        <w:br w:type="page"/>
      </w:r>
    </w:p>
    <w:p w14:paraId="0D29BB0F" w14:textId="2FB3EFC9" w:rsidR="599F6711" w:rsidRDefault="3382027C" w:rsidP="03C4E33A">
      <w:r w:rsidRPr="7854F4F1">
        <w:rPr>
          <w:rFonts w:ascii="Aptos" w:eastAsia="Aptos" w:hAnsi="Aptos" w:cs="Aptos"/>
        </w:rPr>
        <w:lastRenderedPageBreak/>
        <w:t>STEP 3: Define Data Sources</w:t>
      </w:r>
    </w:p>
    <w:tbl>
      <w:tblPr>
        <w:tblW w:w="946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270"/>
        <w:gridCol w:w="6195"/>
      </w:tblGrid>
      <w:tr w:rsidR="7854F4F1" w14:paraId="13A1C5B4" w14:textId="77777777" w:rsidTr="0C076D42">
        <w:trPr>
          <w:trHeight w:val="300"/>
        </w:trPr>
        <w:tc>
          <w:tcPr>
            <w:tcW w:w="3270" w:type="dxa"/>
            <w:vAlign w:val="center"/>
          </w:tcPr>
          <w:p w14:paraId="2D0BE88D" w14:textId="49AB0F28" w:rsidR="7854F4F1" w:rsidRDefault="6EA40644" w:rsidP="7854F4F1">
            <w:pPr>
              <w:spacing w:after="0"/>
              <w:jc w:val="center"/>
            </w:pPr>
            <w:r w:rsidRPr="0C076D42">
              <w:rPr>
                <w:b/>
                <w:bCs/>
              </w:rPr>
              <w:t xml:space="preserve">Data </w:t>
            </w:r>
            <w:r w:rsidR="0797A578" w:rsidRPr="0C076D42">
              <w:rPr>
                <w:b/>
                <w:bCs/>
              </w:rPr>
              <w:t>Source</w:t>
            </w:r>
          </w:p>
        </w:tc>
        <w:tc>
          <w:tcPr>
            <w:tcW w:w="6195" w:type="dxa"/>
            <w:vAlign w:val="center"/>
          </w:tcPr>
          <w:p w14:paraId="171F0A71" w14:textId="09830D2B" w:rsidR="7854F4F1" w:rsidRDefault="0797A578" w:rsidP="0C076D42">
            <w:pPr>
              <w:spacing w:after="0"/>
              <w:jc w:val="center"/>
              <w:rPr>
                <w:b/>
                <w:bCs/>
              </w:rPr>
            </w:pPr>
            <w:r w:rsidRPr="0C076D42">
              <w:rPr>
                <w:b/>
                <w:bCs/>
              </w:rPr>
              <w:t>Data</w:t>
            </w:r>
            <w:r w:rsidR="67A0F441" w:rsidRPr="0C076D42">
              <w:rPr>
                <w:b/>
                <w:bCs/>
              </w:rPr>
              <w:t>set</w:t>
            </w:r>
          </w:p>
        </w:tc>
      </w:tr>
      <w:tr w:rsidR="7854F4F1" w14:paraId="2BDFDD01" w14:textId="77777777" w:rsidTr="0C076D42">
        <w:trPr>
          <w:trHeight w:val="300"/>
        </w:trPr>
        <w:tc>
          <w:tcPr>
            <w:tcW w:w="3270" w:type="dxa"/>
            <w:vAlign w:val="center"/>
          </w:tcPr>
          <w:p w14:paraId="0AD9D17F" w14:textId="2BAFDFD4" w:rsidR="7854F4F1" w:rsidRDefault="00B82089" w:rsidP="7854F4F1">
            <w:pPr>
              <w:spacing w:after="0"/>
            </w:pPr>
            <w:r>
              <w:t>Operational Systems</w:t>
            </w:r>
          </w:p>
        </w:tc>
        <w:tc>
          <w:tcPr>
            <w:tcW w:w="6195" w:type="dxa"/>
            <w:vAlign w:val="center"/>
          </w:tcPr>
          <w:p w14:paraId="795E18E0" w14:textId="0F54E346" w:rsidR="7854F4F1" w:rsidRDefault="00B82089" w:rsidP="7854F4F1">
            <w:pPr>
              <w:spacing w:after="0"/>
            </w:pPr>
            <w:r>
              <w:t>Transactional records, operational logs</w:t>
            </w:r>
          </w:p>
        </w:tc>
      </w:tr>
      <w:tr w:rsidR="7854F4F1" w14:paraId="67DC65A0" w14:textId="77777777" w:rsidTr="0C076D42">
        <w:trPr>
          <w:trHeight w:val="300"/>
        </w:trPr>
        <w:tc>
          <w:tcPr>
            <w:tcW w:w="3270" w:type="dxa"/>
            <w:vAlign w:val="center"/>
          </w:tcPr>
          <w:p w14:paraId="7AAA9100" w14:textId="18E26E0C" w:rsidR="7854F4F1" w:rsidRDefault="00B82089" w:rsidP="7854F4F1">
            <w:pPr>
              <w:spacing w:after="0"/>
            </w:pPr>
            <w:r>
              <w:t>Business Applications</w:t>
            </w:r>
          </w:p>
        </w:tc>
        <w:tc>
          <w:tcPr>
            <w:tcW w:w="6195" w:type="dxa"/>
            <w:vAlign w:val="center"/>
          </w:tcPr>
          <w:p w14:paraId="0C1F0C74" w14:textId="72098725" w:rsidR="7854F4F1" w:rsidRDefault="00B82089" w:rsidP="7854F4F1">
            <w:pPr>
              <w:spacing w:after="0"/>
            </w:pPr>
            <w:r>
              <w:t>Customer interactions, analytical datasets</w:t>
            </w:r>
          </w:p>
        </w:tc>
      </w:tr>
      <w:tr w:rsidR="7854F4F1" w14:paraId="0E3286BC" w14:textId="77777777" w:rsidTr="0C076D42">
        <w:trPr>
          <w:trHeight w:val="300"/>
        </w:trPr>
        <w:tc>
          <w:tcPr>
            <w:tcW w:w="3270" w:type="dxa"/>
            <w:vAlign w:val="center"/>
          </w:tcPr>
          <w:p w14:paraId="690565A4" w14:textId="78B7D6C4" w:rsidR="7854F4F1" w:rsidRDefault="00B82089" w:rsidP="7854F4F1">
            <w:pPr>
              <w:spacing w:after="0"/>
            </w:pPr>
            <w:r>
              <w:t>External Data Sources</w:t>
            </w:r>
          </w:p>
        </w:tc>
        <w:tc>
          <w:tcPr>
            <w:tcW w:w="6195" w:type="dxa"/>
            <w:vAlign w:val="center"/>
          </w:tcPr>
          <w:p w14:paraId="287578A4" w14:textId="3BF1B6E7" w:rsidR="7854F4F1" w:rsidRDefault="00B82089" w:rsidP="7854F4F1">
            <w:pPr>
              <w:spacing w:after="0"/>
            </w:pPr>
            <w:r>
              <w:t>Third-party data, market intelligence</w:t>
            </w:r>
          </w:p>
        </w:tc>
      </w:tr>
    </w:tbl>
    <w:p w14:paraId="24CE4EC4" w14:textId="7DC5592E" w:rsidR="03C4E33A" w:rsidRPr="00895F8F" w:rsidRDefault="03C4E33A" w:rsidP="03C4E33A">
      <w:pPr>
        <w:rPr>
          <w:rFonts w:ascii="Aptos" w:eastAsia="Aptos" w:hAnsi="Aptos" w:cs="Aptos"/>
          <w:sz w:val="2"/>
          <w:szCs w:val="2"/>
        </w:rPr>
      </w:pPr>
    </w:p>
    <w:p w14:paraId="2B61B47E" w14:textId="13C81EFF" w:rsidR="03C4E33A" w:rsidRDefault="16A612CE" w:rsidP="7854F4F1">
      <w:r w:rsidRPr="7854F4F1">
        <w:rPr>
          <w:rFonts w:ascii="Aptos" w:eastAsia="Aptos" w:hAnsi="Aptos" w:cs="Aptos"/>
        </w:rPr>
        <w:t>STEP 4: Design Data Lake</w:t>
      </w:r>
    </w:p>
    <w:tbl>
      <w:tblPr>
        <w:tblW w:w="948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40"/>
        <w:gridCol w:w="6540"/>
      </w:tblGrid>
      <w:tr w:rsidR="7854F4F1" w14:paraId="255278C5" w14:textId="77777777" w:rsidTr="0C076D42">
        <w:trPr>
          <w:trHeight w:val="300"/>
        </w:trPr>
        <w:tc>
          <w:tcPr>
            <w:tcW w:w="2940" w:type="dxa"/>
            <w:vAlign w:val="center"/>
          </w:tcPr>
          <w:p w14:paraId="132D640B" w14:textId="47E7A683" w:rsidR="7854F4F1" w:rsidRDefault="7854F4F1" w:rsidP="7854F4F1">
            <w:pPr>
              <w:spacing w:after="0"/>
              <w:jc w:val="center"/>
            </w:pPr>
            <w:r w:rsidRPr="7854F4F1">
              <w:rPr>
                <w:b/>
                <w:bCs/>
              </w:rPr>
              <w:t>Zone</w:t>
            </w:r>
          </w:p>
        </w:tc>
        <w:tc>
          <w:tcPr>
            <w:tcW w:w="6540" w:type="dxa"/>
            <w:vAlign w:val="center"/>
          </w:tcPr>
          <w:p w14:paraId="775BF965" w14:textId="5D749FB7" w:rsidR="7854F4F1" w:rsidRDefault="7854F4F1" w:rsidP="7854F4F1">
            <w:pPr>
              <w:spacing w:after="0"/>
              <w:jc w:val="center"/>
            </w:pPr>
            <w:r w:rsidRPr="7854F4F1">
              <w:rPr>
                <w:b/>
                <w:bCs/>
              </w:rPr>
              <w:t>Dataset Name</w:t>
            </w:r>
          </w:p>
        </w:tc>
      </w:tr>
      <w:tr w:rsidR="7854F4F1" w14:paraId="14139212" w14:textId="77777777" w:rsidTr="0C076D42">
        <w:trPr>
          <w:trHeight w:val="300"/>
        </w:trPr>
        <w:tc>
          <w:tcPr>
            <w:tcW w:w="2940" w:type="dxa"/>
            <w:vMerge w:val="restart"/>
            <w:vAlign w:val="center"/>
          </w:tcPr>
          <w:p w14:paraId="0C7D837D" w14:textId="311CBCC3" w:rsidR="7854F4F1" w:rsidRDefault="7854F4F1" w:rsidP="7854F4F1">
            <w:pPr>
              <w:spacing w:after="0"/>
            </w:pPr>
            <w:r w:rsidRPr="7854F4F1">
              <w:rPr>
                <w:b/>
                <w:bCs/>
              </w:rPr>
              <w:t>Raw Zone</w:t>
            </w:r>
          </w:p>
        </w:tc>
        <w:tc>
          <w:tcPr>
            <w:tcW w:w="6540" w:type="dxa"/>
            <w:vAlign w:val="center"/>
          </w:tcPr>
          <w:p w14:paraId="24D6E1AE" w14:textId="3ECC9761" w:rsidR="7854F4F1" w:rsidRDefault="00B82089" w:rsidP="7854F4F1">
            <w:pPr>
              <w:spacing w:after="0"/>
            </w:pPr>
            <w:proofErr w:type="spellStart"/>
            <w:r>
              <w:t>operational_systems</w:t>
            </w:r>
            <w:r w:rsidR="7854F4F1">
              <w:t>_raw</w:t>
            </w:r>
            <w:proofErr w:type="spellEnd"/>
          </w:p>
        </w:tc>
      </w:tr>
      <w:tr w:rsidR="7854F4F1" w14:paraId="6E2BBD01" w14:textId="77777777" w:rsidTr="0C076D42">
        <w:trPr>
          <w:trHeight w:val="300"/>
        </w:trPr>
        <w:tc>
          <w:tcPr>
            <w:tcW w:w="2940" w:type="dxa"/>
            <w:vMerge/>
            <w:vAlign w:val="center"/>
          </w:tcPr>
          <w:p w14:paraId="15DEBF33" w14:textId="77777777" w:rsidR="006E406D" w:rsidRDefault="006E406D"/>
        </w:tc>
        <w:tc>
          <w:tcPr>
            <w:tcW w:w="6540" w:type="dxa"/>
            <w:vAlign w:val="center"/>
          </w:tcPr>
          <w:p w14:paraId="6B426828" w14:textId="6A9FD0A9" w:rsidR="7854F4F1" w:rsidRDefault="007F39FB" w:rsidP="7854F4F1">
            <w:pPr>
              <w:spacing w:after="0"/>
            </w:pPr>
            <w:proofErr w:type="spellStart"/>
            <w:r>
              <w:t>b</w:t>
            </w:r>
            <w:r w:rsidR="00B82089">
              <w:t>usiness_applications</w:t>
            </w:r>
            <w:r w:rsidR="7854F4F1">
              <w:t>_raw</w:t>
            </w:r>
            <w:proofErr w:type="spellEnd"/>
          </w:p>
        </w:tc>
      </w:tr>
      <w:tr w:rsidR="7854F4F1" w14:paraId="2821002C" w14:textId="77777777" w:rsidTr="0C076D42">
        <w:trPr>
          <w:trHeight w:val="300"/>
        </w:trPr>
        <w:tc>
          <w:tcPr>
            <w:tcW w:w="2940" w:type="dxa"/>
            <w:vMerge/>
            <w:vAlign w:val="center"/>
          </w:tcPr>
          <w:p w14:paraId="5BE6C72D" w14:textId="77777777" w:rsidR="006E406D" w:rsidRDefault="006E406D"/>
        </w:tc>
        <w:tc>
          <w:tcPr>
            <w:tcW w:w="6540" w:type="dxa"/>
            <w:vAlign w:val="center"/>
          </w:tcPr>
          <w:p w14:paraId="2F8FDE52" w14:textId="0C387896" w:rsidR="7854F4F1" w:rsidRDefault="007F39FB" w:rsidP="7854F4F1">
            <w:pPr>
              <w:spacing w:after="0"/>
            </w:pPr>
            <w:proofErr w:type="spellStart"/>
            <w:r>
              <w:t>e</w:t>
            </w:r>
            <w:r w:rsidR="00B82089">
              <w:t>xternal_sources</w:t>
            </w:r>
            <w:r w:rsidR="7854F4F1">
              <w:t>_raw</w:t>
            </w:r>
            <w:proofErr w:type="spellEnd"/>
          </w:p>
        </w:tc>
      </w:tr>
      <w:tr w:rsidR="7854F4F1" w14:paraId="5C0BE4B5" w14:textId="77777777" w:rsidTr="0C076D42">
        <w:trPr>
          <w:trHeight w:val="300"/>
        </w:trPr>
        <w:tc>
          <w:tcPr>
            <w:tcW w:w="2940" w:type="dxa"/>
            <w:vMerge w:val="restart"/>
            <w:vAlign w:val="center"/>
          </w:tcPr>
          <w:p w14:paraId="7E88AFC6" w14:textId="40C9DD0F" w:rsidR="7854F4F1" w:rsidRDefault="7854F4F1" w:rsidP="7854F4F1">
            <w:pPr>
              <w:spacing w:after="0"/>
            </w:pPr>
            <w:r w:rsidRPr="7854F4F1">
              <w:rPr>
                <w:b/>
                <w:bCs/>
              </w:rPr>
              <w:t>Cleaned Zone</w:t>
            </w:r>
          </w:p>
        </w:tc>
        <w:tc>
          <w:tcPr>
            <w:tcW w:w="6540" w:type="dxa"/>
            <w:vAlign w:val="center"/>
          </w:tcPr>
          <w:p w14:paraId="38EFE1A8" w14:textId="5F1F671D" w:rsidR="7854F4F1" w:rsidRDefault="00B82089" w:rsidP="7854F4F1">
            <w:pPr>
              <w:spacing w:after="0"/>
            </w:pPr>
            <w:proofErr w:type="spellStart"/>
            <w:r w:rsidRPr="00B82089">
              <w:t>transactional_records_clean</w:t>
            </w:r>
            <w:proofErr w:type="spellEnd"/>
          </w:p>
        </w:tc>
      </w:tr>
      <w:tr w:rsidR="7854F4F1" w14:paraId="6201FF15" w14:textId="77777777" w:rsidTr="0C076D42">
        <w:trPr>
          <w:trHeight w:val="300"/>
        </w:trPr>
        <w:tc>
          <w:tcPr>
            <w:tcW w:w="2940" w:type="dxa"/>
            <w:vMerge/>
            <w:vAlign w:val="center"/>
          </w:tcPr>
          <w:p w14:paraId="74A87CE3" w14:textId="77777777" w:rsidR="006E406D" w:rsidRDefault="006E406D"/>
        </w:tc>
        <w:tc>
          <w:tcPr>
            <w:tcW w:w="6540" w:type="dxa"/>
            <w:vAlign w:val="center"/>
          </w:tcPr>
          <w:p w14:paraId="01926E36" w14:textId="09F7F756" w:rsidR="7854F4F1" w:rsidRDefault="00B82089" w:rsidP="7854F4F1">
            <w:pPr>
              <w:spacing w:after="0"/>
            </w:pPr>
            <w:proofErr w:type="spellStart"/>
            <w:r w:rsidRPr="00B82089">
              <w:t>customer_interactions_clean</w:t>
            </w:r>
            <w:proofErr w:type="spellEnd"/>
          </w:p>
        </w:tc>
      </w:tr>
      <w:tr w:rsidR="7854F4F1" w14:paraId="75A76DA0" w14:textId="77777777" w:rsidTr="0C076D42">
        <w:trPr>
          <w:trHeight w:val="300"/>
        </w:trPr>
        <w:tc>
          <w:tcPr>
            <w:tcW w:w="2940" w:type="dxa"/>
            <w:vMerge/>
            <w:vAlign w:val="center"/>
          </w:tcPr>
          <w:p w14:paraId="6970946B" w14:textId="77777777" w:rsidR="006E406D" w:rsidRDefault="006E406D"/>
        </w:tc>
        <w:tc>
          <w:tcPr>
            <w:tcW w:w="6540" w:type="dxa"/>
            <w:vAlign w:val="center"/>
          </w:tcPr>
          <w:p w14:paraId="605688CD" w14:textId="312E0908" w:rsidR="7854F4F1" w:rsidRDefault="00B82089" w:rsidP="7854F4F1">
            <w:pPr>
              <w:spacing w:after="0"/>
            </w:pPr>
            <w:proofErr w:type="spellStart"/>
            <w:r w:rsidRPr="00B82089">
              <w:t>analytical_datasets_clean</w:t>
            </w:r>
            <w:proofErr w:type="spellEnd"/>
          </w:p>
        </w:tc>
      </w:tr>
      <w:tr w:rsidR="7854F4F1" w14:paraId="4F1ABCB3" w14:textId="77777777" w:rsidTr="0C076D42">
        <w:trPr>
          <w:trHeight w:val="300"/>
        </w:trPr>
        <w:tc>
          <w:tcPr>
            <w:tcW w:w="2940" w:type="dxa"/>
            <w:vMerge/>
            <w:vAlign w:val="center"/>
          </w:tcPr>
          <w:p w14:paraId="11BDAFB4" w14:textId="77777777" w:rsidR="006E406D" w:rsidRDefault="006E406D"/>
        </w:tc>
        <w:tc>
          <w:tcPr>
            <w:tcW w:w="6540" w:type="dxa"/>
            <w:vAlign w:val="center"/>
          </w:tcPr>
          <w:p w14:paraId="43EF25B8" w14:textId="187DD0D4" w:rsidR="7854F4F1" w:rsidRDefault="00B82089" w:rsidP="7854F4F1">
            <w:pPr>
              <w:spacing w:after="0"/>
            </w:pPr>
            <w:proofErr w:type="spellStart"/>
            <w:r w:rsidRPr="00B82089">
              <w:t>operational_logs_clean</w:t>
            </w:r>
            <w:proofErr w:type="spellEnd"/>
          </w:p>
        </w:tc>
      </w:tr>
      <w:tr w:rsidR="7854F4F1" w14:paraId="07B0FD5C" w14:textId="77777777" w:rsidTr="0C076D42">
        <w:trPr>
          <w:trHeight w:val="300"/>
        </w:trPr>
        <w:tc>
          <w:tcPr>
            <w:tcW w:w="2940" w:type="dxa"/>
            <w:vMerge w:val="restart"/>
            <w:vAlign w:val="center"/>
          </w:tcPr>
          <w:p w14:paraId="22C645F4" w14:textId="58E04AAF" w:rsidR="7854F4F1" w:rsidRDefault="7854F4F1" w:rsidP="7854F4F1">
            <w:pPr>
              <w:spacing w:after="0"/>
            </w:pPr>
            <w:r w:rsidRPr="7854F4F1">
              <w:rPr>
                <w:b/>
                <w:bCs/>
              </w:rPr>
              <w:t>Curated Zone</w:t>
            </w:r>
          </w:p>
        </w:tc>
        <w:tc>
          <w:tcPr>
            <w:tcW w:w="6540" w:type="dxa"/>
            <w:vAlign w:val="center"/>
          </w:tcPr>
          <w:p w14:paraId="6D330C14" w14:textId="00F6B15B" w:rsidR="7854F4F1" w:rsidRDefault="00B82089" w:rsidP="7854F4F1">
            <w:pPr>
              <w:spacing w:after="0"/>
            </w:pPr>
            <w:proofErr w:type="spellStart"/>
            <w:r w:rsidRPr="00B82089">
              <w:t>enterprise_reporting_dataset</w:t>
            </w:r>
            <w:proofErr w:type="spellEnd"/>
          </w:p>
        </w:tc>
      </w:tr>
      <w:tr w:rsidR="7854F4F1" w14:paraId="652BD499" w14:textId="77777777" w:rsidTr="0C076D42">
        <w:trPr>
          <w:trHeight w:val="300"/>
        </w:trPr>
        <w:tc>
          <w:tcPr>
            <w:tcW w:w="2940" w:type="dxa"/>
            <w:vMerge/>
            <w:vAlign w:val="center"/>
          </w:tcPr>
          <w:p w14:paraId="308BDEE5" w14:textId="77777777" w:rsidR="006E406D" w:rsidRDefault="006E406D"/>
        </w:tc>
        <w:tc>
          <w:tcPr>
            <w:tcW w:w="6540" w:type="dxa"/>
            <w:vAlign w:val="center"/>
          </w:tcPr>
          <w:p w14:paraId="26ADF1A2" w14:textId="75D573EE" w:rsidR="7854F4F1" w:rsidRDefault="00B82089" w:rsidP="7854F4F1">
            <w:pPr>
              <w:spacing w:after="0"/>
            </w:pPr>
            <w:proofErr w:type="spellStart"/>
            <w:r w:rsidRPr="00B82089">
              <w:t>advanced_analytics_dataset</w:t>
            </w:r>
            <w:proofErr w:type="spellEnd"/>
          </w:p>
        </w:tc>
      </w:tr>
      <w:tr w:rsidR="7854F4F1" w14:paraId="1DDBFB81" w14:textId="77777777" w:rsidTr="0C076D42">
        <w:trPr>
          <w:trHeight w:val="300"/>
        </w:trPr>
        <w:tc>
          <w:tcPr>
            <w:tcW w:w="2940" w:type="dxa"/>
            <w:vMerge/>
            <w:vAlign w:val="center"/>
          </w:tcPr>
          <w:p w14:paraId="5CD2BC77" w14:textId="77777777" w:rsidR="006E406D" w:rsidRDefault="006E406D"/>
        </w:tc>
        <w:tc>
          <w:tcPr>
            <w:tcW w:w="6540" w:type="dxa"/>
            <w:vAlign w:val="center"/>
          </w:tcPr>
          <w:p w14:paraId="0C0D578B" w14:textId="6ECCB296" w:rsidR="7854F4F1" w:rsidRDefault="00B82089" w:rsidP="7854F4F1">
            <w:pPr>
              <w:spacing w:after="0"/>
            </w:pPr>
            <w:proofErr w:type="spellStart"/>
            <w:r w:rsidRPr="00B82089">
              <w:t>ml_workflows_dataset</w:t>
            </w:r>
            <w:proofErr w:type="spellEnd"/>
          </w:p>
        </w:tc>
      </w:tr>
    </w:tbl>
    <w:p w14:paraId="6128E9DE" w14:textId="70895BA6" w:rsidR="03C4E33A" w:rsidRPr="00895F8F" w:rsidRDefault="03C4E33A">
      <w:pPr>
        <w:rPr>
          <w:sz w:val="2"/>
          <w:szCs w:val="2"/>
        </w:rPr>
      </w:pPr>
    </w:p>
    <w:p w14:paraId="24B64B0D" w14:textId="768276C1" w:rsidR="43C5DF5C" w:rsidRDefault="6E61116D" w:rsidP="0C076D42">
      <w:pPr>
        <w:rPr>
          <w:rFonts w:ascii="Aptos" w:eastAsia="Aptos" w:hAnsi="Aptos" w:cs="Aptos"/>
        </w:rPr>
      </w:pPr>
      <w:r w:rsidRPr="0C076D42">
        <w:rPr>
          <w:rFonts w:ascii="Aptos" w:eastAsia="Aptos" w:hAnsi="Aptos" w:cs="Aptos"/>
        </w:rPr>
        <w:t>STEP 5: Define</w:t>
      </w:r>
      <w:r w:rsidR="12BED751" w:rsidRPr="0C076D42">
        <w:rPr>
          <w:rFonts w:ascii="Aptos" w:eastAsia="Aptos" w:hAnsi="Aptos" w:cs="Aptos"/>
        </w:rPr>
        <w:t xml:space="preserve"> data analytic options</w:t>
      </w:r>
    </w:p>
    <w:tbl>
      <w:tblPr>
        <w:tblW w:w="93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315"/>
        <w:gridCol w:w="1620"/>
        <w:gridCol w:w="4425"/>
      </w:tblGrid>
      <w:tr w:rsidR="7854F4F1" w14:paraId="1CAF128B" w14:textId="77777777" w:rsidTr="00110507">
        <w:trPr>
          <w:trHeight w:val="300"/>
        </w:trPr>
        <w:tc>
          <w:tcPr>
            <w:tcW w:w="3315" w:type="dxa"/>
            <w:vAlign w:val="center"/>
          </w:tcPr>
          <w:p w14:paraId="35EEB0C6" w14:textId="51F971EB" w:rsidR="7854F4F1" w:rsidRDefault="7854F4F1" w:rsidP="7854F4F1">
            <w:pPr>
              <w:spacing w:after="0"/>
              <w:jc w:val="center"/>
            </w:pPr>
            <w:r w:rsidRPr="7854F4F1">
              <w:rPr>
                <w:b/>
                <w:bCs/>
              </w:rPr>
              <w:t>Requirement</w:t>
            </w:r>
          </w:p>
        </w:tc>
        <w:tc>
          <w:tcPr>
            <w:tcW w:w="1620" w:type="dxa"/>
            <w:vAlign w:val="center"/>
          </w:tcPr>
          <w:p w14:paraId="4949047B" w14:textId="79872A7E" w:rsidR="7854F4F1" w:rsidRDefault="63D320EA" w:rsidP="0C076D42">
            <w:pPr>
              <w:spacing w:after="0"/>
              <w:jc w:val="center"/>
            </w:pPr>
            <w:r w:rsidRPr="0C076D42">
              <w:rPr>
                <w:b/>
                <w:bCs/>
              </w:rPr>
              <w:t>Adoption Option</w:t>
            </w:r>
          </w:p>
        </w:tc>
        <w:tc>
          <w:tcPr>
            <w:tcW w:w="4425" w:type="dxa"/>
            <w:vAlign w:val="center"/>
          </w:tcPr>
          <w:p w14:paraId="6726B74F" w14:textId="43703BB4" w:rsidR="7854F4F1" w:rsidRDefault="6CBCD5EE" w:rsidP="0C076D42">
            <w:pPr>
              <w:spacing w:after="0"/>
              <w:jc w:val="center"/>
            </w:pPr>
            <w:r w:rsidRPr="0C076D42">
              <w:rPr>
                <w:b/>
                <w:bCs/>
              </w:rPr>
              <w:t>Justification</w:t>
            </w:r>
          </w:p>
        </w:tc>
      </w:tr>
      <w:tr w:rsidR="7854F4F1" w14:paraId="6F8C9E97" w14:textId="77777777" w:rsidTr="00110507">
        <w:trPr>
          <w:trHeight w:val="300"/>
        </w:trPr>
        <w:tc>
          <w:tcPr>
            <w:tcW w:w="3315" w:type="dxa"/>
            <w:vAlign w:val="center"/>
          </w:tcPr>
          <w:p w14:paraId="57898E6A" w14:textId="315CB7A0" w:rsidR="7854F4F1" w:rsidRDefault="00E67069" w:rsidP="7854F4F1">
            <w:pPr>
              <w:spacing w:after="0"/>
            </w:pPr>
            <w:r w:rsidRPr="00E67069">
              <w:t>Consolidates data from multiple operational systems, business applications, and external data sources</w:t>
            </w:r>
          </w:p>
        </w:tc>
        <w:tc>
          <w:tcPr>
            <w:tcW w:w="1620" w:type="dxa"/>
            <w:vAlign w:val="center"/>
          </w:tcPr>
          <w:p w14:paraId="403C8A14" w14:textId="130C8746" w:rsidR="7854F4F1" w:rsidRDefault="5D4AB137" w:rsidP="0C076D42">
            <w:pPr>
              <w:spacing w:after="0"/>
            </w:pPr>
            <w:r>
              <w:t>S3</w:t>
            </w:r>
            <w:r w:rsidR="43269D66">
              <w:t xml:space="preserve"> – Raw Bucket</w:t>
            </w:r>
          </w:p>
        </w:tc>
        <w:tc>
          <w:tcPr>
            <w:tcW w:w="4425" w:type="dxa"/>
            <w:vAlign w:val="center"/>
          </w:tcPr>
          <w:p w14:paraId="730DF6E3" w14:textId="6291D09E" w:rsidR="7854F4F1" w:rsidRDefault="00110507" w:rsidP="7854F4F1">
            <w:pPr>
              <w:spacing w:after="0"/>
            </w:pPr>
            <w:r>
              <w:t>S</w:t>
            </w:r>
            <w:r w:rsidR="00B10776" w:rsidRPr="00B10776">
              <w:t xml:space="preserve">3 provides </w:t>
            </w:r>
            <w:r w:rsidRPr="00B10776">
              <w:t>centralized</w:t>
            </w:r>
            <w:r w:rsidR="00B10776" w:rsidRPr="00B10776">
              <w:t xml:space="preserve"> and scalable storage for ingesting raw data from multiple sources in its original format</w:t>
            </w:r>
          </w:p>
        </w:tc>
      </w:tr>
      <w:tr w:rsidR="7854F4F1" w14:paraId="598AA22F" w14:textId="77777777" w:rsidTr="00110507">
        <w:trPr>
          <w:trHeight w:val="300"/>
        </w:trPr>
        <w:tc>
          <w:tcPr>
            <w:tcW w:w="3315" w:type="dxa"/>
            <w:vAlign w:val="center"/>
          </w:tcPr>
          <w:p w14:paraId="6098647E" w14:textId="5067DD0F" w:rsidR="7854F4F1" w:rsidRDefault="00E67069" w:rsidP="7854F4F1">
            <w:pPr>
              <w:spacing w:after="0"/>
            </w:pPr>
            <w:r w:rsidRPr="00E67069">
              <w:t>Centralized and scalable data lake environment</w:t>
            </w:r>
          </w:p>
        </w:tc>
        <w:tc>
          <w:tcPr>
            <w:tcW w:w="1620" w:type="dxa"/>
            <w:vAlign w:val="center"/>
          </w:tcPr>
          <w:p w14:paraId="2B2826D6" w14:textId="5063333E" w:rsidR="7854F4F1" w:rsidRDefault="3B23781A" w:rsidP="0C076D42">
            <w:pPr>
              <w:spacing w:after="0"/>
            </w:pPr>
            <w:r>
              <w:t>S3</w:t>
            </w:r>
            <w:r w:rsidR="00E67069">
              <w:t xml:space="preserve"> Data Lake</w:t>
            </w:r>
          </w:p>
        </w:tc>
        <w:tc>
          <w:tcPr>
            <w:tcW w:w="4425" w:type="dxa"/>
            <w:vAlign w:val="center"/>
          </w:tcPr>
          <w:p w14:paraId="15BDA901" w14:textId="2E781C8B" w:rsidR="7854F4F1" w:rsidRDefault="00B10776" w:rsidP="0C076D42">
            <w:pPr>
              <w:spacing w:after="0"/>
            </w:pPr>
            <w:r w:rsidRPr="00B10776">
              <w:t>S3 serves as the foundation of the data lake architecture supporting structured and unstructured data</w:t>
            </w:r>
          </w:p>
        </w:tc>
      </w:tr>
      <w:tr w:rsidR="7854F4F1" w14:paraId="522546B2" w14:textId="77777777" w:rsidTr="00110507">
        <w:trPr>
          <w:trHeight w:val="300"/>
        </w:trPr>
        <w:tc>
          <w:tcPr>
            <w:tcW w:w="3315" w:type="dxa"/>
            <w:vAlign w:val="center"/>
          </w:tcPr>
          <w:p w14:paraId="5FC5E19E" w14:textId="50191D97" w:rsidR="7854F4F1" w:rsidRDefault="00E67069" w:rsidP="7854F4F1">
            <w:pPr>
              <w:spacing w:after="0"/>
            </w:pPr>
            <w:r w:rsidRPr="00E67069">
              <w:t>High-volume datasets ingestion</w:t>
            </w:r>
          </w:p>
        </w:tc>
        <w:tc>
          <w:tcPr>
            <w:tcW w:w="1620" w:type="dxa"/>
            <w:vAlign w:val="center"/>
          </w:tcPr>
          <w:p w14:paraId="287D3EFD" w14:textId="59401692" w:rsidR="7854F4F1" w:rsidRDefault="00E67069" w:rsidP="7854F4F1">
            <w:pPr>
              <w:spacing w:after="0"/>
            </w:pPr>
            <w:r>
              <w:t>Auto Scaling feature in S3</w:t>
            </w:r>
          </w:p>
        </w:tc>
        <w:tc>
          <w:tcPr>
            <w:tcW w:w="4425" w:type="dxa"/>
            <w:vAlign w:val="center"/>
          </w:tcPr>
          <w:p w14:paraId="20C75646" w14:textId="34180019" w:rsidR="7854F4F1" w:rsidRDefault="00B10776" w:rsidP="7854F4F1">
            <w:pPr>
              <w:spacing w:after="0"/>
            </w:pPr>
            <w:r w:rsidRPr="00B10776">
              <w:t>S3 auto scaling handles high-volume ingestion of transactional records, operational logs, and customer interactions</w:t>
            </w:r>
          </w:p>
        </w:tc>
      </w:tr>
      <w:tr w:rsidR="7854F4F1" w14:paraId="73F865FA" w14:textId="77777777" w:rsidTr="00110507">
        <w:trPr>
          <w:trHeight w:val="300"/>
        </w:trPr>
        <w:tc>
          <w:tcPr>
            <w:tcW w:w="3315" w:type="dxa"/>
            <w:vAlign w:val="center"/>
          </w:tcPr>
          <w:p w14:paraId="083A667E" w14:textId="47BA9CD7" w:rsidR="7854F4F1" w:rsidRDefault="00E67069" w:rsidP="7854F4F1">
            <w:pPr>
              <w:spacing w:after="0"/>
            </w:pPr>
            <w:r w:rsidRPr="00E67069">
              <w:lastRenderedPageBreak/>
              <w:t>Raw data must be preserved without modification</w:t>
            </w:r>
          </w:p>
        </w:tc>
        <w:tc>
          <w:tcPr>
            <w:tcW w:w="1620" w:type="dxa"/>
            <w:vAlign w:val="center"/>
          </w:tcPr>
          <w:p w14:paraId="4168F047" w14:textId="1488A3AA" w:rsidR="7854F4F1" w:rsidRDefault="4DEA1BB7" w:rsidP="0C076D42">
            <w:pPr>
              <w:spacing w:after="0"/>
            </w:pPr>
            <w:r>
              <w:t>Raw bucket</w:t>
            </w:r>
          </w:p>
        </w:tc>
        <w:tc>
          <w:tcPr>
            <w:tcW w:w="4425" w:type="dxa"/>
            <w:vAlign w:val="center"/>
          </w:tcPr>
          <w:p w14:paraId="6F023ED4" w14:textId="297F6CB4" w:rsidR="7854F4F1" w:rsidRDefault="00B10776" w:rsidP="0C076D42">
            <w:pPr>
              <w:spacing w:after="0"/>
            </w:pPr>
            <w:r w:rsidRPr="00B10776">
              <w:t>Raw zone in S3 retains original data without modification ensuring traceability and audit compliance</w:t>
            </w:r>
          </w:p>
        </w:tc>
      </w:tr>
      <w:tr w:rsidR="7854F4F1" w14:paraId="76E11135" w14:textId="77777777" w:rsidTr="00110507">
        <w:trPr>
          <w:trHeight w:val="300"/>
        </w:trPr>
        <w:tc>
          <w:tcPr>
            <w:tcW w:w="3315" w:type="dxa"/>
            <w:vAlign w:val="center"/>
          </w:tcPr>
          <w:p w14:paraId="5F90982B" w14:textId="41B5E335" w:rsidR="7854F4F1" w:rsidRDefault="00E67069" w:rsidP="7854F4F1">
            <w:pPr>
              <w:spacing w:after="0"/>
            </w:pPr>
            <w:r w:rsidRPr="00E67069">
              <w:t>Validated and transformed datasets</w:t>
            </w:r>
          </w:p>
        </w:tc>
        <w:tc>
          <w:tcPr>
            <w:tcW w:w="1620" w:type="dxa"/>
            <w:vAlign w:val="center"/>
          </w:tcPr>
          <w:p w14:paraId="0B0CB7AA" w14:textId="44C41D25" w:rsidR="7854F4F1" w:rsidRDefault="00E67069" w:rsidP="7854F4F1">
            <w:pPr>
              <w:spacing w:after="0"/>
            </w:pPr>
            <w:r>
              <w:t xml:space="preserve">AWS Glue </w:t>
            </w:r>
            <w:proofErr w:type="spellStart"/>
            <w:r>
              <w:t>DataBrew</w:t>
            </w:r>
            <w:proofErr w:type="spellEnd"/>
          </w:p>
        </w:tc>
        <w:tc>
          <w:tcPr>
            <w:tcW w:w="4425" w:type="dxa"/>
            <w:vAlign w:val="center"/>
          </w:tcPr>
          <w:p w14:paraId="342C57D6" w14:textId="530B348D" w:rsidR="7854F4F1" w:rsidRDefault="00B10776" w:rsidP="7854F4F1">
            <w:pPr>
              <w:spacing w:after="0"/>
            </w:pPr>
            <w:r w:rsidRPr="00B10776">
              <w:t xml:space="preserve">Glue and </w:t>
            </w:r>
            <w:proofErr w:type="spellStart"/>
            <w:r w:rsidRPr="00B10776">
              <w:t>DataBrew</w:t>
            </w:r>
            <w:proofErr w:type="spellEnd"/>
            <w:r w:rsidRPr="00B10776">
              <w:t xml:space="preserve"> provide ETL/ELT pipelines for cleaning, validating, and standardizing datasets for enterprise reporting</w:t>
            </w:r>
          </w:p>
        </w:tc>
      </w:tr>
      <w:tr w:rsidR="7854F4F1" w14:paraId="47C9CD5A" w14:textId="77777777" w:rsidTr="00110507">
        <w:trPr>
          <w:trHeight w:val="300"/>
        </w:trPr>
        <w:tc>
          <w:tcPr>
            <w:tcW w:w="3315" w:type="dxa"/>
            <w:vAlign w:val="center"/>
          </w:tcPr>
          <w:p w14:paraId="68CBCEFA" w14:textId="1F3C9362" w:rsidR="7854F4F1" w:rsidRDefault="00E67069" w:rsidP="7854F4F1">
            <w:pPr>
              <w:spacing w:after="0"/>
            </w:pPr>
            <w:r w:rsidRPr="00E67069">
              <w:t>Curated datasets for advanced analytics and data science workflows</w:t>
            </w:r>
          </w:p>
        </w:tc>
        <w:tc>
          <w:tcPr>
            <w:tcW w:w="1620" w:type="dxa"/>
            <w:vAlign w:val="center"/>
          </w:tcPr>
          <w:p w14:paraId="57132C76" w14:textId="3712D877" w:rsidR="7854F4F1" w:rsidRDefault="7854F4F1" w:rsidP="7854F4F1">
            <w:pPr>
              <w:spacing w:after="0"/>
            </w:pPr>
            <w:r>
              <w:t>Aggregation &amp; business modeling</w:t>
            </w:r>
          </w:p>
        </w:tc>
        <w:tc>
          <w:tcPr>
            <w:tcW w:w="4425" w:type="dxa"/>
            <w:vAlign w:val="center"/>
          </w:tcPr>
          <w:p w14:paraId="5ACB3282" w14:textId="6E349522" w:rsidR="7854F4F1" w:rsidRDefault="00B10776" w:rsidP="7854F4F1">
            <w:pPr>
              <w:spacing w:after="0"/>
            </w:pPr>
            <w:r w:rsidRPr="00B10776">
              <w:t>Curated zone datasets are aggregated and modeled to support advanced analytics and ML workflows</w:t>
            </w:r>
          </w:p>
        </w:tc>
      </w:tr>
      <w:tr w:rsidR="7854F4F1" w14:paraId="14DF3618" w14:textId="77777777" w:rsidTr="00110507">
        <w:trPr>
          <w:trHeight w:val="300"/>
        </w:trPr>
        <w:tc>
          <w:tcPr>
            <w:tcW w:w="3315" w:type="dxa"/>
            <w:vAlign w:val="center"/>
          </w:tcPr>
          <w:p w14:paraId="525D6629" w14:textId="788BA944" w:rsidR="7854F4F1" w:rsidRDefault="00E67069" w:rsidP="7854F4F1">
            <w:pPr>
              <w:spacing w:after="0"/>
            </w:pPr>
            <w:r w:rsidRPr="00E67069">
              <w:t>Scalable ETL/ELT pipelines and distributed computing frameworks</w:t>
            </w:r>
          </w:p>
        </w:tc>
        <w:tc>
          <w:tcPr>
            <w:tcW w:w="1620" w:type="dxa"/>
            <w:vAlign w:val="center"/>
          </w:tcPr>
          <w:p w14:paraId="79F70B1F" w14:textId="371F9CFD" w:rsidR="7854F4F1" w:rsidRDefault="00B10776" w:rsidP="0C076D42">
            <w:pPr>
              <w:spacing w:after="0"/>
            </w:pPr>
            <w:r>
              <w:t xml:space="preserve">AWS Glue </w:t>
            </w:r>
            <w:proofErr w:type="spellStart"/>
            <w:r>
              <w:t>DataBrew</w:t>
            </w:r>
            <w:proofErr w:type="spellEnd"/>
          </w:p>
        </w:tc>
        <w:tc>
          <w:tcPr>
            <w:tcW w:w="4425" w:type="dxa"/>
            <w:vAlign w:val="center"/>
          </w:tcPr>
          <w:p w14:paraId="601BBE35" w14:textId="5A31D148" w:rsidR="7854F4F1" w:rsidRDefault="00B10776" w:rsidP="7854F4F1">
            <w:pPr>
              <w:spacing w:after="0"/>
            </w:pPr>
            <w:r w:rsidRPr="00B10776">
              <w:t>Glue and Databricks provide scalable distributed computing frameworks for processing large datasets efficiently</w:t>
            </w:r>
          </w:p>
        </w:tc>
      </w:tr>
      <w:tr w:rsidR="7854F4F1" w14:paraId="08655E76" w14:textId="77777777" w:rsidTr="00110507">
        <w:trPr>
          <w:trHeight w:val="300"/>
        </w:trPr>
        <w:tc>
          <w:tcPr>
            <w:tcW w:w="3315" w:type="dxa"/>
            <w:vAlign w:val="center"/>
          </w:tcPr>
          <w:p w14:paraId="71FCEAC0" w14:textId="0EF9816F" w:rsidR="7854F4F1" w:rsidRDefault="00E67069" w:rsidP="7854F4F1">
            <w:pPr>
              <w:spacing w:after="0"/>
            </w:pPr>
            <w:r w:rsidRPr="00E67069">
              <w:t>SQL-based analytics and reporting systems integration</w:t>
            </w:r>
          </w:p>
        </w:tc>
        <w:tc>
          <w:tcPr>
            <w:tcW w:w="1620" w:type="dxa"/>
            <w:vAlign w:val="center"/>
          </w:tcPr>
          <w:p w14:paraId="55F1E1D2" w14:textId="27E58BAE" w:rsidR="7854F4F1" w:rsidRDefault="00B10776" w:rsidP="7854F4F1">
            <w:pPr>
              <w:spacing w:after="0"/>
            </w:pPr>
            <w:r>
              <w:t xml:space="preserve">Athena / </w:t>
            </w:r>
            <w:r w:rsidR="786828D5">
              <w:t>Redshift</w:t>
            </w:r>
          </w:p>
        </w:tc>
        <w:tc>
          <w:tcPr>
            <w:tcW w:w="4425" w:type="dxa"/>
            <w:vAlign w:val="center"/>
          </w:tcPr>
          <w:p w14:paraId="0CA4BC58" w14:textId="4EF2F04F" w:rsidR="7854F4F1" w:rsidRDefault="00B10776" w:rsidP="7854F4F1">
            <w:pPr>
              <w:spacing w:after="0"/>
            </w:pPr>
            <w:r w:rsidRPr="00B10776">
              <w:t>Athena supports ad-hoc SQL queries while Redshift handles scalable analytical workloads for enterprise reporting</w:t>
            </w:r>
          </w:p>
        </w:tc>
      </w:tr>
      <w:tr w:rsidR="7854F4F1" w14:paraId="5A819ED2" w14:textId="77777777" w:rsidTr="00110507">
        <w:trPr>
          <w:trHeight w:val="300"/>
        </w:trPr>
        <w:tc>
          <w:tcPr>
            <w:tcW w:w="3315" w:type="dxa"/>
            <w:vAlign w:val="center"/>
          </w:tcPr>
          <w:p w14:paraId="4DFAE285" w14:textId="6C37D579" w:rsidR="7854F4F1" w:rsidRDefault="00E67069" w:rsidP="7854F4F1">
            <w:pPr>
              <w:spacing w:after="0"/>
            </w:pPr>
            <w:r w:rsidRPr="00E67069">
              <w:t>Integration across reporting systems and ML workflows</w:t>
            </w:r>
          </w:p>
        </w:tc>
        <w:tc>
          <w:tcPr>
            <w:tcW w:w="1620" w:type="dxa"/>
            <w:vAlign w:val="center"/>
          </w:tcPr>
          <w:p w14:paraId="09895DB3" w14:textId="35BD7D9D" w:rsidR="7854F4F1" w:rsidRDefault="00B10776" w:rsidP="0C076D42">
            <w:pPr>
              <w:spacing w:after="0"/>
            </w:pPr>
            <w:proofErr w:type="spellStart"/>
            <w:r>
              <w:t>QuickSight</w:t>
            </w:r>
            <w:proofErr w:type="spellEnd"/>
            <w:r>
              <w:t xml:space="preserve"> / SageMaker</w:t>
            </w:r>
          </w:p>
        </w:tc>
        <w:tc>
          <w:tcPr>
            <w:tcW w:w="4425" w:type="dxa"/>
            <w:vAlign w:val="center"/>
          </w:tcPr>
          <w:p w14:paraId="21C8E79B" w14:textId="6B6B438B" w:rsidR="7854F4F1" w:rsidRDefault="00B10776" w:rsidP="7854F4F1">
            <w:pPr>
              <w:spacing w:after="0"/>
            </w:pPr>
            <w:proofErr w:type="spellStart"/>
            <w:r w:rsidRPr="00B10776">
              <w:t>QuickSight</w:t>
            </w:r>
            <w:proofErr w:type="spellEnd"/>
            <w:r w:rsidRPr="00B10776">
              <w:t xml:space="preserve"> provides BI integration for dashboards while SageMaker supports ML model deployment pipelines</w:t>
            </w:r>
          </w:p>
        </w:tc>
      </w:tr>
      <w:tr w:rsidR="7854F4F1" w14:paraId="4031711E" w14:textId="77777777" w:rsidTr="00110507">
        <w:trPr>
          <w:trHeight w:val="300"/>
        </w:trPr>
        <w:tc>
          <w:tcPr>
            <w:tcW w:w="3315" w:type="dxa"/>
            <w:vAlign w:val="center"/>
          </w:tcPr>
          <w:p w14:paraId="0AAA53B3" w14:textId="5467BCBB" w:rsidR="7854F4F1" w:rsidRDefault="00E67069" w:rsidP="7854F4F1">
            <w:pPr>
              <w:spacing w:after="0"/>
            </w:pPr>
            <w:r w:rsidRPr="00E67069">
              <w:t>Reliability, integrity, documentation, enterprise governance standards</w:t>
            </w:r>
          </w:p>
        </w:tc>
        <w:tc>
          <w:tcPr>
            <w:tcW w:w="1620" w:type="dxa"/>
            <w:vAlign w:val="center"/>
          </w:tcPr>
          <w:p w14:paraId="3EE254B2" w14:textId="0AD11B99" w:rsidR="7854F4F1" w:rsidRDefault="00B10776" w:rsidP="7854F4F1">
            <w:pPr>
              <w:spacing w:after="0"/>
            </w:pPr>
            <w:r>
              <w:t>AWS Glue Data Catalog</w:t>
            </w:r>
          </w:p>
        </w:tc>
        <w:tc>
          <w:tcPr>
            <w:tcW w:w="4425" w:type="dxa"/>
            <w:vAlign w:val="center"/>
          </w:tcPr>
          <w:p w14:paraId="0B049600" w14:textId="2FF63046" w:rsidR="7854F4F1" w:rsidRDefault="00B10776" w:rsidP="7854F4F1">
            <w:pPr>
              <w:spacing w:after="0"/>
            </w:pPr>
            <w:r w:rsidRPr="00B10776">
              <w:t>Glue Data Catalog ensures data documentation, integrity, and alignment with enterprise governance standards</w:t>
            </w:r>
          </w:p>
        </w:tc>
      </w:tr>
    </w:tbl>
    <w:p w14:paraId="4B896524" w14:textId="0490716A" w:rsidR="03C4E33A" w:rsidRDefault="0F348C16" w:rsidP="0C076D42">
      <w:pPr>
        <w:rPr>
          <w:rFonts w:ascii="Aptos" w:eastAsia="Aptos" w:hAnsi="Aptos" w:cs="Aptos"/>
        </w:rPr>
      </w:pPr>
      <w:r w:rsidRPr="0C076D42">
        <w:rPr>
          <w:rFonts w:ascii="Aptos" w:eastAsia="Aptos" w:hAnsi="Aptos" w:cs="Aptos"/>
        </w:rPr>
        <w:t>STEP 6</w:t>
      </w:r>
      <w:proofErr w:type="gramStart"/>
      <w:r w:rsidRPr="0C076D42">
        <w:rPr>
          <w:rFonts w:ascii="Aptos" w:eastAsia="Aptos" w:hAnsi="Aptos" w:cs="Aptos"/>
        </w:rPr>
        <w:t>:  Data</w:t>
      </w:r>
      <w:proofErr w:type="gramEnd"/>
      <w:r w:rsidRPr="0C076D42">
        <w:rPr>
          <w:rFonts w:ascii="Aptos" w:eastAsia="Aptos" w:hAnsi="Aptos" w:cs="Aptos"/>
        </w:rPr>
        <w:t xml:space="preserve"> architecture diagram </w:t>
      </w:r>
    </w:p>
    <w:p w14:paraId="1415A38E" w14:textId="615B10E9" w:rsidR="03C4E33A" w:rsidRDefault="006B6482" w:rsidP="03C4E33A">
      <w:pPr>
        <w:rPr>
          <w:rFonts w:ascii="Aptos" w:eastAsia="Aptos" w:hAnsi="Aptos" w:cs="Aptos"/>
        </w:rPr>
      </w:pPr>
      <w:r>
        <w:rPr>
          <w:rFonts w:ascii="Aptos" w:eastAsia="Aptos" w:hAnsi="Aptos" w:cs="Aptos"/>
          <w:noProof/>
        </w:rPr>
        <w:drawing>
          <wp:inline distT="0" distB="0" distL="0" distR="0" wp14:anchorId="7DA4984D" wp14:editId="63B8203B">
            <wp:extent cx="5943600" cy="2491105"/>
            <wp:effectExtent l="0" t="0" r="0" b="4445"/>
            <wp:docPr id="184551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15851" name="Picture 18455158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91105"/>
                    </a:xfrm>
                    <a:prstGeom prst="rect">
                      <a:avLst/>
                    </a:prstGeom>
                  </pic:spPr>
                </pic:pic>
              </a:graphicData>
            </a:graphic>
          </wp:inline>
        </w:drawing>
      </w:r>
    </w:p>
    <w:sectPr w:rsidR="03C4E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D483"/>
    <w:multiLevelType w:val="hybridMultilevel"/>
    <w:tmpl w:val="87AE862C"/>
    <w:lvl w:ilvl="0" w:tplc="C04258D2">
      <w:start w:val="1"/>
      <w:numFmt w:val="bullet"/>
      <w:lvlText w:val=""/>
      <w:lvlJc w:val="left"/>
      <w:pPr>
        <w:ind w:left="720" w:hanging="360"/>
      </w:pPr>
      <w:rPr>
        <w:rFonts w:ascii="Symbol" w:hAnsi="Symbol" w:hint="default"/>
      </w:rPr>
    </w:lvl>
    <w:lvl w:ilvl="1" w:tplc="DE2000E0">
      <w:start w:val="1"/>
      <w:numFmt w:val="bullet"/>
      <w:lvlText w:val="o"/>
      <w:lvlJc w:val="left"/>
      <w:pPr>
        <w:ind w:left="1440" w:hanging="360"/>
      </w:pPr>
      <w:rPr>
        <w:rFonts w:ascii="Courier New" w:hAnsi="Courier New" w:hint="default"/>
      </w:rPr>
    </w:lvl>
    <w:lvl w:ilvl="2" w:tplc="CFAA53B6">
      <w:start w:val="1"/>
      <w:numFmt w:val="bullet"/>
      <w:lvlText w:val=""/>
      <w:lvlJc w:val="left"/>
      <w:pPr>
        <w:ind w:left="2160" w:hanging="360"/>
      </w:pPr>
      <w:rPr>
        <w:rFonts w:ascii="Wingdings" w:hAnsi="Wingdings" w:hint="default"/>
      </w:rPr>
    </w:lvl>
    <w:lvl w:ilvl="3" w:tplc="DB4C9D38">
      <w:start w:val="1"/>
      <w:numFmt w:val="bullet"/>
      <w:lvlText w:val=""/>
      <w:lvlJc w:val="left"/>
      <w:pPr>
        <w:ind w:left="2880" w:hanging="360"/>
      </w:pPr>
      <w:rPr>
        <w:rFonts w:ascii="Symbol" w:hAnsi="Symbol" w:hint="default"/>
      </w:rPr>
    </w:lvl>
    <w:lvl w:ilvl="4" w:tplc="EA36C304">
      <w:start w:val="1"/>
      <w:numFmt w:val="bullet"/>
      <w:lvlText w:val="o"/>
      <w:lvlJc w:val="left"/>
      <w:pPr>
        <w:ind w:left="3600" w:hanging="360"/>
      </w:pPr>
      <w:rPr>
        <w:rFonts w:ascii="Courier New" w:hAnsi="Courier New" w:hint="default"/>
      </w:rPr>
    </w:lvl>
    <w:lvl w:ilvl="5" w:tplc="293EA3B0">
      <w:start w:val="1"/>
      <w:numFmt w:val="bullet"/>
      <w:lvlText w:val=""/>
      <w:lvlJc w:val="left"/>
      <w:pPr>
        <w:ind w:left="4320" w:hanging="360"/>
      </w:pPr>
      <w:rPr>
        <w:rFonts w:ascii="Wingdings" w:hAnsi="Wingdings" w:hint="default"/>
      </w:rPr>
    </w:lvl>
    <w:lvl w:ilvl="6" w:tplc="2E3E4960">
      <w:start w:val="1"/>
      <w:numFmt w:val="bullet"/>
      <w:lvlText w:val=""/>
      <w:lvlJc w:val="left"/>
      <w:pPr>
        <w:ind w:left="5040" w:hanging="360"/>
      </w:pPr>
      <w:rPr>
        <w:rFonts w:ascii="Symbol" w:hAnsi="Symbol" w:hint="default"/>
      </w:rPr>
    </w:lvl>
    <w:lvl w:ilvl="7" w:tplc="4C90B70A">
      <w:start w:val="1"/>
      <w:numFmt w:val="bullet"/>
      <w:lvlText w:val="o"/>
      <w:lvlJc w:val="left"/>
      <w:pPr>
        <w:ind w:left="5760" w:hanging="360"/>
      </w:pPr>
      <w:rPr>
        <w:rFonts w:ascii="Courier New" w:hAnsi="Courier New" w:hint="default"/>
      </w:rPr>
    </w:lvl>
    <w:lvl w:ilvl="8" w:tplc="B24EE118">
      <w:start w:val="1"/>
      <w:numFmt w:val="bullet"/>
      <w:lvlText w:val=""/>
      <w:lvlJc w:val="left"/>
      <w:pPr>
        <w:ind w:left="6480" w:hanging="360"/>
      </w:pPr>
      <w:rPr>
        <w:rFonts w:ascii="Wingdings" w:hAnsi="Wingdings" w:hint="default"/>
      </w:rPr>
    </w:lvl>
  </w:abstractNum>
  <w:abstractNum w:abstractNumId="1" w15:restartNumberingAfterBreak="0">
    <w:nsid w:val="118941C5"/>
    <w:multiLevelType w:val="hybridMultilevel"/>
    <w:tmpl w:val="5C3C0044"/>
    <w:lvl w:ilvl="0" w:tplc="96C0D0B0">
      <w:start w:val="1"/>
      <w:numFmt w:val="bullet"/>
      <w:lvlText w:val=""/>
      <w:lvlJc w:val="left"/>
      <w:pPr>
        <w:ind w:left="720" w:hanging="360"/>
      </w:pPr>
      <w:rPr>
        <w:rFonts w:ascii="Symbol" w:hAnsi="Symbol" w:hint="default"/>
      </w:rPr>
    </w:lvl>
    <w:lvl w:ilvl="1" w:tplc="A0DEE502">
      <w:start w:val="1"/>
      <w:numFmt w:val="bullet"/>
      <w:lvlText w:val="o"/>
      <w:lvlJc w:val="left"/>
      <w:pPr>
        <w:ind w:left="1440" w:hanging="360"/>
      </w:pPr>
      <w:rPr>
        <w:rFonts w:ascii="Courier New" w:hAnsi="Courier New" w:hint="default"/>
      </w:rPr>
    </w:lvl>
    <w:lvl w:ilvl="2" w:tplc="FE28F5C6">
      <w:start w:val="1"/>
      <w:numFmt w:val="bullet"/>
      <w:lvlText w:val=""/>
      <w:lvlJc w:val="left"/>
      <w:pPr>
        <w:ind w:left="2160" w:hanging="360"/>
      </w:pPr>
      <w:rPr>
        <w:rFonts w:ascii="Wingdings" w:hAnsi="Wingdings" w:hint="default"/>
      </w:rPr>
    </w:lvl>
    <w:lvl w:ilvl="3" w:tplc="5DA4C9AA">
      <w:start w:val="1"/>
      <w:numFmt w:val="bullet"/>
      <w:lvlText w:val=""/>
      <w:lvlJc w:val="left"/>
      <w:pPr>
        <w:ind w:left="2880" w:hanging="360"/>
      </w:pPr>
      <w:rPr>
        <w:rFonts w:ascii="Symbol" w:hAnsi="Symbol" w:hint="default"/>
      </w:rPr>
    </w:lvl>
    <w:lvl w:ilvl="4" w:tplc="09B0E682">
      <w:start w:val="1"/>
      <w:numFmt w:val="bullet"/>
      <w:lvlText w:val="o"/>
      <w:lvlJc w:val="left"/>
      <w:pPr>
        <w:ind w:left="3600" w:hanging="360"/>
      </w:pPr>
      <w:rPr>
        <w:rFonts w:ascii="Courier New" w:hAnsi="Courier New" w:hint="default"/>
      </w:rPr>
    </w:lvl>
    <w:lvl w:ilvl="5" w:tplc="9574EC32">
      <w:start w:val="1"/>
      <w:numFmt w:val="bullet"/>
      <w:lvlText w:val=""/>
      <w:lvlJc w:val="left"/>
      <w:pPr>
        <w:ind w:left="4320" w:hanging="360"/>
      </w:pPr>
      <w:rPr>
        <w:rFonts w:ascii="Wingdings" w:hAnsi="Wingdings" w:hint="default"/>
      </w:rPr>
    </w:lvl>
    <w:lvl w:ilvl="6" w:tplc="E0F83DB4">
      <w:start w:val="1"/>
      <w:numFmt w:val="bullet"/>
      <w:lvlText w:val=""/>
      <w:lvlJc w:val="left"/>
      <w:pPr>
        <w:ind w:left="5040" w:hanging="360"/>
      </w:pPr>
      <w:rPr>
        <w:rFonts w:ascii="Symbol" w:hAnsi="Symbol" w:hint="default"/>
      </w:rPr>
    </w:lvl>
    <w:lvl w:ilvl="7" w:tplc="8EB2DAE2">
      <w:start w:val="1"/>
      <w:numFmt w:val="bullet"/>
      <w:lvlText w:val="o"/>
      <w:lvlJc w:val="left"/>
      <w:pPr>
        <w:ind w:left="5760" w:hanging="360"/>
      </w:pPr>
      <w:rPr>
        <w:rFonts w:ascii="Courier New" w:hAnsi="Courier New" w:hint="default"/>
      </w:rPr>
    </w:lvl>
    <w:lvl w:ilvl="8" w:tplc="8F16DA96">
      <w:start w:val="1"/>
      <w:numFmt w:val="bullet"/>
      <w:lvlText w:val=""/>
      <w:lvlJc w:val="left"/>
      <w:pPr>
        <w:ind w:left="6480" w:hanging="360"/>
      </w:pPr>
      <w:rPr>
        <w:rFonts w:ascii="Wingdings" w:hAnsi="Wingdings" w:hint="default"/>
      </w:rPr>
    </w:lvl>
  </w:abstractNum>
  <w:abstractNum w:abstractNumId="2" w15:restartNumberingAfterBreak="0">
    <w:nsid w:val="4BCD6F10"/>
    <w:multiLevelType w:val="hybridMultilevel"/>
    <w:tmpl w:val="0D409320"/>
    <w:lvl w:ilvl="0" w:tplc="D45A3866">
      <w:start w:val="1"/>
      <w:numFmt w:val="bullet"/>
      <w:lvlText w:val=""/>
      <w:lvlJc w:val="left"/>
      <w:pPr>
        <w:ind w:left="720" w:hanging="360"/>
      </w:pPr>
      <w:rPr>
        <w:rFonts w:ascii="Symbol" w:hAnsi="Symbol" w:hint="default"/>
      </w:rPr>
    </w:lvl>
    <w:lvl w:ilvl="1" w:tplc="FE581AEC">
      <w:start w:val="1"/>
      <w:numFmt w:val="bullet"/>
      <w:lvlText w:val="o"/>
      <w:lvlJc w:val="left"/>
      <w:pPr>
        <w:ind w:left="1440" w:hanging="360"/>
      </w:pPr>
      <w:rPr>
        <w:rFonts w:ascii="Courier New" w:hAnsi="Courier New" w:hint="default"/>
      </w:rPr>
    </w:lvl>
    <w:lvl w:ilvl="2" w:tplc="24A665AA">
      <w:start w:val="1"/>
      <w:numFmt w:val="bullet"/>
      <w:lvlText w:val=""/>
      <w:lvlJc w:val="left"/>
      <w:pPr>
        <w:ind w:left="2160" w:hanging="360"/>
      </w:pPr>
      <w:rPr>
        <w:rFonts w:ascii="Wingdings" w:hAnsi="Wingdings" w:hint="default"/>
      </w:rPr>
    </w:lvl>
    <w:lvl w:ilvl="3" w:tplc="83B428A6">
      <w:start w:val="1"/>
      <w:numFmt w:val="bullet"/>
      <w:lvlText w:val=""/>
      <w:lvlJc w:val="left"/>
      <w:pPr>
        <w:ind w:left="2880" w:hanging="360"/>
      </w:pPr>
      <w:rPr>
        <w:rFonts w:ascii="Symbol" w:hAnsi="Symbol" w:hint="default"/>
      </w:rPr>
    </w:lvl>
    <w:lvl w:ilvl="4" w:tplc="D54E8878">
      <w:start w:val="1"/>
      <w:numFmt w:val="bullet"/>
      <w:lvlText w:val="o"/>
      <w:lvlJc w:val="left"/>
      <w:pPr>
        <w:ind w:left="3600" w:hanging="360"/>
      </w:pPr>
      <w:rPr>
        <w:rFonts w:ascii="Courier New" w:hAnsi="Courier New" w:hint="default"/>
      </w:rPr>
    </w:lvl>
    <w:lvl w:ilvl="5" w:tplc="C6400BF2">
      <w:start w:val="1"/>
      <w:numFmt w:val="bullet"/>
      <w:lvlText w:val=""/>
      <w:lvlJc w:val="left"/>
      <w:pPr>
        <w:ind w:left="4320" w:hanging="360"/>
      </w:pPr>
      <w:rPr>
        <w:rFonts w:ascii="Wingdings" w:hAnsi="Wingdings" w:hint="default"/>
      </w:rPr>
    </w:lvl>
    <w:lvl w:ilvl="6" w:tplc="883E4AA2">
      <w:start w:val="1"/>
      <w:numFmt w:val="bullet"/>
      <w:lvlText w:val=""/>
      <w:lvlJc w:val="left"/>
      <w:pPr>
        <w:ind w:left="5040" w:hanging="360"/>
      </w:pPr>
      <w:rPr>
        <w:rFonts w:ascii="Symbol" w:hAnsi="Symbol" w:hint="default"/>
      </w:rPr>
    </w:lvl>
    <w:lvl w:ilvl="7" w:tplc="A74E046E">
      <w:start w:val="1"/>
      <w:numFmt w:val="bullet"/>
      <w:lvlText w:val="o"/>
      <w:lvlJc w:val="left"/>
      <w:pPr>
        <w:ind w:left="5760" w:hanging="360"/>
      </w:pPr>
      <w:rPr>
        <w:rFonts w:ascii="Courier New" w:hAnsi="Courier New" w:hint="default"/>
      </w:rPr>
    </w:lvl>
    <w:lvl w:ilvl="8" w:tplc="65FE4DA6">
      <w:start w:val="1"/>
      <w:numFmt w:val="bullet"/>
      <w:lvlText w:val=""/>
      <w:lvlJc w:val="left"/>
      <w:pPr>
        <w:ind w:left="6480" w:hanging="360"/>
      </w:pPr>
      <w:rPr>
        <w:rFonts w:ascii="Wingdings" w:hAnsi="Wingdings" w:hint="default"/>
      </w:rPr>
    </w:lvl>
  </w:abstractNum>
  <w:abstractNum w:abstractNumId="3" w15:restartNumberingAfterBreak="0">
    <w:nsid w:val="4FB9FE8F"/>
    <w:multiLevelType w:val="hybridMultilevel"/>
    <w:tmpl w:val="91AE5530"/>
    <w:lvl w:ilvl="0" w:tplc="6BE21FBE">
      <w:start w:val="1"/>
      <w:numFmt w:val="bullet"/>
      <w:lvlText w:val=""/>
      <w:lvlJc w:val="left"/>
      <w:pPr>
        <w:ind w:left="720" w:hanging="360"/>
      </w:pPr>
      <w:rPr>
        <w:rFonts w:ascii="Symbol" w:hAnsi="Symbol" w:hint="default"/>
      </w:rPr>
    </w:lvl>
    <w:lvl w:ilvl="1" w:tplc="45369F80">
      <w:start w:val="1"/>
      <w:numFmt w:val="bullet"/>
      <w:lvlText w:val="o"/>
      <w:lvlJc w:val="left"/>
      <w:pPr>
        <w:ind w:left="1440" w:hanging="360"/>
      </w:pPr>
      <w:rPr>
        <w:rFonts w:ascii="Courier New" w:hAnsi="Courier New" w:hint="default"/>
      </w:rPr>
    </w:lvl>
    <w:lvl w:ilvl="2" w:tplc="6688F1C2">
      <w:start w:val="1"/>
      <w:numFmt w:val="bullet"/>
      <w:lvlText w:val=""/>
      <w:lvlJc w:val="left"/>
      <w:pPr>
        <w:ind w:left="2160" w:hanging="360"/>
      </w:pPr>
      <w:rPr>
        <w:rFonts w:ascii="Wingdings" w:hAnsi="Wingdings" w:hint="default"/>
      </w:rPr>
    </w:lvl>
    <w:lvl w:ilvl="3" w:tplc="3F7615F6">
      <w:start w:val="1"/>
      <w:numFmt w:val="bullet"/>
      <w:lvlText w:val=""/>
      <w:lvlJc w:val="left"/>
      <w:pPr>
        <w:ind w:left="2880" w:hanging="360"/>
      </w:pPr>
      <w:rPr>
        <w:rFonts w:ascii="Symbol" w:hAnsi="Symbol" w:hint="default"/>
      </w:rPr>
    </w:lvl>
    <w:lvl w:ilvl="4" w:tplc="E0269612">
      <w:start w:val="1"/>
      <w:numFmt w:val="bullet"/>
      <w:lvlText w:val="o"/>
      <w:lvlJc w:val="left"/>
      <w:pPr>
        <w:ind w:left="3600" w:hanging="360"/>
      </w:pPr>
      <w:rPr>
        <w:rFonts w:ascii="Courier New" w:hAnsi="Courier New" w:hint="default"/>
      </w:rPr>
    </w:lvl>
    <w:lvl w:ilvl="5" w:tplc="D514F9C0">
      <w:start w:val="1"/>
      <w:numFmt w:val="bullet"/>
      <w:lvlText w:val=""/>
      <w:lvlJc w:val="left"/>
      <w:pPr>
        <w:ind w:left="4320" w:hanging="360"/>
      </w:pPr>
      <w:rPr>
        <w:rFonts w:ascii="Wingdings" w:hAnsi="Wingdings" w:hint="default"/>
      </w:rPr>
    </w:lvl>
    <w:lvl w:ilvl="6" w:tplc="07024556">
      <w:start w:val="1"/>
      <w:numFmt w:val="bullet"/>
      <w:lvlText w:val=""/>
      <w:lvlJc w:val="left"/>
      <w:pPr>
        <w:ind w:left="5040" w:hanging="360"/>
      </w:pPr>
      <w:rPr>
        <w:rFonts w:ascii="Symbol" w:hAnsi="Symbol" w:hint="default"/>
      </w:rPr>
    </w:lvl>
    <w:lvl w:ilvl="7" w:tplc="62B061CC">
      <w:start w:val="1"/>
      <w:numFmt w:val="bullet"/>
      <w:lvlText w:val="o"/>
      <w:lvlJc w:val="left"/>
      <w:pPr>
        <w:ind w:left="5760" w:hanging="360"/>
      </w:pPr>
      <w:rPr>
        <w:rFonts w:ascii="Courier New" w:hAnsi="Courier New" w:hint="default"/>
      </w:rPr>
    </w:lvl>
    <w:lvl w:ilvl="8" w:tplc="3E00F36C">
      <w:start w:val="1"/>
      <w:numFmt w:val="bullet"/>
      <w:lvlText w:val=""/>
      <w:lvlJc w:val="left"/>
      <w:pPr>
        <w:ind w:left="6480" w:hanging="360"/>
      </w:pPr>
      <w:rPr>
        <w:rFonts w:ascii="Wingdings" w:hAnsi="Wingdings" w:hint="default"/>
      </w:rPr>
    </w:lvl>
  </w:abstractNum>
  <w:abstractNum w:abstractNumId="4" w15:restartNumberingAfterBreak="0">
    <w:nsid w:val="60819F5B"/>
    <w:multiLevelType w:val="hybridMultilevel"/>
    <w:tmpl w:val="E4565FDE"/>
    <w:lvl w:ilvl="0" w:tplc="3208ABAE">
      <w:start w:val="1"/>
      <w:numFmt w:val="bullet"/>
      <w:lvlText w:val=""/>
      <w:lvlJc w:val="left"/>
      <w:pPr>
        <w:ind w:left="720" w:hanging="360"/>
      </w:pPr>
      <w:rPr>
        <w:rFonts w:ascii="Symbol" w:hAnsi="Symbol" w:hint="default"/>
      </w:rPr>
    </w:lvl>
    <w:lvl w:ilvl="1" w:tplc="D75224C8">
      <w:start w:val="1"/>
      <w:numFmt w:val="bullet"/>
      <w:lvlText w:val="o"/>
      <w:lvlJc w:val="left"/>
      <w:pPr>
        <w:ind w:left="1440" w:hanging="360"/>
      </w:pPr>
      <w:rPr>
        <w:rFonts w:ascii="Courier New" w:hAnsi="Courier New" w:hint="default"/>
      </w:rPr>
    </w:lvl>
    <w:lvl w:ilvl="2" w:tplc="5D1A4A74">
      <w:start w:val="1"/>
      <w:numFmt w:val="bullet"/>
      <w:lvlText w:val=""/>
      <w:lvlJc w:val="left"/>
      <w:pPr>
        <w:ind w:left="2160" w:hanging="360"/>
      </w:pPr>
      <w:rPr>
        <w:rFonts w:ascii="Wingdings" w:hAnsi="Wingdings" w:hint="default"/>
      </w:rPr>
    </w:lvl>
    <w:lvl w:ilvl="3" w:tplc="DB388376">
      <w:start w:val="1"/>
      <w:numFmt w:val="bullet"/>
      <w:lvlText w:val=""/>
      <w:lvlJc w:val="left"/>
      <w:pPr>
        <w:ind w:left="2880" w:hanging="360"/>
      </w:pPr>
      <w:rPr>
        <w:rFonts w:ascii="Symbol" w:hAnsi="Symbol" w:hint="default"/>
      </w:rPr>
    </w:lvl>
    <w:lvl w:ilvl="4" w:tplc="A6C684F0">
      <w:start w:val="1"/>
      <w:numFmt w:val="bullet"/>
      <w:lvlText w:val="o"/>
      <w:lvlJc w:val="left"/>
      <w:pPr>
        <w:ind w:left="3600" w:hanging="360"/>
      </w:pPr>
      <w:rPr>
        <w:rFonts w:ascii="Courier New" w:hAnsi="Courier New" w:hint="default"/>
      </w:rPr>
    </w:lvl>
    <w:lvl w:ilvl="5" w:tplc="9266DBB8">
      <w:start w:val="1"/>
      <w:numFmt w:val="bullet"/>
      <w:lvlText w:val=""/>
      <w:lvlJc w:val="left"/>
      <w:pPr>
        <w:ind w:left="4320" w:hanging="360"/>
      </w:pPr>
      <w:rPr>
        <w:rFonts w:ascii="Wingdings" w:hAnsi="Wingdings" w:hint="default"/>
      </w:rPr>
    </w:lvl>
    <w:lvl w:ilvl="6" w:tplc="A822BF32">
      <w:start w:val="1"/>
      <w:numFmt w:val="bullet"/>
      <w:lvlText w:val=""/>
      <w:lvlJc w:val="left"/>
      <w:pPr>
        <w:ind w:left="5040" w:hanging="360"/>
      </w:pPr>
      <w:rPr>
        <w:rFonts w:ascii="Symbol" w:hAnsi="Symbol" w:hint="default"/>
      </w:rPr>
    </w:lvl>
    <w:lvl w:ilvl="7" w:tplc="95264B04">
      <w:start w:val="1"/>
      <w:numFmt w:val="bullet"/>
      <w:lvlText w:val="o"/>
      <w:lvlJc w:val="left"/>
      <w:pPr>
        <w:ind w:left="5760" w:hanging="360"/>
      </w:pPr>
      <w:rPr>
        <w:rFonts w:ascii="Courier New" w:hAnsi="Courier New" w:hint="default"/>
      </w:rPr>
    </w:lvl>
    <w:lvl w:ilvl="8" w:tplc="715EBA7E">
      <w:start w:val="1"/>
      <w:numFmt w:val="bullet"/>
      <w:lvlText w:val=""/>
      <w:lvlJc w:val="left"/>
      <w:pPr>
        <w:ind w:left="6480" w:hanging="360"/>
      </w:pPr>
      <w:rPr>
        <w:rFonts w:ascii="Wingdings" w:hAnsi="Wingdings" w:hint="default"/>
      </w:rPr>
    </w:lvl>
  </w:abstractNum>
  <w:abstractNum w:abstractNumId="5" w15:restartNumberingAfterBreak="0">
    <w:nsid w:val="7536AB48"/>
    <w:multiLevelType w:val="hybridMultilevel"/>
    <w:tmpl w:val="712CFD58"/>
    <w:lvl w:ilvl="0" w:tplc="A1D84BFA">
      <w:start w:val="1"/>
      <w:numFmt w:val="bullet"/>
      <w:lvlText w:val=""/>
      <w:lvlJc w:val="left"/>
      <w:pPr>
        <w:ind w:left="720" w:hanging="360"/>
      </w:pPr>
      <w:rPr>
        <w:rFonts w:ascii="Symbol" w:hAnsi="Symbol" w:hint="default"/>
      </w:rPr>
    </w:lvl>
    <w:lvl w:ilvl="1" w:tplc="129AE384">
      <w:start w:val="1"/>
      <w:numFmt w:val="bullet"/>
      <w:lvlText w:val="o"/>
      <w:lvlJc w:val="left"/>
      <w:pPr>
        <w:ind w:left="1440" w:hanging="360"/>
      </w:pPr>
      <w:rPr>
        <w:rFonts w:ascii="Courier New" w:hAnsi="Courier New" w:hint="default"/>
      </w:rPr>
    </w:lvl>
    <w:lvl w:ilvl="2" w:tplc="E7205274">
      <w:start w:val="1"/>
      <w:numFmt w:val="bullet"/>
      <w:lvlText w:val=""/>
      <w:lvlJc w:val="left"/>
      <w:pPr>
        <w:ind w:left="2160" w:hanging="360"/>
      </w:pPr>
      <w:rPr>
        <w:rFonts w:ascii="Wingdings" w:hAnsi="Wingdings" w:hint="default"/>
      </w:rPr>
    </w:lvl>
    <w:lvl w:ilvl="3" w:tplc="84229BE0">
      <w:start w:val="1"/>
      <w:numFmt w:val="bullet"/>
      <w:lvlText w:val=""/>
      <w:lvlJc w:val="left"/>
      <w:pPr>
        <w:ind w:left="2880" w:hanging="360"/>
      </w:pPr>
      <w:rPr>
        <w:rFonts w:ascii="Symbol" w:hAnsi="Symbol" w:hint="default"/>
      </w:rPr>
    </w:lvl>
    <w:lvl w:ilvl="4" w:tplc="751A0566">
      <w:start w:val="1"/>
      <w:numFmt w:val="bullet"/>
      <w:lvlText w:val="o"/>
      <w:lvlJc w:val="left"/>
      <w:pPr>
        <w:ind w:left="3600" w:hanging="360"/>
      </w:pPr>
      <w:rPr>
        <w:rFonts w:ascii="Courier New" w:hAnsi="Courier New" w:hint="default"/>
      </w:rPr>
    </w:lvl>
    <w:lvl w:ilvl="5" w:tplc="899A6462">
      <w:start w:val="1"/>
      <w:numFmt w:val="bullet"/>
      <w:lvlText w:val=""/>
      <w:lvlJc w:val="left"/>
      <w:pPr>
        <w:ind w:left="4320" w:hanging="360"/>
      </w:pPr>
      <w:rPr>
        <w:rFonts w:ascii="Wingdings" w:hAnsi="Wingdings" w:hint="default"/>
      </w:rPr>
    </w:lvl>
    <w:lvl w:ilvl="6" w:tplc="828CC294">
      <w:start w:val="1"/>
      <w:numFmt w:val="bullet"/>
      <w:lvlText w:val=""/>
      <w:lvlJc w:val="left"/>
      <w:pPr>
        <w:ind w:left="5040" w:hanging="360"/>
      </w:pPr>
      <w:rPr>
        <w:rFonts w:ascii="Symbol" w:hAnsi="Symbol" w:hint="default"/>
      </w:rPr>
    </w:lvl>
    <w:lvl w:ilvl="7" w:tplc="446647C8">
      <w:start w:val="1"/>
      <w:numFmt w:val="bullet"/>
      <w:lvlText w:val="o"/>
      <w:lvlJc w:val="left"/>
      <w:pPr>
        <w:ind w:left="5760" w:hanging="360"/>
      </w:pPr>
      <w:rPr>
        <w:rFonts w:ascii="Courier New" w:hAnsi="Courier New" w:hint="default"/>
      </w:rPr>
    </w:lvl>
    <w:lvl w:ilvl="8" w:tplc="3800A7CC">
      <w:start w:val="1"/>
      <w:numFmt w:val="bullet"/>
      <w:lvlText w:val=""/>
      <w:lvlJc w:val="left"/>
      <w:pPr>
        <w:ind w:left="6480" w:hanging="360"/>
      </w:pPr>
      <w:rPr>
        <w:rFonts w:ascii="Wingdings" w:hAnsi="Wingdings" w:hint="default"/>
      </w:rPr>
    </w:lvl>
  </w:abstractNum>
  <w:abstractNum w:abstractNumId="6" w15:restartNumberingAfterBreak="0">
    <w:nsid w:val="77EDA013"/>
    <w:multiLevelType w:val="hybridMultilevel"/>
    <w:tmpl w:val="B3DC7A88"/>
    <w:lvl w:ilvl="0" w:tplc="580A1314">
      <w:start w:val="1"/>
      <w:numFmt w:val="bullet"/>
      <w:lvlText w:val=""/>
      <w:lvlJc w:val="left"/>
      <w:pPr>
        <w:ind w:left="720" w:hanging="360"/>
      </w:pPr>
      <w:rPr>
        <w:rFonts w:ascii="Symbol" w:hAnsi="Symbol" w:hint="default"/>
      </w:rPr>
    </w:lvl>
    <w:lvl w:ilvl="1" w:tplc="3EFEE70A">
      <w:start w:val="1"/>
      <w:numFmt w:val="bullet"/>
      <w:lvlText w:val="o"/>
      <w:lvlJc w:val="left"/>
      <w:pPr>
        <w:ind w:left="1440" w:hanging="360"/>
      </w:pPr>
      <w:rPr>
        <w:rFonts w:ascii="Courier New" w:hAnsi="Courier New" w:hint="default"/>
      </w:rPr>
    </w:lvl>
    <w:lvl w:ilvl="2" w:tplc="1F72CD10">
      <w:start w:val="1"/>
      <w:numFmt w:val="bullet"/>
      <w:lvlText w:val=""/>
      <w:lvlJc w:val="left"/>
      <w:pPr>
        <w:ind w:left="2160" w:hanging="360"/>
      </w:pPr>
      <w:rPr>
        <w:rFonts w:ascii="Wingdings" w:hAnsi="Wingdings" w:hint="default"/>
      </w:rPr>
    </w:lvl>
    <w:lvl w:ilvl="3" w:tplc="77BA7C82">
      <w:start w:val="1"/>
      <w:numFmt w:val="bullet"/>
      <w:lvlText w:val=""/>
      <w:lvlJc w:val="left"/>
      <w:pPr>
        <w:ind w:left="2880" w:hanging="360"/>
      </w:pPr>
      <w:rPr>
        <w:rFonts w:ascii="Symbol" w:hAnsi="Symbol" w:hint="default"/>
      </w:rPr>
    </w:lvl>
    <w:lvl w:ilvl="4" w:tplc="25E2CE2A">
      <w:start w:val="1"/>
      <w:numFmt w:val="bullet"/>
      <w:lvlText w:val="o"/>
      <w:lvlJc w:val="left"/>
      <w:pPr>
        <w:ind w:left="3600" w:hanging="360"/>
      </w:pPr>
      <w:rPr>
        <w:rFonts w:ascii="Courier New" w:hAnsi="Courier New" w:hint="default"/>
      </w:rPr>
    </w:lvl>
    <w:lvl w:ilvl="5" w:tplc="98A8ED7E">
      <w:start w:val="1"/>
      <w:numFmt w:val="bullet"/>
      <w:lvlText w:val=""/>
      <w:lvlJc w:val="left"/>
      <w:pPr>
        <w:ind w:left="4320" w:hanging="360"/>
      </w:pPr>
      <w:rPr>
        <w:rFonts w:ascii="Wingdings" w:hAnsi="Wingdings" w:hint="default"/>
      </w:rPr>
    </w:lvl>
    <w:lvl w:ilvl="6" w:tplc="A530BC8C">
      <w:start w:val="1"/>
      <w:numFmt w:val="bullet"/>
      <w:lvlText w:val=""/>
      <w:lvlJc w:val="left"/>
      <w:pPr>
        <w:ind w:left="5040" w:hanging="360"/>
      </w:pPr>
      <w:rPr>
        <w:rFonts w:ascii="Symbol" w:hAnsi="Symbol" w:hint="default"/>
      </w:rPr>
    </w:lvl>
    <w:lvl w:ilvl="7" w:tplc="D2DCFB8A">
      <w:start w:val="1"/>
      <w:numFmt w:val="bullet"/>
      <w:lvlText w:val="o"/>
      <w:lvlJc w:val="left"/>
      <w:pPr>
        <w:ind w:left="5760" w:hanging="360"/>
      </w:pPr>
      <w:rPr>
        <w:rFonts w:ascii="Courier New" w:hAnsi="Courier New" w:hint="default"/>
      </w:rPr>
    </w:lvl>
    <w:lvl w:ilvl="8" w:tplc="834C7892">
      <w:start w:val="1"/>
      <w:numFmt w:val="bullet"/>
      <w:lvlText w:val=""/>
      <w:lvlJc w:val="left"/>
      <w:pPr>
        <w:ind w:left="6480" w:hanging="360"/>
      </w:pPr>
      <w:rPr>
        <w:rFonts w:ascii="Wingdings" w:hAnsi="Wingdings" w:hint="default"/>
      </w:rPr>
    </w:lvl>
  </w:abstractNum>
  <w:num w:numId="1" w16cid:durableId="922026458">
    <w:abstractNumId w:val="1"/>
  </w:num>
  <w:num w:numId="2" w16cid:durableId="2062631717">
    <w:abstractNumId w:val="3"/>
  </w:num>
  <w:num w:numId="3" w16cid:durableId="368651805">
    <w:abstractNumId w:val="5"/>
  </w:num>
  <w:num w:numId="4" w16cid:durableId="1984385427">
    <w:abstractNumId w:val="6"/>
  </w:num>
  <w:num w:numId="5" w16cid:durableId="1101295057">
    <w:abstractNumId w:val="2"/>
  </w:num>
  <w:num w:numId="6" w16cid:durableId="1152015743">
    <w:abstractNumId w:val="4"/>
  </w:num>
  <w:num w:numId="7" w16cid:durableId="81927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438871"/>
    <w:rsid w:val="000F73B0"/>
    <w:rsid w:val="00110507"/>
    <w:rsid w:val="0021247C"/>
    <w:rsid w:val="00582489"/>
    <w:rsid w:val="005865F0"/>
    <w:rsid w:val="006B56B9"/>
    <w:rsid w:val="006B6482"/>
    <w:rsid w:val="006E406D"/>
    <w:rsid w:val="006F78E0"/>
    <w:rsid w:val="007A4B65"/>
    <w:rsid w:val="007F39FB"/>
    <w:rsid w:val="007F661C"/>
    <w:rsid w:val="00895F8F"/>
    <w:rsid w:val="00932477"/>
    <w:rsid w:val="00945E12"/>
    <w:rsid w:val="00B10776"/>
    <w:rsid w:val="00B76008"/>
    <w:rsid w:val="00B82089"/>
    <w:rsid w:val="00C45EB6"/>
    <w:rsid w:val="00CC74EE"/>
    <w:rsid w:val="00E67069"/>
    <w:rsid w:val="00EC0803"/>
    <w:rsid w:val="03C4E33A"/>
    <w:rsid w:val="0504EAB7"/>
    <w:rsid w:val="0797A578"/>
    <w:rsid w:val="0AA0CE11"/>
    <w:rsid w:val="0C076D42"/>
    <w:rsid w:val="0CF9E768"/>
    <w:rsid w:val="0EABE1DF"/>
    <w:rsid w:val="0F348C16"/>
    <w:rsid w:val="0F6B3462"/>
    <w:rsid w:val="103FE481"/>
    <w:rsid w:val="12BED751"/>
    <w:rsid w:val="13BD887D"/>
    <w:rsid w:val="13E44DF3"/>
    <w:rsid w:val="16A612CE"/>
    <w:rsid w:val="16EF1654"/>
    <w:rsid w:val="1806F894"/>
    <w:rsid w:val="1A2E2DA9"/>
    <w:rsid w:val="1AAB6FB1"/>
    <w:rsid w:val="1BD58CB1"/>
    <w:rsid w:val="1D1ABC25"/>
    <w:rsid w:val="1D563987"/>
    <w:rsid w:val="1F68AF38"/>
    <w:rsid w:val="244E4733"/>
    <w:rsid w:val="2735757D"/>
    <w:rsid w:val="29EA9507"/>
    <w:rsid w:val="2AEA014D"/>
    <w:rsid w:val="2B9713DA"/>
    <w:rsid w:val="2C395F8D"/>
    <w:rsid w:val="2EC8C4C8"/>
    <w:rsid w:val="2EDF9A74"/>
    <w:rsid w:val="2F12628F"/>
    <w:rsid w:val="326A7DD3"/>
    <w:rsid w:val="3382027C"/>
    <w:rsid w:val="3525424E"/>
    <w:rsid w:val="364C4747"/>
    <w:rsid w:val="37A99416"/>
    <w:rsid w:val="391DDC00"/>
    <w:rsid w:val="3B1AE694"/>
    <w:rsid w:val="3B23781A"/>
    <w:rsid w:val="3C3E91AD"/>
    <w:rsid w:val="3D0E1259"/>
    <w:rsid w:val="3F716613"/>
    <w:rsid w:val="3FAF3089"/>
    <w:rsid w:val="420BDD57"/>
    <w:rsid w:val="43269D66"/>
    <w:rsid w:val="43C5DF5C"/>
    <w:rsid w:val="481410CB"/>
    <w:rsid w:val="4A355BD9"/>
    <w:rsid w:val="4ACC5E7B"/>
    <w:rsid w:val="4B0F3A04"/>
    <w:rsid w:val="4B8C64DB"/>
    <w:rsid w:val="4C6A6ED1"/>
    <w:rsid w:val="4D6967DE"/>
    <w:rsid w:val="4DCAC604"/>
    <w:rsid w:val="4DEA1BB7"/>
    <w:rsid w:val="50122D5B"/>
    <w:rsid w:val="502CE095"/>
    <w:rsid w:val="50B5D811"/>
    <w:rsid w:val="517A8869"/>
    <w:rsid w:val="534B97B7"/>
    <w:rsid w:val="548AC84C"/>
    <w:rsid w:val="599F6711"/>
    <w:rsid w:val="5B519519"/>
    <w:rsid w:val="5C73922C"/>
    <w:rsid w:val="5CA9F0FA"/>
    <w:rsid w:val="5D4AB137"/>
    <w:rsid w:val="5E7855E4"/>
    <w:rsid w:val="62438871"/>
    <w:rsid w:val="63D320EA"/>
    <w:rsid w:val="645ECD72"/>
    <w:rsid w:val="65458DB2"/>
    <w:rsid w:val="669DB07E"/>
    <w:rsid w:val="66C0687D"/>
    <w:rsid w:val="67A0F441"/>
    <w:rsid w:val="68A62C20"/>
    <w:rsid w:val="6BA3F6A8"/>
    <w:rsid w:val="6C4EF759"/>
    <w:rsid w:val="6CBCD5EE"/>
    <w:rsid w:val="6CD8FCD7"/>
    <w:rsid w:val="6E61116D"/>
    <w:rsid w:val="6E813204"/>
    <w:rsid w:val="6E88CFB1"/>
    <w:rsid w:val="6EA40644"/>
    <w:rsid w:val="6EE209F0"/>
    <w:rsid w:val="6EECD36B"/>
    <w:rsid w:val="70B04797"/>
    <w:rsid w:val="71B7B389"/>
    <w:rsid w:val="721FADAD"/>
    <w:rsid w:val="7339E228"/>
    <w:rsid w:val="73F1E641"/>
    <w:rsid w:val="76239CB1"/>
    <w:rsid w:val="77430D49"/>
    <w:rsid w:val="77CBCE42"/>
    <w:rsid w:val="7854F4F1"/>
    <w:rsid w:val="786828D5"/>
    <w:rsid w:val="799CFB1E"/>
    <w:rsid w:val="7A8819F6"/>
    <w:rsid w:val="7C0B0800"/>
    <w:rsid w:val="7E252D34"/>
    <w:rsid w:val="7F2C1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8871"/>
  <w15:chartTrackingRefBased/>
  <w15:docId w15:val="{63F1C321-FCD5-4F45-8D44-7B2E4F55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a11bfe6-331a-46b0-b8fa-25fba50b14eb">
      <Terms xmlns="http://schemas.microsoft.com/office/infopath/2007/PartnerControls"/>
    </lcf76f155ced4ddcb4097134ff3c332f>
    <ContentType0 xmlns="fa11bfe6-331a-46b0-b8fa-25fba50b14eb" xsi:nil="true"/>
    <TaxCatchAll xmlns="92c6c90a-2042-4852-a79b-94ece10f712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1D2060B840C7C4DA3DA04CE58333E5B" ma:contentTypeVersion="15" ma:contentTypeDescription="Create a new document." ma:contentTypeScope="" ma:versionID="5b2c6468c968e276b6c64b8d8ac1a62b">
  <xsd:schema xmlns:xsd="http://www.w3.org/2001/XMLSchema" xmlns:xs="http://www.w3.org/2001/XMLSchema" xmlns:p="http://schemas.microsoft.com/office/2006/metadata/properties" xmlns:ns2="fa11bfe6-331a-46b0-b8fa-25fba50b14eb" xmlns:ns3="92c6c90a-2042-4852-a79b-94ece10f712a" targetNamespace="http://schemas.microsoft.com/office/2006/metadata/properties" ma:root="true" ma:fieldsID="0c096363a492e08b2240bffc45aaebd8" ns2:_="" ns3:_="">
    <xsd:import namespace="fa11bfe6-331a-46b0-b8fa-25fba50b14eb"/>
    <xsd:import namespace="92c6c90a-2042-4852-a79b-94ece10f71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ContentType0"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11bfe6-331a-46b0-b8fa-25fba50b14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c95d3fb-baf3-48f9-acdd-2801d4749b3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ContentType0" ma:index="21" nillable="true" ma:displayName="ContentType" ma:format="Dropdown" ma:internalName="ContentType0">
      <xsd:simpleType>
        <xsd:restriction base="dms:Choice">
          <xsd:enumeration value="Lecture"/>
          <xsd:enumeration value="Assignment"/>
          <xsd:enumeration value="Rubric"/>
          <xsd:enumeration value="Policy"/>
          <xsd:enumeration value="Choice 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c6c90a-2042-4852-a79b-94ece10f71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9373ac-7222-4640-b4d9-4b6ac82942d4}" ma:internalName="TaxCatchAll" ma:showField="CatchAllData" ma:web="92c6c90a-2042-4852-a79b-94ece10f71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E45C2F-38CF-4547-9275-F62A0016E283}">
  <ds:schemaRefs>
    <ds:schemaRef ds:uri="http://schemas.microsoft.com/office/2006/metadata/properties"/>
    <ds:schemaRef ds:uri="http://schemas.microsoft.com/office/infopath/2007/PartnerControls"/>
    <ds:schemaRef ds:uri="fa11bfe6-331a-46b0-b8fa-25fba50b14eb"/>
    <ds:schemaRef ds:uri="92c6c90a-2042-4852-a79b-94ece10f712a"/>
  </ds:schemaRefs>
</ds:datastoreItem>
</file>

<file path=customXml/itemProps2.xml><?xml version="1.0" encoding="utf-8"?>
<ds:datastoreItem xmlns:ds="http://schemas.openxmlformats.org/officeDocument/2006/customXml" ds:itemID="{D85F49E9-4352-4DBA-923D-921C7A13F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11bfe6-331a-46b0-b8fa-25fba50b14eb"/>
    <ds:schemaRef ds:uri="92c6c90a-2042-4852-a79b-94ece10f71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1F175C-84B4-41EE-8FBE-2548696498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4</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Dehkordi</dc:creator>
  <cp:keywords/>
  <dc:description/>
  <cp:lastModifiedBy>James Stephen Lagman Marin</cp:lastModifiedBy>
  <cp:revision>10</cp:revision>
  <dcterms:created xsi:type="dcterms:W3CDTF">2026-03-01T16:56:00Z</dcterms:created>
  <dcterms:modified xsi:type="dcterms:W3CDTF">2026-03-23T10:26:00Z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0x01010051D2060B840C7C4DA3DA04CE58333E5B</vt:lpwstr>
  </property>
  <property fmtid="{D5CDD505-2E9C-101B-9397-08002B2CF9AE}" pid="3" name="MediaServiceImageTags">
    <vt:lpwstr/>
  </property>
</Properties>
</file>