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D4B1" w14:textId="3791AD82" w:rsidR="1BD58CB1" w:rsidRDefault="07EE5F9A" w:rsidP="4D87666C">
      <w:r>
        <w:t>Mini Project #</w:t>
      </w:r>
      <w:r w:rsidR="3010A906">
        <w:t>3</w:t>
      </w:r>
    </w:p>
    <w:p w14:paraId="2C078E63" w14:textId="0D5C50FB" w:rsidR="00534457" w:rsidRDefault="3FCAA5E5">
      <w:r>
        <w:t>Business Requirement</w:t>
      </w:r>
    </w:p>
    <w:p w14:paraId="708DECE1" w14:textId="742C9665" w:rsidR="4CB3547E" w:rsidRDefault="00F44745" w:rsidP="4D87666C">
      <w:pPr>
        <w:rPr>
          <w:rFonts w:ascii="Aptos" w:eastAsia="Aptos" w:hAnsi="Aptos" w:cs="Aptos"/>
        </w:rPr>
      </w:pPr>
      <w:r w:rsidRPr="00F44745">
        <w:rPr>
          <w:rFonts w:ascii="Aptos" w:eastAsia="Aptos" w:hAnsi="Aptos" w:cs="Aptos"/>
        </w:rPr>
        <w:t>The data platform must implement a comprehensive data governance framework ensuring enterprise-level data quality, integrity, and compliance. Validation rules must detect inconsistencies in data ingestion, transformation errors, duplicate records, and model drift in ML workflows. Security controls must enforce role-based access across business users, data engineers, and data scientists while protecting sensitive enterprise data. The system must comply with regulatory and enterprise data policies. Cost optimization strategies must manage distributed computing resources efficiently while scaling during heavy processing workloads. The architecture must support horizontal scalability for large datasets and ML training pipelines. Governance must define data ownership, model lifecycle management, documentation standards, version control of data models and transformations, and an architecture evolution plan supporting AI/ML expansion.</w:t>
      </w:r>
    </w:p>
    <w:p w14:paraId="1D7CFB8A" w14:textId="408FA6A2" w:rsidR="03C4E33A" w:rsidRDefault="03C4E33A" w:rsidP="34F756FB">
      <w:pPr>
        <w:rPr>
          <w:rFonts w:ascii="Aptos" w:eastAsia="Aptos" w:hAnsi="Aptos" w:cs="Aptos"/>
        </w:rPr>
      </w:pPr>
    </w:p>
    <w:p w14:paraId="183588D6" w14:textId="77777777" w:rsidR="00F44745" w:rsidRPr="00F44745" w:rsidRDefault="00F44745" w:rsidP="00F44745">
      <w:pPr>
        <w:spacing w:before="240"/>
        <w:rPr>
          <w:rFonts w:ascii="Aptos" w:eastAsia="Aptos" w:hAnsi="Aptos" w:cs="Aptos"/>
        </w:rPr>
      </w:pPr>
      <w:r w:rsidRPr="00F44745">
        <w:rPr>
          <w:rFonts w:ascii="Aptos" w:eastAsia="Aptos" w:hAnsi="Aptos" w:cs="Aptos"/>
        </w:rPr>
        <w:t>Deliverables: </w:t>
      </w:r>
    </w:p>
    <w:p w14:paraId="58CF2F04" w14:textId="77777777" w:rsidR="00F44745" w:rsidRPr="00F44745" w:rsidRDefault="00F44745" w:rsidP="00F44745">
      <w:pPr>
        <w:pStyle w:val="ListParagraph"/>
        <w:numPr>
          <w:ilvl w:val="0"/>
          <w:numId w:val="11"/>
        </w:numPr>
        <w:spacing w:before="240"/>
        <w:rPr>
          <w:rFonts w:ascii="Aptos" w:eastAsia="Aptos" w:hAnsi="Aptos" w:cs="Aptos"/>
        </w:rPr>
      </w:pPr>
      <w:r w:rsidRPr="00F44745">
        <w:rPr>
          <w:rFonts w:ascii="Aptos" w:eastAsia="Aptos" w:hAnsi="Aptos" w:cs="Aptos"/>
        </w:rPr>
        <w:t>Data quality strategy </w:t>
      </w:r>
    </w:p>
    <w:p w14:paraId="1F4B8BEA" w14:textId="77777777" w:rsidR="00F44745" w:rsidRPr="00F44745" w:rsidRDefault="00F44745" w:rsidP="00F44745">
      <w:pPr>
        <w:pStyle w:val="ListParagraph"/>
        <w:numPr>
          <w:ilvl w:val="0"/>
          <w:numId w:val="12"/>
        </w:numPr>
        <w:spacing w:before="240"/>
        <w:rPr>
          <w:rFonts w:ascii="Aptos" w:eastAsia="Aptos" w:hAnsi="Aptos" w:cs="Aptos"/>
        </w:rPr>
      </w:pPr>
      <w:r w:rsidRPr="00F44745">
        <w:rPr>
          <w:rFonts w:ascii="Aptos" w:eastAsia="Aptos" w:hAnsi="Aptos" w:cs="Aptos"/>
        </w:rPr>
        <w:t>Security &amp; access control </w:t>
      </w:r>
    </w:p>
    <w:p w14:paraId="30435338" w14:textId="77777777" w:rsidR="00F44745" w:rsidRPr="00F44745" w:rsidRDefault="00F44745" w:rsidP="00F44745">
      <w:pPr>
        <w:pStyle w:val="ListParagraph"/>
        <w:numPr>
          <w:ilvl w:val="0"/>
          <w:numId w:val="13"/>
        </w:numPr>
        <w:spacing w:before="240"/>
        <w:rPr>
          <w:rFonts w:ascii="Aptos" w:eastAsia="Aptos" w:hAnsi="Aptos" w:cs="Aptos"/>
        </w:rPr>
      </w:pPr>
      <w:r w:rsidRPr="00F44745">
        <w:rPr>
          <w:rFonts w:ascii="Aptos" w:eastAsia="Aptos" w:hAnsi="Aptos" w:cs="Aptos"/>
        </w:rPr>
        <w:t>Cost optimization </w:t>
      </w:r>
    </w:p>
    <w:p w14:paraId="21DC6290" w14:textId="77777777" w:rsidR="00F44745" w:rsidRPr="00F44745" w:rsidRDefault="00F44745" w:rsidP="00F44745">
      <w:pPr>
        <w:pStyle w:val="ListParagraph"/>
        <w:numPr>
          <w:ilvl w:val="0"/>
          <w:numId w:val="14"/>
        </w:numPr>
        <w:spacing w:before="240"/>
        <w:rPr>
          <w:rFonts w:ascii="Aptos" w:eastAsia="Aptos" w:hAnsi="Aptos" w:cs="Aptos"/>
        </w:rPr>
      </w:pPr>
      <w:r w:rsidRPr="00F44745">
        <w:rPr>
          <w:rFonts w:ascii="Aptos" w:eastAsia="Aptos" w:hAnsi="Aptos" w:cs="Aptos"/>
        </w:rPr>
        <w:t>Scalability design </w:t>
      </w:r>
    </w:p>
    <w:p w14:paraId="1EBDF246" w14:textId="77777777" w:rsidR="00F44745" w:rsidRPr="00F44745" w:rsidRDefault="00F44745" w:rsidP="00F44745">
      <w:pPr>
        <w:spacing w:before="240"/>
        <w:rPr>
          <w:rFonts w:ascii="Aptos" w:eastAsia="Aptos" w:hAnsi="Aptos" w:cs="Aptos"/>
        </w:rPr>
      </w:pPr>
      <w:r w:rsidRPr="00F44745">
        <w:rPr>
          <w:rFonts w:ascii="Aptos" w:eastAsia="Aptos" w:hAnsi="Aptos" w:cs="Aptos"/>
        </w:rPr>
        <w:t>Output: </w:t>
      </w:r>
    </w:p>
    <w:p w14:paraId="7804379A" w14:textId="77777777" w:rsidR="00F44745" w:rsidRPr="00F44745" w:rsidRDefault="00F44745" w:rsidP="00F44745">
      <w:pPr>
        <w:pStyle w:val="ListParagraph"/>
        <w:numPr>
          <w:ilvl w:val="0"/>
          <w:numId w:val="15"/>
        </w:numPr>
        <w:spacing w:before="240"/>
        <w:rPr>
          <w:rFonts w:ascii="Aptos" w:eastAsia="Aptos" w:hAnsi="Aptos" w:cs="Aptos"/>
        </w:rPr>
      </w:pPr>
      <w:r w:rsidRPr="00F44745">
        <w:rPr>
          <w:rFonts w:ascii="Aptos" w:eastAsia="Aptos" w:hAnsi="Aptos" w:cs="Aptos"/>
        </w:rPr>
        <w:t>Governance model </w:t>
      </w:r>
    </w:p>
    <w:p w14:paraId="54D5F66C" w14:textId="77777777" w:rsidR="00F44745" w:rsidRPr="00F44745" w:rsidRDefault="00F44745" w:rsidP="00F44745">
      <w:pPr>
        <w:pStyle w:val="ListParagraph"/>
        <w:numPr>
          <w:ilvl w:val="0"/>
          <w:numId w:val="16"/>
        </w:numPr>
        <w:spacing w:before="240"/>
        <w:rPr>
          <w:rFonts w:ascii="Aptos" w:eastAsia="Aptos" w:hAnsi="Aptos" w:cs="Aptos"/>
        </w:rPr>
      </w:pPr>
      <w:r w:rsidRPr="00F44745">
        <w:rPr>
          <w:rFonts w:ascii="Aptos" w:eastAsia="Aptos" w:hAnsi="Aptos" w:cs="Aptos"/>
        </w:rPr>
        <w:t>Architecture evolution plan </w:t>
      </w:r>
    </w:p>
    <w:p w14:paraId="49D2DEA2" w14:textId="273FB19C" w:rsidR="1BD58CB1" w:rsidRDefault="1BD58CB1" w:rsidP="4D87666C">
      <w:pPr>
        <w:pStyle w:val="ListParagraph"/>
        <w:spacing w:before="240" w:after="240"/>
        <w:rPr>
          <w:rFonts w:ascii="Aptos" w:eastAsia="Aptos" w:hAnsi="Aptos" w:cs="Aptos"/>
          <w:color w:val="000000" w:themeColor="text1"/>
        </w:rPr>
      </w:pPr>
    </w:p>
    <w:p w14:paraId="1B06153C" w14:textId="77777777" w:rsidR="00F44745" w:rsidRDefault="00F44745">
      <w:pPr>
        <w:rPr>
          <w:rFonts w:ascii="Aptos" w:eastAsia="Aptos" w:hAnsi="Aptos" w:cs="Aptos"/>
          <w:color w:val="000000" w:themeColor="text1"/>
        </w:rPr>
      </w:pPr>
      <w:r>
        <w:rPr>
          <w:rFonts w:ascii="Aptos" w:eastAsia="Aptos" w:hAnsi="Aptos" w:cs="Aptos"/>
          <w:color w:val="000000" w:themeColor="text1"/>
        </w:rPr>
        <w:br w:type="page"/>
      </w:r>
    </w:p>
    <w:p w14:paraId="59BE22C4" w14:textId="1A892967" w:rsidR="1BD58CB1" w:rsidRDefault="174E8611" w:rsidP="4D87666C">
      <w:pPr>
        <w:spacing w:after="0"/>
        <w:rPr>
          <w:rFonts w:ascii="Aptos" w:eastAsia="Aptos" w:hAnsi="Aptos" w:cs="Aptos"/>
          <w:color w:val="000000" w:themeColor="text1"/>
        </w:rPr>
      </w:pPr>
      <w:r w:rsidRPr="4D87666C">
        <w:rPr>
          <w:rFonts w:ascii="Aptos" w:eastAsia="Aptos" w:hAnsi="Aptos" w:cs="Aptos"/>
          <w:color w:val="000000" w:themeColor="text1"/>
        </w:rPr>
        <w:lastRenderedPageBreak/>
        <w:t>Step 1 — Define the Governance Model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03"/>
        <w:gridCol w:w="5732"/>
        <w:gridCol w:w="1695"/>
      </w:tblGrid>
      <w:tr w:rsidR="4D87666C" w14:paraId="4199A459" w14:textId="77777777" w:rsidTr="00F54B22">
        <w:trPr>
          <w:trHeight w:val="300"/>
        </w:trPr>
        <w:tc>
          <w:tcPr>
            <w:tcW w:w="1903" w:type="dxa"/>
            <w:vAlign w:val="center"/>
          </w:tcPr>
          <w:p w14:paraId="52F8009E" w14:textId="35E45C08" w:rsidR="4D87666C" w:rsidRDefault="4D87666C" w:rsidP="4D87666C">
            <w:pPr>
              <w:spacing w:after="0"/>
              <w:jc w:val="center"/>
            </w:pPr>
            <w:r w:rsidRPr="4D87666C">
              <w:rPr>
                <w:b/>
                <w:bCs/>
              </w:rPr>
              <w:t>Governance Category</w:t>
            </w:r>
          </w:p>
        </w:tc>
        <w:tc>
          <w:tcPr>
            <w:tcW w:w="5732" w:type="dxa"/>
            <w:vAlign w:val="center"/>
          </w:tcPr>
          <w:p w14:paraId="52E69B9D" w14:textId="04CC2C4D" w:rsidR="4D87666C" w:rsidRDefault="4D87666C" w:rsidP="4D87666C">
            <w:pPr>
              <w:spacing w:after="0"/>
              <w:jc w:val="center"/>
            </w:pPr>
            <w:r w:rsidRPr="4D87666C">
              <w:rPr>
                <w:b/>
                <w:bCs/>
              </w:rPr>
              <w:t>Governance Rule</w:t>
            </w:r>
          </w:p>
        </w:tc>
        <w:tc>
          <w:tcPr>
            <w:tcW w:w="1695" w:type="dxa"/>
            <w:vAlign w:val="center"/>
          </w:tcPr>
          <w:p w14:paraId="33FE2873" w14:textId="04AAE9C9" w:rsidR="4D87666C" w:rsidRDefault="4D87666C" w:rsidP="4D87666C">
            <w:pPr>
              <w:spacing w:after="0"/>
              <w:jc w:val="center"/>
            </w:pPr>
            <w:r w:rsidRPr="4D87666C">
              <w:rPr>
                <w:b/>
                <w:bCs/>
              </w:rPr>
              <w:t>AWS Service / Feature (we practiced)</w:t>
            </w:r>
          </w:p>
        </w:tc>
      </w:tr>
      <w:tr w:rsidR="00F54B22" w14:paraId="2F82C303" w14:textId="77777777" w:rsidTr="00F54B22">
        <w:trPr>
          <w:trHeight w:val="300"/>
        </w:trPr>
        <w:tc>
          <w:tcPr>
            <w:tcW w:w="1903" w:type="dxa"/>
          </w:tcPr>
          <w:p w14:paraId="5A3B1953" w14:textId="413E754F" w:rsidR="00F54B22" w:rsidRDefault="00F54B22" w:rsidP="00F54B22">
            <w:pPr>
              <w:spacing w:after="0"/>
            </w:pPr>
            <w:r w:rsidRPr="00AE5A91">
              <w:t>Security Rules</w:t>
            </w:r>
          </w:p>
        </w:tc>
        <w:tc>
          <w:tcPr>
            <w:tcW w:w="5732" w:type="dxa"/>
            <w:vAlign w:val="center"/>
          </w:tcPr>
          <w:p w14:paraId="2FC58706" w14:textId="3BF0BE46" w:rsidR="00F54B22" w:rsidRDefault="00DD2DE9" w:rsidP="00F54B22">
            <w:pPr>
              <w:spacing w:after="0"/>
            </w:pPr>
            <w:r w:rsidRPr="00DD2DE9">
              <w:t>Business users, data engineers and data scientists should only have access to data and ML workflows that relevant to their role.</w:t>
            </w:r>
          </w:p>
        </w:tc>
        <w:tc>
          <w:tcPr>
            <w:tcW w:w="1695" w:type="dxa"/>
            <w:vAlign w:val="center"/>
          </w:tcPr>
          <w:p w14:paraId="11025CE7" w14:textId="3A40BE11" w:rsidR="00F54B22" w:rsidRDefault="00F54B22" w:rsidP="00F54B22">
            <w:pPr>
              <w:spacing w:after="0"/>
            </w:pPr>
            <w:r w:rsidRPr="00F54B22">
              <w:t>AWS IAM</w:t>
            </w:r>
          </w:p>
        </w:tc>
      </w:tr>
      <w:tr w:rsidR="00F54B22" w14:paraId="0D7CB019" w14:textId="77777777" w:rsidTr="00F54B22">
        <w:trPr>
          <w:trHeight w:val="300"/>
        </w:trPr>
        <w:tc>
          <w:tcPr>
            <w:tcW w:w="1903" w:type="dxa"/>
          </w:tcPr>
          <w:p w14:paraId="0405A06B" w14:textId="1427258D" w:rsidR="00F54B22" w:rsidRDefault="00F54B22" w:rsidP="00F54B22">
            <w:pPr>
              <w:spacing w:after="0"/>
            </w:pPr>
            <w:r w:rsidRPr="00AE5A91">
              <w:t>Security Rules</w:t>
            </w:r>
          </w:p>
        </w:tc>
        <w:tc>
          <w:tcPr>
            <w:tcW w:w="5732" w:type="dxa"/>
            <w:vAlign w:val="center"/>
          </w:tcPr>
          <w:p w14:paraId="598B7B11" w14:textId="31A2566E" w:rsidR="00F54B22" w:rsidRDefault="00F54B22" w:rsidP="00F54B22">
            <w:pPr>
              <w:spacing w:after="0"/>
            </w:pPr>
            <w:r w:rsidRPr="00F54B22">
              <w:t>S3 data lake buckets must be protected from unauthorized access through bucket policies and access controls.</w:t>
            </w:r>
          </w:p>
        </w:tc>
        <w:tc>
          <w:tcPr>
            <w:tcW w:w="1695" w:type="dxa"/>
            <w:vAlign w:val="center"/>
          </w:tcPr>
          <w:p w14:paraId="490AD4E3" w14:textId="318A8DB6" w:rsidR="00F54B22" w:rsidRDefault="00F54B22" w:rsidP="00F54B22">
            <w:pPr>
              <w:spacing w:after="0"/>
            </w:pPr>
            <w:r w:rsidRPr="00F54B22">
              <w:t>S3 Bucket Policy</w:t>
            </w:r>
          </w:p>
        </w:tc>
      </w:tr>
      <w:tr w:rsidR="00F54B22" w14:paraId="05FD62F0" w14:textId="77777777" w:rsidTr="00F54B22">
        <w:trPr>
          <w:trHeight w:val="300"/>
        </w:trPr>
        <w:tc>
          <w:tcPr>
            <w:tcW w:w="1903" w:type="dxa"/>
          </w:tcPr>
          <w:p w14:paraId="1A1170BA" w14:textId="3CD8617F" w:rsidR="00F54B22" w:rsidRDefault="00F54B22" w:rsidP="00F54B22">
            <w:pPr>
              <w:spacing w:after="0"/>
            </w:pPr>
            <w:r w:rsidRPr="00AE5A91">
              <w:t>Security Rules</w:t>
            </w:r>
          </w:p>
        </w:tc>
        <w:tc>
          <w:tcPr>
            <w:tcW w:w="5732" w:type="dxa"/>
            <w:vAlign w:val="center"/>
          </w:tcPr>
          <w:p w14:paraId="37460579" w14:textId="43D6A7F5" w:rsidR="00F54B22" w:rsidRDefault="00F54B22" w:rsidP="00F54B22">
            <w:pPr>
              <w:spacing w:after="0"/>
            </w:pPr>
            <w:r w:rsidRPr="00F54B22">
              <w:t>Raw data in the data lake must be protected from modification or deletion after ingestion.</w:t>
            </w:r>
          </w:p>
        </w:tc>
        <w:tc>
          <w:tcPr>
            <w:tcW w:w="1695" w:type="dxa"/>
            <w:vAlign w:val="center"/>
          </w:tcPr>
          <w:p w14:paraId="5B39E159" w14:textId="7D9F6586" w:rsidR="00F54B22" w:rsidRDefault="00F54B22" w:rsidP="00F54B22">
            <w:pPr>
              <w:spacing w:after="0"/>
            </w:pPr>
            <w:r w:rsidRPr="00F54B22">
              <w:t>S3 Object Lock / Versioning</w:t>
            </w:r>
          </w:p>
        </w:tc>
      </w:tr>
      <w:tr w:rsidR="4D87666C" w14:paraId="5C4EEF58" w14:textId="77777777" w:rsidTr="00F54B22">
        <w:trPr>
          <w:trHeight w:val="300"/>
        </w:trPr>
        <w:tc>
          <w:tcPr>
            <w:tcW w:w="1903" w:type="dxa"/>
            <w:vAlign w:val="center"/>
          </w:tcPr>
          <w:p w14:paraId="3ABB8E55" w14:textId="5E9EC3D7" w:rsidR="4D87666C" w:rsidRDefault="00F54B22" w:rsidP="4D87666C">
            <w:pPr>
              <w:spacing w:after="0"/>
            </w:pPr>
            <w:r w:rsidRPr="00F54B22">
              <w:t>Privacy Rules</w:t>
            </w:r>
          </w:p>
        </w:tc>
        <w:tc>
          <w:tcPr>
            <w:tcW w:w="5732" w:type="dxa"/>
            <w:vAlign w:val="center"/>
          </w:tcPr>
          <w:p w14:paraId="49B79E39" w14:textId="2EDBEA5D" w:rsidR="4D87666C" w:rsidRDefault="00F54B22" w:rsidP="4D87666C">
            <w:pPr>
              <w:spacing w:after="0"/>
            </w:pPr>
            <w:r w:rsidRPr="00F54B22">
              <w:t>PII fields in the Customer Profiles dataset must be masked before being made available to analysts.</w:t>
            </w:r>
          </w:p>
        </w:tc>
        <w:tc>
          <w:tcPr>
            <w:tcW w:w="1695" w:type="dxa"/>
            <w:vAlign w:val="center"/>
          </w:tcPr>
          <w:p w14:paraId="06757229" w14:textId="25AC0C51" w:rsidR="6BA6F236" w:rsidRDefault="00F54B22" w:rsidP="4D87666C">
            <w:pPr>
              <w:spacing w:after="0"/>
            </w:pPr>
            <w:r w:rsidRPr="00F54B22">
              <w:t xml:space="preserve">AWS Glue </w:t>
            </w:r>
            <w:proofErr w:type="spellStart"/>
            <w:r w:rsidRPr="00F54B22">
              <w:t>DataBrew</w:t>
            </w:r>
            <w:proofErr w:type="spellEnd"/>
          </w:p>
        </w:tc>
      </w:tr>
      <w:tr w:rsidR="4D87666C" w14:paraId="7C15383B" w14:textId="77777777" w:rsidTr="00F54B22">
        <w:trPr>
          <w:trHeight w:val="300"/>
        </w:trPr>
        <w:tc>
          <w:tcPr>
            <w:tcW w:w="1903" w:type="dxa"/>
            <w:vAlign w:val="center"/>
          </w:tcPr>
          <w:p w14:paraId="57A3EE92" w14:textId="6E9CB1F7" w:rsidR="4D87666C" w:rsidRDefault="00F54B22" w:rsidP="4D87666C">
            <w:pPr>
              <w:spacing w:after="0"/>
            </w:pPr>
            <w:r w:rsidRPr="00F54B22">
              <w:t>Data Quality Rules</w:t>
            </w:r>
          </w:p>
        </w:tc>
        <w:tc>
          <w:tcPr>
            <w:tcW w:w="5732" w:type="dxa"/>
            <w:vAlign w:val="center"/>
          </w:tcPr>
          <w:p w14:paraId="0E90362B" w14:textId="153B66F3" w:rsidR="4D87666C" w:rsidRDefault="00F54B22" w:rsidP="4D87666C">
            <w:pPr>
              <w:spacing w:after="0"/>
            </w:pPr>
            <w:r w:rsidRPr="00F54B22">
              <w:t xml:space="preserve">Required fields such as </w:t>
            </w:r>
            <w:proofErr w:type="spellStart"/>
            <w:r w:rsidRPr="00F54B22">
              <w:t>Transaction_ID</w:t>
            </w:r>
            <w:proofErr w:type="spellEnd"/>
            <w:r w:rsidRPr="00F54B22">
              <w:t xml:space="preserve">, </w:t>
            </w:r>
            <w:proofErr w:type="spellStart"/>
            <w:r w:rsidRPr="00F54B22">
              <w:t>Customer_ID</w:t>
            </w:r>
            <w:proofErr w:type="spellEnd"/>
            <w:r w:rsidRPr="00F54B22">
              <w:t xml:space="preserve">, and </w:t>
            </w:r>
            <w:proofErr w:type="spellStart"/>
            <w:r w:rsidRPr="00F54B22">
              <w:t>Product_ID</w:t>
            </w:r>
            <w:proofErr w:type="spellEnd"/>
            <w:r w:rsidRPr="00F54B22">
              <w:t xml:space="preserve"> must not contain null values before loading into the cleaned zone.</w:t>
            </w:r>
          </w:p>
        </w:tc>
        <w:tc>
          <w:tcPr>
            <w:tcW w:w="1695" w:type="dxa"/>
            <w:vAlign w:val="center"/>
          </w:tcPr>
          <w:p w14:paraId="52CFC9C1" w14:textId="26F1273D" w:rsidR="4D87666C" w:rsidRDefault="00F54B22" w:rsidP="4D87666C">
            <w:pPr>
              <w:spacing w:after="0"/>
            </w:pPr>
            <w:r w:rsidRPr="00F54B22">
              <w:t xml:space="preserve">AWS Glue </w:t>
            </w:r>
            <w:proofErr w:type="spellStart"/>
            <w:r w:rsidRPr="00F54B22">
              <w:t>DataBrew</w:t>
            </w:r>
            <w:proofErr w:type="spellEnd"/>
          </w:p>
        </w:tc>
      </w:tr>
      <w:tr w:rsidR="4D87666C" w14:paraId="6BE77267" w14:textId="77777777" w:rsidTr="00F54B22">
        <w:trPr>
          <w:trHeight w:val="300"/>
        </w:trPr>
        <w:tc>
          <w:tcPr>
            <w:tcW w:w="1903" w:type="dxa"/>
            <w:vAlign w:val="center"/>
          </w:tcPr>
          <w:p w14:paraId="4082AB82" w14:textId="75D0636C" w:rsidR="4D87666C" w:rsidRDefault="00F54B22" w:rsidP="4D87666C">
            <w:pPr>
              <w:spacing w:after="0"/>
            </w:pPr>
            <w:r w:rsidRPr="00F54B22">
              <w:t>Data Quality Rules</w:t>
            </w:r>
          </w:p>
        </w:tc>
        <w:tc>
          <w:tcPr>
            <w:tcW w:w="5732" w:type="dxa"/>
            <w:vAlign w:val="center"/>
          </w:tcPr>
          <w:p w14:paraId="37CA1AF8" w14:textId="4A895C4E" w:rsidR="4D87666C" w:rsidRDefault="00F54B22" w:rsidP="4D87666C">
            <w:pPr>
              <w:spacing w:after="0"/>
            </w:pPr>
            <w:r w:rsidRPr="00F54B22">
              <w:t>Duplicate records must be detected and removed based on primary key fields during transformation.</w:t>
            </w:r>
          </w:p>
        </w:tc>
        <w:tc>
          <w:tcPr>
            <w:tcW w:w="1695" w:type="dxa"/>
            <w:vAlign w:val="center"/>
          </w:tcPr>
          <w:p w14:paraId="3880F5CE" w14:textId="4CB720F8" w:rsidR="4D87666C" w:rsidRDefault="00F54B22" w:rsidP="4D87666C">
            <w:pPr>
              <w:spacing w:after="0"/>
            </w:pPr>
            <w:r w:rsidRPr="00F54B22">
              <w:t xml:space="preserve">AWS Glue </w:t>
            </w:r>
            <w:proofErr w:type="spellStart"/>
            <w:r w:rsidRPr="00F54B22">
              <w:t>DataBrew</w:t>
            </w:r>
            <w:proofErr w:type="spellEnd"/>
          </w:p>
        </w:tc>
      </w:tr>
      <w:tr w:rsidR="00F54B22" w14:paraId="50FA942B" w14:textId="77777777" w:rsidTr="00F54B22">
        <w:trPr>
          <w:trHeight w:val="300"/>
        </w:trPr>
        <w:tc>
          <w:tcPr>
            <w:tcW w:w="1903" w:type="dxa"/>
            <w:vAlign w:val="center"/>
          </w:tcPr>
          <w:p w14:paraId="40000D9B" w14:textId="19D26659" w:rsidR="00F54B22" w:rsidRPr="00F54B22" w:rsidRDefault="00F54B22" w:rsidP="4D87666C">
            <w:pPr>
              <w:spacing w:after="0"/>
            </w:pPr>
            <w:r w:rsidRPr="00F54B22">
              <w:t>Data Quality Rules</w:t>
            </w:r>
          </w:p>
        </w:tc>
        <w:tc>
          <w:tcPr>
            <w:tcW w:w="5732" w:type="dxa"/>
            <w:vAlign w:val="center"/>
          </w:tcPr>
          <w:p w14:paraId="5D16BB03" w14:textId="32654CE9" w:rsidR="00F54B22" w:rsidRPr="00F54B22" w:rsidRDefault="00F54B22" w:rsidP="4D87666C">
            <w:pPr>
              <w:spacing w:after="0"/>
            </w:pPr>
            <w:r w:rsidRPr="00F54B22">
              <w:t xml:space="preserve">Date fields such as </w:t>
            </w:r>
            <w:proofErr w:type="spellStart"/>
            <w:r w:rsidRPr="00F54B22">
              <w:t>Stock_Date</w:t>
            </w:r>
            <w:proofErr w:type="spellEnd"/>
            <w:r w:rsidRPr="00F54B22">
              <w:t xml:space="preserve">, </w:t>
            </w:r>
            <w:proofErr w:type="spellStart"/>
            <w:r w:rsidRPr="00F54B22">
              <w:t>Log_Date</w:t>
            </w:r>
            <w:proofErr w:type="spellEnd"/>
            <w:r w:rsidRPr="00F54B22">
              <w:t xml:space="preserve">, and </w:t>
            </w:r>
            <w:proofErr w:type="spellStart"/>
            <w:r w:rsidRPr="00F54B22">
              <w:t>Transaction_Date</w:t>
            </w:r>
            <w:proofErr w:type="spellEnd"/>
            <w:r w:rsidRPr="00F54B22">
              <w:t xml:space="preserve"> must be validated to ensure data freshness does not exceed the </w:t>
            </w:r>
            <w:r w:rsidR="00DD2DE9">
              <w:t>set limit</w:t>
            </w:r>
            <w:r w:rsidRPr="00F54B22">
              <w:t>.</w:t>
            </w:r>
          </w:p>
        </w:tc>
        <w:tc>
          <w:tcPr>
            <w:tcW w:w="1695" w:type="dxa"/>
            <w:vAlign w:val="center"/>
          </w:tcPr>
          <w:p w14:paraId="4C115BC6" w14:textId="3CD36152" w:rsidR="00F54B22" w:rsidRPr="00F54B22" w:rsidRDefault="00F54B22" w:rsidP="4D87666C">
            <w:pPr>
              <w:spacing w:after="0"/>
            </w:pPr>
            <w:r w:rsidRPr="00F54B22">
              <w:t xml:space="preserve">AWS Glue </w:t>
            </w:r>
            <w:proofErr w:type="spellStart"/>
            <w:r w:rsidRPr="00F54B22">
              <w:t>DataBrew</w:t>
            </w:r>
            <w:proofErr w:type="spellEnd"/>
          </w:p>
        </w:tc>
      </w:tr>
      <w:tr w:rsidR="00F54B22" w14:paraId="28A47C27" w14:textId="77777777" w:rsidTr="00F54B22">
        <w:trPr>
          <w:trHeight w:val="300"/>
        </w:trPr>
        <w:tc>
          <w:tcPr>
            <w:tcW w:w="1903" w:type="dxa"/>
            <w:vAlign w:val="center"/>
          </w:tcPr>
          <w:p w14:paraId="53010942" w14:textId="7C4EA231" w:rsidR="00F54B22" w:rsidRPr="00F54B22" w:rsidRDefault="00F54B22" w:rsidP="4D87666C">
            <w:pPr>
              <w:spacing w:after="0"/>
            </w:pPr>
            <w:r w:rsidRPr="00F54B22">
              <w:t>Regulatory Rules</w:t>
            </w:r>
          </w:p>
        </w:tc>
        <w:tc>
          <w:tcPr>
            <w:tcW w:w="5732" w:type="dxa"/>
            <w:vAlign w:val="center"/>
          </w:tcPr>
          <w:p w14:paraId="69CD0F07" w14:textId="2A983F99" w:rsidR="00F54B22" w:rsidRPr="00F54B22" w:rsidRDefault="00F54B22" w:rsidP="4D87666C">
            <w:pPr>
              <w:spacing w:after="0"/>
            </w:pPr>
            <w:r w:rsidRPr="00F54B22">
              <w:t xml:space="preserve">Payment-related fields </w:t>
            </w:r>
            <w:r w:rsidR="00DD2DE9" w:rsidRPr="00DD2DE9">
              <w:t>should be encrypted to meet enterprise data protection</w:t>
            </w:r>
            <w:r w:rsidR="00DD2DE9">
              <w:t xml:space="preserve"> policies</w:t>
            </w:r>
            <w:r w:rsidR="00DD2DE9" w:rsidRPr="00DD2DE9">
              <w:t>.</w:t>
            </w:r>
          </w:p>
        </w:tc>
        <w:tc>
          <w:tcPr>
            <w:tcW w:w="1695" w:type="dxa"/>
            <w:vAlign w:val="center"/>
          </w:tcPr>
          <w:p w14:paraId="7AC66884" w14:textId="0DEC517B" w:rsidR="00F54B22" w:rsidRPr="00F54B22" w:rsidRDefault="00F54B22" w:rsidP="4D87666C">
            <w:pPr>
              <w:spacing w:after="0"/>
            </w:pPr>
            <w:r w:rsidRPr="00F54B22">
              <w:t>AWS KMS, S3 Encryption</w:t>
            </w:r>
          </w:p>
        </w:tc>
      </w:tr>
      <w:tr w:rsidR="00F54B22" w14:paraId="2A95DE2A" w14:textId="77777777" w:rsidTr="00F54B22">
        <w:trPr>
          <w:trHeight w:val="300"/>
        </w:trPr>
        <w:tc>
          <w:tcPr>
            <w:tcW w:w="1903" w:type="dxa"/>
            <w:vAlign w:val="center"/>
          </w:tcPr>
          <w:p w14:paraId="73ED77D4" w14:textId="50E1D28A" w:rsidR="00F54B22" w:rsidRPr="00F54B22" w:rsidRDefault="00F54B22" w:rsidP="4D87666C">
            <w:pPr>
              <w:spacing w:after="0"/>
            </w:pPr>
            <w:r w:rsidRPr="00F54B22">
              <w:t>Regulatory Rules</w:t>
            </w:r>
          </w:p>
        </w:tc>
        <w:tc>
          <w:tcPr>
            <w:tcW w:w="5732" w:type="dxa"/>
            <w:vAlign w:val="center"/>
          </w:tcPr>
          <w:p w14:paraId="781B0203" w14:textId="4B520EE9" w:rsidR="00F54B22" w:rsidRPr="00F54B22" w:rsidRDefault="00F54B22" w:rsidP="4D87666C">
            <w:pPr>
              <w:spacing w:after="0"/>
            </w:pPr>
            <w:r w:rsidRPr="00F54B22">
              <w:t>All data access and pipeline activity must be logged to maintain an audit trail for compliance.</w:t>
            </w:r>
          </w:p>
        </w:tc>
        <w:tc>
          <w:tcPr>
            <w:tcW w:w="1695" w:type="dxa"/>
            <w:vAlign w:val="center"/>
          </w:tcPr>
          <w:p w14:paraId="3F2932FD" w14:textId="3CC71A2E" w:rsidR="00F54B22" w:rsidRPr="00F54B22" w:rsidRDefault="00F54B22" w:rsidP="4D87666C">
            <w:pPr>
              <w:spacing w:after="0"/>
            </w:pPr>
            <w:r w:rsidRPr="00F54B22">
              <w:t>AWS CloudTrail</w:t>
            </w:r>
          </w:p>
        </w:tc>
      </w:tr>
      <w:tr w:rsidR="00F54B22" w14:paraId="3FE42DE4" w14:textId="77777777" w:rsidTr="00F54B22">
        <w:trPr>
          <w:trHeight w:val="300"/>
        </w:trPr>
        <w:tc>
          <w:tcPr>
            <w:tcW w:w="1903" w:type="dxa"/>
            <w:vAlign w:val="center"/>
          </w:tcPr>
          <w:p w14:paraId="6CB4ABB2" w14:textId="5F88D463" w:rsidR="00F54B22" w:rsidRPr="00F54B22" w:rsidRDefault="00F54B22" w:rsidP="4D87666C">
            <w:pPr>
              <w:spacing w:after="0"/>
            </w:pPr>
            <w:r w:rsidRPr="00F54B22">
              <w:t>Cost Rules</w:t>
            </w:r>
          </w:p>
        </w:tc>
        <w:tc>
          <w:tcPr>
            <w:tcW w:w="5732" w:type="dxa"/>
            <w:vAlign w:val="center"/>
          </w:tcPr>
          <w:p w14:paraId="6A2BB336" w14:textId="4112F611" w:rsidR="00F54B22" w:rsidRPr="00F54B22" w:rsidRDefault="00F54B22" w:rsidP="4D87666C">
            <w:pPr>
              <w:spacing w:after="0"/>
            </w:pPr>
            <w:r w:rsidRPr="00F54B22">
              <w:t>Compute resources for Glue ETL jobs and ML training pipelines must scale elastically and terminate after job completion to avoid idle costs.</w:t>
            </w:r>
          </w:p>
        </w:tc>
        <w:tc>
          <w:tcPr>
            <w:tcW w:w="1695" w:type="dxa"/>
            <w:vAlign w:val="center"/>
          </w:tcPr>
          <w:p w14:paraId="29872005" w14:textId="7E53AC0C" w:rsidR="00F54B22" w:rsidRPr="00F54B22" w:rsidRDefault="00F54B22" w:rsidP="4D87666C">
            <w:pPr>
              <w:spacing w:after="0"/>
            </w:pPr>
            <w:r w:rsidRPr="00F54B22">
              <w:t>AWS Glue / Auto Scaling</w:t>
            </w:r>
          </w:p>
        </w:tc>
      </w:tr>
      <w:tr w:rsidR="00F54B22" w14:paraId="3895E8CD" w14:textId="77777777" w:rsidTr="00F54B22">
        <w:trPr>
          <w:trHeight w:val="300"/>
        </w:trPr>
        <w:tc>
          <w:tcPr>
            <w:tcW w:w="1903" w:type="dxa"/>
            <w:vAlign w:val="center"/>
          </w:tcPr>
          <w:p w14:paraId="037D3ABE" w14:textId="5C946102" w:rsidR="00F54B22" w:rsidRPr="00F54B22" w:rsidRDefault="00F54B22" w:rsidP="4D87666C">
            <w:pPr>
              <w:spacing w:after="0"/>
            </w:pPr>
            <w:r w:rsidRPr="00F54B22">
              <w:t>Cost Rules</w:t>
            </w:r>
          </w:p>
        </w:tc>
        <w:tc>
          <w:tcPr>
            <w:tcW w:w="5732" w:type="dxa"/>
            <w:vAlign w:val="center"/>
          </w:tcPr>
          <w:p w14:paraId="7643313C" w14:textId="7AD1E733" w:rsidR="00F54B22" w:rsidRPr="00F54B22" w:rsidRDefault="00F54B22" w:rsidP="4D87666C">
            <w:pPr>
              <w:spacing w:after="0"/>
            </w:pPr>
            <w:r w:rsidRPr="00F54B22">
              <w:t>Raw zone data that is infrequently accessed must be automatically tiered to lower-cost storage classes.</w:t>
            </w:r>
          </w:p>
        </w:tc>
        <w:tc>
          <w:tcPr>
            <w:tcW w:w="1695" w:type="dxa"/>
            <w:vAlign w:val="center"/>
          </w:tcPr>
          <w:p w14:paraId="0AC4BD11" w14:textId="42C3BD73" w:rsidR="00F54B22" w:rsidRPr="00F54B22" w:rsidRDefault="00F54B22" w:rsidP="4D87666C">
            <w:pPr>
              <w:spacing w:after="0"/>
            </w:pPr>
            <w:r w:rsidRPr="00F54B22">
              <w:t>S3 Tiering</w:t>
            </w:r>
          </w:p>
        </w:tc>
      </w:tr>
    </w:tbl>
    <w:p w14:paraId="3AA429B2" w14:textId="27CEE6AF" w:rsidR="1BD58CB1" w:rsidRDefault="1BD58CB1" w:rsidP="4D87666C">
      <w:pPr>
        <w:spacing w:before="240" w:after="240"/>
        <w:rPr>
          <w:rFonts w:ascii="Aptos" w:eastAsia="Aptos" w:hAnsi="Aptos" w:cs="Aptos"/>
          <w:color w:val="000000" w:themeColor="text1"/>
        </w:rPr>
      </w:pPr>
    </w:p>
    <w:p w14:paraId="5EF2535A" w14:textId="77777777" w:rsidR="00F54B22" w:rsidRDefault="00F54B22">
      <w:pPr>
        <w:rPr>
          <w:rFonts w:ascii="Aptos" w:eastAsia="Aptos" w:hAnsi="Aptos" w:cs="Aptos"/>
          <w:color w:val="000000" w:themeColor="text1"/>
        </w:rPr>
      </w:pPr>
      <w:r>
        <w:rPr>
          <w:rFonts w:ascii="Aptos" w:eastAsia="Aptos" w:hAnsi="Aptos" w:cs="Aptos"/>
          <w:color w:val="000000" w:themeColor="text1"/>
        </w:rPr>
        <w:br w:type="page"/>
      </w:r>
    </w:p>
    <w:p w14:paraId="7EF1B73B" w14:textId="6A47C8E1" w:rsidR="1BD58CB1" w:rsidRDefault="174E8611" w:rsidP="4D87666C">
      <w:pPr>
        <w:spacing w:before="240" w:after="240"/>
        <w:rPr>
          <w:rFonts w:ascii="Aptos" w:eastAsia="Aptos" w:hAnsi="Aptos" w:cs="Aptos"/>
          <w:color w:val="000000" w:themeColor="text1"/>
        </w:rPr>
      </w:pPr>
      <w:r w:rsidRPr="4D87666C">
        <w:rPr>
          <w:rFonts w:ascii="Aptos" w:eastAsia="Aptos" w:hAnsi="Aptos" w:cs="Aptos"/>
          <w:color w:val="000000" w:themeColor="text1"/>
        </w:rPr>
        <w:lastRenderedPageBreak/>
        <w:t>Step 2 — Define the cost model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998"/>
        <w:gridCol w:w="4332"/>
      </w:tblGrid>
      <w:tr w:rsidR="4D87666C" w14:paraId="3719BB1C" w14:textId="77777777" w:rsidTr="00C55E66">
        <w:trPr>
          <w:trHeight w:val="300"/>
        </w:trPr>
        <w:tc>
          <w:tcPr>
            <w:tcW w:w="4998" w:type="dxa"/>
            <w:vAlign w:val="center"/>
          </w:tcPr>
          <w:p w14:paraId="43030185" w14:textId="14D514B1" w:rsidR="4D87666C" w:rsidRDefault="4D87666C" w:rsidP="4D87666C">
            <w:pPr>
              <w:spacing w:after="0"/>
              <w:jc w:val="center"/>
            </w:pPr>
            <w:r w:rsidRPr="4D87666C">
              <w:rPr>
                <w:b/>
                <w:bCs/>
              </w:rPr>
              <w:t>Requirement</w:t>
            </w:r>
          </w:p>
        </w:tc>
        <w:tc>
          <w:tcPr>
            <w:tcW w:w="4332" w:type="dxa"/>
            <w:vAlign w:val="center"/>
          </w:tcPr>
          <w:p w14:paraId="32DC4307" w14:textId="5C181155" w:rsidR="4D87666C" w:rsidRDefault="4D87666C" w:rsidP="4D87666C">
            <w:pPr>
              <w:spacing w:after="0"/>
              <w:jc w:val="center"/>
            </w:pPr>
            <w:r w:rsidRPr="4D87666C">
              <w:rPr>
                <w:b/>
                <w:bCs/>
              </w:rPr>
              <w:t>Cost Factor</w:t>
            </w:r>
          </w:p>
        </w:tc>
      </w:tr>
      <w:tr w:rsidR="4D87666C" w14:paraId="2657D184" w14:textId="77777777" w:rsidTr="00C55E66">
        <w:trPr>
          <w:trHeight w:val="300"/>
        </w:trPr>
        <w:tc>
          <w:tcPr>
            <w:tcW w:w="4998" w:type="dxa"/>
            <w:vAlign w:val="center"/>
          </w:tcPr>
          <w:p w14:paraId="2FABD08F" w14:textId="1DD6FFF8" w:rsidR="4D87666C" w:rsidRDefault="00C55E66" w:rsidP="4D87666C">
            <w:pPr>
              <w:spacing w:after="0"/>
            </w:pPr>
            <w:r w:rsidRPr="00C55E66">
              <w:t>Raw data must be retained in its original format across the data lake zones (raw, cleaned, curated).</w:t>
            </w:r>
          </w:p>
        </w:tc>
        <w:tc>
          <w:tcPr>
            <w:tcW w:w="4332" w:type="dxa"/>
            <w:vAlign w:val="center"/>
          </w:tcPr>
          <w:p w14:paraId="6C15B535" w14:textId="612D3CAA" w:rsidR="4D87666C" w:rsidRDefault="00C55E66" w:rsidP="4D87666C">
            <w:pPr>
              <w:spacing w:after="0"/>
            </w:pPr>
            <w:r w:rsidRPr="00C55E66">
              <w:t xml:space="preserve">S3 storage cost increases as data volume grows across three zones. S3 Tiering reduces </w:t>
            </w:r>
            <w:r w:rsidR="001A250B" w:rsidRPr="00C55E66">
              <w:t>costs</w:t>
            </w:r>
            <w:r w:rsidRPr="00C55E66">
              <w:t xml:space="preserve"> by automatically moving infrequently accessed raw data to lower-cost storage classes.</w:t>
            </w:r>
          </w:p>
        </w:tc>
      </w:tr>
      <w:tr w:rsidR="4D87666C" w14:paraId="6CF44403" w14:textId="77777777" w:rsidTr="00C55E66">
        <w:trPr>
          <w:trHeight w:val="300"/>
        </w:trPr>
        <w:tc>
          <w:tcPr>
            <w:tcW w:w="4998" w:type="dxa"/>
            <w:vAlign w:val="center"/>
          </w:tcPr>
          <w:p w14:paraId="160D4E03" w14:textId="357D1140" w:rsidR="4D87666C" w:rsidRDefault="00C55E66" w:rsidP="4D87666C">
            <w:pPr>
              <w:spacing w:after="0"/>
            </w:pPr>
            <w:r w:rsidRPr="00C55E66">
              <w:t>ML feature store and analytical datasets must be stored and versioned for model training pipelines.</w:t>
            </w:r>
          </w:p>
        </w:tc>
        <w:tc>
          <w:tcPr>
            <w:tcW w:w="4332" w:type="dxa"/>
            <w:vAlign w:val="center"/>
          </w:tcPr>
          <w:p w14:paraId="434A5D33" w14:textId="002C949E" w:rsidR="4D87666C" w:rsidRDefault="00C55E66" w:rsidP="4D87666C">
            <w:pPr>
              <w:spacing w:after="0"/>
            </w:pPr>
            <w:r w:rsidRPr="00C55E66">
              <w:t>S3 versioning and ML feature store storage cost scales with the number of features and model iterations retained.</w:t>
            </w:r>
          </w:p>
        </w:tc>
      </w:tr>
      <w:tr w:rsidR="4D87666C" w14:paraId="705136B4" w14:textId="77777777" w:rsidTr="00C55E66">
        <w:trPr>
          <w:trHeight w:val="300"/>
        </w:trPr>
        <w:tc>
          <w:tcPr>
            <w:tcW w:w="4998" w:type="dxa"/>
            <w:vAlign w:val="center"/>
          </w:tcPr>
          <w:p w14:paraId="5611ACE6" w14:textId="2B7BDE46" w:rsidR="4D87666C" w:rsidRDefault="0009266E" w:rsidP="4D87666C">
            <w:pPr>
              <w:spacing w:after="0"/>
            </w:pPr>
            <w:r w:rsidRPr="0009266E">
              <w:t>Scalable ETL/ELT pipelines have to handle large datasets effectively by using distributed computing frameworks.</w:t>
            </w:r>
          </w:p>
        </w:tc>
        <w:tc>
          <w:tcPr>
            <w:tcW w:w="4332" w:type="dxa"/>
            <w:vAlign w:val="center"/>
          </w:tcPr>
          <w:p w14:paraId="3460B0B4" w14:textId="71955058" w:rsidR="4D87666C" w:rsidRDefault="00C55E66" w:rsidP="4D87666C">
            <w:pPr>
              <w:spacing w:after="0"/>
            </w:pPr>
            <w:r w:rsidRPr="00C55E66">
              <w:t xml:space="preserve">AWS Glue job compute cost is incurred during ETL transformations. Auto-termination of idle jobs prevents unnecessary </w:t>
            </w:r>
            <w:r w:rsidRPr="00C55E66">
              <w:t>computing</w:t>
            </w:r>
            <w:r w:rsidRPr="00C55E66">
              <w:t xml:space="preserve"> spend.</w:t>
            </w:r>
          </w:p>
        </w:tc>
      </w:tr>
      <w:tr w:rsidR="4D87666C" w14:paraId="2BFCC2AD" w14:textId="77777777" w:rsidTr="00C55E66">
        <w:trPr>
          <w:trHeight w:val="300"/>
        </w:trPr>
        <w:tc>
          <w:tcPr>
            <w:tcW w:w="4998" w:type="dxa"/>
            <w:vAlign w:val="center"/>
          </w:tcPr>
          <w:p w14:paraId="5A42D9C0" w14:textId="618F59FB" w:rsidR="4D87666C" w:rsidRDefault="00C55E66" w:rsidP="4D87666C">
            <w:pPr>
              <w:spacing w:after="0"/>
            </w:pPr>
            <w:r w:rsidRPr="00C55E66">
              <w:t>Data must be ingested from multiple operational systems, business applications, and external sources into S3.</w:t>
            </w:r>
          </w:p>
        </w:tc>
        <w:tc>
          <w:tcPr>
            <w:tcW w:w="4332" w:type="dxa"/>
            <w:vAlign w:val="center"/>
          </w:tcPr>
          <w:p w14:paraId="476F0BCD" w14:textId="63001AF1" w:rsidR="4D87666C" w:rsidRDefault="00C55E66" w:rsidP="4D87666C">
            <w:pPr>
              <w:spacing w:after="0"/>
            </w:pPr>
            <w:r w:rsidRPr="00C55E66">
              <w:t>Data transfer cost is incurred when moving data from on-premises or external sources into AWS.</w:t>
            </w:r>
          </w:p>
        </w:tc>
      </w:tr>
      <w:tr w:rsidR="4D87666C" w14:paraId="4CF5AC2D" w14:textId="77777777" w:rsidTr="00C55E66">
        <w:trPr>
          <w:trHeight w:val="300"/>
        </w:trPr>
        <w:tc>
          <w:tcPr>
            <w:tcW w:w="4998" w:type="dxa"/>
            <w:vAlign w:val="center"/>
          </w:tcPr>
          <w:p w14:paraId="7280E3C7" w14:textId="74F17BAD" w:rsidR="4D87666C" w:rsidRDefault="00C55E66" w:rsidP="4D87666C">
            <w:pPr>
              <w:spacing w:after="0"/>
            </w:pPr>
            <w:r w:rsidRPr="00C55E66">
              <w:t>Curated datasets must be delivered to BI dashboards and reporting systems.</w:t>
            </w:r>
          </w:p>
        </w:tc>
        <w:tc>
          <w:tcPr>
            <w:tcW w:w="4332" w:type="dxa"/>
            <w:vAlign w:val="center"/>
          </w:tcPr>
          <w:p w14:paraId="001FFF59" w14:textId="503CD77F" w:rsidR="4D87666C" w:rsidRDefault="00C55E66" w:rsidP="4D87666C">
            <w:pPr>
              <w:spacing w:after="0"/>
            </w:pPr>
            <w:r w:rsidRPr="00C55E66">
              <w:t xml:space="preserve">Data transfer cost between Redshift, Athena, and </w:t>
            </w:r>
            <w:proofErr w:type="spellStart"/>
            <w:r w:rsidRPr="00C55E66">
              <w:t>QuickSight</w:t>
            </w:r>
            <w:proofErr w:type="spellEnd"/>
            <w:r w:rsidRPr="00C55E66">
              <w:t xml:space="preserve"> is incurred per query result size returned to end users.</w:t>
            </w:r>
          </w:p>
        </w:tc>
      </w:tr>
      <w:tr w:rsidR="4D87666C" w14:paraId="325CE1A3" w14:textId="77777777" w:rsidTr="00C55E66">
        <w:trPr>
          <w:trHeight w:val="300"/>
        </w:trPr>
        <w:tc>
          <w:tcPr>
            <w:tcW w:w="4998" w:type="dxa"/>
            <w:vAlign w:val="center"/>
          </w:tcPr>
          <w:p w14:paraId="71156EAF" w14:textId="30F42784" w:rsidR="4D87666C" w:rsidRDefault="00C55E66" w:rsidP="4D87666C">
            <w:pPr>
              <w:spacing w:after="0"/>
            </w:pPr>
            <w:r w:rsidRPr="00C55E66">
              <w:t>SQL-based analytics must support enterprise reporting and ad-hoc queries across large datasets.</w:t>
            </w:r>
          </w:p>
        </w:tc>
        <w:tc>
          <w:tcPr>
            <w:tcW w:w="4332" w:type="dxa"/>
            <w:vAlign w:val="center"/>
          </w:tcPr>
          <w:p w14:paraId="21B7467C" w14:textId="6ACCCFF5" w:rsidR="4D87666C" w:rsidRDefault="00C55E66" w:rsidP="4D87666C">
            <w:pPr>
              <w:spacing w:after="0"/>
            </w:pPr>
            <w:r w:rsidRPr="00C55E66">
              <w:t>Athena charges per TB of data scanned. Partitioning and columnar formats (Parquet) reduce scan volume and lower query cost.</w:t>
            </w:r>
          </w:p>
        </w:tc>
      </w:tr>
    </w:tbl>
    <w:p w14:paraId="2AABAFBC" w14:textId="607C0084" w:rsidR="1BD58CB1" w:rsidRDefault="1BD58CB1" w:rsidP="4D87666C">
      <w:pPr>
        <w:rPr>
          <w:rFonts w:ascii="Aptos" w:eastAsia="Aptos" w:hAnsi="Aptos" w:cs="Aptos"/>
          <w:color w:val="000000" w:themeColor="text1"/>
        </w:rPr>
      </w:pPr>
    </w:p>
    <w:p w14:paraId="4429B2D9" w14:textId="64FC32C5" w:rsidR="1BD58CB1" w:rsidRDefault="1BD58CB1" w:rsidP="4D87666C">
      <w:pPr>
        <w:pStyle w:val="ListParagraph"/>
        <w:rPr>
          <w:rFonts w:ascii="Aptos" w:eastAsia="Aptos" w:hAnsi="Aptos" w:cs="Aptos"/>
          <w:color w:val="000000" w:themeColor="text1"/>
        </w:rPr>
      </w:pPr>
    </w:p>
    <w:p w14:paraId="5C150DE5" w14:textId="450DC4A7" w:rsidR="1BD58CB1" w:rsidRDefault="1BD58CB1" w:rsidP="4D87666C">
      <w:pPr>
        <w:spacing w:before="240" w:after="240"/>
        <w:rPr>
          <w:rFonts w:ascii="Aptos" w:eastAsia="Aptos" w:hAnsi="Aptos" w:cs="Aptos"/>
          <w:color w:val="000000" w:themeColor="text1"/>
          <w:sz w:val="22"/>
          <w:szCs w:val="22"/>
        </w:rPr>
      </w:pPr>
    </w:p>
    <w:sectPr w:rsidR="1BD58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D483"/>
    <w:multiLevelType w:val="hybridMultilevel"/>
    <w:tmpl w:val="11AAF9B6"/>
    <w:lvl w:ilvl="0" w:tplc="5AEED662">
      <w:start w:val="1"/>
      <w:numFmt w:val="bullet"/>
      <w:lvlText w:val=""/>
      <w:lvlJc w:val="left"/>
      <w:pPr>
        <w:ind w:left="720" w:hanging="360"/>
      </w:pPr>
      <w:rPr>
        <w:rFonts w:ascii="Symbol" w:hAnsi="Symbol" w:hint="default"/>
      </w:rPr>
    </w:lvl>
    <w:lvl w:ilvl="1" w:tplc="F1EA1FE8">
      <w:start w:val="1"/>
      <w:numFmt w:val="bullet"/>
      <w:lvlText w:val="o"/>
      <w:lvlJc w:val="left"/>
      <w:pPr>
        <w:ind w:left="1440" w:hanging="360"/>
      </w:pPr>
      <w:rPr>
        <w:rFonts w:ascii="Courier New" w:hAnsi="Courier New" w:hint="default"/>
      </w:rPr>
    </w:lvl>
    <w:lvl w:ilvl="2" w:tplc="915282AE">
      <w:start w:val="1"/>
      <w:numFmt w:val="bullet"/>
      <w:lvlText w:val=""/>
      <w:lvlJc w:val="left"/>
      <w:pPr>
        <w:ind w:left="2160" w:hanging="360"/>
      </w:pPr>
      <w:rPr>
        <w:rFonts w:ascii="Wingdings" w:hAnsi="Wingdings" w:hint="default"/>
      </w:rPr>
    </w:lvl>
    <w:lvl w:ilvl="3" w:tplc="D6DEBB70">
      <w:start w:val="1"/>
      <w:numFmt w:val="bullet"/>
      <w:lvlText w:val=""/>
      <w:lvlJc w:val="left"/>
      <w:pPr>
        <w:ind w:left="2880" w:hanging="360"/>
      </w:pPr>
      <w:rPr>
        <w:rFonts w:ascii="Symbol" w:hAnsi="Symbol" w:hint="default"/>
      </w:rPr>
    </w:lvl>
    <w:lvl w:ilvl="4" w:tplc="596CE9A8">
      <w:start w:val="1"/>
      <w:numFmt w:val="bullet"/>
      <w:lvlText w:val="o"/>
      <w:lvlJc w:val="left"/>
      <w:pPr>
        <w:ind w:left="3600" w:hanging="360"/>
      </w:pPr>
      <w:rPr>
        <w:rFonts w:ascii="Courier New" w:hAnsi="Courier New" w:hint="default"/>
      </w:rPr>
    </w:lvl>
    <w:lvl w:ilvl="5" w:tplc="7C08D6F8">
      <w:start w:val="1"/>
      <w:numFmt w:val="bullet"/>
      <w:lvlText w:val=""/>
      <w:lvlJc w:val="left"/>
      <w:pPr>
        <w:ind w:left="4320" w:hanging="360"/>
      </w:pPr>
      <w:rPr>
        <w:rFonts w:ascii="Wingdings" w:hAnsi="Wingdings" w:hint="default"/>
      </w:rPr>
    </w:lvl>
    <w:lvl w:ilvl="6" w:tplc="6C5C7CAA">
      <w:start w:val="1"/>
      <w:numFmt w:val="bullet"/>
      <w:lvlText w:val=""/>
      <w:lvlJc w:val="left"/>
      <w:pPr>
        <w:ind w:left="5040" w:hanging="360"/>
      </w:pPr>
      <w:rPr>
        <w:rFonts w:ascii="Symbol" w:hAnsi="Symbol" w:hint="default"/>
      </w:rPr>
    </w:lvl>
    <w:lvl w:ilvl="7" w:tplc="2A463160">
      <w:start w:val="1"/>
      <w:numFmt w:val="bullet"/>
      <w:lvlText w:val="o"/>
      <w:lvlJc w:val="left"/>
      <w:pPr>
        <w:ind w:left="5760" w:hanging="360"/>
      </w:pPr>
      <w:rPr>
        <w:rFonts w:ascii="Courier New" w:hAnsi="Courier New" w:hint="default"/>
      </w:rPr>
    </w:lvl>
    <w:lvl w:ilvl="8" w:tplc="84A63480">
      <w:start w:val="1"/>
      <w:numFmt w:val="bullet"/>
      <w:lvlText w:val=""/>
      <w:lvlJc w:val="left"/>
      <w:pPr>
        <w:ind w:left="6480" w:hanging="360"/>
      </w:pPr>
      <w:rPr>
        <w:rFonts w:ascii="Wingdings" w:hAnsi="Wingdings" w:hint="default"/>
      </w:rPr>
    </w:lvl>
  </w:abstractNum>
  <w:abstractNum w:abstractNumId="1" w15:restartNumberingAfterBreak="0">
    <w:nsid w:val="0941460E"/>
    <w:multiLevelType w:val="multilevel"/>
    <w:tmpl w:val="851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FF9DF"/>
    <w:multiLevelType w:val="hybridMultilevel"/>
    <w:tmpl w:val="50008184"/>
    <w:lvl w:ilvl="0" w:tplc="0BD41C5A">
      <w:start w:val="1"/>
      <w:numFmt w:val="bullet"/>
      <w:lvlText w:val=""/>
      <w:lvlJc w:val="left"/>
      <w:pPr>
        <w:ind w:left="720" w:hanging="360"/>
      </w:pPr>
      <w:rPr>
        <w:rFonts w:ascii="Symbol" w:hAnsi="Symbol" w:hint="default"/>
      </w:rPr>
    </w:lvl>
    <w:lvl w:ilvl="1" w:tplc="14CC55FA">
      <w:start w:val="1"/>
      <w:numFmt w:val="bullet"/>
      <w:lvlText w:val="o"/>
      <w:lvlJc w:val="left"/>
      <w:pPr>
        <w:ind w:left="1440" w:hanging="360"/>
      </w:pPr>
      <w:rPr>
        <w:rFonts w:ascii="Courier New" w:hAnsi="Courier New" w:hint="default"/>
      </w:rPr>
    </w:lvl>
    <w:lvl w:ilvl="2" w:tplc="D0F49A6A">
      <w:start w:val="1"/>
      <w:numFmt w:val="bullet"/>
      <w:lvlText w:val=""/>
      <w:lvlJc w:val="left"/>
      <w:pPr>
        <w:ind w:left="2160" w:hanging="360"/>
      </w:pPr>
      <w:rPr>
        <w:rFonts w:ascii="Wingdings" w:hAnsi="Wingdings" w:hint="default"/>
      </w:rPr>
    </w:lvl>
    <w:lvl w:ilvl="3" w:tplc="4808E060">
      <w:start w:val="1"/>
      <w:numFmt w:val="bullet"/>
      <w:lvlText w:val=""/>
      <w:lvlJc w:val="left"/>
      <w:pPr>
        <w:ind w:left="2880" w:hanging="360"/>
      </w:pPr>
      <w:rPr>
        <w:rFonts w:ascii="Symbol" w:hAnsi="Symbol" w:hint="default"/>
      </w:rPr>
    </w:lvl>
    <w:lvl w:ilvl="4" w:tplc="700E32CA">
      <w:start w:val="1"/>
      <w:numFmt w:val="bullet"/>
      <w:lvlText w:val="o"/>
      <w:lvlJc w:val="left"/>
      <w:pPr>
        <w:ind w:left="3600" w:hanging="360"/>
      </w:pPr>
      <w:rPr>
        <w:rFonts w:ascii="Courier New" w:hAnsi="Courier New" w:hint="default"/>
      </w:rPr>
    </w:lvl>
    <w:lvl w:ilvl="5" w:tplc="F876607A">
      <w:start w:val="1"/>
      <w:numFmt w:val="bullet"/>
      <w:lvlText w:val=""/>
      <w:lvlJc w:val="left"/>
      <w:pPr>
        <w:ind w:left="4320" w:hanging="360"/>
      </w:pPr>
      <w:rPr>
        <w:rFonts w:ascii="Wingdings" w:hAnsi="Wingdings" w:hint="default"/>
      </w:rPr>
    </w:lvl>
    <w:lvl w:ilvl="6" w:tplc="A788B2FA">
      <w:start w:val="1"/>
      <w:numFmt w:val="bullet"/>
      <w:lvlText w:val=""/>
      <w:lvlJc w:val="left"/>
      <w:pPr>
        <w:ind w:left="5040" w:hanging="360"/>
      </w:pPr>
      <w:rPr>
        <w:rFonts w:ascii="Symbol" w:hAnsi="Symbol" w:hint="default"/>
      </w:rPr>
    </w:lvl>
    <w:lvl w:ilvl="7" w:tplc="B4686610">
      <w:start w:val="1"/>
      <w:numFmt w:val="bullet"/>
      <w:lvlText w:val="o"/>
      <w:lvlJc w:val="left"/>
      <w:pPr>
        <w:ind w:left="5760" w:hanging="360"/>
      </w:pPr>
      <w:rPr>
        <w:rFonts w:ascii="Courier New" w:hAnsi="Courier New" w:hint="default"/>
      </w:rPr>
    </w:lvl>
    <w:lvl w:ilvl="8" w:tplc="EDBAAFEA">
      <w:start w:val="1"/>
      <w:numFmt w:val="bullet"/>
      <w:lvlText w:val=""/>
      <w:lvlJc w:val="left"/>
      <w:pPr>
        <w:ind w:left="6480" w:hanging="360"/>
      </w:pPr>
      <w:rPr>
        <w:rFonts w:ascii="Wingdings" w:hAnsi="Wingdings" w:hint="default"/>
      </w:rPr>
    </w:lvl>
  </w:abstractNum>
  <w:abstractNum w:abstractNumId="3" w15:restartNumberingAfterBreak="0">
    <w:nsid w:val="11047A05"/>
    <w:multiLevelType w:val="multilevel"/>
    <w:tmpl w:val="B29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8941C5"/>
    <w:multiLevelType w:val="hybridMultilevel"/>
    <w:tmpl w:val="9AF4E7D0"/>
    <w:lvl w:ilvl="0" w:tplc="D7684664">
      <w:start w:val="1"/>
      <w:numFmt w:val="bullet"/>
      <w:lvlText w:val=""/>
      <w:lvlJc w:val="left"/>
      <w:pPr>
        <w:ind w:left="720" w:hanging="360"/>
      </w:pPr>
      <w:rPr>
        <w:rFonts w:ascii="Symbol" w:hAnsi="Symbol" w:hint="default"/>
      </w:rPr>
    </w:lvl>
    <w:lvl w:ilvl="1" w:tplc="C7D82734">
      <w:start w:val="1"/>
      <w:numFmt w:val="bullet"/>
      <w:lvlText w:val="o"/>
      <w:lvlJc w:val="left"/>
      <w:pPr>
        <w:ind w:left="1440" w:hanging="360"/>
      </w:pPr>
      <w:rPr>
        <w:rFonts w:ascii="Courier New" w:hAnsi="Courier New" w:hint="default"/>
      </w:rPr>
    </w:lvl>
    <w:lvl w:ilvl="2" w:tplc="473AFCE4">
      <w:start w:val="1"/>
      <w:numFmt w:val="bullet"/>
      <w:lvlText w:val=""/>
      <w:lvlJc w:val="left"/>
      <w:pPr>
        <w:ind w:left="2160" w:hanging="360"/>
      </w:pPr>
      <w:rPr>
        <w:rFonts w:ascii="Wingdings" w:hAnsi="Wingdings" w:hint="default"/>
      </w:rPr>
    </w:lvl>
    <w:lvl w:ilvl="3" w:tplc="7BCA926C">
      <w:start w:val="1"/>
      <w:numFmt w:val="bullet"/>
      <w:lvlText w:val=""/>
      <w:lvlJc w:val="left"/>
      <w:pPr>
        <w:ind w:left="2880" w:hanging="360"/>
      </w:pPr>
      <w:rPr>
        <w:rFonts w:ascii="Symbol" w:hAnsi="Symbol" w:hint="default"/>
      </w:rPr>
    </w:lvl>
    <w:lvl w:ilvl="4" w:tplc="CD48BB0E">
      <w:start w:val="1"/>
      <w:numFmt w:val="bullet"/>
      <w:lvlText w:val="o"/>
      <w:lvlJc w:val="left"/>
      <w:pPr>
        <w:ind w:left="3600" w:hanging="360"/>
      </w:pPr>
      <w:rPr>
        <w:rFonts w:ascii="Courier New" w:hAnsi="Courier New" w:hint="default"/>
      </w:rPr>
    </w:lvl>
    <w:lvl w:ilvl="5" w:tplc="BDD649BC">
      <w:start w:val="1"/>
      <w:numFmt w:val="bullet"/>
      <w:lvlText w:val=""/>
      <w:lvlJc w:val="left"/>
      <w:pPr>
        <w:ind w:left="4320" w:hanging="360"/>
      </w:pPr>
      <w:rPr>
        <w:rFonts w:ascii="Wingdings" w:hAnsi="Wingdings" w:hint="default"/>
      </w:rPr>
    </w:lvl>
    <w:lvl w:ilvl="6" w:tplc="305490D0">
      <w:start w:val="1"/>
      <w:numFmt w:val="bullet"/>
      <w:lvlText w:val=""/>
      <w:lvlJc w:val="left"/>
      <w:pPr>
        <w:ind w:left="5040" w:hanging="360"/>
      </w:pPr>
      <w:rPr>
        <w:rFonts w:ascii="Symbol" w:hAnsi="Symbol" w:hint="default"/>
      </w:rPr>
    </w:lvl>
    <w:lvl w:ilvl="7" w:tplc="E5A22BF0">
      <w:start w:val="1"/>
      <w:numFmt w:val="bullet"/>
      <w:lvlText w:val="o"/>
      <w:lvlJc w:val="left"/>
      <w:pPr>
        <w:ind w:left="5760" w:hanging="360"/>
      </w:pPr>
      <w:rPr>
        <w:rFonts w:ascii="Courier New" w:hAnsi="Courier New" w:hint="default"/>
      </w:rPr>
    </w:lvl>
    <w:lvl w:ilvl="8" w:tplc="E5D25D12">
      <w:start w:val="1"/>
      <w:numFmt w:val="bullet"/>
      <w:lvlText w:val=""/>
      <w:lvlJc w:val="left"/>
      <w:pPr>
        <w:ind w:left="6480" w:hanging="360"/>
      </w:pPr>
      <w:rPr>
        <w:rFonts w:ascii="Wingdings" w:hAnsi="Wingdings" w:hint="default"/>
      </w:rPr>
    </w:lvl>
  </w:abstractNum>
  <w:abstractNum w:abstractNumId="5" w15:restartNumberingAfterBreak="0">
    <w:nsid w:val="182C7F20"/>
    <w:multiLevelType w:val="multilevel"/>
    <w:tmpl w:val="8F8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8062F3"/>
    <w:multiLevelType w:val="hybridMultilevel"/>
    <w:tmpl w:val="1F7055DE"/>
    <w:lvl w:ilvl="0" w:tplc="93521B0A">
      <w:start w:val="1"/>
      <w:numFmt w:val="bullet"/>
      <w:lvlText w:val=""/>
      <w:lvlJc w:val="left"/>
      <w:pPr>
        <w:ind w:left="720" w:hanging="360"/>
      </w:pPr>
      <w:rPr>
        <w:rFonts w:ascii="Symbol" w:hAnsi="Symbol" w:hint="default"/>
      </w:rPr>
    </w:lvl>
    <w:lvl w:ilvl="1" w:tplc="B94897FC">
      <w:start w:val="1"/>
      <w:numFmt w:val="bullet"/>
      <w:lvlText w:val="o"/>
      <w:lvlJc w:val="left"/>
      <w:pPr>
        <w:ind w:left="1440" w:hanging="360"/>
      </w:pPr>
      <w:rPr>
        <w:rFonts w:ascii="Courier New" w:hAnsi="Courier New" w:hint="default"/>
      </w:rPr>
    </w:lvl>
    <w:lvl w:ilvl="2" w:tplc="3C04C2A8">
      <w:start w:val="1"/>
      <w:numFmt w:val="bullet"/>
      <w:lvlText w:val=""/>
      <w:lvlJc w:val="left"/>
      <w:pPr>
        <w:ind w:left="2160" w:hanging="360"/>
      </w:pPr>
      <w:rPr>
        <w:rFonts w:ascii="Wingdings" w:hAnsi="Wingdings" w:hint="default"/>
      </w:rPr>
    </w:lvl>
    <w:lvl w:ilvl="3" w:tplc="1D8281E8">
      <w:start w:val="1"/>
      <w:numFmt w:val="bullet"/>
      <w:lvlText w:val=""/>
      <w:lvlJc w:val="left"/>
      <w:pPr>
        <w:ind w:left="2880" w:hanging="360"/>
      </w:pPr>
      <w:rPr>
        <w:rFonts w:ascii="Symbol" w:hAnsi="Symbol" w:hint="default"/>
      </w:rPr>
    </w:lvl>
    <w:lvl w:ilvl="4" w:tplc="3B34B6D0">
      <w:start w:val="1"/>
      <w:numFmt w:val="bullet"/>
      <w:lvlText w:val="o"/>
      <w:lvlJc w:val="left"/>
      <w:pPr>
        <w:ind w:left="3600" w:hanging="360"/>
      </w:pPr>
      <w:rPr>
        <w:rFonts w:ascii="Courier New" w:hAnsi="Courier New" w:hint="default"/>
      </w:rPr>
    </w:lvl>
    <w:lvl w:ilvl="5" w:tplc="DDD4A1DC">
      <w:start w:val="1"/>
      <w:numFmt w:val="bullet"/>
      <w:lvlText w:val=""/>
      <w:lvlJc w:val="left"/>
      <w:pPr>
        <w:ind w:left="4320" w:hanging="360"/>
      </w:pPr>
      <w:rPr>
        <w:rFonts w:ascii="Wingdings" w:hAnsi="Wingdings" w:hint="default"/>
      </w:rPr>
    </w:lvl>
    <w:lvl w:ilvl="6" w:tplc="FE103A56">
      <w:start w:val="1"/>
      <w:numFmt w:val="bullet"/>
      <w:lvlText w:val=""/>
      <w:lvlJc w:val="left"/>
      <w:pPr>
        <w:ind w:left="5040" w:hanging="360"/>
      </w:pPr>
      <w:rPr>
        <w:rFonts w:ascii="Symbol" w:hAnsi="Symbol" w:hint="default"/>
      </w:rPr>
    </w:lvl>
    <w:lvl w:ilvl="7" w:tplc="53322A0C">
      <w:start w:val="1"/>
      <w:numFmt w:val="bullet"/>
      <w:lvlText w:val="o"/>
      <w:lvlJc w:val="left"/>
      <w:pPr>
        <w:ind w:left="5760" w:hanging="360"/>
      </w:pPr>
      <w:rPr>
        <w:rFonts w:ascii="Courier New" w:hAnsi="Courier New" w:hint="default"/>
      </w:rPr>
    </w:lvl>
    <w:lvl w:ilvl="8" w:tplc="6DC4978C">
      <w:start w:val="1"/>
      <w:numFmt w:val="bullet"/>
      <w:lvlText w:val=""/>
      <w:lvlJc w:val="left"/>
      <w:pPr>
        <w:ind w:left="6480" w:hanging="360"/>
      </w:pPr>
      <w:rPr>
        <w:rFonts w:ascii="Wingdings" w:hAnsi="Wingdings" w:hint="default"/>
      </w:rPr>
    </w:lvl>
  </w:abstractNum>
  <w:abstractNum w:abstractNumId="7" w15:restartNumberingAfterBreak="0">
    <w:nsid w:val="4BCD6F10"/>
    <w:multiLevelType w:val="hybridMultilevel"/>
    <w:tmpl w:val="9CF02AB2"/>
    <w:lvl w:ilvl="0" w:tplc="63983D74">
      <w:start w:val="1"/>
      <w:numFmt w:val="bullet"/>
      <w:lvlText w:val=""/>
      <w:lvlJc w:val="left"/>
      <w:pPr>
        <w:ind w:left="720" w:hanging="360"/>
      </w:pPr>
      <w:rPr>
        <w:rFonts w:ascii="Symbol" w:hAnsi="Symbol" w:hint="default"/>
      </w:rPr>
    </w:lvl>
    <w:lvl w:ilvl="1" w:tplc="D570D232">
      <w:start w:val="1"/>
      <w:numFmt w:val="bullet"/>
      <w:lvlText w:val="o"/>
      <w:lvlJc w:val="left"/>
      <w:pPr>
        <w:ind w:left="1440" w:hanging="360"/>
      </w:pPr>
      <w:rPr>
        <w:rFonts w:ascii="Courier New" w:hAnsi="Courier New" w:hint="default"/>
      </w:rPr>
    </w:lvl>
    <w:lvl w:ilvl="2" w:tplc="3ECED91E">
      <w:start w:val="1"/>
      <w:numFmt w:val="bullet"/>
      <w:lvlText w:val=""/>
      <w:lvlJc w:val="left"/>
      <w:pPr>
        <w:ind w:left="2160" w:hanging="360"/>
      </w:pPr>
      <w:rPr>
        <w:rFonts w:ascii="Wingdings" w:hAnsi="Wingdings" w:hint="default"/>
      </w:rPr>
    </w:lvl>
    <w:lvl w:ilvl="3" w:tplc="D7FED740">
      <w:start w:val="1"/>
      <w:numFmt w:val="bullet"/>
      <w:lvlText w:val=""/>
      <w:lvlJc w:val="left"/>
      <w:pPr>
        <w:ind w:left="2880" w:hanging="360"/>
      </w:pPr>
      <w:rPr>
        <w:rFonts w:ascii="Symbol" w:hAnsi="Symbol" w:hint="default"/>
      </w:rPr>
    </w:lvl>
    <w:lvl w:ilvl="4" w:tplc="4FEEDDA4">
      <w:start w:val="1"/>
      <w:numFmt w:val="bullet"/>
      <w:lvlText w:val="o"/>
      <w:lvlJc w:val="left"/>
      <w:pPr>
        <w:ind w:left="3600" w:hanging="360"/>
      </w:pPr>
      <w:rPr>
        <w:rFonts w:ascii="Courier New" w:hAnsi="Courier New" w:hint="default"/>
      </w:rPr>
    </w:lvl>
    <w:lvl w:ilvl="5" w:tplc="95266BE2">
      <w:start w:val="1"/>
      <w:numFmt w:val="bullet"/>
      <w:lvlText w:val=""/>
      <w:lvlJc w:val="left"/>
      <w:pPr>
        <w:ind w:left="4320" w:hanging="360"/>
      </w:pPr>
      <w:rPr>
        <w:rFonts w:ascii="Wingdings" w:hAnsi="Wingdings" w:hint="default"/>
      </w:rPr>
    </w:lvl>
    <w:lvl w:ilvl="6" w:tplc="5DD88A00">
      <w:start w:val="1"/>
      <w:numFmt w:val="bullet"/>
      <w:lvlText w:val=""/>
      <w:lvlJc w:val="left"/>
      <w:pPr>
        <w:ind w:left="5040" w:hanging="360"/>
      </w:pPr>
      <w:rPr>
        <w:rFonts w:ascii="Symbol" w:hAnsi="Symbol" w:hint="default"/>
      </w:rPr>
    </w:lvl>
    <w:lvl w:ilvl="7" w:tplc="C3AC303A">
      <w:start w:val="1"/>
      <w:numFmt w:val="bullet"/>
      <w:lvlText w:val="o"/>
      <w:lvlJc w:val="left"/>
      <w:pPr>
        <w:ind w:left="5760" w:hanging="360"/>
      </w:pPr>
      <w:rPr>
        <w:rFonts w:ascii="Courier New" w:hAnsi="Courier New" w:hint="default"/>
      </w:rPr>
    </w:lvl>
    <w:lvl w:ilvl="8" w:tplc="8AE623CA">
      <w:start w:val="1"/>
      <w:numFmt w:val="bullet"/>
      <w:lvlText w:val=""/>
      <w:lvlJc w:val="left"/>
      <w:pPr>
        <w:ind w:left="6480" w:hanging="360"/>
      </w:pPr>
      <w:rPr>
        <w:rFonts w:ascii="Wingdings" w:hAnsi="Wingdings" w:hint="default"/>
      </w:rPr>
    </w:lvl>
  </w:abstractNum>
  <w:abstractNum w:abstractNumId="8" w15:restartNumberingAfterBreak="0">
    <w:nsid w:val="4F070BFA"/>
    <w:multiLevelType w:val="multilevel"/>
    <w:tmpl w:val="3A04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B9FE8F"/>
    <w:multiLevelType w:val="hybridMultilevel"/>
    <w:tmpl w:val="24786E6C"/>
    <w:lvl w:ilvl="0" w:tplc="9476E958">
      <w:start w:val="1"/>
      <w:numFmt w:val="bullet"/>
      <w:lvlText w:val=""/>
      <w:lvlJc w:val="left"/>
      <w:pPr>
        <w:ind w:left="720" w:hanging="360"/>
      </w:pPr>
      <w:rPr>
        <w:rFonts w:ascii="Symbol" w:hAnsi="Symbol" w:hint="default"/>
      </w:rPr>
    </w:lvl>
    <w:lvl w:ilvl="1" w:tplc="52F27760">
      <w:start w:val="1"/>
      <w:numFmt w:val="bullet"/>
      <w:lvlText w:val="o"/>
      <w:lvlJc w:val="left"/>
      <w:pPr>
        <w:ind w:left="1440" w:hanging="360"/>
      </w:pPr>
      <w:rPr>
        <w:rFonts w:ascii="Courier New" w:hAnsi="Courier New" w:hint="default"/>
      </w:rPr>
    </w:lvl>
    <w:lvl w:ilvl="2" w:tplc="37C4EA6C">
      <w:start w:val="1"/>
      <w:numFmt w:val="bullet"/>
      <w:lvlText w:val=""/>
      <w:lvlJc w:val="left"/>
      <w:pPr>
        <w:ind w:left="2160" w:hanging="360"/>
      </w:pPr>
      <w:rPr>
        <w:rFonts w:ascii="Wingdings" w:hAnsi="Wingdings" w:hint="default"/>
      </w:rPr>
    </w:lvl>
    <w:lvl w:ilvl="3" w:tplc="DFF45354">
      <w:start w:val="1"/>
      <w:numFmt w:val="bullet"/>
      <w:lvlText w:val=""/>
      <w:lvlJc w:val="left"/>
      <w:pPr>
        <w:ind w:left="2880" w:hanging="360"/>
      </w:pPr>
      <w:rPr>
        <w:rFonts w:ascii="Symbol" w:hAnsi="Symbol" w:hint="default"/>
      </w:rPr>
    </w:lvl>
    <w:lvl w:ilvl="4" w:tplc="2D3CCB4C">
      <w:start w:val="1"/>
      <w:numFmt w:val="bullet"/>
      <w:lvlText w:val="o"/>
      <w:lvlJc w:val="left"/>
      <w:pPr>
        <w:ind w:left="3600" w:hanging="360"/>
      </w:pPr>
      <w:rPr>
        <w:rFonts w:ascii="Courier New" w:hAnsi="Courier New" w:hint="default"/>
      </w:rPr>
    </w:lvl>
    <w:lvl w:ilvl="5" w:tplc="CB4A8978">
      <w:start w:val="1"/>
      <w:numFmt w:val="bullet"/>
      <w:lvlText w:val=""/>
      <w:lvlJc w:val="left"/>
      <w:pPr>
        <w:ind w:left="4320" w:hanging="360"/>
      </w:pPr>
      <w:rPr>
        <w:rFonts w:ascii="Wingdings" w:hAnsi="Wingdings" w:hint="default"/>
      </w:rPr>
    </w:lvl>
    <w:lvl w:ilvl="6" w:tplc="242ABDE0">
      <w:start w:val="1"/>
      <w:numFmt w:val="bullet"/>
      <w:lvlText w:val=""/>
      <w:lvlJc w:val="left"/>
      <w:pPr>
        <w:ind w:left="5040" w:hanging="360"/>
      </w:pPr>
      <w:rPr>
        <w:rFonts w:ascii="Symbol" w:hAnsi="Symbol" w:hint="default"/>
      </w:rPr>
    </w:lvl>
    <w:lvl w:ilvl="7" w:tplc="DC880D3C">
      <w:start w:val="1"/>
      <w:numFmt w:val="bullet"/>
      <w:lvlText w:val="o"/>
      <w:lvlJc w:val="left"/>
      <w:pPr>
        <w:ind w:left="5760" w:hanging="360"/>
      </w:pPr>
      <w:rPr>
        <w:rFonts w:ascii="Courier New" w:hAnsi="Courier New" w:hint="default"/>
      </w:rPr>
    </w:lvl>
    <w:lvl w:ilvl="8" w:tplc="3B686CC6">
      <w:start w:val="1"/>
      <w:numFmt w:val="bullet"/>
      <w:lvlText w:val=""/>
      <w:lvlJc w:val="left"/>
      <w:pPr>
        <w:ind w:left="6480" w:hanging="360"/>
      </w:pPr>
      <w:rPr>
        <w:rFonts w:ascii="Wingdings" w:hAnsi="Wingdings" w:hint="default"/>
      </w:rPr>
    </w:lvl>
  </w:abstractNum>
  <w:abstractNum w:abstractNumId="10" w15:restartNumberingAfterBreak="0">
    <w:nsid w:val="60819F5B"/>
    <w:multiLevelType w:val="hybridMultilevel"/>
    <w:tmpl w:val="5B926E7C"/>
    <w:lvl w:ilvl="0" w:tplc="FB78C70C">
      <w:start w:val="1"/>
      <w:numFmt w:val="bullet"/>
      <w:lvlText w:val=""/>
      <w:lvlJc w:val="left"/>
      <w:pPr>
        <w:ind w:left="720" w:hanging="360"/>
      </w:pPr>
      <w:rPr>
        <w:rFonts w:ascii="Symbol" w:hAnsi="Symbol" w:hint="default"/>
      </w:rPr>
    </w:lvl>
    <w:lvl w:ilvl="1" w:tplc="A42CA6F6">
      <w:start w:val="1"/>
      <w:numFmt w:val="bullet"/>
      <w:lvlText w:val="o"/>
      <w:lvlJc w:val="left"/>
      <w:pPr>
        <w:ind w:left="1440" w:hanging="360"/>
      </w:pPr>
      <w:rPr>
        <w:rFonts w:ascii="Courier New" w:hAnsi="Courier New" w:hint="default"/>
      </w:rPr>
    </w:lvl>
    <w:lvl w:ilvl="2" w:tplc="C0B226CA">
      <w:start w:val="1"/>
      <w:numFmt w:val="bullet"/>
      <w:lvlText w:val=""/>
      <w:lvlJc w:val="left"/>
      <w:pPr>
        <w:ind w:left="2160" w:hanging="360"/>
      </w:pPr>
      <w:rPr>
        <w:rFonts w:ascii="Wingdings" w:hAnsi="Wingdings" w:hint="default"/>
      </w:rPr>
    </w:lvl>
    <w:lvl w:ilvl="3" w:tplc="5B960B38">
      <w:start w:val="1"/>
      <w:numFmt w:val="bullet"/>
      <w:lvlText w:val=""/>
      <w:lvlJc w:val="left"/>
      <w:pPr>
        <w:ind w:left="2880" w:hanging="360"/>
      </w:pPr>
      <w:rPr>
        <w:rFonts w:ascii="Symbol" w:hAnsi="Symbol" w:hint="default"/>
      </w:rPr>
    </w:lvl>
    <w:lvl w:ilvl="4" w:tplc="AEF478F6">
      <w:start w:val="1"/>
      <w:numFmt w:val="bullet"/>
      <w:lvlText w:val="o"/>
      <w:lvlJc w:val="left"/>
      <w:pPr>
        <w:ind w:left="3600" w:hanging="360"/>
      </w:pPr>
      <w:rPr>
        <w:rFonts w:ascii="Courier New" w:hAnsi="Courier New" w:hint="default"/>
      </w:rPr>
    </w:lvl>
    <w:lvl w:ilvl="5" w:tplc="17209588">
      <w:start w:val="1"/>
      <w:numFmt w:val="bullet"/>
      <w:lvlText w:val=""/>
      <w:lvlJc w:val="left"/>
      <w:pPr>
        <w:ind w:left="4320" w:hanging="360"/>
      </w:pPr>
      <w:rPr>
        <w:rFonts w:ascii="Wingdings" w:hAnsi="Wingdings" w:hint="default"/>
      </w:rPr>
    </w:lvl>
    <w:lvl w:ilvl="6" w:tplc="0E6475FE">
      <w:start w:val="1"/>
      <w:numFmt w:val="bullet"/>
      <w:lvlText w:val=""/>
      <w:lvlJc w:val="left"/>
      <w:pPr>
        <w:ind w:left="5040" w:hanging="360"/>
      </w:pPr>
      <w:rPr>
        <w:rFonts w:ascii="Symbol" w:hAnsi="Symbol" w:hint="default"/>
      </w:rPr>
    </w:lvl>
    <w:lvl w:ilvl="7" w:tplc="EB88503E">
      <w:start w:val="1"/>
      <w:numFmt w:val="bullet"/>
      <w:lvlText w:val="o"/>
      <w:lvlJc w:val="left"/>
      <w:pPr>
        <w:ind w:left="5760" w:hanging="360"/>
      </w:pPr>
      <w:rPr>
        <w:rFonts w:ascii="Courier New" w:hAnsi="Courier New" w:hint="default"/>
      </w:rPr>
    </w:lvl>
    <w:lvl w:ilvl="8" w:tplc="EBBEA060">
      <w:start w:val="1"/>
      <w:numFmt w:val="bullet"/>
      <w:lvlText w:val=""/>
      <w:lvlJc w:val="left"/>
      <w:pPr>
        <w:ind w:left="6480" w:hanging="360"/>
      </w:pPr>
      <w:rPr>
        <w:rFonts w:ascii="Wingdings" w:hAnsi="Wingdings" w:hint="default"/>
      </w:rPr>
    </w:lvl>
  </w:abstractNum>
  <w:abstractNum w:abstractNumId="11" w15:restartNumberingAfterBreak="0">
    <w:nsid w:val="6A5338C1"/>
    <w:multiLevelType w:val="multilevel"/>
    <w:tmpl w:val="0DA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B66A35"/>
    <w:multiLevelType w:val="hybridMultilevel"/>
    <w:tmpl w:val="8B9E9EAE"/>
    <w:lvl w:ilvl="0" w:tplc="1334FCFE">
      <w:start w:val="1"/>
      <w:numFmt w:val="bullet"/>
      <w:lvlText w:val=""/>
      <w:lvlJc w:val="left"/>
      <w:pPr>
        <w:ind w:left="720" w:hanging="360"/>
      </w:pPr>
      <w:rPr>
        <w:rFonts w:ascii="Symbol" w:hAnsi="Symbol" w:hint="default"/>
      </w:rPr>
    </w:lvl>
    <w:lvl w:ilvl="1" w:tplc="40CAED9E">
      <w:start w:val="1"/>
      <w:numFmt w:val="bullet"/>
      <w:lvlText w:val="o"/>
      <w:lvlJc w:val="left"/>
      <w:pPr>
        <w:ind w:left="1440" w:hanging="360"/>
      </w:pPr>
      <w:rPr>
        <w:rFonts w:ascii="Courier New" w:hAnsi="Courier New" w:hint="default"/>
      </w:rPr>
    </w:lvl>
    <w:lvl w:ilvl="2" w:tplc="78B05C9E">
      <w:start w:val="1"/>
      <w:numFmt w:val="bullet"/>
      <w:lvlText w:val=""/>
      <w:lvlJc w:val="left"/>
      <w:pPr>
        <w:ind w:left="2160" w:hanging="360"/>
      </w:pPr>
      <w:rPr>
        <w:rFonts w:ascii="Wingdings" w:hAnsi="Wingdings" w:hint="default"/>
      </w:rPr>
    </w:lvl>
    <w:lvl w:ilvl="3" w:tplc="B0DA20FC">
      <w:start w:val="1"/>
      <w:numFmt w:val="bullet"/>
      <w:lvlText w:val=""/>
      <w:lvlJc w:val="left"/>
      <w:pPr>
        <w:ind w:left="2880" w:hanging="360"/>
      </w:pPr>
      <w:rPr>
        <w:rFonts w:ascii="Symbol" w:hAnsi="Symbol" w:hint="default"/>
      </w:rPr>
    </w:lvl>
    <w:lvl w:ilvl="4" w:tplc="D85C019A">
      <w:start w:val="1"/>
      <w:numFmt w:val="bullet"/>
      <w:lvlText w:val="o"/>
      <w:lvlJc w:val="left"/>
      <w:pPr>
        <w:ind w:left="3600" w:hanging="360"/>
      </w:pPr>
      <w:rPr>
        <w:rFonts w:ascii="Courier New" w:hAnsi="Courier New" w:hint="default"/>
      </w:rPr>
    </w:lvl>
    <w:lvl w:ilvl="5" w:tplc="BF62AE4E">
      <w:start w:val="1"/>
      <w:numFmt w:val="bullet"/>
      <w:lvlText w:val=""/>
      <w:lvlJc w:val="left"/>
      <w:pPr>
        <w:ind w:left="4320" w:hanging="360"/>
      </w:pPr>
      <w:rPr>
        <w:rFonts w:ascii="Wingdings" w:hAnsi="Wingdings" w:hint="default"/>
      </w:rPr>
    </w:lvl>
    <w:lvl w:ilvl="6" w:tplc="5DC85728">
      <w:start w:val="1"/>
      <w:numFmt w:val="bullet"/>
      <w:lvlText w:val=""/>
      <w:lvlJc w:val="left"/>
      <w:pPr>
        <w:ind w:left="5040" w:hanging="360"/>
      </w:pPr>
      <w:rPr>
        <w:rFonts w:ascii="Symbol" w:hAnsi="Symbol" w:hint="default"/>
      </w:rPr>
    </w:lvl>
    <w:lvl w:ilvl="7" w:tplc="12245DC8">
      <w:start w:val="1"/>
      <w:numFmt w:val="bullet"/>
      <w:lvlText w:val="o"/>
      <w:lvlJc w:val="left"/>
      <w:pPr>
        <w:ind w:left="5760" w:hanging="360"/>
      </w:pPr>
      <w:rPr>
        <w:rFonts w:ascii="Courier New" w:hAnsi="Courier New" w:hint="default"/>
      </w:rPr>
    </w:lvl>
    <w:lvl w:ilvl="8" w:tplc="5CBE683A">
      <w:start w:val="1"/>
      <w:numFmt w:val="bullet"/>
      <w:lvlText w:val=""/>
      <w:lvlJc w:val="left"/>
      <w:pPr>
        <w:ind w:left="6480" w:hanging="360"/>
      </w:pPr>
      <w:rPr>
        <w:rFonts w:ascii="Wingdings" w:hAnsi="Wingdings" w:hint="default"/>
      </w:rPr>
    </w:lvl>
  </w:abstractNum>
  <w:abstractNum w:abstractNumId="13" w15:restartNumberingAfterBreak="0">
    <w:nsid w:val="7536AB48"/>
    <w:multiLevelType w:val="hybridMultilevel"/>
    <w:tmpl w:val="24F077D8"/>
    <w:lvl w:ilvl="0" w:tplc="FACC1808">
      <w:start w:val="1"/>
      <w:numFmt w:val="bullet"/>
      <w:lvlText w:val=""/>
      <w:lvlJc w:val="left"/>
      <w:pPr>
        <w:ind w:left="720" w:hanging="360"/>
      </w:pPr>
      <w:rPr>
        <w:rFonts w:ascii="Symbol" w:hAnsi="Symbol" w:hint="default"/>
      </w:rPr>
    </w:lvl>
    <w:lvl w:ilvl="1" w:tplc="4F108C12">
      <w:start w:val="1"/>
      <w:numFmt w:val="bullet"/>
      <w:lvlText w:val="o"/>
      <w:lvlJc w:val="left"/>
      <w:pPr>
        <w:ind w:left="1440" w:hanging="360"/>
      </w:pPr>
      <w:rPr>
        <w:rFonts w:ascii="Courier New" w:hAnsi="Courier New" w:hint="default"/>
      </w:rPr>
    </w:lvl>
    <w:lvl w:ilvl="2" w:tplc="10F2915A">
      <w:start w:val="1"/>
      <w:numFmt w:val="bullet"/>
      <w:lvlText w:val=""/>
      <w:lvlJc w:val="left"/>
      <w:pPr>
        <w:ind w:left="2160" w:hanging="360"/>
      </w:pPr>
      <w:rPr>
        <w:rFonts w:ascii="Wingdings" w:hAnsi="Wingdings" w:hint="default"/>
      </w:rPr>
    </w:lvl>
    <w:lvl w:ilvl="3" w:tplc="CFF0A57A">
      <w:start w:val="1"/>
      <w:numFmt w:val="bullet"/>
      <w:lvlText w:val=""/>
      <w:lvlJc w:val="left"/>
      <w:pPr>
        <w:ind w:left="2880" w:hanging="360"/>
      </w:pPr>
      <w:rPr>
        <w:rFonts w:ascii="Symbol" w:hAnsi="Symbol" w:hint="default"/>
      </w:rPr>
    </w:lvl>
    <w:lvl w:ilvl="4" w:tplc="C5500888">
      <w:start w:val="1"/>
      <w:numFmt w:val="bullet"/>
      <w:lvlText w:val="o"/>
      <w:lvlJc w:val="left"/>
      <w:pPr>
        <w:ind w:left="3600" w:hanging="360"/>
      </w:pPr>
      <w:rPr>
        <w:rFonts w:ascii="Courier New" w:hAnsi="Courier New" w:hint="default"/>
      </w:rPr>
    </w:lvl>
    <w:lvl w:ilvl="5" w:tplc="9154E528">
      <w:start w:val="1"/>
      <w:numFmt w:val="bullet"/>
      <w:lvlText w:val=""/>
      <w:lvlJc w:val="left"/>
      <w:pPr>
        <w:ind w:left="4320" w:hanging="360"/>
      </w:pPr>
      <w:rPr>
        <w:rFonts w:ascii="Wingdings" w:hAnsi="Wingdings" w:hint="default"/>
      </w:rPr>
    </w:lvl>
    <w:lvl w:ilvl="6" w:tplc="E7EAA3C2">
      <w:start w:val="1"/>
      <w:numFmt w:val="bullet"/>
      <w:lvlText w:val=""/>
      <w:lvlJc w:val="left"/>
      <w:pPr>
        <w:ind w:left="5040" w:hanging="360"/>
      </w:pPr>
      <w:rPr>
        <w:rFonts w:ascii="Symbol" w:hAnsi="Symbol" w:hint="default"/>
      </w:rPr>
    </w:lvl>
    <w:lvl w:ilvl="7" w:tplc="FAFAF48C">
      <w:start w:val="1"/>
      <w:numFmt w:val="bullet"/>
      <w:lvlText w:val="o"/>
      <w:lvlJc w:val="left"/>
      <w:pPr>
        <w:ind w:left="5760" w:hanging="360"/>
      </w:pPr>
      <w:rPr>
        <w:rFonts w:ascii="Courier New" w:hAnsi="Courier New" w:hint="default"/>
      </w:rPr>
    </w:lvl>
    <w:lvl w:ilvl="8" w:tplc="2AF0B990">
      <w:start w:val="1"/>
      <w:numFmt w:val="bullet"/>
      <w:lvlText w:val=""/>
      <w:lvlJc w:val="left"/>
      <w:pPr>
        <w:ind w:left="6480" w:hanging="360"/>
      </w:pPr>
      <w:rPr>
        <w:rFonts w:ascii="Wingdings" w:hAnsi="Wingdings" w:hint="default"/>
      </w:rPr>
    </w:lvl>
  </w:abstractNum>
  <w:abstractNum w:abstractNumId="14" w15:restartNumberingAfterBreak="0">
    <w:nsid w:val="77EDA013"/>
    <w:multiLevelType w:val="hybridMultilevel"/>
    <w:tmpl w:val="266C8596"/>
    <w:lvl w:ilvl="0" w:tplc="319C7742">
      <w:start w:val="1"/>
      <w:numFmt w:val="bullet"/>
      <w:lvlText w:val=""/>
      <w:lvlJc w:val="left"/>
      <w:pPr>
        <w:ind w:left="720" w:hanging="360"/>
      </w:pPr>
      <w:rPr>
        <w:rFonts w:ascii="Symbol" w:hAnsi="Symbol" w:hint="default"/>
      </w:rPr>
    </w:lvl>
    <w:lvl w:ilvl="1" w:tplc="94ECBB20">
      <w:start w:val="1"/>
      <w:numFmt w:val="bullet"/>
      <w:lvlText w:val="o"/>
      <w:lvlJc w:val="left"/>
      <w:pPr>
        <w:ind w:left="1440" w:hanging="360"/>
      </w:pPr>
      <w:rPr>
        <w:rFonts w:ascii="Courier New" w:hAnsi="Courier New" w:hint="default"/>
      </w:rPr>
    </w:lvl>
    <w:lvl w:ilvl="2" w:tplc="3758A242">
      <w:start w:val="1"/>
      <w:numFmt w:val="bullet"/>
      <w:lvlText w:val=""/>
      <w:lvlJc w:val="left"/>
      <w:pPr>
        <w:ind w:left="2160" w:hanging="360"/>
      </w:pPr>
      <w:rPr>
        <w:rFonts w:ascii="Wingdings" w:hAnsi="Wingdings" w:hint="default"/>
      </w:rPr>
    </w:lvl>
    <w:lvl w:ilvl="3" w:tplc="40C64338">
      <w:start w:val="1"/>
      <w:numFmt w:val="bullet"/>
      <w:lvlText w:val=""/>
      <w:lvlJc w:val="left"/>
      <w:pPr>
        <w:ind w:left="2880" w:hanging="360"/>
      </w:pPr>
      <w:rPr>
        <w:rFonts w:ascii="Symbol" w:hAnsi="Symbol" w:hint="default"/>
      </w:rPr>
    </w:lvl>
    <w:lvl w:ilvl="4" w:tplc="22F2F828">
      <w:start w:val="1"/>
      <w:numFmt w:val="bullet"/>
      <w:lvlText w:val="o"/>
      <w:lvlJc w:val="left"/>
      <w:pPr>
        <w:ind w:left="3600" w:hanging="360"/>
      </w:pPr>
      <w:rPr>
        <w:rFonts w:ascii="Courier New" w:hAnsi="Courier New" w:hint="default"/>
      </w:rPr>
    </w:lvl>
    <w:lvl w:ilvl="5" w:tplc="C11E34D0">
      <w:start w:val="1"/>
      <w:numFmt w:val="bullet"/>
      <w:lvlText w:val=""/>
      <w:lvlJc w:val="left"/>
      <w:pPr>
        <w:ind w:left="4320" w:hanging="360"/>
      </w:pPr>
      <w:rPr>
        <w:rFonts w:ascii="Wingdings" w:hAnsi="Wingdings" w:hint="default"/>
      </w:rPr>
    </w:lvl>
    <w:lvl w:ilvl="6" w:tplc="9FCA73EE">
      <w:start w:val="1"/>
      <w:numFmt w:val="bullet"/>
      <w:lvlText w:val=""/>
      <w:lvlJc w:val="left"/>
      <w:pPr>
        <w:ind w:left="5040" w:hanging="360"/>
      </w:pPr>
      <w:rPr>
        <w:rFonts w:ascii="Symbol" w:hAnsi="Symbol" w:hint="default"/>
      </w:rPr>
    </w:lvl>
    <w:lvl w:ilvl="7" w:tplc="CA5A8B6A">
      <w:start w:val="1"/>
      <w:numFmt w:val="bullet"/>
      <w:lvlText w:val="o"/>
      <w:lvlJc w:val="left"/>
      <w:pPr>
        <w:ind w:left="5760" w:hanging="360"/>
      </w:pPr>
      <w:rPr>
        <w:rFonts w:ascii="Courier New" w:hAnsi="Courier New" w:hint="default"/>
      </w:rPr>
    </w:lvl>
    <w:lvl w:ilvl="8" w:tplc="E16EC874">
      <w:start w:val="1"/>
      <w:numFmt w:val="bullet"/>
      <w:lvlText w:val=""/>
      <w:lvlJc w:val="left"/>
      <w:pPr>
        <w:ind w:left="6480" w:hanging="360"/>
      </w:pPr>
      <w:rPr>
        <w:rFonts w:ascii="Wingdings" w:hAnsi="Wingdings" w:hint="default"/>
      </w:rPr>
    </w:lvl>
  </w:abstractNum>
  <w:abstractNum w:abstractNumId="15" w15:restartNumberingAfterBreak="0">
    <w:nsid w:val="78D0243C"/>
    <w:multiLevelType w:val="multilevel"/>
    <w:tmpl w:val="ADB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4676075">
    <w:abstractNumId w:val="2"/>
  </w:num>
  <w:num w:numId="2" w16cid:durableId="1163622090">
    <w:abstractNumId w:val="12"/>
  </w:num>
  <w:num w:numId="3" w16cid:durableId="1622032959">
    <w:abstractNumId w:val="6"/>
  </w:num>
  <w:num w:numId="4" w16cid:durableId="1259828126">
    <w:abstractNumId w:val="4"/>
  </w:num>
  <w:num w:numId="5" w16cid:durableId="295181226">
    <w:abstractNumId w:val="9"/>
  </w:num>
  <w:num w:numId="6" w16cid:durableId="1909804563">
    <w:abstractNumId w:val="13"/>
  </w:num>
  <w:num w:numId="7" w16cid:durableId="1418209017">
    <w:abstractNumId w:val="14"/>
  </w:num>
  <w:num w:numId="8" w16cid:durableId="1851800113">
    <w:abstractNumId w:val="7"/>
  </w:num>
  <w:num w:numId="9" w16cid:durableId="173423677">
    <w:abstractNumId w:val="10"/>
  </w:num>
  <w:num w:numId="10" w16cid:durableId="854344009">
    <w:abstractNumId w:val="0"/>
  </w:num>
  <w:num w:numId="11" w16cid:durableId="2081978572">
    <w:abstractNumId w:val="8"/>
  </w:num>
  <w:num w:numId="12" w16cid:durableId="1927490689">
    <w:abstractNumId w:val="11"/>
  </w:num>
  <w:num w:numId="13" w16cid:durableId="323897405">
    <w:abstractNumId w:val="1"/>
  </w:num>
  <w:num w:numId="14" w16cid:durableId="513493821">
    <w:abstractNumId w:val="3"/>
  </w:num>
  <w:num w:numId="15" w16cid:durableId="1643273194">
    <w:abstractNumId w:val="5"/>
  </w:num>
  <w:num w:numId="16" w16cid:durableId="18092825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438871"/>
    <w:rsid w:val="0009266E"/>
    <w:rsid w:val="00136749"/>
    <w:rsid w:val="001A250B"/>
    <w:rsid w:val="00223F12"/>
    <w:rsid w:val="00345258"/>
    <w:rsid w:val="00534457"/>
    <w:rsid w:val="005A1282"/>
    <w:rsid w:val="00920B6E"/>
    <w:rsid w:val="00C41389"/>
    <w:rsid w:val="00C55E66"/>
    <w:rsid w:val="00CF2BDF"/>
    <w:rsid w:val="00D8218B"/>
    <w:rsid w:val="00DD2DE9"/>
    <w:rsid w:val="00F44745"/>
    <w:rsid w:val="00F54B22"/>
    <w:rsid w:val="018C44D5"/>
    <w:rsid w:val="03C4E33A"/>
    <w:rsid w:val="0454ECD8"/>
    <w:rsid w:val="047EAD5E"/>
    <w:rsid w:val="0504EAB7"/>
    <w:rsid w:val="06B1279F"/>
    <w:rsid w:val="0797A578"/>
    <w:rsid w:val="07EE5F9A"/>
    <w:rsid w:val="080A9FEB"/>
    <w:rsid w:val="08DE7C8D"/>
    <w:rsid w:val="08FA5841"/>
    <w:rsid w:val="0943285C"/>
    <w:rsid w:val="0AA0CE11"/>
    <w:rsid w:val="0AB652D4"/>
    <w:rsid w:val="0ACA7FF5"/>
    <w:rsid w:val="0BA77EEE"/>
    <w:rsid w:val="0C076D42"/>
    <w:rsid w:val="0C3F379B"/>
    <w:rsid w:val="0C69B1E8"/>
    <w:rsid w:val="0C9D39D4"/>
    <w:rsid w:val="0CF9E768"/>
    <w:rsid w:val="0D9A078A"/>
    <w:rsid w:val="0EABE1DF"/>
    <w:rsid w:val="0F2AC53B"/>
    <w:rsid w:val="0F348C16"/>
    <w:rsid w:val="0F6B3462"/>
    <w:rsid w:val="103FE481"/>
    <w:rsid w:val="109C3D84"/>
    <w:rsid w:val="11C1EFB1"/>
    <w:rsid w:val="12BED751"/>
    <w:rsid w:val="13BD887D"/>
    <w:rsid w:val="13E44DF3"/>
    <w:rsid w:val="16A612CE"/>
    <w:rsid w:val="16EF1654"/>
    <w:rsid w:val="174E8611"/>
    <w:rsid w:val="1806F894"/>
    <w:rsid w:val="1911E00F"/>
    <w:rsid w:val="1A2E2DA9"/>
    <w:rsid w:val="1AAB6FB1"/>
    <w:rsid w:val="1B1AA301"/>
    <w:rsid w:val="1BD58CB1"/>
    <w:rsid w:val="1D1ABC25"/>
    <w:rsid w:val="1D563987"/>
    <w:rsid w:val="1F68AF38"/>
    <w:rsid w:val="204034E5"/>
    <w:rsid w:val="20832CAB"/>
    <w:rsid w:val="213164CD"/>
    <w:rsid w:val="22A7ABAA"/>
    <w:rsid w:val="22B5565B"/>
    <w:rsid w:val="23B0A9C8"/>
    <w:rsid w:val="244E4733"/>
    <w:rsid w:val="25039586"/>
    <w:rsid w:val="26BBB2F7"/>
    <w:rsid w:val="2735757D"/>
    <w:rsid w:val="27649DE2"/>
    <w:rsid w:val="2765A085"/>
    <w:rsid w:val="277C7F2E"/>
    <w:rsid w:val="291342CC"/>
    <w:rsid w:val="29A9FC6D"/>
    <w:rsid w:val="29EA9507"/>
    <w:rsid w:val="2AEA014D"/>
    <w:rsid w:val="2B9713DA"/>
    <w:rsid w:val="2C395F8D"/>
    <w:rsid w:val="2D8BA6BE"/>
    <w:rsid w:val="2EC8C4C8"/>
    <w:rsid w:val="2EDF9A74"/>
    <w:rsid w:val="2F12628F"/>
    <w:rsid w:val="2F86FA06"/>
    <w:rsid w:val="3010A906"/>
    <w:rsid w:val="30BC09F0"/>
    <w:rsid w:val="311C2665"/>
    <w:rsid w:val="31A53151"/>
    <w:rsid w:val="31B3E957"/>
    <w:rsid w:val="326A7DD3"/>
    <w:rsid w:val="3382027C"/>
    <w:rsid w:val="33EA18D5"/>
    <w:rsid w:val="34F756FB"/>
    <w:rsid w:val="3525424E"/>
    <w:rsid w:val="364C4747"/>
    <w:rsid w:val="368280DD"/>
    <w:rsid w:val="37A99416"/>
    <w:rsid w:val="391DDC00"/>
    <w:rsid w:val="39DF5116"/>
    <w:rsid w:val="39EDABDC"/>
    <w:rsid w:val="3A00F4B8"/>
    <w:rsid w:val="3B1AE694"/>
    <w:rsid w:val="3B23781A"/>
    <w:rsid w:val="3B3785AE"/>
    <w:rsid w:val="3BBC071E"/>
    <w:rsid w:val="3C3E91AD"/>
    <w:rsid w:val="3D0E1259"/>
    <w:rsid w:val="3F716613"/>
    <w:rsid w:val="3FA3061D"/>
    <w:rsid w:val="3FAF3089"/>
    <w:rsid w:val="3FCAA5E5"/>
    <w:rsid w:val="3FDC9750"/>
    <w:rsid w:val="408F904F"/>
    <w:rsid w:val="40F81F7C"/>
    <w:rsid w:val="4117C827"/>
    <w:rsid w:val="420BDD57"/>
    <w:rsid w:val="43183CAB"/>
    <w:rsid w:val="43269D66"/>
    <w:rsid w:val="43C5DF5C"/>
    <w:rsid w:val="449022CA"/>
    <w:rsid w:val="450A0A1C"/>
    <w:rsid w:val="47F988CC"/>
    <w:rsid w:val="4806B6AC"/>
    <w:rsid w:val="481410CB"/>
    <w:rsid w:val="49FE85D9"/>
    <w:rsid w:val="4A13CBB2"/>
    <w:rsid w:val="4A355BD9"/>
    <w:rsid w:val="4A89354A"/>
    <w:rsid w:val="4ACC5E7B"/>
    <w:rsid w:val="4B0F3A04"/>
    <w:rsid w:val="4B404EE2"/>
    <w:rsid w:val="4B41F2CF"/>
    <w:rsid w:val="4B8C64DB"/>
    <w:rsid w:val="4C6A6ED1"/>
    <w:rsid w:val="4CB3547E"/>
    <w:rsid w:val="4D6967DE"/>
    <w:rsid w:val="4D87666C"/>
    <w:rsid w:val="4DCAC604"/>
    <w:rsid w:val="4DEA1BB7"/>
    <w:rsid w:val="4DED4FFD"/>
    <w:rsid w:val="4E731732"/>
    <w:rsid w:val="50122D5B"/>
    <w:rsid w:val="502CE095"/>
    <w:rsid w:val="507C2964"/>
    <w:rsid w:val="50B5D811"/>
    <w:rsid w:val="5154374E"/>
    <w:rsid w:val="517A8869"/>
    <w:rsid w:val="51D43145"/>
    <w:rsid w:val="534B97B7"/>
    <w:rsid w:val="5416509E"/>
    <w:rsid w:val="548AC84C"/>
    <w:rsid w:val="54A40D1F"/>
    <w:rsid w:val="5752B8D7"/>
    <w:rsid w:val="584347F3"/>
    <w:rsid w:val="599F6711"/>
    <w:rsid w:val="5B519519"/>
    <w:rsid w:val="5C224ABE"/>
    <w:rsid w:val="5C73922C"/>
    <w:rsid w:val="5CA9F0FA"/>
    <w:rsid w:val="5D4AB137"/>
    <w:rsid w:val="5E3340A2"/>
    <w:rsid w:val="5E7855E4"/>
    <w:rsid w:val="6196C063"/>
    <w:rsid w:val="62438871"/>
    <w:rsid w:val="62DE2EAE"/>
    <w:rsid w:val="62E90995"/>
    <w:rsid w:val="63D320EA"/>
    <w:rsid w:val="6449D170"/>
    <w:rsid w:val="6457D845"/>
    <w:rsid w:val="645ECD72"/>
    <w:rsid w:val="648710D1"/>
    <w:rsid w:val="65458DB2"/>
    <w:rsid w:val="666EB6AB"/>
    <w:rsid w:val="6693222E"/>
    <w:rsid w:val="669DB07E"/>
    <w:rsid w:val="66C0687D"/>
    <w:rsid w:val="67A0F441"/>
    <w:rsid w:val="67CBC136"/>
    <w:rsid w:val="68A62C20"/>
    <w:rsid w:val="6A1C02FE"/>
    <w:rsid w:val="6B369D26"/>
    <w:rsid w:val="6BA3F6A8"/>
    <w:rsid w:val="6BA6F236"/>
    <w:rsid w:val="6C4EF759"/>
    <w:rsid w:val="6CBCD5EE"/>
    <w:rsid w:val="6CD8FCD7"/>
    <w:rsid w:val="6E61116D"/>
    <w:rsid w:val="6E813204"/>
    <w:rsid w:val="6E88CFB1"/>
    <w:rsid w:val="6EA40644"/>
    <w:rsid w:val="6ED84DCD"/>
    <w:rsid w:val="6EE209F0"/>
    <w:rsid w:val="6EECD36B"/>
    <w:rsid w:val="6F3839FD"/>
    <w:rsid w:val="6F5AF1A6"/>
    <w:rsid w:val="70A36A32"/>
    <w:rsid w:val="70B04797"/>
    <w:rsid w:val="71110E02"/>
    <w:rsid w:val="71B7B389"/>
    <w:rsid w:val="721FADAD"/>
    <w:rsid w:val="72C9F299"/>
    <w:rsid w:val="7339E228"/>
    <w:rsid w:val="73F1E641"/>
    <w:rsid w:val="75453C57"/>
    <w:rsid w:val="76239CB1"/>
    <w:rsid w:val="76EA9843"/>
    <w:rsid w:val="77430D49"/>
    <w:rsid w:val="77CBCE42"/>
    <w:rsid w:val="7854F4F1"/>
    <w:rsid w:val="786828D5"/>
    <w:rsid w:val="7894615E"/>
    <w:rsid w:val="793698D7"/>
    <w:rsid w:val="799CFB1E"/>
    <w:rsid w:val="7A19531D"/>
    <w:rsid w:val="7A8819F6"/>
    <w:rsid w:val="7B31518B"/>
    <w:rsid w:val="7BEFA2E0"/>
    <w:rsid w:val="7C0B0800"/>
    <w:rsid w:val="7E252D34"/>
    <w:rsid w:val="7F2C1171"/>
    <w:rsid w:val="7FB4C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8871"/>
  <w15:chartTrackingRefBased/>
  <w15:docId w15:val="{63F1C321-FCD5-4F45-8D44-7B2E4F55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F54B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11bfe6-331a-46b0-b8fa-25fba50b14eb">
      <Terms xmlns="http://schemas.microsoft.com/office/infopath/2007/PartnerControls"/>
    </lcf76f155ced4ddcb4097134ff3c332f>
    <ContentType0 xmlns="fa11bfe6-331a-46b0-b8fa-25fba50b14eb" xsi:nil="true"/>
    <TaxCatchAll xmlns="92c6c90a-2042-4852-a79b-94ece10f71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D2060B840C7C4DA3DA04CE58333E5B" ma:contentTypeVersion="15" ma:contentTypeDescription="Create a new document." ma:contentTypeScope="" ma:versionID="5b2c6468c968e276b6c64b8d8ac1a62b">
  <xsd:schema xmlns:xsd="http://www.w3.org/2001/XMLSchema" xmlns:xs="http://www.w3.org/2001/XMLSchema" xmlns:p="http://schemas.microsoft.com/office/2006/metadata/properties" xmlns:ns2="fa11bfe6-331a-46b0-b8fa-25fba50b14eb" xmlns:ns3="92c6c90a-2042-4852-a79b-94ece10f712a" targetNamespace="http://schemas.microsoft.com/office/2006/metadata/properties" ma:root="true" ma:fieldsID="0c096363a492e08b2240bffc45aaebd8" ns2:_="" ns3:_="">
    <xsd:import namespace="fa11bfe6-331a-46b0-b8fa-25fba50b14eb"/>
    <xsd:import namespace="92c6c90a-2042-4852-a79b-94ece10f71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ContentType0"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11bfe6-331a-46b0-b8fa-25fba50b1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ContentType0" ma:index="21" nillable="true" ma:displayName="ContentType" ma:format="Dropdown" ma:internalName="ContentType0">
      <xsd:simpleType>
        <xsd:restriction base="dms:Choice">
          <xsd:enumeration value="Lecture"/>
          <xsd:enumeration value="Assignment"/>
          <xsd:enumeration value="Rubric"/>
          <xsd:enumeration value="Policy"/>
          <xsd:enumeration value="Choice 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c6c90a-2042-4852-a79b-94ece10f71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9373ac-7222-4640-b4d9-4b6ac82942d4}" ma:internalName="TaxCatchAll" ma:showField="CatchAllData" ma:web="92c6c90a-2042-4852-a79b-94ece10f7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1F175C-84B4-41EE-8FBE-25486964985B}">
  <ds:schemaRefs>
    <ds:schemaRef ds:uri="http://schemas.microsoft.com/sharepoint/v3/contenttype/forms"/>
  </ds:schemaRefs>
</ds:datastoreItem>
</file>

<file path=customXml/itemProps2.xml><?xml version="1.0" encoding="utf-8"?>
<ds:datastoreItem xmlns:ds="http://schemas.openxmlformats.org/officeDocument/2006/customXml" ds:itemID="{94E45C2F-38CF-4547-9275-F62A0016E283}">
  <ds:schemaRefs>
    <ds:schemaRef ds:uri="http://schemas.microsoft.com/office/2006/metadata/properties"/>
    <ds:schemaRef ds:uri="http://schemas.microsoft.com/office/infopath/2007/PartnerControls"/>
    <ds:schemaRef ds:uri="fa11bfe6-331a-46b0-b8fa-25fba50b14eb"/>
    <ds:schemaRef ds:uri="92c6c90a-2042-4852-a79b-94ece10f712a"/>
  </ds:schemaRefs>
</ds:datastoreItem>
</file>

<file path=customXml/itemProps3.xml><?xml version="1.0" encoding="utf-8"?>
<ds:datastoreItem xmlns:ds="http://schemas.openxmlformats.org/officeDocument/2006/customXml" ds:itemID="{D85F49E9-4352-4DBA-923D-921C7A13F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11bfe6-331a-46b0-b8fa-25fba50b14eb"/>
    <ds:schemaRef ds:uri="92c6c90a-2042-4852-a79b-94ece10f7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Dehkordi</dc:creator>
  <cp:keywords/>
  <dc:description/>
  <cp:lastModifiedBy>James Stephen Lagman Marin</cp:lastModifiedBy>
  <cp:revision>6</cp:revision>
  <dcterms:created xsi:type="dcterms:W3CDTF">2026-03-01T16:56:00Z</dcterms:created>
  <dcterms:modified xsi:type="dcterms:W3CDTF">2026-03-24T11:15:00Z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0x01010051D2060B840C7C4DA3DA04CE58333E5B</vt:lpwstr>
  </property>
  <property fmtid="{D5CDD505-2E9C-101B-9397-08002B2CF9AE}" pid="3" name="MediaServiceImageTags">
    <vt:lpwstr/>
  </property>
</Properties>
</file>