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DC72F" w14:textId="5F90CCB8" w:rsidR="003E4982" w:rsidRDefault="00946DDF" w:rsidP="00946DDF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C9 – Analogue Input</w:t>
      </w:r>
    </w:p>
    <w:p w14:paraId="510AA6F4" w14:textId="773EE38C" w:rsidR="00946DDF" w:rsidRDefault="00946DDF" w:rsidP="00946D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Preparation</w:t>
      </w:r>
    </w:p>
    <w:p w14:paraId="2E66F9F0" w14:textId="37C25701" w:rsidR="00946DDF" w:rsidRDefault="00895C8F" w:rsidP="00895C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E51DF3">
        <w:rPr>
          <w:sz w:val="28"/>
          <w:szCs w:val="28"/>
          <w:lang w:val="en-US"/>
        </w:rPr>
        <w:t>ADC’</w:t>
      </w:r>
      <w:r>
        <w:rPr>
          <w:sz w:val="28"/>
          <w:szCs w:val="28"/>
          <w:lang w:val="en-US"/>
        </w:rPr>
        <w:t>s are 10 bit resolution (0-1024).</w:t>
      </w:r>
    </w:p>
    <w:p w14:paraId="35909223" w14:textId="0BFE86EC" w:rsidR="00E51DF3" w:rsidRDefault="00E51DF3" w:rsidP="00895C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8 single ended inputs, all of which can be found on port A.</w:t>
      </w:r>
    </w:p>
    <w:p w14:paraId="3E8AD3E4" w14:textId="69973737" w:rsidR="004B7007" w:rsidRDefault="00B1593E" w:rsidP="00895C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8D491C">
        <w:rPr>
          <w:sz w:val="28"/>
          <w:szCs w:val="28"/>
          <w:lang w:val="en-US"/>
        </w:rPr>
        <w:t xml:space="preserve"> channel is selected by setting the ADMUX register.</w:t>
      </w:r>
    </w:p>
    <w:p w14:paraId="636A0C2A" w14:textId="23BF46B7" w:rsidR="00B1593E" w:rsidRDefault="00B1593E" w:rsidP="00895C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0x00FF = 255, 3.3 * (255/1024) = 0.82</w:t>
      </w:r>
      <w:r w:rsidR="0040514B"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V</w:t>
      </w:r>
    </w:p>
    <w:p w14:paraId="024E5A3E" w14:textId="02920FF2" w:rsidR="00B1593E" w:rsidRDefault="00B1593E" w:rsidP="00895C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prescaler can range from 2 to 128</w:t>
      </w:r>
      <w:r w:rsidR="00C5658B">
        <w:rPr>
          <w:sz w:val="28"/>
          <w:szCs w:val="28"/>
          <w:lang w:val="en-US"/>
        </w:rPr>
        <w:t xml:space="preserve">, so 6MHz to </w:t>
      </w:r>
      <w:r w:rsidR="00FA6648">
        <w:rPr>
          <w:sz w:val="28"/>
          <w:szCs w:val="28"/>
          <w:lang w:val="en-US"/>
        </w:rPr>
        <w:t>94kHz. But it takes 13 clock cycles to complete a measurement so the prescaler must be greater than 13, so therefore the fastest is 16.</w:t>
      </w:r>
    </w:p>
    <w:p w14:paraId="0AF5B2CF" w14:textId="7EC95A26" w:rsidR="00FA6648" w:rsidRDefault="00FA6648" w:rsidP="00895C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chip requires 13 clock cycles to complete a measurement.</w:t>
      </w:r>
    </w:p>
    <w:p w14:paraId="0D94729F" w14:textId="75ED3A3B" w:rsidR="00FA6648" w:rsidRDefault="006932BF" w:rsidP="00895C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set the prescaler to 16 by setting bit ADPS2.</w:t>
      </w:r>
    </w:p>
    <w:p w14:paraId="28DFD76E" w14:textId="4324CEE0" w:rsidR="006932BF" w:rsidRDefault="006932BF" w:rsidP="00895C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932BF">
        <w:rPr>
          <w:sz w:val="28"/>
          <w:szCs w:val="28"/>
          <w:lang w:val="en-US"/>
        </w:rPr>
        <w:t>ADCSRA |= _BV(ADSC);</w:t>
      </w:r>
    </w:p>
    <w:p w14:paraId="76214FE6" w14:textId="3A7743F8" w:rsidR="006932BF" w:rsidRDefault="006932BF" w:rsidP="006932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932BF">
        <w:rPr>
          <w:sz w:val="28"/>
          <w:szCs w:val="28"/>
          <w:lang w:val="en-US"/>
        </w:rPr>
        <w:t>while(!(ADCSRA &amp; _BV(ADSC)));</w:t>
      </w:r>
    </w:p>
    <w:p w14:paraId="0C775325" w14:textId="418F66D2" w:rsidR="006932BF" w:rsidRDefault="006932BF" w:rsidP="006932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Auto triggering is when the ADC automatically starts the </w:t>
      </w:r>
      <w:r w:rsidR="00262BA5">
        <w:rPr>
          <w:sz w:val="28"/>
          <w:szCs w:val="28"/>
          <w:lang w:val="en-US"/>
        </w:rPr>
        <w:t>conversion. This can be set with the ADATE bit in ADCSRA and then the source can be chosen with register ADCSRB.</w:t>
      </w:r>
    </w:p>
    <w:p w14:paraId="35685BC9" w14:textId="11C8586F" w:rsidR="00262BA5" w:rsidRPr="00895C8F" w:rsidRDefault="00262BA5" w:rsidP="006932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Free running mode is when the ADC keeps sampling and updates the registers straight after the previous conversion. This is enabled by</w:t>
      </w:r>
      <w:r w:rsidR="00C1696F">
        <w:rPr>
          <w:sz w:val="28"/>
          <w:szCs w:val="28"/>
          <w:lang w:val="en-US"/>
        </w:rPr>
        <w:t xml:space="preserve"> setting ADATE in ADCSRA and setting ADCSRB to 0.</w:t>
      </w:r>
    </w:p>
    <w:sectPr w:rsidR="00262BA5" w:rsidRPr="00895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79BC"/>
    <w:multiLevelType w:val="hybridMultilevel"/>
    <w:tmpl w:val="01849A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4"/>
    <w:rsid w:val="00262BA5"/>
    <w:rsid w:val="003E4982"/>
    <w:rsid w:val="0040514B"/>
    <w:rsid w:val="004B7007"/>
    <w:rsid w:val="006932BF"/>
    <w:rsid w:val="00895C8F"/>
    <w:rsid w:val="008D491C"/>
    <w:rsid w:val="008E19B4"/>
    <w:rsid w:val="00946DDF"/>
    <w:rsid w:val="00B1593E"/>
    <w:rsid w:val="00C1696F"/>
    <w:rsid w:val="00C5658B"/>
    <w:rsid w:val="00E51DF3"/>
    <w:rsid w:val="00FA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D913"/>
  <w15:chartTrackingRefBased/>
  <w15:docId w15:val="{357B3EB0-7B5C-462B-BD37-FC449640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12</cp:revision>
  <dcterms:created xsi:type="dcterms:W3CDTF">2020-11-30T19:28:00Z</dcterms:created>
  <dcterms:modified xsi:type="dcterms:W3CDTF">2020-12-01T21:30:00Z</dcterms:modified>
</cp:coreProperties>
</file>