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1864C4" w14:textId="77777777" w:rsidR="0045385C" w:rsidRDefault="0045385C">
      <w:pPr>
        <w:spacing w:after="0" w:line="240" w:lineRule="auto"/>
        <w:ind w:left="360"/>
      </w:pPr>
    </w:p>
    <w:p w14:paraId="18DE906B" w14:textId="77777777" w:rsidR="0045385C" w:rsidRPr="00291BBC" w:rsidRDefault="00810D5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 xml:space="preserve">In vivo and in vitro studies using several insect orders showed DAG is the main lipid in the hemolymph after lipid digestion (10, 22, 90, 128, 155). In M. </w:t>
      </w:r>
      <w:proofErr w:type="spellStart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sexta</w:t>
      </w:r>
      <w:proofErr w:type="spellEnd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 xml:space="preserve"> it was demonstrated that dietary lipid is the source of </w:t>
      </w:r>
      <w:proofErr w:type="spellStart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lipophorin</w:t>
      </w:r>
      <w:proofErr w:type="spellEnd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 xml:space="preserve"> DAG because insects raised on a fat-free diet contained a circulating </w:t>
      </w:r>
      <w:proofErr w:type="spellStart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lipophorin</w:t>
      </w:r>
      <w:proofErr w:type="spellEnd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 xml:space="preserve"> essentially depleted of DAG (51). In the same insect, nearly 90% of fatty acid–labeled </w:t>
      </w:r>
      <w:proofErr w:type="spellStart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triolein</w:t>
      </w:r>
      <w:proofErr w:type="spellEnd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 xml:space="preserve"> was absorbed after 4 h, and of that absorbed, more than 70% was found in fat body as TAG (128). In the hemolymph, more than 90% of the label was in DAG and all the DAG was associated with </w:t>
      </w:r>
      <w:proofErr w:type="spellStart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lipophorin</w:t>
      </w:r>
      <w:proofErr w:type="spellEnd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 xml:space="preserve">. Also, in M. </w:t>
      </w:r>
      <w:proofErr w:type="spellStart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sexta</w:t>
      </w:r>
      <w:proofErr w:type="spellEnd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 xml:space="preserve"> larvae, a kinetic model for DAG export showed that its release from the midgut occurs at a rate consistent with the intracellular lipolysis of the TAG pool (22; ER </w:t>
      </w:r>
      <w:proofErr w:type="spellStart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Rubiolo</w:t>
      </w:r>
      <w:proofErr w:type="spellEnd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, MA Wells, unpublished data).  –</w:t>
      </w:r>
      <w:proofErr w:type="spellStart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>Canavoso</w:t>
      </w:r>
      <w:proofErr w:type="spellEnd"/>
      <w:r w:rsidRPr="00291BBC">
        <w:rPr>
          <w:rFonts w:ascii="Times New Roman" w:eastAsia="Times New Roman" w:hAnsi="Times New Roman" w:cs="Times New Roman"/>
          <w:i/>
          <w:sz w:val="20"/>
          <w:szCs w:val="20"/>
        </w:rPr>
        <w:t xml:space="preserve"> 2001</w:t>
      </w:r>
    </w:p>
    <w:p w14:paraId="2D570ADA" w14:textId="77777777" w:rsidR="00291BBC" w:rsidRDefault="00291BBC">
      <w:pPr>
        <w:widowControl w:val="0"/>
        <w:spacing w:after="0" w:line="240" w:lineRule="auto"/>
      </w:pPr>
    </w:p>
    <w:p w14:paraId="7F480696" w14:textId="77777777" w:rsidR="0045385C" w:rsidRDefault="00291BBC" w:rsidP="00291BBC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Extraction and concentration of neutral lipids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[Compiled from Hahn lab, Beck lab, and referenced literature]</w:t>
      </w:r>
    </w:p>
    <w:p w14:paraId="0931ADF1" w14:textId="77777777" w:rsidR="0045385C" w:rsidRDefault="0045385C">
      <w:pPr>
        <w:spacing w:after="0" w:line="240" w:lineRule="auto"/>
      </w:pPr>
    </w:p>
    <w:p w14:paraId="51EABD5B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Freeze</w:t>
      </w:r>
    </w:p>
    <w:p w14:paraId="356F3EDA" w14:textId="77777777" w:rsidR="0045385C" w:rsidRDefault="00810D57">
      <w:pPr>
        <w:spacing w:after="0" w:line="240" w:lineRule="auto"/>
        <w:ind w:left="36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Beforehand prepare samples by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weighing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larvae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then freezing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at -80C. Once frozen,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slice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them in half longitudinally with a razor blade on a blue ice pack so they stay frozen. Or hold them in liquid Nitrogen bath to keep frozen while slicing. Put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one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cut larva into a 1.5-2mL round bottom polypropylene centrifuge tube and return to the -80˚ C until drying and analysis. (Dan recommends freeze-drying to oven drying because you are less likely to have problems with lipid oxidation)</w:t>
      </w:r>
    </w:p>
    <w:p w14:paraId="07CAEF2A" w14:textId="77777777" w:rsidR="0045385C" w:rsidRDefault="0045385C">
      <w:pPr>
        <w:spacing w:after="0" w:line="240" w:lineRule="auto"/>
      </w:pPr>
    </w:p>
    <w:p w14:paraId="0F45DA0E" w14:textId="77777777" w:rsidR="0045385C" w:rsidRDefault="00810D57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Operating the freeze dryer at the USDA</w:t>
      </w:r>
    </w:p>
    <w:p w14:paraId="05CAFC9E" w14:textId="77777777" w:rsidR="0045385C" w:rsidRDefault="00810D57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Drain the condenser into a vessel and dispose of melt water immediately before use and hours after turning off condenser.</w:t>
      </w:r>
    </w:p>
    <w:p w14:paraId="5749EF59" w14:textId="77777777" w:rsidR="0045385C" w:rsidRDefault="00810D57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Turn on condenser, allow temp to drop to -80C</w:t>
      </w:r>
    </w:p>
    <w:p w14:paraId="4A6FFAC7" w14:textId="77777777" w:rsidR="0045385C" w:rsidRDefault="00810D57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When ready, quickly place sample inside the drum, close lid and engage the vacuum.</w:t>
      </w:r>
    </w:p>
    <w:p w14:paraId="44F48F24" w14:textId="77777777" w:rsidR="0045385C" w:rsidRDefault="00810D57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The pressure will drop until it reaches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approx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400mTor</w:t>
      </w:r>
    </w:p>
    <w:p w14:paraId="752432AA" w14:textId="77777777" w:rsidR="0045385C" w:rsidRDefault="00810D57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Turn off the vacuum and allow pressure to reduce before opening lid</w:t>
      </w:r>
    </w:p>
    <w:p w14:paraId="08B894C1" w14:textId="77777777" w:rsidR="0045385C" w:rsidRDefault="00810D57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Speak to Chip before and after using instrument as a courtesy.</w:t>
      </w:r>
    </w:p>
    <w:p w14:paraId="2C2F604B" w14:textId="77777777" w:rsidR="0045385C" w:rsidRDefault="0045385C">
      <w:pPr>
        <w:spacing w:after="0" w:line="240" w:lineRule="auto"/>
      </w:pPr>
    </w:p>
    <w:p w14:paraId="308DEF38" w14:textId="77777777" w:rsidR="0045385C" w:rsidRDefault="00810D57">
      <w:pPr>
        <w:spacing w:after="0" w:line="240" w:lineRule="auto"/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Dry</w:t>
      </w:r>
    </w:p>
    <w:p w14:paraId="501F063E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Take wet weight of the samples</w:t>
      </w:r>
    </w:p>
    <w:p w14:paraId="513F5CA0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Place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lyophillizer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apply vacuum</w:t>
      </w:r>
    </w:p>
    <w:p w14:paraId="06D159BE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 vacuum for ~72hrs or until they lose less than 1% of weight in 24hrs</w:t>
      </w:r>
    </w:p>
    <w:p w14:paraId="286C8BEA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 valve, turn off vacuum, remove samples</w:t>
      </w:r>
    </w:p>
    <w:p w14:paraId="67406B32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Take dry weight of insect sample</w:t>
      </w:r>
    </w:p>
    <w:p w14:paraId="2D5D392D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Store in polypropylene centrifuge tubes</w:t>
      </w:r>
    </w:p>
    <w:p w14:paraId="6C674F48" w14:textId="77777777" w:rsidR="0045385C" w:rsidRDefault="0045385C">
      <w:pPr>
        <w:spacing w:after="0" w:line="240" w:lineRule="auto"/>
      </w:pPr>
    </w:p>
    <w:p w14:paraId="5259787D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Solubilize and Extract</w:t>
      </w:r>
    </w:p>
    <w:p w14:paraId="4D702CA6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color w:val="575757"/>
          <w:sz w:val="28"/>
          <w:szCs w:val="28"/>
        </w:rPr>
        <w:t>DOI:</w:t>
      </w:r>
      <w:hyperlink r:id="rId5"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10.1016/j.jchromb.2009.09.040</w:t>
        </w:r>
      </w:hyperlink>
      <w:hyperlink r:id="rId6"/>
    </w:p>
    <w:p w14:paraId="636DC2F4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Modified from: </w:t>
      </w:r>
      <w:hyperlink r:id="rId7">
        <w:proofErr w:type="gramStart"/>
        <w:r>
          <w:rPr>
            <w:rFonts w:ascii="Times New Roman" w:eastAsia="Times New Roman" w:hAnsi="Times New Roman" w:cs="Times New Roman"/>
            <w:color w:val="FF0000"/>
            <w:sz w:val="28"/>
            <w:szCs w:val="28"/>
            <w:highlight w:val="white"/>
            <w:u w:val="single"/>
          </w:rPr>
          <w:t>doi:10.1016/j.cbpb</w:t>
        </w:r>
        <w:proofErr w:type="gramEnd"/>
        <w:r>
          <w:rPr>
            <w:rFonts w:ascii="Times New Roman" w:eastAsia="Times New Roman" w:hAnsi="Times New Roman" w:cs="Times New Roman"/>
            <w:color w:val="FF0000"/>
            <w:sz w:val="28"/>
            <w:szCs w:val="28"/>
            <w:highlight w:val="white"/>
            <w:u w:val="single"/>
          </w:rPr>
          <w:t>.2013.05.001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Folch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1956, Hahn Lab Methods</w:t>
      </w:r>
    </w:p>
    <w:p w14:paraId="04DD0501" w14:textId="77777777" w:rsidR="0045385C" w:rsidRDefault="0045385C">
      <w:pPr>
        <w:spacing w:after="0" w:line="240" w:lineRule="auto"/>
      </w:pPr>
    </w:p>
    <w:p w14:paraId="2E159C3B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Turn on centrifuge, set at 4C. </w:t>
      </w:r>
    </w:p>
    <w:p w14:paraId="0E174500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Prepare solvents day of experimentation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Qorpak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F217-PTFE vials GLC-01002</w:t>
      </w:r>
    </w:p>
    <w:p w14:paraId="2DBEC201" w14:textId="77777777" w:rsidR="0033639A" w:rsidRPr="0033639A" w:rsidRDefault="0033639A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3639A">
        <w:rPr>
          <w:rFonts w:ascii="Times New Roman" w:hAnsi="Times New Roman" w:cs="Times New Roman"/>
          <w:sz w:val="28"/>
          <w:szCs w:val="28"/>
        </w:rPr>
        <w:t>Rinse working vials with dichloromethane, then acetone, then with working solvent. Dry for 1 hour.</w:t>
      </w:r>
    </w:p>
    <w:p w14:paraId="0A257243" w14:textId="77777777" w:rsidR="0045385C" w:rsidRPr="0033639A" w:rsidRDefault="00C05E44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BHT, </w:t>
      </w:r>
      <w:r w:rsidR="0033639A" w:rsidRPr="0033639A">
        <w:rPr>
          <w:rFonts w:ascii="Times New Roman" w:eastAsia="Times New Roman" w:hAnsi="Times New Roman" w:cs="Times New Roman"/>
          <w:sz w:val="28"/>
          <w:szCs w:val="28"/>
        </w:rPr>
        <w:t>2</w:t>
      </w:r>
      <w:r w:rsidR="00810D57" w:rsidRPr="0033639A">
        <w:rPr>
          <w:rFonts w:ascii="Times New Roman" w:eastAsia="Times New Roman" w:hAnsi="Times New Roman" w:cs="Times New Roman"/>
          <w:sz w:val="28"/>
          <w:szCs w:val="28"/>
        </w:rPr>
        <w:t>0mL Hexane</w:t>
      </w:r>
    </w:p>
    <w:p w14:paraId="599D3C45" w14:textId="77777777" w:rsidR="0005739F" w:rsidRPr="0005739F" w:rsidRDefault="00392F75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of BHT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5739F">
        <w:rPr>
          <w:rFonts w:ascii="Times New Roman" w:eastAsia="Times New Roman" w:hAnsi="Times New Roman" w:cs="Times New Roman"/>
          <w:sz w:val="28"/>
          <w:szCs w:val="28"/>
        </w:rPr>
        <w:t>0.5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 xml:space="preserve">mg/1mL </w:t>
      </w:r>
      <w:r w:rsidR="0005739F">
        <w:rPr>
          <w:rFonts w:ascii="Times New Roman" w:eastAsia="Times New Roman" w:hAnsi="Times New Roman" w:cs="Times New Roman"/>
          <w:sz w:val="28"/>
          <w:szCs w:val="28"/>
        </w:rPr>
        <w:t>in Methanol</w:t>
      </w:r>
    </w:p>
    <w:p w14:paraId="001E0B4C" w14:textId="77777777" w:rsidR="0045385C" w:rsidRDefault="00810D57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BHT: 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biomedicals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lot 6029</w:t>
      </w:r>
    </w:p>
    <w:p w14:paraId="1BA40920" w14:textId="77777777" w:rsidR="0045385C" w:rsidRDefault="00DB64AF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>mL 0.9% NaCl</w:t>
      </w:r>
    </w:p>
    <w:p w14:paraId="7EFED209" w14:textId="77777777" w:rsidR="0045385C" w:rsidRDefault="00F10ED8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ratio 9mg NaCl/1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>mL of H</w:t>
      </w:r>
      <w:r w:rsidR="00810D5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>O = 0.9% solution</w:t>
      </w:r>
    </w:p>
    <w:p w14:paraId="10CCA174" w14:textId="77777777" w:rsidR="0045385C" w:rsidRPr="0033639A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Treatment</w:t>
      </w:r>
      <w:r w:rsidR="00DB64AF">
        <w:rPr>
          <w:rFonts w:ascii="Times New Roman" w:eastAsia="Times New Roman" w:hAnsi="Times New Roman" w:cs="Times New Roman"/>
          <w:sz w:val="28"/>
          <w:szCs w:val="28"/>
        </w:rPr>
        <w:t xml:space="preserve"> Design</w:t>
      </w:r>
    </w:p>
    <w:p w14:paraId="155A8E20" w14:textId="77777777" w:rsidR="0033639A" w:rsidRDefault="00DB64AF" w:rsidP="0033639A">
      <w:pPr>
        <w:numPr>
          <w:ilvl w:val="1"/>
          <w:numId w:val="1"/>
        </w:numPr>
        <w:spacing w:after="0" w:line="240" w:lineRule="auto"/>
        <w:ind w:left="1080" w:firstLine="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5x </w:t>
      </w:r>
      <w:r w:rsidR="0033639A">
        <w:rPr>
          <w:rFonts w:ascii="Times New Roman" w:eastAsia="Times New Roman" w:hAnsi="Times New Roman" w:cs="Times New Roman"/>
          <w:sz w:val="28"/>
          <w:szCs w:val="28"/>
        </w:rPr>
        <w:t xml:space="preserve">Insect sample 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100µL </w:t>
      </w:r>
      <w:r w:rsidR="0033639A">
        <w:rPr>
          <w:rFonts w:ascii="Times New Roman" w:eastAsia="Times New Roman" w:hAnsi="Times New Roman" w:cs="Times New Roman"/>
          <w:sz w:val="28"/>
          <w:szCs w:val="28"/>
        </w:rPr>
        <w:t>TAG</w:t>
      </w:r>
    </w:p>
    <w:p w14:paraId="4E0B10D4" w14:textId="77777777" w:rsidR="0033639A" w:rsidRDefault="00DB64AF" w:rsidP="0033639A">
      <w:pPr>
        <w:numPr>
          <w:ilvl w:val="1"/>
          <w:numId w:val="1"/>
        </w:numPr>
        <w:spacing w:after="0" w:line="240" w:lineRule="auto"/>
        <w:ind w:left="1080" w:firstLine="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5x </w:t>
      </w:r>
      <w:r w:rsidR="0033639A">
        <w:rPr>
          <w:rFonts w:ascii="Times New Roman" w:eastAsia="Times New Roman" w:hAnsi="Times New Roman" w:cs="Times New Roman"/>
          <w:sz w:val="28"/>
          <w:szCs w:val="28"/>
        </w:rPr>
        <w:t>Insect sample</w:t>
      </w:r>
    </w:p>
    <w:p w14:paraId="19917F7E" w14:textId="77777777" w:rsidR="00DB64AF" w:rsidRDefault="00DB64AF" w:rsidP="00DB64AF">
      <w:pPr>
        <w:numPr>
          <w:ilvl w:val="1"/>
          <w:numId w:val="1"/>
        </w:numPr>
        <w:spacing w:after="0" w:line="240" w:lineRule="auto"/>
        <w:ind w:left="1080" w:firstLine="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5x Standard Matrix + 100µL TAG</w:t>
      </w:r>
    </w:p>
    <w:p w14:paraId="7DD4BC84" w14:textId="77777777" w:rsidR="00DB64AF" w:rsidRPr="0033639A" w:rsidRDefault="00DB64AF" w:rsidP="00DB64AF">
      <w:pPr>
        <w:numPr>
          <w:ilvl w:val="1"/>
          <w:numId w:val="1"/>
        </w:numPr>
        <w:spacing w:after="0" w:line="240" w:lineRule="auto"/>
        <w:ind w:left="1080" w:firstLine="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5x Standard Matrix </w:t>
      </w:r>
    </w:p>
    <w:p w14:paraId="6551198C" w14:textId="77777777" w:rsidR="0033639A" w:rsidRDefault="00DF4752" w:rsidP="0033639A">
      <w:pPr>
        <w:numPr>
          <w:ilvl w:val="1"/>
          <w:numId w:val="1"/>
        </w:numPr>
        <w:spacing w:after="0" w:line="240" w:lineRule="auto"/>
        <w:ind w:left="1080" w:firstLine="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DB64AF">
        <w:rPr>
          <w:rFonts w:ascii="Times New Roman" w:eastAsia="Times New Roman" w:hAnsi="Times New Roman" w:cs="Times New Roman"/>
          <w:sz w:val="28"/>
          <w:szCs w:val="28"/>
        </w:rPr>
        <w:t xml:space="preserve">x Blank + 100µL </w:t>
      </w:r>
      <w:r w:rsidR="0033639A">
        <w:rPr>
          <w:rFonts w:ascii="Times New Roman" w:eastAsia="Times New Roman" w:hAnsi="Times New Roman" w:cs="Times New Roman"/>
          <w:sz w:val="28"/>
          <w:szCs w:val="28"/>
        </w:rPr>
        <w:t xml:space="preserve">TAG </w:t>
      </w:r>
    </w:p>
    <w:p w14:paraId="734E0AF7" w14:textId="77777777" w:rsidR="0033639A" w:rsidRPr="0033639A" w:rsidRDefault="00DF4752" w:rsidP="0033639A">
      <w:pPr>
        <w:numPr>
          <w:ilvl w:val="1"/>
          <w:numId w:val="1"/>
        </w:numPr>
        <w:spacing w:after="0" w:line="240" w:lineRule="auto"/>
        <w:ind w:left="1080" w:firstLine="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DB64AF">
        <w:rPr>
          <w:rFonts w:ascii="Times New Roman" w:eastAsia="Times New Roman" w:hAnsi="Times New Roman" w:cs="Times New Roman"/>
          <w:sz w:val="28"/>
          <w:szCs w:val="28"/>
        </w:rPr>
        <w:t xml:space="preserve">x </w:t>
      </w:r>
      <w:r w:rsidR="0033639A">
        <w:rPr>
          <w:rFonts w:ascii="Times New Roman" w:eastAsia="Times New Roman" w:hAnsi="Times New Roman" w:cs="Times New Roman"/>
          <w:sz w:val="28"/>
          <w:szCs w:val="28"/>
        </w:rPr>
        <w:t xml:space="preserve">Blank </w:t>
      </w:r>
    </w:p>
    <w:p w14:paraId="14079048" w14:textId="77777777" w:rsidR="0033639A" w:rsidRPr="0033639A" w:rsidRDefault="0033639A" w:rsidP="0033639A">
      <w:pPr>
        <w:spacing w:after="0" w:line="240" w:lineRule="auto"/>
        <w:contextualSpacing/>
        <w:rPr>
          <w:sz w:val="28"/>
          <w:szCs w:val="28"/>
        </w:rPr>
      </w:pPr>
    </w:p>
    <w:p w14:paraId="0136D906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Homogenize</w:t>
      </w:r>
    </w:p>
    <w:p w14:paraId="30307DDE" w14:textId="77777777" w:rsidR="0045385C" w:rsidRDefault="000B2FE0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***</w:t>
      </w:r>
      <w:r w:rsidR="00810D5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Take weight of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2 sets of</w:t>
      </w:r>
      <w:r w:rsidR="00810D5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pooling </w:t>
      </w:r>
      <w:proofErr w:type="gramStart"/>
      <w:r w:rsidR="00810D5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vials</w:t>
      </w:r>
      <w:r w:rsidR="00810D57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**</w:t>
      </w:r>
    </w:p>
    <w:p w14:paraId="4F597A73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Bead beat samples without solvent for 20s at “5”</w:t>
      </w:r>
    </w:p>
    <w:p w14:paraId="36BB7A16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Grinding media depot beads: 1.1-1.4mm Zirmil.2</w:t>
      </w:r>
    </w:p>
    <w:p w14:paraId="51477A27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0.3mL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MeOH</w:t>
      </w:r>
      <w:proofErr w:type="spellEnd"/>
      <w:r w:rsidR="000B2FE0">
        <w:rPr>
          <w:rFonts w:ascii="Times New Roman" w:eastAsia="Times New Roman" w:hAnsi="Times New Roman" w:cs="Times New Roman"/>
          <w:sz w:val="28"/>
          <w:szCs w:val="28"/>
        </w:rPr>
        <w:t xml:space="preserve"> w/BHT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Homogenize for 20s at “5” </w:t>
      </w:r>
    </w:p>
    <w:p w14:paraId="3E26140B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0.6mL of Hexane. Homogenize for 20s at “5” </w:t>
      </w:r>
    </w:p>
    <w:p w14:paraId="55DBB6B9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Centrifuge at max for 5mins, 4C, let contents settle for 5mins</w:t>
      </w:r>
    </w:p>
    <w:p w14:paraId="68FDB10B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Eppendorf Centrifuge 5430R </w:t>
      </w:r>
    </w:p>
    <w:p w14:paraId="677DEB07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Draw off Hexane supernatant and store in a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weighed pooling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container</w:t>
      </w:r>
    </w:p>
    <w:p w14:paraId="64AE6B4B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(2) Re-suspend pellet in 0.3mL of 2:1 solvent</w:t>
      </w:r>
    </w:p>
    <w:p w14:paraId="125710D6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Shake tubes at 200rpm for 15mins</w:t>
      </w:r>
    </w:p>
    <w:p w14:paraId="312DAD7F" w14:textId="77777777" w:rsidR="0045385C" w:rsidRDefault="000A3A31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Centrifuge at max for 5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>mins, let contents settle for 5mins</w:t>
      </w:r>
    </w:p>
    <w:p w14:paraId="4065AD1D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Draw off supernatant and store in a pooling container</w:t>
      </w:r>
    </w:p>
    <w:p w14:paraId="17AF126C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(3) Re-suspend pellet in 0.3mL of 2:1 solvent</w:t>
      </w:r>
    </w:p>
    <w:p w14:paraId="32626764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Shake tubes at 200rpm for 15mins</w:t>
      </w:r>
    </w:p>
    <w:p w14:paraId="04253CFA" w14:textId="77777777" w:rsidR="0045385C" w:rsidRDefault="00F77E70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Centrifuge at max for 5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>mins, let contents settle for 5mins</w:t>
      </w:r>
    </w:p>
    <w:p w14:paraId="23A0E78A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Draw off supernatant and store in a pooling container</w:t>
      </w:r>
    </w:p>
    <w:p w14:paraId="6EDF4CC2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600uL of 0.9% NaCl to the pooled fractions, centrifuge at max for 30sec, remove and </w:t>
      </w:r>
      <w:r w:rsidR="000A3A31">
        <w:rPr>
          <w:rFonts w:ascii="Times New Roman" w:eastAsia="Times New Roman" w:hAnsi="Times New Roman" w:cs="Times New Roman"/>
          <w:sz w:val="28"/>
          <w:szCs w:val="28"/>
        </w:rPr>
        <w:t>save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denser aqueous layer.</w:t>
      </w:r>
    </w:p>
    <w:p w14:paraId="07908E17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(Salt water density: 1.03g/ml) (hexane density: 0.66g/ml)</w:t>
      </w:r>
    </w:p>
    <w:p w14:paraId="4FA7B324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Dry pooled extract under Nitrogen in the hood and evaporate hexane: </w:t>
      </w:r>
    </w:p>
    <w:p w14:paraId="6F903B0D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If using the “Flexi-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Vap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”: Turn on Flexi-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Vap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 Open Nitrogen tank valve, connect instrument hose to hood gas tap, open small valve to hose. Place tubes in holding tray, lower needles and allow time for drying</w:t>
      </w:r>
      <w:r>
        <w:rPr>
          <w:rFonts w:ascii="Times New Roman" w:eastAsia="Times New Roman" w:hAnsi="Times New Roman" w:cs="Times New Roman"/>
          <w:sz w:val="28"/>
          <w:szCs w:val="28"/>
        </w:rPr>
        <w:t>. Warm water bath speeds up this process</w:t>
      </w:r>
    </w:p>
    <w:p w14:paraId="0B364CCC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Take weight of samples then freeze @ -80C until next step</w:t>
      </w:r>
    </w:p>
    <w:p w14:paraId="3D2CF751" w14:textId="77777777" w:rsidR="0045385C" w:rsidRDefault="0045385C">
      <w:pPr>
        <w:spacing w:after="0" w:line="240" w:lineRule="auto"/>
      </w:pPr>
    </w:p>
    <w:p w14:paraId="0118A3AA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Remove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non target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lipids (SPE column)</w:t>
      </w:r>
    </w:p>
    <w:p w14:paraId="294B5DF1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doi:</w:t>
      </w:r>
      <w:hyperlink r:id="rId8"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10.1007/s11745-011-3531-7</w:t>
        </w:r>
      </w:hyperlink>
      <w:hyperlink r:id="rId9"/>
    </w:p>
    <w:p w14:paraId="4B5FAE55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Take weight of pooling test tube</w:t>
      </w:r>
    </w:p>
    <w:p w14:paraId="30AFD8AC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Exclude phospholipids using SPE column and a non-polar organic solvent.</w:t>
      </w:r>
    </w:p>
    <w:p w14:paraId="6517FBEC" w14:textId="77777777" w:rsidR="00505125" w:rsidRPr="00505125" w:rsidRDefault="00DE57D3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1</w:t>
      </w:r>
      <w:r w:rsidR="00505125" w:rsidRPr="00505125">
        <w:rPr>
          <w:rFonts w:ascii="Times New Roman" w:hAnsi="Times New Roman" w:cs="Times New Roman"/>
          <w:sz w:val="28"/>
          <w:szCs w:val="28"/>
        </w:rPr>
        <w:t>mL of rinsing solvent to cartridge and let stand for 5mins, vacuum solvent through cartridge and repeat,</w:t>
      </w:r>
    </w:p>
    <w:p w14:paraId="64288AD6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 w:rsidRPr="00505125">
        <w:rPr>
          <w:rFonts w:ascii="Times New Roman" w:eastAsia="Times New Roman" w:hAnsi="Times New Roman" w:cs="Times New Roman"/>
          <w:sz w:val="28"/>
          <w:szCs w:val="28"/>
        </w:rPr>
        <w:t xml:space="preserve">Re-suspend sample in </w:t>
      </w:r>
      <w:r w:rsidR="006622B7">
        <w:rPr>
          <w:rFonts w:ascii="Times New Roman" w:eastAsia="Times New Roman" w:hAnsi="Times New Roman" w:cs="Times New Roman"/>
          <w:sz w:val="28"/>
          <w:szCs w:val="28"/>
        </w:rPr>
        <w:t>1mL</w:t>
      </w:r>
      <w:r w:rsidRPr="00505125">
        <w:rPr>
          <w:rFonts w:ascii="Times New Roman" w:eastAsia="Times New Roman" w:hAnsi="Times New Roman" w:cs="Times New Roman"/>
          <w:sz w:val="28"/>
          <w:szCs w:val="28"/>
        </w:rPr>
        <w:t xml:space="preserve"> of hexane (vortex for 5 sec) and place on silica </w:t>
      </w:r>
      <w:r>
        <w:rPr>
          <w:rFonts w:ascii="Times New Roman" w:eastAsia="Times New Roman" w:hAnsi="Times New Roman" w:cs="Times New Roman"/>
          <w:sz w:val="28"/>
          <w:szCs w:val="28"/>
        </w:rPr>
        <w:t>gel column (C18), then repeat.</w:t>
      </w:r>
    </w:p>
    <w:p w14:paraId="0263287C" w14:textId="77777777" w:rsidR="0045385C" w:rsidRDefault="00313FFA" w:rsidP="00313FFA">
      <w:pPr>
        <w:numPr>
          <w:ilvl w:val="1"/>
          <w:numId w:val="1"/>
        </w:numPr>
        <w:spacing w:after="0" w:line="240" w:lineRule="auto"/>
        <w:ind w:left="1080" w:firstLine="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1mL increments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 xml:space="preserve"> to wash neutral lipids into collection reservoir. </w:t>
      </w:r>
    </w:p>
    <w:p w14:paraId="3114D060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Too much hexane will wash polar compounds off column</w:t>
      </w:r>
    </w:p>
    <w:p w14:paraId="068AB69E" w14:textId="77777777" w:rsidR="0045385C" w:rsidRDefault="00313FFA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Verify collected sample at each 1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>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increment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 xml:space="preserve"> using TLC </w:t>
      </w:r>
    </w:p>
    <w:p w14:paraId="128C774F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Setup TLC plate with detector and visualize using UV</w:t>
      </w:r>
    </w:p>
    <w:p w14:paraId="31C9D61C" w14:textId="77777777" w:rsidR="00313FFA" w:rsidRPr="00313FFA" w:rsidRDefault="00313FFA">
      <w:pPr>
        <w:numPr>
          <w:ilvl w:val="2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13FFA">
        <w:rPr>
          <w:rFonts w:ascii="Times New Roman" w:hAnsi="Times New Roman" w:cs="Times New Roman"/>
          <w:sz w:val="28"/>
          <w:szCs w:val="28"/>
        </w:rPr>
        <w:t xml:space="preserve">Prepare 3mL of solvent mobile phase 2:1 Hexane to </w:t>
      </w:r>
      <w:proofErr w:type="spellStart"/>
      <w:r w:rsidRPr="00313FFA">
        <w:rPr>
          <w:rFonts w:ascii="Times New Roman" w:hAnsi="Times New Roman" w:cs="Times New Roman"/>
          <w:sz w:val="28"/>
          <w:szCs w:val="28"/>
        </w:rPr>
        <w:t>MeOH</w:t>
      </w:r>
      <w:proofErr w:type="spellEnd"/>
    </w:p>
    <w:p w14:paraId="2727C3CB" w14:textId="77777777" w:rsidR="002260C3" w:rsidRPr="002260C3" w:rsidRDefault="002260C3">
      <w:pPr>
        <w:numPr>
          <w:ilvl w:val="2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8"/>
          <w:szCs w:val="28"/>
        </w:rPr>
      </w:pPr>
      <w:r w:rsidRPr="002260C3">
        <w:rPr>
          <w:rFonts w:ascii="Times New Roman" w:hAnsi="Times New Roman" w:cs="Times New Roman"/>
          <w:sz w:val="28"/>
          <w:szCs w:val="28"/>
        </w:rPr>
        <w:t>Prepare 1 inch silica plates</w:t>
      </w:r>
    </w:p>
    <w:p w14:paraId="3B8F117F" w14:textId="77777777" w:rsidR="0045385C" w:rsidRDefault="00810D57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Mark TLC silica plates using pencil (plate with an indicator preferred)</w:t>
      </w:r>
    </w:p>
    <w:p w14:paraId="7A9F0B4D" w14:textId="77777777" w:rsidR="0045385C" w:rsidRDefault="00850045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 test 5-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>10uL of sample solution to TLC plate</w:t>
      </w:r>
    </w:p>
    <w:p w14:paraId="428184D4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Dry collected fraction under Nitrogen in the hood. </w:t>
      </w:r>
    </w:p>
    <w:p w14:paraId="7DD19C98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Take weight of samples and freeze @ -80C until next step (up to 5 days).</w:t>
      </w:r>
    </w:p>
    <w:p w14:paraId="6D715C6A" w14:textId="77777777" w:rsidR="0045385C" w:rsidRDefault="0045385C">
      <w:pPr>
        <w:spacing w:after="0" w:line="240" w:lineRule="auto"/>
      </w:pPr>
    </w:p>
    <w:p w14:paraId="30F34F9C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Alkylate, Acidify, Separate Phases, and Store</w:t>
      </w:r>
    </w:p>
    <w:p w14:paraId="0141EC51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doi:</w:t>
      </w:r>
      <w:hyperlink r:id="rId10"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10.1194/</w:t>
        </w:r>
        <w:proofErr w:type="gramStart"/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jlr.D</w:t>
        </w:r>
        <w:proofErr w:type="gramEnd"/>
        <w:r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001065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and Beck Lab protocols (SLF-B27-74)</w:t>
      </w:r>
    </w:p>
    <w:p w14:paraId="59138E54" w14:textId="77777777" w:rsidR="0045385C" w:rsidRDefault="0045385C">
      <w:pPr>
        <w:spacing w:after="0" w:line="240" w:lineRule="auto"/>
      </w:pPr>
    </w:p>
    <w:p w14:paraId="5E48217A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Alkylate </w:t>
      </w:r>
    </w:p>
    <w:p w14:paraId="10393F62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Turn on hot plate to 55C</w:t>
      </w:r>
      <w:r w:rsidR="00850045">
        <w:rPr>
          <w:rFonts w:ascii="Times New Roman" w:eastAsia="Times New Roman" w:hAnsi="Times New Roman" w:cs="Times New Roman"/>
          <w:sz w:val="28"/>
          <w:szCs w:val="28"/>
        </w:rPr>
        <w:t xml:space="preserve"> (At the USDA set plate to 60C)</w:t>
      </w:r>
    </w:p>
    <w:p w14:paraId="7F4141F4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Prepare consumable volumes of 10M KOH, 12M 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&amp; Hexane </w:t>
      </w:r>
    </w:p>
    <w:p w14:paraId="058C260E" w14:textId="77777777" w:rsidR="0045385C" w:rsidRDefault="00810D57" w:rsidP="00850045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10M KOH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56.11g KOH + 100mL H2O</w:t>
      </w:r>
    </w:p>
    <w:tbl>
      <w:tblPr>
        <w:tblStyle w:val="a0"/>
        <w:tblW w:w="7619" w:type="dxa"/>
        <w:tblInd w:w="136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803"/>
        <w:gridCol w:w="2293"/>
        <w:gridCol w:w="1961"/>
      </w:tblGrid>
      <w:tr w:rsidR="0045385C" w14:paraId="6C3F8300" w14:textId="77777777">
        <w:tc>
          <w:tcPr>
            <w:tcW w:w="1562" w:type="dxa"/>
          </w:tcPr>
          <w:p w14:paraId="6C9C96AA" w14:textId="77777777" w:rsidR="0045385C" w:rsidRDefault="00810D5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10M KOH</w:t>
            </w:r>
          </w:p>
        </w:tc>
        <w:tc>
          <w:tcPr>
            <w:tcW w:w="1803" w:type="dxa"/>
          </w:tcPr>
          <w:p w14:paraId="4E4CDEB5" w14:textId="77777777" w:rsidR="0045385C" w:rsidRDefault="00810D5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56.11g KOH</w:t>
            </w:r>
          </w:p>
        </w:tc>
        <w:tc>
          <w:tcPr>
            <w:tcW w:w="2293" w:type="dxa"/>
          </w:tcPr>
          <w:p w14:paraId="7608B5C5" w14:textId="77777777" w:rsidR="0045385C" w:rsidRDefault="00810D5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.100L 10M KOH</w:t>
            </w:r>
          </w:p>
        </w:tc>
        <w:tc>
          <w:tcPr>
            <w:tcW w:w="1961" w:type="dxa"/>
          </w:tcPr>
          <w:p w14:paraId="4732359C" w14:textId="77777777" w:rsidR="0045385C" w:rsidRDefault="00810D5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=56.11g KOH</w:t>
            </w:r>
          </w:p>
        </w:tc>
      </w:tr>
      <w:tr w:rsidR="0045385C" w14:paraId="37700413" w14:textId="77777777">
        <w:tc>
          <w:tcPr>
            <w:tcW w:w="1562" w:type="dxa"/>
          </w:tcPr>
          <w:p w14:paraId="5B919554" w14:textId="77777777" w:rsidR="0045385C" w:rsidRDefault="00810D5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1L KOH</w:t>
            </w:r>
          </w:p>
        </w:tc>
        <w:tc>
          <w:tcPr>
            <w:tcW w:w="1803" w:type="dxa"/>
          </w:tcPr>
          <w:p w14:paraId="7B1A9AF1" w14:textId="77777777" w:rsidR="0045385C" w:rsidRDefault="00810D5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1M KOH</w:t>
            </w:r>
          </w:p>
        </w:tc>
        <w:tc>
          <w:tcPr>
            <w:tcW w:w="2293" w:type="dxa"/>
          </w:tcPr>
          <w:p w14:paraId="46B7112D" w14:textId="77777777" w:rsidR="0045385C" w:rsidRDefault="00810D57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KOH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soln</w:t>
            </w:r>
            <w:proofErr w:type="spellEnd"/>
          </w:p>
        </w:tc>
        <w:tc>
          <w:tcPr>
            <w:tcW w:w="1961" w:type="dxa"/>
          </w:tcPr>
          <w:p w14:paraId="781ACE7A" w14:textId="77777777" w:rsidR="0045385C" w:rsidRDefault="0045385C">
            <w:pPr>
              <w:spacing w:after="200" w:line="276" w:lineRule="auto"/>
            </w:pPr>
          </w:p>
        </w:tc>
      </w:tr>
    </w:tbl>
    <w:p w14:paraId="5F591A27" w14:textId="77777777" w:rsidR="0045385C" w:rsidRPr="00850045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12M H2SO4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31.95mL H2SO4 + 18.05 mL H20</w:t>
      </w:r>
    </w:p>
    <w:p w14:paraId="784D2E6B" w14:textId="77777777" w:rsidR="00850045" w:rsidRDefault="00850045" w:rsidP="00850045">
      <w:pPr>
        <w:spacing w:after="0" w:line="240" w:lineRule="auto"/>
        <w:contextualSpacing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**Always/Only add to H2O**</w:t>
      </w:r>
    </w:p>
    <w:p w14:paraId="43FAC06C" w14:textId="77777777" w:rsidR="0045385C" w:rsidRDefault="00810D57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= [(% x density) / MW] x 10</w:t>
      </w:r>
    </w:p>
    <w:p w14:paraId="05B4CB53" w14:textId="77777777" w:rsidR="0045385C" w:rsidRDefault="00810D57">
      <w:pPr>
        <w:numPr>
          <w:ilvl w:val="2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=C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2</w:t>
      </w:r>
    </w:p>
    <w:p w14:paraId="03E8EBB3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10M KOH</w:t>
      </w:r>
    </w:p>
    <w:p w14:paraId="19A6DC84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a ratio of 0.5 g larvae/ 0.7 mL 10M KOH in water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66670E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0.01g sample, use 14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KOH</w:t>
      </w:r>
    </w:p>
    <w:p w14:paraId="408C5948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in appropriate amount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MeOH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also</w:t>
      </w:r>
    </w:p>
    <w:p w14:paraId="6349E6C9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a ratio of 0.5 g larvae/ 5.3 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MeOH</w:t>
      </w:r>
      <w:proofErr w:type="spellEnd"/>
    </w:p>
    <w:p w14:paraId="25279FBD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0.01g sample, use 106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MeOH</w:t>
      </w:r>
      <w:proofErr w:type="spellEnd"/>
    </w:p>
    <w:p w14:paraId="7C27CCA7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Warm tubes for 1.5hr at 55C, vigorous hand-shaking for 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every 20 min </w:t>
      </w:r>
    </w:p>
    <w:p w14:paraId="1DE32F50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Cool tubes in cold water bath for ~5 min</w:t>
      </w:r>
    </w:p>
    <w:p w14:paraId="2F9AC14B" w14:textId="77777777" w:rsidR="0045385C" w:rsidRDefault="0045385C">
      <w:pPr>
        <w:spacing w:after="0" w:line="240" w:lineRule="auto"/>
      </w:pPr>
    </w:p>
    <w:p w14:paraId="5EF61AAF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Acidify to form precipitate</w:t>
      </w:r>
    </w:p>
    <w:p w14:paraId="226A8D82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12M H2SO4</w:t>
      </w:r>
    </w:p>
    <w:p w14:paraId="6CC37736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a ratio of 0.5 g larvae/ 0.58 mL 12M 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water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13B4B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=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For 0.01g sample, use 11.6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SO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</w:p>
    <w:p w14:paraId="0D0C7CA6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Mix tube by inversion and precipitated K2SO4 should form.  Incubate again in 55C water bath for 1.5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while shaking tube 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every 20 min</w:t>
      </w:r>
    </w:p>
    <w:p w14:paraId="33169BF6" w14:textId="77777777" w:rsidR="0045385C" w:rsidRDefault="001F346B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810D57">
        <w:rPr>
          <w:rFonts w:ascii="Times New Roman" w:eastAsia="Times New Roman" w:hAnsi="Times New Roman" w:cs="Times New Roman"/>
          <w:sz w:val="28"/>
          <w:szCs w:val="28"/>
        </w:rPr>
        <w:t>ool vial in cold water bath for ~5 min</w:t>
      </w:r>
    </w:p>
    <w:p w14:paraId="0569F3ED" w14:textId="77777777" w:rsidR="0045385C" w:rsidRDefault="0045385C">
      <w:pPr>
        <w:spacing w:after="0" w:line="240" w:lineRule="auto"/>
      </w:pPr>
    </w:p>
    <w:p w14:paraId="4CBF907B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Separate Phases</w:t>
      </w:r>
    </w:p>
    <w:p w14:paraId="6C16A02A" w14:textId="77777777" w:rsidR="0045385C" w:rsidRPr="00850045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</w:t>
      </w:r>
      <w:r w:rsidR="001F34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346B" w:rsidRPr="001F346B">
        <w:rPr>
          <w:rFonts w:ascii="Times New Roman" w:eastAsia="Times New Roman" w:hAnsi="Times New Roman" w:cs="Times New Roman"/>
          <w:b/>
          <w:sz w:val="28"/>
          <w:szCs w:val="28"/>
        </w:rPr>
        <w:t>exactly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1.0 mL hexanes, mix tube and leave at RT for 5 min. Layers should form, and extract the top hexane layer into new vial. </w:t>
      </w:r>
    </w:p>
    <w:p w14:paraId="3B0B5129" w14:textId="77777777" w:rsidR="00850045" w:rsidRDefault="00850045" w:rsidP="00850045">
      <w:pPr>
        <w:numPr>
          <w:ilvl w:val="1"/>
          <w:numId w:val="1"/>
        </w:numPr>
        <w:spacing w:after="0" w:line="240" w:lineRule="auto"/>
        <w:ind w:left="1080" w:firstLine="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layers do not form add H2O drop wise until layers are visible</w:t>
      </w:r>
    </w:p>
    <w:p w14:paraId="3C356CEF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5-6 granules of Sodium Sulfate to dry hexane layer. </w:t>
      </w:r>
    </w:p>
    <w:p w14:paraId="68A0DAE6" w14:textId="77777777" w:rsidR="0045385C" w:rsidRDefault="00810D57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will remove water from the solution.</w:t>
      </w:r>
    </w:p>
    <w:p w14:paraId="7DFA8DBB" w14:textId="77777777" w:rsidR="0045385C" w:rsidRDefault="00810D57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Transfer Dried hexane layer to GC vial.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Store at -20C until GC analysis</w:t>
      </w:r>
    </w:p>
    <w:p w14:paraId="101C3985" w14:textId="77777777" w:rsidR="0045385C" w:rsidRDefault="0045385C">
      <w:pPr>
        <w:spacing w:after="0" w:line="240" w:lineRule="auto"/>
      </w:pPr>
    </w:p>
    <w:p w14:paraId="25D75D17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GC Methodology</w:t>
      </w:r>
    </w:p>
    <w:p w14:paraId="521AF08E" w14:textId="77777777" w:rsidR="0045385C" w:rsidRDefault="00810D57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Sequence</w:t>
      </w:r>
    </w:p>
    <w:p w14:paraId="6E8B5013" w14:textId="77777777" w:rsidR="0045385C" w:rsidRDefault="00810D57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Warm up runs high concentration of real matrix</w:t>
      </w:r>
    </w:p>
    <w:p w14:paraId="718BD698" w14:textId="77777777" w:rsidR="0045385C" w:rsidRDefault="00810D57">
      <w:pPr>
        <w:numPr>
          <w:ilvl w:val="1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step equilibrates the column and coats any possible hotspots of the column to allow for a consistent signal recovery</w:t>
      </w:r>
    </w:p>
    <w:p w14:paraId="1CB4826D" w14:textId="77777777" w:rsidR="0045385C" w:rsidRDefault="00810D57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Calibration Curve</w:t>
      </w:r>
    </w:p>
    <w:p w14:paraId="53FC5727" w14:textId="77777777" w:rsidR="0045385C" w:rsidRDefault="00810D57">
      <w:pPr>
        <w:numPr>
          <w:ilvl w:val="1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step is batched into the sequence at the beginning and the end and batches are flanked by blanks. </w:t>
      </w:r>
    </w:p>
    <w:p w14:paraId="12A85EEB" w14:textId="77777777" w:rsidR="0045385C" w:rsidRDefault="00810D57">
      <w:pPr>
        <w:numPr>
          <w:ilvl w:val="1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calibration curve is run from low concentration to high concentration</w:t>
      </w:r>
    </w:p>
    <w:p w14:paraId="604E187D" w14:textId="77777777" w:rsidR="0045385C" w:rsidRDefault="00810D57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Samples</w:t>
      </w:r>
    </w:p>
    <w:p w14:paraId="2F0E5950" w14:textId="77777777" w:rsidR="0045385C" w:rsidRDefault="00810D57">
      <w:pPr>
        <w:numPr>
          <w:ilvl w:val="1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QC’s are one point calibration curve data, comprised of a random data point from the calibration curve data, these runs flank a batch of samples.</w:t>
      </w:r>
    </w:p>
    <w:p w14:paraId="54852D19" w14:textId="77777777" w:rsidR="0045385C" w:rsidRDefault="00810D57">
      <w:pPr>
        <w:numPr>
          <w:ilvl w:val="2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this packages data into packets and allows for each packet to be compared to a known standard and that is compared to the calibration curve data</w:t>
      </w:r>
    </w:p>
    <w:p w14:paraId="14200C86" w14:textId="77777777" w:rsidR="0045385C" w:rsidRDefault="00810D57">
      <w:pPr>
        <w:numPr>
          <w:ilvl w:val="2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QC’s are given a range of signal detection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(5-10% of the calibration curve signal).</w:t>
      </w:r>
    </w:p>
    <w:p w14:paraId="2C8D2E7F" w14:textId="77777777" w:rsidR="0045385C" w:rsidRDefault="00810D57">
      <w:pPr>
        <w:numPr>
          <w:ilvl w:val="2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the QC works then the samples can be said to be true, if the QC fails then that packet of data can be removed from the final analysis and rerun</w:t>
      </w:r>
    </w:p>
    <w:p w14:paraId="3F3D925B" w14:textId="77777777" w:rsidR="0045385C" w:rsidRDefault="00810D57">
      <w:pPr>
        <w:numPr>
          <w:ilvl w:val="1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experimental samples</w:t>
      </w:r>
    </w:p>
    <w:p w14:paraId="38248D31" w14:textId="77777777" w:rsidR="0045385C" w:rsidRDefault="00810D57">
      <w:pPr>
        <w:numPr>
          <w:ilvl w:val="2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Run within the batched set, flanked by QC’s and blanks</w:t>
      </w:r>
    </w:p>
    <w:p w14:paraId="6D496C5C" w14:textId="77777777" w:rsidR="0045385C" w:rsidRDefault="00810D57">
      <w:pPr>
        <w:numPr>
          <w:ilvl w:val="1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Calibration curve is run at the end of all the batches</w:t>
      </w:r>
    </w:p>
    <w:p w14:paraId="34CF0447" w14:textId="77777777" w:rsidR="0045385C" w:rsidRDefault="00810D57">
      <w:pPr>
        <w:numPr>
          <w:ilvl w:val="2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allows insight into instrument or sample decline</w:t>
      </w:r>
    </w:p>
    <w:p w14:paraId="04E3DF34" w14:textId="77777777" w:rsidR="0045385C" w:rsidRDefault="00810D57">
      <w:pPr>
        <w:numPr>
          <w:ilvl w:val="1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Clean up run</w:t>
      </w:r>
    </w:p>
    <w:p w14:paraId="34F68557" w14:textId="77777777" w:rsidR="0045385C" w:rsidRPr="00810D57" w:rsidRDefault="00810D57" w:rsidP="00810D57">
      <w:pPr>
        <w:numPr>
          <w:ilvl w:val="2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 to remove any goop left on the column, usually a high temperature run</w:t>
      </w:r>
    </w:p>
    <w:sectPr w:rsidR="0045385C" w:rsidRPr="00810D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3813"/>
    <w:multiLevelType w:val="hybridMultilevel"/>
    <w:tmpl w:val="C29E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74217"/>
    <w:multiLevelType w:val="multilevel"/>
    <w:tmpl w:val="6EE22CA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EBD6F65"/>
    <w:multiLevelType w:val="multilevel"/>
    <w:tmpl w:val="67B89FA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AC052BD"/>
    <w:multiLevelType w:val="multilevel"/>
    <w:tmpl w:val="D8A021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385C"/>
    <w:rsid w:val="000422B1"/>
    <w:rsid w:val="0005739F"/>
    <w:rsid w:val="000A3A31"/>
    <w:rsid w:val="000B2FE0"/>
    <w:rsid w:val="001F346B"/>
    <w:rsid w:val="002260C3"/>
    <w:rsid w:val="00291BBC"/>
    <w:rsid w:val="002F78C5"/>
    <w:rsid w:val="00313FFA"/>
    <w:rsid w:val="0033639A"/>
    <w:rsid w:val="00392F75"/>
    <w:rsid w:val="003D65C4"/>
    <w:rsid w:val="0045385C"/>
    <w:rsid w:val="00505125"/>
    <w:rsid w:val="005D620E"/>
    <w:rsid w:val="006622B7"/>
    <w:rsid w:val="006A4526"/>
    <w:rsid w:val="00810D57"/>
    <w:rsid w:val="008214DD"/>
    <w:rsid w:val="00850045"/>
    <w:rsid w:val="00C05E44"/>
    <w:rsid w:val="00D25557"/>
    <w:rsid w:val="00DB64AF"/>
    <w:rsid w:val="00DE57D3"/>
    <w:rsid w:val="00DF4752"/>
    <w:rsid w:val="00ED146E"/>
    <w:rsid w:val="00F10ED8"/>
    <w:rsid w:val="00F7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A3A8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D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16/j.jchromb.2009.09.040" TargetMode="External"/><Relationship Id="rId6" Type="http://schemas.openxmlformats.org/officeDocument/2006/relationships/hyperlink" Target="http://dx.doi.org/10.1016/j.jchromb.2009.09.040" TargetMode="External"/><Relationship Id="rId7" Type="http://schemas.openxmlformats.org/officeDocument/2006/relationships/hyperlink" Target="http://dx.doi.org/10.1016/j.cbpb.2013.05.001" TargetMode="External"/><Relationship Id="rId8" Type="http://schemas.openxmlformats.org/officeDocument/2006/relationships/hyperlink" Target="http://dx.doi.org/10.1007/s11745-011-3531-7" TargetMode="External"/><Relationship Id="rId9" Type="http://schemas.openxmlformats.org/officeDocument/2006/relationships/hyperlink" Target="http://dx.doi.org/10.1007/s11745-011-3531-7" TargetMode="External"/><Relationship Id="rId10" Type="http://schemas.openxmlformats.org/officeDocument/2006/relationships/hyperlink" Target="http://dx.doi.org/10.1194%2Fjlr.D0010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1233</Words>
  <Characters>7034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Brown,James T</cp:lastModifiedBy>
  <cp:revision>3</cp:revision>
  <dcterms:created xsi:type="dcterms:W3CDTF">2016-11-27T02:21:00Z</dcterms:created>
  <dcterms:modified xsi:type="dcterms:W3CDTF">2017-04-10T04:27:00Z</dcterms:modified>
</cp:coreProperties>
</file>