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92858" w14:textId="77777777" w:rsidR="009904BE" w:rsidRDefault="00F84182">
      <w:bookmarkStart w:id="0" w:name="_GoBack"/>
      <w:bookmarkEnd w:id="0"/>
      <w:r>
        <w:t>Phase I: Characterization: Triglycerides and Storage proteins.</w:t>
      </w:r>
    </w:p>
    <w:p w14:paraId="0BFDA345" w14:textId="708F3423" w:rsidR="00F84182" w:rsidRDefault="00F84182" w:rsidP="00F84182">
      <w:pPr>
        <w:pStyle w:val="ListParagraph"/>
        <w:numPr>
          <w:ilvl w:val="0"/>
          <w:numId w:val="1"/>
        </w:numPr>
      </w:pPr>
      <w:r>
        <w:t xml:space="preserve">This </w:t>
      </w:r>
      <w:r w:rsidR="003C0F24">
        <w:t>phase</w:t>
      </w:r>
      <w:r>
        <w:t xml:space="preserve"> of experimentation will be used as a reference for further experimentation. I will be probing the lipid and protein content of wandering larvae</w:t>
      </w:r>
      <w:r w:rsidR="00214DBB">
        <w:t>. My question is simple, under optimal conditions that either induce continuous development or programmed diapause</w:t>
      </w:r>
      <w:r w:rsidR="003B609F">
        <w:t>,</w:t>
      </w:r>
      <w:r>
        <w:t xml:space="preserve"> how</w:t>
      </w:r>
      <w:r w:rsidR="003B609F">
        <w:t xml:space="preserve"> does</w:t>
      </w:r>
      <w:r>
        <w:t xml:space="preserve"> this colony of insects</w:t>
      </w:r>
      <w:r w:rsidR="003B609F">
        <w:t xml:space="preserve"> perform?</w:t>
      </w:r>
      <w:r>
        <w:t xml:space="preserve"> To do this I will sample late 5</w:t>
      </w:r>
      <w:r w:rsidRPr="00F84182">
        <w:rPr>
          <w:vertAlign w:val="superscript"/>
        </w:rPr>
        <w:t>th</w:t>
      </w:r>
      <w:r>
        <w:t xml:space="preserve"> instar larvae that have begun the wandering </w:t>
      </w:r>
      <w:r w:rsidR="003C0F24">
        <w:t>stage</w:t>
      </w:r>
      <w:r>
        <w:t xml:space="preserve"> of their li</w:t>
      </w:r>
      <w:r w:rsidR="00214DBB">
        <w:t>fe history, and test for tri</w:t>
      </w:r>
      <w:r>
        <w:t xml:space="preserve">glyceride content (type and quantity) and storage protein content (type and quantity). The following </w:t>
      </w:r>
      <w:r w:rsidR="003B609F">
        <w:t>table</w:t>
      </w:r>
      <w:r w:rsidR="003C0F24">
        <w:t>s</w:t>
      </w:r>
      <w:r w:rsidR="003B609F">
        <w:t xml:space="preserve"> and </w:t>
      </w:r>
      <w:r>
        <w:t>graph</w:t>
      </w:r>
      <w:r w:rsidR="003C0F24">
        <w:t>s</w:t>
      </w:r>
      <w:r w:rsidR="003B609F">
        <w:t xml:space="preserve"> illustrate my</w:t>
      </w:r>
      <w:r w:rsidR="003C0F24">
        <w:t xml:space="preserve"> intended</w:t>
      </w:r>
      <w:r w:rsidR="003B609F">
        <w:t xml:space="preserve"> treatments</w:t>
      </w:r>
      <w:r w:rsidR="00F411E0">
        <w:t xml:space="preserve"> </w:t>
      </w:r>
      <w:r w:rsidR="003B609F">
        <w:t xml:space="preserve">and </w:t>
      </w:r>
      <w:r w:rsidR="003C0F24">
        <w:t xml:space="preserve">experimental </w:t>
      </w:r>
      <w:r w:rsidR="003B609F">
        <w:t>expectation</w:t>
      </w:r>
      <w:r w:rsidR="003C0F24">
        <w:t>s</w:t>
      </w:r>
      <w:r w:rsidR="003B609F">
        <w:t>:</w:t>
      </w:r>
    </w:p>
    <w:p w14:paraId="4BFE5B8D" w14:textId="77777777" w:rsidR="00F411E0" w:rsidRDefault="00F411E0" w:rsidP="00F411E0"/>
    <w:p w14:paraId="65CA5EEC" w14:textId="5CFD796B" w:rsidR="00047C3D" w:rsidRDefault="00F411E0" w:rsidP="00F411E0">
      <w:pPr>
        <w:jc w:val="center"/>
      </w:pPr>
      <w:r>
        <w:rPr>
          <w:noProof/>
        </w:rPr>
        <w:drawing>
          <wp:inline distT="0" distB="0" distL="0" distR="0" wp14:anchorId="35A1F459" wp14:editId="2EDE84D1">
            <wp:extent cx="5853430" cy="2476228"/>
            <wp:effectExtent l="0" t="0" r="13970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4DBBBB2" w14:textId="77777777" w:rsidR="00F411E0" w:rsidRDefault="00F411E0" w:rsidP="00F411E0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7"/>
        <w:gridCol w:w="861"/>
        <w:gridCol w:w="1561"/>
        <w:gridCol w:w="928"/>
        <w:gridCol w:w="1574"/>
      </w:tblGrid>
      <w:tr w:rsidR="00F411E0" w14:paraId="17EA6C1E" w14:textId="77777777" w:rsidTr="00F411E0">
        <w:trPr>
          <w:jc w:val="center"/>
        </w:trPr>
        <w:tc>
          <w:tcPr>
            <w:tcW w:w="1707" w:type="dxa"/>
          </w:tcPr>
          <w:p w14:paraId="0DFF146A" w14:textId="77777777" w:rsidR="00F411E0" w:rsidRDefault="00F411E0" w:rsidP="00F411E0">
            <w:r>
              <w:t>UZ 12:12 days</w:t>
            </w:r>
          </w:p>
        </w:tc>
        <w:tc>
          <w:tcPr>
            <w:tcW w:w="861" w:type="dxa"/>
          </w:tcPr>
          <w:p w14:paraId="0DBED305" w14:textId="77777777" w:rsidR="00F411E0" w:rsidRDefault="00F411E0" w:rsidP="00F411E0">
            <w:r>
              <w:t>Larva</w:t>
            </w:r>
          </w:p>
        </w:tc>
        <w:tc>
          <w:tcPr>
            <w:tcW w:w="1561" w:type="dxa"/>
          </w:tcPr>
          <w:p w14:paraId="6CB2163E" w14:textId="77777777" w:rsidR="00F411E0" w:rsidRDefault="00F411E0" w:rsidP="00F411E0">
            <w:r>
              <w:t>Larva Spiked</w:t>
            </w:r>
          </w:p>
        </w:tc>
        <w:tc>
          <w:tcPr>
            <w:tcW w:w="928" w:type="dxa"/>
          </w:tcPr>
          <w:p w14:paraId="070C47E8" w14:textId="77777777" w:rsidR="00F411E0" w:rsidRDefault="00F411E0" w:rsidP="00F411E0">
            <w:r>
              <w:t xml:space="preserve">Blank </w:t>
            </w:r>
          </w:p>
        </w:tc>
        <w:tc>
          <w:tcPr>
            <w:tcW w:w="1574" w:type="dxa"/>
          </w:tcPr>
          <w:p w14:paraId="7D2F3AA9" w14:textId="77777777" w:rsidR="00F411E0" w:rsidRDefault="00F411E0" w:rsidP="00F411E0">
            <w:r>
              <w:t>Blank Spiked</w:t>
            </w:r>
          </w:p>
        </w:tc>
      </w:tr>
      <w:tr w:rsidR="00F411E0" w14:paraId="7BE08153" w14:textId="77777777" w:rsidTr="00F411E0">
        <w:trPr>
          <w:jc w:val="center"/>
        </w:trPr>
        <w:tc>
          <w:tcPr>
            <w:tcW w:w="1707" w:type="dxa"/>
          </w:tcPr>
          <w:p w14:paraId="17428528" w14:textId="77777777" w:rsidR="00F411E0" w:rsidRDefault="00F411E0" w:rsidP="00F411E0">
            <w:r>
              <w:t>UZ 16:8 days</w:t>
            </w:r>
          </w:p>
        </w:tc>
        <w:tc>
          <w:tcPr>
            <w:tcW w:w="861" w:type="dxa"/>
          </w:tcPr>
          <w:p w14:paraId="6DFB033B" w14:textId="77777777" w:rsidR="00F411E0" w:rsidRDefault="00F411E0" w:rsidP="00F411E0">
            <w:r>
              <w:t>Larva</w:t>
            </w:r>
          </w:p>
        </w:tc>
        <w:tc>
          <w:tcPr>
            <w:tcW w:w="1561" w:type="dxa"/>
          </w:tcPr>
          <w:p w14:paraId="51B7D502" w14:textId="77777777" w:rsidR="00F411E0" w:rsidRDefault="00F411E0" w:rsidP="00F411E0">
            <w:r>
              <w:t>Larva Spiked</w:t>
            </w:r>
          </w:p>
        </w:tc>
        <w:tc>
          <w:tcPr>
            <w:tcW w:w="928" w:type="dxa"/>
          </w:tcPr>
          <w:p w14:paraId="1473A132" w14:textId="77777777" w:rsidR="00F411E0" w:rsidRDefault="00F411E0" w:rsidP="00F411E0">
            <w:r>
              <w:t xml:space="preserve">Blank </w:t>
            </w:r>
          </w:p>
        </w:tc>
        <w:tc>
          <w:tcPr>
            <w:tcW w:w="1574" w:type="dxa"/>
          </w:tcPr>
          <w:p w14:paraId="32FBAB1F" w14:textId="77777777" w:rsidR="00F411E0" w:rsidRDefault="00F411E0" w:rsidP="00F411E0">
            <w:r>
              <w:t>Blank Spiked</w:t>
            </w:r>
          </w:p>
        </w:tc>
      </w:tr>
      <w:tr w:rsidR="00F411E0" w14:paraId="006DC64F" w14:textId="77777777" w:rsidTr="00F411E0">
        <w:trPr>
          <w:jc w:val="center"/>
        </w:trPr>
        <w:tc>
          <w:tcPr>
            <w:tcW w:w="1707" w:type="dxa"/>
          </w:tcPr>
          <w:p w14:paraId="6ECE4EC7" w14:textId="77777777" w:rsidR="00F411E0" w:rsidRDefault="00F411E0" w:rsidP="00F411E0">
            <w:r>
              <w:t>BE 12:12 days</w:t>
            </w:r>
          </w:p>
        </w:tc>
        <w:tc>
          <w:tcPr>
            <w:tcW w:w="861" w:type="dxa"/>
          </w:tcPr>
          <w:p w14:paraId="7BB10B6B" w14:textId="77777777" w:rsidR="00F411E0" w:rsidRDefault="00F411E0" w:rsidP="00F411E0">
            <w:r>
              <w:t>Larva</w:t>
            </w:r>
          </w:p>
        </w:tc>
        <w:tc>
          <w:tcPr>
            <w:tcW w:w="1561" w:type="dxa"/>
          </w:tcPr>
          <w:p w14:paraId="52101410" w14:textId="77777777" w:rsidR="00F411E0" w:rsidRDefault="00F411E0" w:rsidP="00F411E0">
            <w:r>
              <w:t>Larva Spiked</w:t>
            </w:r>
          </w:p>
        </w:tc>
        <w:tc>
          <w:tcPr>
            <w:tcW w:w="928" w:type="dxa"/>
          </w:tcPr>
          <w:p w14:paraId="4DDE7DF5" w14:textId="77777777" w:rsidR="00F411E0" w:rsidRDefault="00F411E0" w:rsidP="00F411E0">
            <w:r>
              <w:t xml:space="preserve">Blank </w:t>
            </w:r>
          </w:p>
        </w:tc>
        <w:tc>
          <w:tcPr>
            <w:tcW w:w="1574" w:type="dxa"/>
          </w:tcPr>
          <w:p w14:paraId="6B92F92B" w14:textId="77777777" w:rsidR="00F411E0" w:rsidRDefault="00F411E0" w:rsidP="00F411E0">
            <w:r>
              <w:t>Blank Spiked</w:t>
            </w:r>
          </w:p>
        </w:tc>
      </w:tr>
      <w:tr w:rsidR="00F411E0" w14:paraId="6B3399D8" w14:textId="77777777" w:rsidTr="00F411E0">
        <w:trPr>
          <w:jc w:val="center"/>
        </w:trPr>
        <w:tc>
          <w:tcPr>
            <w:tcW w:w="1707" w:type="dxa"/>
          </w:tcPr>
          <w:p w14:paraId="0E5D7688" w14:textId="77777777" w:rsidR="00F411E0" w:rsidRDefault="00F411E0" w:rsidP="00F411E0">
            <w:r>
              <w:t>BE 16:8 days</w:t>
            </w:r>
          </w:p>
        </w:tc>
        <w:tc>
          <w:tcPr>
            <w:tcW w:w="861" w:type="dxa"/>
          </w:tcPr>
          <w:p w14:paraId="3298EADE" w14:textId="77777777" w:rsidR="00F411E0" w:rsidRDefault="00F411E0" w:rsidP="00F411E0">
            <w:r>
              <w:t>Larva</w:t>
            </w:r>
          </w:p>
        </w:tc>
        <w:tc>
          <w:tcPr>
            <w:tcW w:w="1561" w:type="dxa"/>
          </w:tcPr>
          <w:p w14:paraId="2F77131D" w14:textId="77777777" w:rsidR="00F411E0" w:rsidRDefault="00F411E0" w:rsidP="00F411E0">
            <w:r>
              <w:t>Larva Spiked</w:t>
            </w:r>
          </w:p>
        </w:tc>
        <w:tc>
          <w:tcPr>
            <w:tcW w:w="928" w:type="dxa"/>
          </w:tcPr>
          <w:p w14:paraId="0625142C" w14:textId="77777777" w:rsidR="00F411E0" w:rsidRDefault="00F411E0" w:rsidP="00F411E0">
            <w:r>
              <w:t xml:space="preserve">Blank </w:t>
            </w:r>
          </w:p>
        </w:tc>
        <w:tc>
          <w:tcPr>
            <w:tcW w:w="1574" w:type="dxa"/>
          </w:tcPr>
          <w:p w14:paraId="57838289" w14:textId="77777777" w:rsidR="00F411E0" w:rsidRDefault="00F411E0" w:rsidP="00F411E0">
            <w:r>
              <w:t>Blank Spiked</w:t>
            </w:r>
          </w:p>
        </w:tc>
      </w:tr>
    </w:tbl>
    <w:p w14:paraId="6AC6141C" w14:textId="77777777" w:rsidR="00F411E0" w:rsidRDefault="00F411E0" w:rsidP="00214DBB"/>
    <w:p w14:paraId="1AAD0FF9" w14:textId="324D09B0" w:rsidR="003B609F" w:rsidRDefault="00F411E0" w:rsidP="003C0F24">
      <w:pPr>
        <w:jc w:val="center"/>
      </w:pPr>
      <w:r>
        <w:rPr>
          <w:noProof/>
        </w:rPr>
        <w:drawing>
          <wp:inline distT="0" distB="0" distL="0" distR="0" wp14:anchorId="50797662" wp14:editId="72047D45">
            <wp:extent cx="5956935" cy="2778306"/>
            <wp:effectExtent l="0" t="0" r="12065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4A74FB" w14:textId="77777777" w:rsidR="00047C3D" w:rsidRDefault="00047C3D" w:rsidP="00214DB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7"/>
        <w:gridCol w:w="1895"/>
        <w:gridCol w:w="1569"/>
      </w:tblGrid>
      <w:tr w:rsidR="000E6F96" w14:paraId="3B906A12" w14:textId="77777777" w:rsidTr="003C0F24">
        <w:trPr>
          <w:jc w:val="center"/>
        </w:trPr>
        <w:tc>
          <w:tcPr>
            <w:tcW w:w="1707" w:type="dxa"/>
          </w:tcPr>
          <w:p w14:paraId="6EE43147" w14:textId="77777777" w:rsidR="000E6F96" w:rsidRDefault="000E6F96" w:rsidP="00E128B4">
            <w:r>
              <w:t>UZ 12:12 days</w:t>
            </w:r>
          </w:p>
        </w:tc>
        <w:tc>
          <w:tcPr>
            <w:tcW w:w="1895" w:type="dxa"/>
          </w:tcPr>
          <w:p w14:paraId="39E7813D" w14:textId="2FAA9D6C" w:rsidR="000E6F96" w:rsidRDefault="000E6F96" w:rsidP="00E128B4">
            <w:r>
              <w:t xml:space="preserve">Standard Curve </w:t>
            </w:r>
          </w:p>
        </w:tc>
        <w:tc>
          <w:tcPr>
            <w:tcW w:w="1569" w:type="dxa"/>
          </w:tcPr>
          <w:p w14:paraId="43436289" w14:textId="538F4218" w:rsidR="000E6F96" w:rsidRDefault="000E6F96" w:rsidP="00E128B4">
            <w:r>
              <w:t>Larva</w:t>
            </w:r>
            <w:r>
              <w:t xml:space="preserve"> Lymph</w:t>
            </w:r>
          </w:p>
        </w:tc>
      </w:tr>
      <w:tr w:rsidR="000E6F96" w14:paraId="11F82F32" w14:textId="77777777" w:rsidTr="003C0F24">
        <w:trPr>
          <w:jc w:val="center"/>
        </w:trPr>
        <w:tc>
          <w:tcPr>
            <w:tcW w:w="1707" w:type="dxa"/>
          </w:tcPr>
          <w:p w14:paraId="2E4212E0" w14:textId="77777777" w:rsidR="000E6F96" w:rsidRDefault="000E6F96" w:rsidP="00E128B4">
            <w:r>
              <w:t>UZ 16:8 days</w:t>
            </w:r>
          </w:p>
        </w:tc>
        <w:tc>
          <w:tcPr>
            <w:tcW w:w="1895" w:type="dxa"/>
          </w:tcPr>
          <w:p w14:paraId="554985F9" w14:textId="37E4630B" w:rsidR="000E6F96" w:rsidRDefault="000E6F96" w:rsidP="00E128B4">
            <w:r>
              <w:t>Standard Curve</w:t>
            </w:r>
          </w:p>
        </w:tc>
        <w:tc>
          <w:tcPr>
            <w:tcW w:w="1569" w:type="dxa"/>
          </w:tcPr>
          <w:p w14:paraId="37DAE927" w14:textId="0155D7EE" w:rsidR="000E6F96" w:rsidRDefault="000E6F96" w:rsidP="00E128B4">
            <w:r>
              <w:t>Larva Lymph</w:t>
            </w:r>
          </w:p>
        </w:tc>
      </w:tr>
      <w:tr w:rsidR="000E6F96" w14:paraId="5E921968" w14:textId="77777777" w:rsidTr="003C0F24">
        <w:trPr>
          <w:jc w:val="center"/>
        </w:trPr>
        <w:tc>
          <w:tcPr>
            <w:tcW w:w="1707" w:type="dxa"/>
          </w:tcPr>
          <w:p w14:paraId="793748FC" w14:textId="77777777" w:rsidR="000E6F96" w:rsidRDefault="000E6F96" w:rsidP="00E128B4">
            <w:r>
              <w:t>BE 12:12 days</w:t>
            </w:r>
          </w:p>
        </w:tc>
        <w:tc>
          <w:tcPr>
            <w:tcW w:w="1895" w:type="dxa"/>
          </w:tcPr>
          <w:p w14:paraId="69B9B5C0" w14:textId="4FB87137" w:rsidR="000E6F96" w:rsidRDefault="000E6F96" w:rsidP="00E128B4">
            <w:r>
              <w:t>Standard Curve</w:t>
            </w:r>
          </w:p>
        </w:tc>
        <w:tc>
          <w:tcPr>
            <w:tcW w:w="1569" w:type="dxa"/>
          </w:tcPr>
          <w:p w14:paraId="58F7D1BF" w14:textId="00A58A5D" w:rsidR="000E6F96" w:rsidRDefault="000E6F96" w:rsidP="00E128B4">
            <w:r>
              <w:t>Larva Lymph</w:t>
            </w:r>
          </w:p>
        </w:tc>
      </w:tr>
      <w:tr w:rsidR="000E6F96" w14:paraId="34C70159" w14:textId="77777777" w:rsidTr="003C0F24">
        <w:trPr>
          <w:jc w:val="center"/>
        </w:trPr>
        <w:tc>
          <w:tcPr>
            <w:tcW w:w="1707" w:type="dxa"/>
          </w:tcPr>
          <w:p w14:paraId="25E58539" w14:textId="77777777" w:rsidR="000E6F96" w:rsidRDefault="000E6F96" w:rsidP="00E128B4">
            <w:r>
              <w:t>BE 16:8 days</w:t>
            </w:r>
          </w:p>
        </w:tc>
        <w:tc>
          <w:tcPr>
            <w:tcW w:w="1895" w:type="dxa"/>
          </w:tcPr>
          <w:p w14:paraId="50605193" w14:textId="71DC2B1C" w:rsidR="000E6F96" w:rsidRDefault="000E6F96" w:rsidP="00E128B4">
            <w:r>
              <w:t>Standard Curve</w:t>
            </w:r>
          </w:p>
        </w:tc>
        <w:tc>
          <w:tcPr>
            <w:tcW w:w="1569" w:type="dxa"/>
          </w:tcPr>
          <w:p w14:paraId="71349865" w14:textId="147E67C9" w:rsidR="000E6F96" w:rsidRDefault="000E6F96" w:rsidP="00E128B4">
            <w:r>
              <w:t>Larva Lymph</w:t>
            </w:r>
          </w:p>
        </w:tc>
      </w:tr>
    </w:tbl>
    <w:p w14:paraId="5FECFD36" w14:textId="5B94A9CD" w:rsidR="003C0F24" w:rsidRDefault="003C0F24" w:rsidP="003C0F24">
      <w:pPr>
        <w:pStyle w:val="ListParagraph"/>
        <w:numPr>
          <w:ilvl w:val="0"/>
          <w:numId w:val="1"/>
        </w:numPr>
      </w:pPr>
      <w:r>
        <w:lastRenderedPageBreak/>
        <w:t>Data collected for each sample: To analyze the lipid</w:t>
      </w:r>
      <w:r w:rsidR="00D01C21">
        <w:t xml:space="preserve"> and protein</w:t>
      </w:r>
      <w:r>
        <w:t xml:space="preserve"> content the following data points will be collected</w:t>
      </w:r>
      <w:r w:rsidR="00340C8C">
        <w:t xml:space="preserve"> and used to compare the difference between eac</w:t>
      </w:r>
      <w:r w:rsidR="00D01C21">
        <w:t>h of the associated phenotypes and used to make assumptions about the metabolic requirements and activities of each of these types.</w:t>
      </w:r>
    </w:p>
    <w:p w14:paraId="306ECB5E" w14:textId="77777777" w:rsidR="00D01C21" w:rsidRDefault="00D01C21" w:rsidP="00D01C21">
      <w:pPr>
        <w:ind w:left="1080"/>
        <w:sectPr w:rsidR="00D01C21" w:rsidSect="003C0F2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085A7A" w14:textId="77777777" w:rsidR="00D01C21" w:rsidRDefault="00D01C21" w:rsidP="00D01C21">
      <w:pPr>
        <w:ind w:left="1080"/>
      </w:pPr>
    </w:p>
    <w:p w14:paraId="7183BD87" w14:textId="660AE19F" w:rsidR="00D01C21" w:rsidRPr="00D01C21" w:rsidRDefault="00D01C21" w:rsidP="00594DE8">
      <w:pPr>
        <w:ind w:left="720"/>
        <w:rPr>
          <w:b/>
          <w:u w:val="single"/>
        </w:rPr>
      </w:pPr>
      <w:r w:rsidRPr="00D01C21">
        <w:rPr>
          <w:b/>
          <w:u w:val="single"/>
        </w:rPr>
        <w:t>Lipids</w:t>
      </w:r>
    </w:p>
    <w:p w14:paraId="17CED8B8" w14:textId="70CE2BAF" w:rsidR="003C0F24" w:rsidRDefault="003C0F24" w:rsidP="00594DE8">
      <w:pPr>
        <w:ind w:left="720"/>
      </w:pPr>
      <w:r>
        <w:t>Dry larva weight</w:t>
      </w:r>
    </w:p>
    <w:p w14:paraId="001FDD5D" w14:textId="3AE9B658" w:rsidR="00D01C21" w:rsidRDefault="003C0F24" w:rsidP="00594DE8">
      <w:pPr>
        <w:ind w:left="720"/>
      </w:pPr>
      <w:r>
        <w:t>T</w:t>
      </w:r>
      <w:r w:rsidR="00DB642C">
        <w:t xml:space="preserve">otal </w:t>
      </w:r>
      <w:r>
        <w:t>lipid weight</w:t>
      </w:r>
      <w:r w:rsidR="00594DE8">
        <w:t xml:space="preserve">/ </w:t>
      </w:r>
      <w:r w:rsidR="00B778CA">
        <w:t>“Clean”</w:t>
      </w:r>
      <w:r w:rsidR="00594DE8">
        <w:t xml:space="preserve"> lipid weight</w:t>
      </w:r>
    </w:p>
    <w:p w14:paraId="135BDB32" w14:textId="5275874B" w:rsidR="00D01C21" w:rsidRDefault="00D01C21" w:rsidP="00594DE8">
      <w:pPr>
        <w:ind w:left="720"/>
      </w:pPr>
      <w:r>
        <w:t>GC FID</w:t>
      </w:r>
      <w:r w:rsidR="00594DE8">
        <w:t xml:space="preserve"> (lipid</w:t>
      </w:r>
      <w:r>
        <w:t xml:space="preserve"> retention time and abundance</w:t>
      </w:r>
      <w:r w:rsidR="00594DE8">
        <w:t>)</w:t>
      </w:r>
    </w:p>
    <w:p w14:paraId="0E632ED5" w14:textId="77777777" w:rsidR="00D01C21" w:rsidRDefault="00D01C21" w:rsidP="00D01C21">
      <w:pPr>
        <w:ind w:left="1080"/>
      </w:pPr>
    </w:p>
    <w:p w14:paraId="36D3B6C4" w14:textId="77777777" w:rsidR="00594DE8" w:rsidRDefault="00594DE8" w:rsidP="00D01C21">
      <w:pPr>
        <w:ind w:left="1080"/>
      </w:pPr>
    </w:p>
    <w:p w14:paraId="4A7E7B16" w14:textId="7144CB2A" w:rsidR="00D01C21" w:rsidRPr="00D01C21" w:rsidRDefault="00D01C21" w:rsidP="00594DE8">
      <w:pPr>
        <w:ind w:left="720"/>
        <w:rPr>
          <w:b/>
          <w:u w:val="single"/>
        </w:rPr>
      </w:pPr>
      <w:r w:rsidRPr="00D01C21">
        <w:rPr>
          <w:b/>
          <w:u w:val="single"/>
        </w:rPr>
        <w:t>Proteins</w:t>
      </w:r>
    </w:p>
    <w:p w14:paraId="47115CBF" w14:textId="3BC9A7CD" w:rsidR="00D01C21" w:rsidRDefault="00D01C21" w:rsidP="00594DE8">
      <w:pPr>
        <w:ind w:left="720"/>
      </w:pPr>
      <w:r>
        <w:t>Bradford Assay</w:t>
      </w:r>
      <w:r w:rsidR="00850F7B">
        <w:t xml:space="preserve"> (concentration)</w:t>
      </w:r>
    </w:p>
    <w:p w14:paraId="45F4C31D" w14:textId="5D4ECB30" w:rsidR="00D01C21" w:rsidRDefault="00D01C21" w:rsidP="00594DE8">
      <w:pPr>
        <w:ind w:left="720"/>
      </w:pPr>
      <w:r>
        <w:t xml:space="preserve">SDS Page Gel </w:t>
      </w:r>
      <w:r w:rsidR="00850F7B">
        <w:t xml:space="preserve">(protein </w:t>
      </w:r>
      <w:proofErr w:type="spellStart"/>
      <w:r w:rsidR="00850F7B">
        <w:t>kDa</w:t>
      </w:r>
      <w:proofErr w:type="spellEnd"/>
      <w:r w:rsidR="00850F7B">
        <w:t>)</w:t>
      </w:r>
    </w:p>
    <w:p w14:paraId="76A3F01C" w14:textId="0A3F4C0D" w:rsidR="00594DE8" w:rsidRDefault="00594DE8" w:rsidP="00594DE8">
      <w:pPr>
        <w:ind w:left="720"/>
      </w:pPr>
      <w:r>
        <w:t>ICBR</w:t>
      </w:r>
      <w:r w:rsidR="00850F7B">
        <w:t xml:space="preserve"> (</w:t>
      </w:r>
      <w:r>
        <w:t>protein sequence and abundance)</w:t>
      </w:r>
    </w:p>
    <w:p w14:paraId="39553529" w14:textId="77777777" w:rsidR="00594DE8" w:rsidRDefault="00594DE8" w:rsidP="00594DE8">
      <w:pPr>
        <w:ind w:left="720"/>
      </w:pPr>
    </w:p>
    <w:p w14:paraId="14E546B4" w14:textId="77777777" w:rsidR="00594DE8" w:rsidRDefault="00594DE8" w:rsidP="00594DE8">
      <w:pPr>
        <w:ind w:left="720"/>
        <w:sectPr w:rsidR="00594DE8" w:rsidSect="00D01C2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150D3FE" w14:textId="257C931E" w:rsidR="00F411E0" w:rsidRDefault="00F411E0" w:rsidP="00214DBB"/>
    <w:p w14:paraId="4F76C3DC" w14:textId="77777777" w:rsidR="00214DBB" w:rsidRDefault="00214DBB" w:rsidP="00214DBB">
      <w:r>
        <w:t>Phase II: Lipid Depletion Assays</w:t>
      </w:r>
    </w:p>
    <w:p w14:paraId="1A44A05F" w14:textId="77777777" w:rsidR="00E215E0" w:rsidRDefault="00214DBB" w:rsidP="00E215E0">
      <w:pPr>
        <w:pStyle w:val="ListParagraph"/>
        <w:numPr>
          <w:ilvl w:val="0"/>
          <w:numId w:val="1"/>
        </w:numPr>
      </w:pPr>
      <w:r>
        <w:t xml:space="preserve">Using lipid depleting </w:t>
      </w:r>
      <w:proofErr w:type="gramStart"/>
      <w:r>
        <w:t>compounds</w:t>
      </w:r>
      <w:proofErr w:type="gramEnd"/>
      <w:r>
        <w:t xml:space="preserve"> I would like to take the information from Phase I and </w:t>
      </w:r>
      <w:r w:rsidR="00E215E0">
        <w:t>determine if it is possible</w:t>
      </w:r>
      <w:r>
        <w:t xml:space="preserve"> to merge phenotypes. Specifically, I want to deplete the lipid content in one phenotype to determine if it is possible to force the specimen to present the phenotype of a larvae that it has not been primed to become. My question is, does depleting the resources of a diapause primed larvae lead </w:t>
      </w:r>
      <w:r w:rsidR="00E215E0">
        <w:t xml:space="preserve">an </w:t>
      </w:r>
      <w:r>
        <w:t>alter</w:t>
      </w:r>
      <w:r w:rsidR="00E215E0">
        <w:t>ed</w:t>
      </w:r>
      <w:r>
        <w:t xml:space="preserve"> phenotype</w:t>
      </w:r>
      <w:r w:rsidR="00E215E0">
        <w:t xml:space="preserve"> that resembles a </w:t>
      </w:r>
      <w:proofErr w:type="spellStart"/>
      <w:r>
        <w:t>nondiapause</w:t>
      </w:r>
      <w:proofErr w:type="spellEnd"/>
      <w:r>
        <w:t xml:space="preserve"> larvae?</w:t>
      </w:r>
      <w:r w:rsidR="003B609F">
        <w:t xml:space="preserve"> </w:t>
      </w:r>
      <w:proofErr w:type="gramStart"/>
      <w:r w:rsidR="00E215E0">
        <w:t>Again</w:t>
      </w:r>
      <w:proofErr w:type="gramEnd"/>
      <w:r w:rsidR="00E215E0">
        <w:t xml:space="preserve"> using a similar treatment scheme as the characterization experiments I will sample late 5</w:t>
      </w:r>
      <w:r w:rsidR="00E215E0" w:rsidRPr="00F84182">
        <w:rPr>
          <w:vertAlign w:val="superscript"/>
        </w:rPr>
        <w:t>th</w:t>
      </w:r>
      <w:r w:rsidR="00E215E0">
        <w:t xml:space="preserve"> instar larvae that have begun the wandering phase of their life history, and test for triglyceride content (type and quantity) and storage protein content (type and quantity). </w:t>
      </w:r>
      <w:proofErr w:type="gramStart"/>
      <w:r w:rsidR="00E215E0">
        <w:t>Additionally</w:t>
      </w:r>
      <w:proofErr w:type="gramEnd"/>
      <w:r w:rsidR="00E215E0">
        <w:t xml:space="preserve"> I will include a cohort of individuals that have been exposed to a lipid depletion compound. Using the table and graphs below I will illustrate;</w:t>
      </w:r>
    </w:p>
    <w:p w14:paraId="55C920FF" w14:textId="77777777" w:rsidR="0018177B" w:rsidRDefault="0018177B" w:rsidP="0018177B"/>
    <w:p w14:paraId="2003B13A" w14:textId="77777777" w:rsidR="0018177B" w:rsidRDefault="0018177B" w:rsidP="0018177B"/>
    <w:tbl>
      <w:tblPr>
        <w:tblStyle w:val="TableGrid"/>
        <w:tblW w:w="10213" w:type="dxa"/>
        <w:jc w:val="center"/>
        <w:tblLook w:val="04A0" w:firstRow="1" w:lastRow="0" w:firstColumn="1" w:lastColumn="0" w:noHBand="0" w:noVBand="1"/>
      </w:tblPr>
      <w:tblGrid>
        <w:gridCol w:w="1696"/>
        <w:gridCol w:w="1782"/>
        <w:gridCol w:w="2433"/>
        <w:gridCol w:w="1698"/>
        <w:gridCol w:w="2604"/>
      </w:tblGrid>
      <w:tr w:rsidR="00E66BF7" w14:paraId="01C3E5B5" w14:textId="77777777" w:rsidTr="00371645">
        <w:trPr>
          <w:trHeight w:val="314"/>
          <w:jc w:val="center"/>
        </w:trPr>
        <w:tc>
          <w:tcPr>
            <w:tcW w:w="1696" w:type="dxa"/>
          </w:tcPr>
          <w:p w14:paraId="48B2C8B3" w14:textId="77777777" w:rsidR="00E215E0" w:rsidRDefault="00E215E0" w:rsidP="00B81307">
            <w:r>
              <w:t>UZ 12:12 days</w:t>
            </w:r>
          </w:p>
        </w:tc>
        <w:tc>
          <w:tcPr>
            <w:tcW w:w="1782" w:type="dxa"/>
          </w:tcPr>
          <w:p w14:paraId="0DCA5193" w14:textId="77777777" w:rsidR="00E215E0" w:rsidRDefault="00E215E0" w:rsidP="00B81307">
            <w:r>
              <w:t>Larva</w:t>
            </w:r>
          </w:p>
        </w:tc>
        <w:tc>
          <w:tcPr>
            <w:tcW w:w="2433" w:type="dxa"/>
          </w:tcPr>
          <w:p w14:paraId="25A82003" w14:textId="77777777" w:rsidR="00E215E0" w:rsidRDefault="00E215E0" w:rsidP="00B81307">
            <w:r>
              <w:t>Larva Spiked</w:t>
            </w:r>
          </w:p>
        </w:tc>
        <w:tc>
          <w:tcPr>
            <w:tcW w:w="1698" w:type="dxa"/>
          </w:tcPr>
          <w:p w14:paraId="3DE0E1FD" w14:textId="77777777" w:rsidR="00E215E0" w:rsidRDefault="00E215E0" w:rsidP="00B81307">
            <w:r>
              <w:t xml:space="preserve">Blank </w:t>
            </w:r>
          </w:p>
        </w:tc>
        <w:tc>
          <w:tcPr>
            <w:tcW w:w="2604" w:type="dxa"/>
          </w:tcPr>
          <w:p w14:paraId="774A8B03" w14:textId="77777777" w:rsidR="00E215E0" w:rsidRDefault="00E215E0" w:rsidP="00B81307">
            <w:r>
              <w:t>Blank Spiked</w:t>
            </w:r>
          </w:p>
        </w:tc>
      </w:tr>
      <w:tr w:rsidR="00E66BF7" w14:paraId="2918D8A6" w14:textId="77777777" w:rsidTr="00371645">
        <w:trPr>
          <w:jc w:val="center"/>
        </w:trPr>
        <w:tc>
          <w:tcPr>
            <w:tcW w:w="1696" w:type="dxa"/>
          </w:tcPr>
          <w:p w14:paraId="53500EB8" w14:textId="77777777" w:rsidR="00E215E0" w:rsidRDefault="00E215E0" w:rsidP="00B81307">
            <w:r>
              <w:t>UZ 12:12 days</w:t>
            </w:r>
          </w:p>
        </w:tc>
        <w:tc>
          <w:tcPr>
            <w:tcW w:w="1782" w:type="dxa"/>
          </w:tcPr>
          <w:p w14:paraId="41518B01" w14:textId="77777777" w:rsidR="00E215E0" w:rsidRDefault="00E215E0" w:rsidP="00B81307">
            <w:r>
              <w:t>Larva</w:t>
            </w:r>
            <w:r w:rsidR="00E66BF7">
              <w:t xml:space="preserve"> w/ lipase</w:t>
            </w:r>
          </w:p>
        </w:tc>
        <w:tc>
          <w:tcPr>
            <w:tcW w:w="2433" w:type="dxa"/>
          </w:tcPr>
          <w:p w14:paraId="704E6DE4" w14:textId="77777777" w:rsidR="00E215E0" w:rsidRDefault="00E215E0" w:rsidP="00B81307">
            <w:r>
              <w:t>Larva</w:t>
            </w:r>
            <w:r w:rsidR="00E66BF7">
              <w:t xml:space="preserve"> w/ lipase</w:t>
            </w:r>
            <w:r>
              <w:t xml:space="preserve"> Spiked</w:t>
            </w:r>
          </w:p>
        </w:tc>
        <w:tc>
          <w:tcPr>
            <w:tcW w:w="1698" w:type="dxa"/>
          </w:tcPr>
          <w:p w14:paraId="0BDABD71" w14:textId="77777777" w:rsidR="00E215E0" w:rsidRDefault="00E215E0" w:rsidP="00B81307">
            <w:r>
              <w:t xml:space="preserve">Blank </w:t>
            </w:r>
            <w:r w:rsidR="00E66BF7">
              <w:t>w/ lipase</w:t>
            </w:r>
          </w:p>
        </w:tc>
        <w:tc>
          <w:tcPr>
            <w:tcW w:w="2604" w:type="dxa"/>
          </w:tcPr>
          <w:p w14:paraId="61A24408" w14:textId="77777777" w:rsidR="00E215E0" w:rsidRDefault="00E215E0" w:rsidP="00B81307">
            <w:r>
              <w:t>Blank</w:t>
            </w:r>
            <w:r w:rsidR="00E66BF7">
              <w:t xml:space="preserve"> w/ lipase</w:t>
            </w:r>
            <w:r>
              <w:t xml:space="preserve"> Spiked</w:t>
            </w:r>
          </w:p>
        </w:tc>
      </w:tr>
      <w:tr w:rsidR="00E66BF7" w14:paraId="01EF7C2D" w14:textId="77777777" w:rsidTr="00371645">
        <w:trPr>
          <w:jc w:val="center"/>
        </w:trPr>
        <w:tc>
          <w:tcPr>
            <w:tcW w:w="1696" w:type="dxa"/>
          </w:tcPr>
          <w:p w14:paraId="393C27CE" w14:textId="77777777" w:rsidR="00E215E0" w:rsidRDefault="00E215E0" w:rsidP="00B81307">
            <w:r>
              <w:t>UZ 16:8 days</w:t>
            </w:r>
          </w:p>
        </w:tc>
        <w:tc>
          <w:tcPr>
            <w:tcW w:w="1782" w:type="dxa"/>
          </w:tcPr>
          <w:p w14:paraId="53CFD8F6" w14:textId="77777777" w:rsidR="00E215E0" w:rsidRDefault="00E215E0" w:rsidP="00B81307">
            <w:r>
              <w:t>Larva</w:t>
            </w:r>
          </w:p>
        </w:tc>
        <w:tc>
          <w:tcPr>
            <w:tcW w:w="2433" w:type="dxa"/>
          </w:tcPr>
          <w:p w14:paraId="67C32803" w14:textId="77777777" w:rsidR="00E215E0" w:rsidRDefault="00E215E0" w:rsidP="00B81307">
            <w:r>
              <w:t>Larva Spiked</w:t>
            </w:r>
          </w:p>
        </w:tc>
        <w:tc>
          <w:tcPr>
            <w:tcW w:w="1698" w:type="dxa"/>
          </w:tcPr>
          <w:p w14:paraId="44E2E257" w14:textId="77777777" w:rsidR="00E215E0" w:rsidRDefault="00E215E0" w:rsidP="00B81307">
            <w:r>
              <w:t xml:space="preserve">Blank </w:t>
            </w:r>
          </w:p>
        </w:tc>
        <w:tc>
          <w:tcPr>
            <w:tcW w:w="2604" w:type="dxa"/>
          </w:tcPr>
          <w:p w14:paraId="4F1208FC" w14:textId="77777777" w:rsidR="00E215E0" w:rsidRDefault="00E215E0" w:rsidP="00B81307">
            <w:r>
              <w:t>Blank Spiked</w:t>
            </w:r>
          </w:p>
        </w:tc>
      </w:tr>
      <w:tr w:rsidR="00E66BF7" w14:paraId="7A953A08" w14:textId="77777777" w:rsidTr="00371645">
        <w:trPr>
          <w:jc w:val="center"/>
        </w:trPr>
        <w:tc>
          <w:tcPr>
            <w:tcW w:w="1696" w:type="dxa"/>
          </w:tcPr>
          <w:p w14:paraId="5B7B688B" w14:textId="77777777" w:rsidR="00E66BF7" w:rsidRDefault="00E66BF7" w:rsidP="00B81307">
            <w:r>
              <w:t>UZ 16:8 days</w:t>
            </w:r>
          </w:p>
        </w:tc>
        <w:tc>
          <w:tcPr>
            <w:tcW w:w="1782" w:type="dxa"/>
          </w:tcPr>
          <w:p w14:paraId="28667E0F" w14:textId="77777777" w:rsidR="00E66BF7" w:rsidRDefault="00E66BF7" w:rsidP="00B81307">
            <w:r>
              <w:t>Larva w/ lipase</w:t>
            </w:r>
          </w:p>
        </w:tc>
        <w:tc>
          <w:tcPr>
            <w:tcW w:w="2433" w:type="dxa"/>
          </w:tcPr>
          <w:p w14:paraId="7EFEBC98" w14:textId="77777777" w:rsidR="00E66BF7" w:rsidRDefault="00E66BF7" w:rsidP="00B81307">
            <w:r>
              <w:t>Larva w/ lipase Spiked</w:t>
            </w:r>
          </w:p>
        </w:tc>
        <w:tc>
          <w:tcPr>
            <w:tcW w:w="1698" w:type="dxa"/>
          </w:tcPr>
          <w:p w14:paraId="0D960770" w14:textId="77777777" w:rsidR="00E66BF7" w:rsidRDefault="00E66BF7" w:rsidP="00B81307">
            <w:r>
              <w:t>Blank w/ lipase</w:t>
            </w:r>
          </w:p>
        </w:tc>
        <w:tc>
          <w:tcPr>
            <w:tcW w:w="2604" w:type="dxa"/>
          </w:tcPr>
          <w:p w14:paraId="4FA7FCAC" w14:textId="77777777" w:rsidR="00E66BF7" w:rsidRDefault="00E66BF7" w:rsidP="00B81307">
            <w:r>
              <w:t>Blank w/ lipase Spiked</w:t>
            </w:r>
          </w:p>
        </w:tc>
      </w:tr>
      <w:tr w:rsidR="00E66BF7" w14:paraId="05FCFFFD" w14:textId="77777777" w:rsidTr="00371645">
        <w:trPr>
          <w:jc w:val="center"/>
        </w:trPr>
        <w:tc>
          <w:tcPr>
            <w:tcW w:w="1696" w:type="dxa"/>
          </w:tcPr>
          <w:p w14:paraId="49E04628" w14:textId="77777777" w:rsidR="00E215E0" w:rsidRDefault="00E215E0" w:rsidP="00B81307">
            <w:r>
              <w:t>BE 12:12 days</w:t>
            </w:r>
          </w:p>
        </w:tc>
        <w:tc>
          <w:tcPr>
            <w:tcW w:w="1782" w:type="dxa"/>
          </w:tcPr>
          <w:p w14:paraId="3BF0531C" w14:textId="77777777" w:rsidR="00E215E0" w:rsidRDefault="00E215E0" w:rsidP="00B81307">
            <w:r>
              <w:t>Larva</w:t>
            </w:r>
          </w:p>
        </w:tc>
        <w:tc>
          <w:tcPr>
            <w:tcW w:w="2433" w:type="dxa"/>
          </w:tcPr>
          <w:p w14:paraId="0DB12634" w14:textId="77777777" w:rsidR="00E215E0" w:rsidRDefault="00E215E0" w:rsidP="00B81307">
            <w:r>
              <w:t>Larva Spiked</w:t>
            </w:r>
          </w:p>
        </w:tc>
        <w:tc>
          <w:tcPr>
            <w:tcW w:w="1698" w:type="dxa"/>
          </w:tcPr>
          <w:p w14:paraId="601341E0" w14:textId="77777777" w:rsidR="00E215E0" w:rsidRDefault="00E215E0" w:rsidP="00B81307">
            <w:r>
              <w:t xml:space="preserve">Blank </w:t>
            </w:r>
          </w:p>
        </w:tc>
        <w:tc>
          <w:tcPr>
            <w:tcW w:w="2604" w:type="dxa"/>
          </w:tcPr>
          <w:p w14:paraId="5DD315ED" w14:textId="77777777" w:rsidR="00E215E0" w:rsidRDefault="00E215E0" w:rsidP="00B81307">
            <w:r>
              <w:t>Blank Spiked</w:t>
            </w:r>
          </w:p>
        </w:tc>
      </w:tr>
      <w:tr w:rsidR="00E66BF7" w14:paraId="3E7D6FD9" w14:textId="77777777" w:rsidTr="00371645">
        <w:trPr>
          <w:jc w:val="center"/>
        </w:trPr>
        <w:tc>
          <w:tcPr>
            <w:tcW w:w="1696" w:type="dxa"/>
          </w:tcPr>
          <w:p w14:paraId="55F54D0C" w14:textId="77777777" w:rsidR="00E66BF7" w:rsidRDefault="00E66BF7" w:rsidP="00B81307">
            <w:r>
              <w:t>BE 12:12 days</w:t>
            </w:r>
          </w:p>
        </w:tc>
        <w:tc>
          <w:tcPr>
            <w:tcW w:w="1782" w:type="dxa"/>
          </w:tcPr>
          <w:p w14:paraId="3E99B1C8" w14:textId="77777777" w:rsidR="00E66BF7" w:rsidRDefault="00E66BF7" w:rsidP="00B81307">
            <w:r>
              <w:t>Larva w/ lipase</w:t>
            </w:r>
          </w:p>
        </w:tc>
        <w:tc>
          <w:tcPr>
            <w:tcW w:w="2433" w:type="dxa"/>
          </w:tcPr>
          <w:p w14:paraId="29461921" w14:textId="77777777" w:rsidR="00E66BF7" w:rsidRDefault="00E66BF7" w:rsidP="00B81307">
            <w:r>
              <w:t>Larva w/ lipase Spiked</w:t>
            </w:r>
          </w:p>
        </w:tc>
        <w:tc>
          <w:tcPr>
            <w:tcW w:w="1698" w:type="dxa"/>
          </w:tcPr>
          <w:p w14:paraId="013EC7CE" w14:textId="77777777" w:rsidR="00E66BF7" w:rsidRDefault="00E66BF7" w:rsidP="00B81307">
            <w:r>
              <w:t>Blank w/ lipase</w:t>
            </w:r>
          </w:p>
        </w:tc>
        <w:tc>
          <w:tcPr>
            <w:tcW w:w="2604" w:type="dxa"/>
          </w:tcPr>
          <w:p w14:paraId="6083E1E1" w14:textId="77777777" w:rsidR="00E66BF7" w:rsidRDefault="00E66BF7" w:rsidP="00B81307">
            <w:r>
              <w:t>Blank w/ lipase Spiked</w:t>
            </w:r>
          </w:p>
        </w:tc>
      </w:tr>
      <w:tr w:rsidR="00E66BF7" w14:paraId="1C7FD65F" w14:textId="77777777" w:rsidTr="00371645">
        <w:trPr>
          <w:jc w:val="center"/>
        </w:trPr>
        <w:tc>
          <w:tcPr>
            <w:tcW w:w="1696" w:type="dxa"/>
          </w:tcPr>
          <w:p w14:paraId="6D38A77A" w14:textId="77777777" w:rsidR="00E215E0" w:rsidRDefault="00E215E0" w:rsidP="00B81307">
            <w:r>
              <w:t>BE 16:8 days</w:t>
            </w:r>
          </w:p>
        </w:tc>
        <w:tc>
          <w:tcPr>
            <w:tcW w:w="1782" w:type="dxa"/>
          </w:tcPr>
          <w:p w14:paraId="317DF6BF" w14:textId="77777777" w:rsidR="00E215E0" w:rsidRDefault="00E215E0" w:rsidP="00B81307">
            <w:r>
              <w:t>Larva</w:t>
            </w:r>
          </w:p>
        </w:tc>
        <w:tc>
          <w:tcPr>
            <w:tcW w:w="2433" w:type="dxa"/>
          </w:tcPr>
          <w:p w14:paraId="486FC7F1" w14:textId="77777777" w:rsidR="00E215E0" w:rsidRDefault="00E215E0" w:rsidP="00B81307">
            <w:r>
              <w:t>Larva Spiked</w:t>
            </w:r>
          </w:p>
        </w:tc>
        <w:tc>
          <w:tcPr>
            <w:tcW w:w="1698" w:type="dxa"/>
          </w:tcPr>
          <w:p w14:paraId="03563821" w14:textId="77777777" w:rsidR="00E215E0" w:rsidRDefault="00E215E0" w:rsidP="00B81307">
            <w:r>
              <w:t xml:space="preserve">Blank </w:t>
            </w:r>
          </w:p>
        </w:tc>
        <w:tc>
          <w:tcPr>
            <w:tcW w:w="2604" w:type="dxa"/>
          </w:tcPr>
          <w:p w14:paraId="1DB3F9B8" w14:textId="77777777" w:rsidR="00E215E0" w:rsidRDefault="00E215E0" w:rsidP="00B81307">
            <w:r>
              <w:t>Blank Spiked</w:t>
            </w:r>
          </w:p>
        </w:tc>
      </w:tr>
      <w:tr w:rsidR="00E66BF7" w14:paraId="7CF48B6A" w14:textId="77777777" w:rsidTr="00371645">
        <w:trPr>
          <w:jc w:val="center"/>
        </w:trPr>
        <w:tc>
          <w:tcPr>
            <w:tcW w:w="1696" w:type="dxa"/>
          </w:tcPr>
          <w:p w14:paraId="6F4FBBC6" w14:textId="77777777" w:rsidR="00E66BF7" w:rsidRDefault="00E66BF7" w:rsidP="00B81307">
            <w:r>
              <w:t>BE 16:8 days</w:t>
            </w:r>
          </w:p>
        </w:tc>
        <w:tc>
          <w:tcPr>
            <w:tcW w:w="1782" w:type="dxa"/>
          </w:tcPr>
          <w:p w14:paraId="60E37CC9" w14:textId="77777777" w:rsidR="00E66BF7" w:rsidRDefault="00E66BF7" w:rsidP="00B81307">
            <w:r>
              <w:t>Larva w/ lipase</w:t>
            </w:r>
          </w:p>
        </w:tc>
        <w:tc>
          <w:tcPr>
            <w:tcW w:w="2433" w:type="dxa"/>
          </w:tcPr>
          <w:p w14:paraId="12370D8E" w14:textId="77777777" w:rsidR="00E66BF7" w:rsidRDefault="00E66BF7" w:rsidP="00B81307">
            <w:r>
              <w:t>Larva w/ lipase Spiked</w:t>
            </w:r>
          </w:p>
        </w:tc>
        <w:tc>
          <w:tcPr>
            <w:tcW w:w="1698" w:type="dxa"/>
          </w:tcPr>
          <w:p w14:paraId="650FAE97" w14:textId="77777777" w:rsidR="00E66BF7" w:rsidRDefault="00E66BF7" w:rsidP="00B81307">
            <w:r>
              <w:t>Blank w/ lipase</w:t>
            </w:r>
          </w:p>
        </w:tc>
        <w:tc>
          <w:tcPr>
            <w:tcW w:w="2604" w:type="dxa"/>
          </w:tcPr>
          <w:p w14:paraId="25A9C4ED" w14:textId="77777777" w:rsidR="00E66BF7" w:rsidRDefault="00E66BF7" w:rsidP="00B81307">
            <w:r>
              <w:t>Blank w/ lipase Spiked</w:t>
            </w:r>
          </w:p>
        </w:tc>
      </w:tr>
    </w:tbl>
    <w:p w14:paraId="4C95611C" w14:textId="77777777" w:rsidR="00E215E0" w:rsidRDefault="00E215E0" w:rsidP="00E215E0"/>
    <w:p w14:paraId="19BB55E7" w14:textId="77777777" w:rsidR="00371645" w:rsidRDefault="00371645" w:rsidP="00E215E0"/>
    <w:p w14:paraId="42DB3385" w14:textId="77777777" w:rsidR="00047C3D" w:rsidRDefault="00047C3D" w:rsidP="00E215E0">
      <w:r>
        <w:rPr>
          <w:noProof/>
        </w:rPr>
        <w:drawing>
          <wp:inline distT="0" distB="0" distL="0" distR="0" wp14:anchorId="5EEFB41B" wp14:editId="2CDD466D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47C3D" w:rsidSect="00D01C2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2318A"/>
    <w:multiLevelType w:val="hybridMultilevel"/>
    <w:tmpl w:val="9B4C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A79E0"/>
    <w:multiLevelType w:val="hybridMultilevel"/>
    <w:tmpl w:val="995C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82"/>
    <w:rsid w:val="00047C3D"/>
    <w:rsid w:val="00084D7E"/>
    <w:rsid w:val="00087F71"/>
    <w:rsid w:val="000C6724"/>
    <w:rsid w:val="000E4399"/>
    <w:rsid w:val="000E6F96"/>
    <w:rsid w:val="0018177B"/>
    <w:rsid w:val="001A66F2"/>
    <w:rsid w:val="00214DBB"/>
    <w:rsid w:val="00286DBA"/>
    <w:rsid w:val="00340C8C"/>
    <w:rsid w:val="00364F0C"/>
    <w:rsid w:val="00371645"/>
    <w:rsid w:val="003B609F"/>
    <w:rsid w:val="003C0F24"/>
    <w:rsid w:val="00407C3A"/>
    <w:rsid w:val="004948AE"/>
    <w:rsid w:val="004C52E8"/>
    <w:rsid w:val="00594DE8"/>
    <w:rsid w:val="006D1761"/>
    <w:rsid w:val="007B60EC"/>
    <w:rsid w:val="00850F7B"/>
    <w:rsid w:val="008974ED"/>
    <w:rsid w:val="009904BE"/>
    <w:rsid w:val="009C515C"/>
    <w:rsid w:val="00A43DCD"/>
    <w:rsid w:val="00B778CA"/>
    <w:rsid w:val="00BC2367"/>
    <w:rsid w:val="00C151CA"/>
    <w:rsid w:val="00C63E22"/>
    <w:rsid w:val="00CD356B"/>
    <w:rsid w:val="00D01C21"/>
    <w:rsid w:val="00DB642C"/>
    <w:rsid w:val="00E215E0"/>
    <w:rsid w:val="00E66BF7"/>
    <w:rsid w:val="00EF70C7"/>
    <w:rsid w:val="00F411E0"/>
    <w:rsid w:val="00F8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AF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82"/>
    <w:pPr>
      <w:ind w:left="720"/>
      <w:contextualSpacing/>
    </w:pPr>
  </w:style>
  <w:style w:type="table" w:styleId="TableGrid">
    <w:name w:val="Table Grid"/>
    <w:basedOn w:val="TableNormal"/>
    <w:uiPriority w:val="39"/>
    <w:rsid w:val="003B60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Lipid Storage Amounts</a:t>
            </a:r>
            <a:r>
              <a:rPr lang="en-US" baseline="0"/>
              <a:t>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UZ</c:v>
                </c:pt>
                <c:pt idx="1">
                  <c:v>BE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10.0</c:v>
                </c:pt>
                <c:pt idx="1">
                  <c:v>8.0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UZ</c:v>
                </c:pt>
                <c:pt idx="1">
                  <c:v>BE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6.0</c:v>
                </c:pt>
                <c:pt idx="1">
                  <c:v>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8746768"/>
        <c:axId val="838750528"/>
      </c:barChart>
      <c:catAx>
        <c:axId val="83874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750528"/>
        <c:crosses val="autoZero"/>
        <c:auto val="1"/>
        <c:lblAlgn val="ctr"/>
        <c:lblOffset val="100"/>
        <c:noMultiLvlLbl val="0"/>
      </c:catAx>
      <c:valAx>
        <c:axId val="83875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74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Protein Storage Amounts</a:t>
            </a:r>
            <a:r>
              <a:rPr lang="en-US" baseline="0"/>
              <a:t>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UZ</c:v>
                </c:pt>
                <c:pt idx="1">
                  <c:v>BE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10.0</c:v>
                </c:pt>
                <c:pt idx="1">
                  <c:v>8.0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UZ</c:v>
                </c:pt>
                <c:pt idx="1">
                  <c:v>BE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6.0</c:v>
                </c:pt>
                <c:pt idx="1">
                  <c:v>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8165808"/>
        <c:axId val="821251824"/>
      </c:barChart>
      <c:catAx>
        <c:axId val="788165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1251824"/>
        <c:crosses val="autoZero"/>
        <c:auto val="1"/>
        <c:lblAlgn val="ctr"/>
        <c:lblOffset val="100"/>
        <c:noMultiLvlLbl val="0"/>
      </c:catAx>
      <c:valAx>
        <c:axId val="82125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165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12:12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UZ</c:v>
                </c:pt>
                <c:pt idx="1">
                  <c:v>UZ Lipase</c:v>
                </c:pt>
                <c:pt idx="2">
                  <c:v>BE</c:v>
                </c:pt>
                <c:pt idx="3">
                  <c:v>BE Lipase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12.0</c:v>
                </c:pt>
                <c:pt idx="1">
                  <c:v>8.0</c:v>
                </c:pt>
                <c:pt idx="2">
                  <c:v>10.0</c:v>
                </c:pt>
                <c:pt idx="3">
                  <c:v>8.0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16:08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UZ</c:v>
                </c:pt>
                <c:pt idx="1">
                  <c:v>UZ Lipase</c:v>
                </c:pt>
                <c:pt idx="2">
                  <c:v>BE</c:v>
                </c:pt>
                <c:pt idx="3">
                  <c:v>BE Lipase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8.0</c:v>
                </c:pt>
                <c:pt idx="1">
                  <c:v>4.0</c:v>
                </c:pt>
                <c:pt idx="2">
                  <c:v>8.0</c:v>
                </c:pt>
                <c:pt idx="3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8808272"/>
        <c:axId val="765976224"/>
      </c:barChart>
      <c:catAx>
        <c:axId val="76880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976224"/>
        <c:crosses val="autoZero"/>
        <c:auto val="1"/>
        <c:lblAlgn val="ctr"/>
        <c:lblOffset val="100"/>
        <c:noMultiLvlLbl val="0"/>
      </c:catAx>
      <c:valAx>
        <c:axId val="76597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880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463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2017-01-10T19:32:00Z</dcterms:created>
  <dcterms:modified xsi:type="dcterms:W3CDTF">2017-01-21T23:25:00Z</dcterms:modified>
</cp:coreProperties>
</file>