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on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75AB6232" w14:textId="77777777" w:rsidR="00A71AD2" w:rsidRDefault="003B7B43" w:rsidP="003B7B43">
      <w:pPr>
        <w:spacing w:line="480" w:lineRule="auto"/>
      </w:pPr>
      <w:r>
        <w:rPr>
          <w:b/>
        </w:rPr>
        <w:lastRenderedPageBreak/>
        <w:t xml:space="preserve">Changing Climate: </w:t>
      </w:r>
      <w:r w:rsidR="0041536A">
        <w:rPr>
          <w:b/>
        </w:rPr>
        <w:t xml:space="preserve"> </w:t>
      </w:r>
      <w:r w:rsidR="00E124ED">
        <w:t>Annual</w:t>
      </w:r>
      <w:r w:rsidR="00E143D7">
        <w:t xml:space="preserve"> global surface temperatures and re</w:t>
      </w:r>
      <w:r w:rsidR="00E124ED">
        <w:t>gional land surface temperature records</w:t>
      </w:r>
      <w:r w:rsidR="00423B05">
        <w:t xml:space="preserve"> </w:t>
      </w:r>
      <w:r w:rsidR="00CA73B9">
        <w:t>categorize</w:t>
      </w:r>
      <w:r w:rsidR="00423B05">
        <w:t xml:space="preserve"> 2016 as the warmest year on</w:t>
      </w:r>
      <w:r w:rsidR="00E124ED">
        <w:t xml:space="preserve"> the record </w:t>
      </w:r>
      <w:r w:rsidR="00E124ED" w:rsidRPr="00A77B05">
        <w:t>(NOAA National Centers for Environmental Information 2017)</w:t>
      </w:r>
      <w:r w:rsidR="00423B05">
        <w:t xml:space="preserve">. </w:t>
      </w:r>
      <w:r w:rsidR="00CA73B9">
        <w:t>In 2016, g</w:t>
      </w:r>
      <w:r w:rsidR="00423B05">
        <w:t>lobal surface temperatures</w:t>
      </w:r>
      <w:r w:rsidR="00CA73B9">
        <w:t xml:space="preserve"> </w:t>
      </w:r>
      <w:bookmarkStart w:id="0" w:name="_GoBack"/>
      <w:bookmarkEnd w:id="0"/>
      <w:r w:rsidR="00CA73B9">
        <w:t>were averaged to be 0.94C above the 20</w:t>
      </w:r>
      <w:r w:rsidR="00CA73B9" w:rsidRPr="00CA73B9">
        <w:rPr>
          <w:vertAlign w:val="superscript"/>
        </w:rPr>
        <w:t>th</w:t>
      </w:r>
      <w:r w:rsidR="00CA73B9">
        <w:t xml:space="preserve"> century average, likewise</w:t>
      </w:r>
      <w:r w:rsidR="00423B05">
        <w:t>,</w:t>
      </w:r>
      <w:r w:rsidR="00CA73B9">
        <w:t xml:space="preserve"> the annual</w:t>
      </w:r>
      <w:r w:rsidR="00423B05">
        <w:t xml:space="preserve"> land surface temperatures </w:t>
      </w:r>
      <w:r w:rsidR="00CA73B9">
        <w:t>here in</w:t>
      </w:r>
      <w:r w:rsidR="00423B05">
        <w:t xml:space="preserve"> North America </w:t>
      </w:r>
      <w:r w:rsidR="00CA73B9">
        <w:t xml:space="preserve">for 2016 </w:t>
      </w:r>
      <w:r w:rsidR="00E124ED">
        <w:t>exceeded the 20</w:t>
      </w:r>
      <w:r w:rsidR="00E124ED" w:rsidRPr="00E124ED">
        <w:rPr>
          <w:vertAlign w:val="superscript"/>
        </w:rPr>
        <w:t>th</w:t>
      </w:r>
      <w:r w:rsidR="001E6528">
        <w:t xml:space="preserve"> century average by 1.86C. </w:t>
      </w:r>
      <w:r w:rsidR="0041393A">
        <w:t>Seasonal temperatures are</w:t>
      </w:r>
      <w:r w:rsidR="00621157">
        <w:t xml:space="preserve"> also</w:t>
      </w:r>
      <w:r w:rsidR="0041393A">
        <w:t xml:space="preserve"> following this gen</w:t>
      </w:r>
      <w:r w:rsidR="003E641C">
        <w:t>eral warming trend. S</w:t>
      </w:r>
      <w:r w:rsidR="0041393A">
        <w:t>pring</w:t>
      </w:r>
      <w:r w:rsidR="003E641C">
        <w:t>, summer, f</w:t>
      </w:r>
      <w:r w:rsidR="0041393A">
        <w:t>all</w:t>
      </w:r>
      <w:r w:rsidR="003E641C">
        <w:t>,</w:t>
      </w:r>
      <w:r w:rsidR="0041393A">
        <w:t xml:space="preserve"> </w:t>
      </w:r>
      <w:r w:rsidR="003E641C">
        <w:t xml:space="preserve">and winter </w:t>
      </w:r>
      <w:r w:rsidR="0041393A">
        <w:t>here in the United States averaged</w:t>
      </w:r>
      <w:r w:rsidR="003E641C">
        <w:t xml:space="preserve"> </w:t>
      </w:r>
      <w:r w:rsidR="00564F1B">
        <w:t>1.56C</w:t>
      </w:r>
      <w:r w:rsidR="003E641C">
        <w:t xml:space="preserve">, </w:t>
      </w:r>
      <w:r w:rsidR="00564F1B">
        <w:t>1.17</w:t>
      </w:r>
      <w:r w:rsidR="00530C18">
        <w:t>C</w:t>
      </w:r>
      <w:r w:rsidR="003E641C">
        <w:t xml:space="preserve">, </w:t>
      </w:r>
      <w:r w:rsidR="00564F1B">
        <w:t>2.28</w:t>
      </w:r>
      <w:r w:rsidR="00530C18">
        <w:t>C</w:t>
      </w:r>
      <w:r w:rsidR="003E641C">
        <w:t>, and</w:t>
      </w:r>
      <w:r w:rsidR="00564F1B">
        <w:t xml:space="preserve"> 2.56</w:t>
      </w:r>
      <w:r w:rsidR="00530C18">
        <w:t>C</w:t>
      </w:r>
      <w:r w:rsidR="003E641C">
        <w:t xml:space="preserve"> warmer than the 20</w:t>
      </w:r>
      <w:r w:rsidR="003E641C" w:rsidRPr="003E641C">
        <w:rPr>
          <w:vertAlign w:val="superscript"/>
        </w:rPr>
        <w:t>th</w:t>
      </w:r>
      <w:r w:rsidR="003E641C">
        <w:t xml:space="preserve"> century average, respectively </w:t>
      </w:r>
      <w:r w:rsidR="003E641C" w:rsidRPr="00A77B05">
        <w:t>(NOAA National Centers for Environmental Information 2017)</w:t>
      </w:r>
      <w:r w:rsidR="003E641C">
        <w:t>.</w:t>
      </w:r>
      <w:r w:rsidR="00693BC3">
        <w:t xml:space="preserve"> </w:t>
      </w:r>
      <w:r w:rsidR="00621157">
        <w:t xml:space="preserve">These record breaking averages from 2016 follow a now decades long trend of increased seasonal temperatures, and are indicative of a changing climate. </w:t>
      </w:r>
    </w:p>
    <w:p w14:paraId="4AE315D2" w14:textId="77777777" w:rsidR="00E124ED" w:rsidRDefault="001E6528" w:rsidP="003B7B43">
      <w:pPr>
        <w:spacing w:line="480" w:lineRule="auto"/>
      </w:pPr>
      <w:r>
        <w:t>The average temperature increases in a product of the increases in seasonal temperatures</w:t>
      </w:r>
      <w:r w:rsidR="00CA73B9">
        <w:t xml:space="preserve"> higher temperatures </w:t>
      </w:r>
      <w:r w:rsidR="000A20A7">
        <w:t>Higher temperature</w:t>
      </w:r>
      <w:r w:rsidR="00E124ED">
        <w:t xml:space="preserve"> trend</w:t>
      </w:r>
      <w:r w:rsidR="000A20A7">
        <w:t xml:space="preserve">s are also mirrored within seasons. </w:t>
      </w:r>
      <w:r w:rsidR="00E124ED">
        <w:t xml:space="preserve"> of higher temper</w:t>
      </w:r>
      <w:r w:rsidR="00252436">
        <w:t>atures is also represented with</w:t>
      </w:r>
      <w:r w:rsidR="00E124ED">
        <w:t xml:space="preserve">in seasons. As annual temperatures rise, seasonal temperatures are rising </w:t>
      </w:r>
    </w:p>
    <w:p w14:paraId="04C8E44C" w14:textId="77777777" w:rsidR="00E124ED" w:rsidRDefault="00E124ED" w:rsidP="003B7B43">
      <w:pPr>
        <w:spacing w:line="480" w:lineRule="auto"/>
      </w:pPr>
    </w:p>
    <w:p w14:paraId="29EAE445" w14:textId="77777777" w:rsidR="00491FB1" w:rsidRPr="003B7B43" w:rsidRDefault="00E124ED" w:rsidP="003B7B43">
      <w:pPr>
        <w:spacing w:line="480" w:lineRule="auto"/>
        <w:rPr>
          <w:b/>
        </w:rPr>
      </w:pPr>
      <w:r>
        <w:t xml:space="preserve">These higher temperatures </w:t>
      </w:r>
      <w:r w:rsidR="00423B05">
        <w:t xml:space="preserve"> reached their highest since  history agree</w:t>
      </w:r>
      <w:r w:rsidR="00E143D7">
        <w:t xml:space="preserve"> </w:t>
      </w:r>
      <w:r w:rsidR="00DB16BF" w:rsidRPr="00A77B05">
        <w:t xml:space="preserve">Of the 137-year </w:t>
      </w:r>
      <w:r w:rsidR="0041536A">
        <w:t>record</w:t>
      </w:r>
      <w:r w:rsidR="00E143D7">
        <w:t xml:space="preserve"> of</w:t>
      </w:r>
      <w:r w:rsidR="00DB16BF" w:rsidRPr="00A77B05">
        <w:t xml:space="preserve"> global surface temperatures</w:t>
      </w:r>
      <w:r w:rsidR="00E143D7">
        <w:t xml:space="preserve"> and the 2016 is estimated as</w:t>
      </w:r>
      <w:r w:rsidR="00DB16BF" w:rsidRPr="00A77B05">
        <w:t xml:space="preserve"> the warmest year on record (NOAA National Centers for Environmental Information 2017)</w:t>
      </w:r>
      <w:r w:rsidR="00E143D7">
        <w:t xml:space="preserve"> surpassing the 20</w:t>
      </w:r>
      <w:r w:rsidR="00E143D7" w:rsidRPr="00E143D7">
        <w:rPr>
          <w:vertAlign w:val="superscript"/>
        </w:rPr>
        <w:t>th</w:t>
      </w:r>
      <w:r w:rsidR="00E143D7">
        <w:t xml:space="preserve"> century average of 13.9C by 0.94C.  </w:t>
      </w:r>
      <w:r w:rsidR="00DB16BF" w:rsidRPr="00A77B05">
        <w:t>This global increase in temperature is causing seasons to become less predictable.</w:t>
      </w:r>
      <w:r w:rsidR="00DB16BF">
        <w:t xml:space="preserve"> For centuries, insect</w:t>
      </w:r>
      <w:r w:rsidR="00C3271A">
        <w:t>s</w:t>
      </w:r>
      <w:r w:rsidR="00DB16BF">
        <w:t xml:space="preserve"> have exploited seasonally predictive environmental cues to make life history decisions. </w:t>
      </w:r>
      <w:r w:rsidR="00DB16BF" w:rsidRPr="00C3271A">
        <w:rPr>
          <w:highlight w:val="yellow"/>
        </w:rPr>
        <w:t xml:space="preserve">Using these seasonal cues, insects have synchronized their life </w:t>
      </w:r>
      <w:r w:rsidR="00DB16BF" w:rsidRPr="00C3271A">
        <w:rPr>
          <w:highlight w:val="yellow"/>
        </w:rPr>
        <w:lastRenderedPageBreak/>
        <w:t>history such that they are able to take advantage of seasonally available resources and avoid seasons when those resources are unavailable.</w:t>
      </w:r>
      <w:r w:rsidR="00DB16BF">
        <w:t xml:space="preserv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t>
      </w:r>
      <w:r w:rsidR="00C3271A">
        <w:t xml:space="preserve">could respond </w:t>
      </w:r>
      <w:r w:rsidR="00DB16BF">
        <w:t>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3343E86F" w14:textId="77777777" w:rsidR="00491FB1" w:rsidRDefault="00491FB1">
      <w:pPr>
        <w:spacing w:line="480" w:lineRule="auto"/>
        <w:rPr>
          <w:b/>
        </w:rPr>
      </w:pPr>
    </w:p>
    <w:p w14:paraId="4F38BB1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insects whose </w:t>
      </w:r>
      <w:proofErr w:type="spellStart"/>
      <w:r>
        <w:t>voltinism</w:t>
      </w:r>
      <w:proofErr w:type="spellEnd"/>
      <w:r>
        <w:t xml:space="preserve"> (number of generations per year) is limited by low temperatures, they should generally respond </w:t>
      </w:r>
      <w:r>
        <w:lastRenderedPageBreak/>
        <w:t xml:space="preserve">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4E6E8094" w14:textId="77777777" w:rsidR="00491FB1" w:rsidRDefault="00491FB1">
      <w:pPr>
        <w:spacing w:line="480" w:lineRule="auto"/>
      </w:pPr>
    </w:p>
    <w:p w14:paraId="00478716" w14:textId="77777777" w:rsidR="00C235F5" w:rsidRDefault="00202564" w:rsidP="00384794">
      <w:pPr>
        <w:spacing w:line="480" w:lineRule="auto"/>
      </w:pPr>
      <w:r>
        <w:rPr>
          <w:b/>
        </w:rPr>
        <w:t>Population Response</w:t>
      </w:r>
      <w:r w:rsidR="0021727C">
        <w:rPr>
          <w:b/>
        </w:rPr>
        <w:t xml:space="preserve"> to Climate</w:t>
      </w:r>
      <w:r w:rsidR="003B7B43">
        <w:rPr>
          <w:b/>
        </w:rPr>
        <w:t xml:space="preserve">: </w:t>
      </w:r>
      <w:r w:rsidR="00B341BE">
        <w:t>The ways by which i</w:t>
      </w:r>
      <w:r w:rsidR="00D659BC">
        <w:t>nsect p</w:t>
      </w:r>
      <w:r w:rsidR="00FD2E92">
        <w:t>opulation</w:t>
      </w:r>
      <w:r w:rsidR="00D659BC">
        <w:t>s</w:t>
      </w:r>
      <w:r w:rsidR="00384794">
        <w:t xml:space="preserve"> could</w:t>
      </w:r>
      <w:r w:rsidR="00B341BE">
        <w:t xml:space="preserve"> respond</w:t>
      </w:r>
      <w:r w:rsidR="00FD2E92">
        <w:t xml:space="preserve"> to climate change </w:t>
      </w:r>
      <w:r w:rsidR="00B341BE">
        <w:t>include</w:t>
      </w:r>
      <w:r w:rsidR="00FD2E92">
        <w:t xml:space="preserve">; </w:t>
      </w:r>
      <w:r w:rsidR="00F51302">
        <w:t>extinction</w:t>
      </w:r>
      <w:r w:rsidR="00C9423D">
        <w:t>s</w:t>
      </w:r>
      <w:r w:rsidR="00F51302">
        <w:t xml:space="preserve">, </w:t>
      </w:r>
      <w:r w:rsidR="00C9423D">
        <w:t>range shifts</w:t>
      </w:r>
      <w:r w:rsidR="00B341BE">
        <w:t>, and</w:t>
      </w:r>
      <w:r w:rsidR="00F51302">
        <w:t xml:space="preserve"> </w:t>
      </w:r>
      <w:r w:rsidR="00252436">
        <w:t>plasticity</w:t>
      </w:r>
      <w:r w:rsidR="00F51302">
        <w:t xml:space="preserve">. </w:t>
      </w:r>
      <w:r w:rsidR="00A16F25" w:rsidRPr="00A16F25">
        <w:rPr>
          <w:highlight w:val="yellow"/>
        </w:rPr>
        <w:t>(</w:t>
      </w:r>
      <w:r w:rsidR="00A16F25">
        <w:rPr>
          <w:highlight w:val="yellow"/>
        </w:rPr>
        <w:t>These types of changes are winners and losers</w:t>
      </w:r>
      <w:r w:rsidR="00A16F25" w:rsidRPr="00A16F25">
        <w:rPr>
          <w:highlight w:val="yellow"/>
        </w:rPr>
        <w:t>)</w:t>
      </w:r>
      <w:r w:rsidR="00A16F25">
        <w:t xml:space="preserve"> </w:t>
      </w:r>
      <w:r w:rsidR="00C9423D">
        <w:t xml:space="preserve">As temperatures increase and seasons become less predictable, </w:t>
      </w:r>
      <w:r w:rsidR="00771A80">
        <w:t>some populations</w:t>
      </w:r>
      <w:r w:rsidR="00C9423D">
        <w:t xml:space="preserve"> of insects will</w:t>
      </w:r>
      <w:r w:rsidR="00154AF3">
        <w:t xml:space="preserve"> be unable to compensate physiologically or behaviorally to these altered environments and as such, will be</w:t>
      </w:r>
      <w:r w:rsidR="00683314">
        <w:t>come extinct in the face of climate change</w:t>
      </w:r>
      <w:r w:rsidR="00384794">
        <w:t>. These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384794">
        <w:t>inside</w:t>
      </w:r>
      <w:r w:rsidR="009F2040">
        <w:t xml:space="preserve"> highly predictable environments and selection pressures, like the ecological predictability experienced in the Antarctic. Organisms that thrive under these conditions are vulnerable to fluctuations in temperature such that slight changes results in mortality and the prospect of living outside of the Arctic ice impossible</w:t>
      </w:r>
      <w:r w:rsidR="00384794">
        <w:t xml:space="preserve"> </w:t>
      </w:r>
      <w:r w:rsidR="00384794" w:rsidRPr="00384794">
        <w:rPr>
          <w:highlight w:val="yellow"/>
        </w:rPr>
        <w:t>(</w:t>
      </w:r>
      <w:r w:rsidR="00384794">
        <w:rPr>
          <w:highlight w:val="yellow"/>
        </w:rPr>
        <w:t>example from hexapod work in pole</w:t>
      </w:r>
      <w:r w:rsidR="00384794" w:rsidRPr="00384794">
        <w:rPr>
          <w:highlight w:val="yellow"/>
        </w:rPr>
        <w:t>)</w:t>
      </w:r>
      <w:r w:rsidR="009F2040">
        <w:t>.</w:t>
      </w:r>
      <w:r w:rsidR="00154AF3">
        <w:t xml:space="preserve"> Those insects able to </w:t>
      </w:r>
      <w:r w:rsidR="00384794">
        <w:t>adjust</w:t>
      </w:r>
      <w:r w:rsidR="00154AF3">
        <w:t xml:space="preserve"> </w:t>
      </w:r>
      <w:r w:rsidR="00384794">
        <w:t xml:space="preserve">to the changing climate behaviorally </w:t>
      </w:r>
      <w:r w:rsidR="00154AF3">
        <w:t xml:space="preserve">could do so by </w:t>
      </w:r>
      <w:r w:rsidR="00384794">
        <w:t>changing</w:t>
      </w:r>
      <w:r w:rsidR="00154AF3">
        <w:t xml:space="preserve"> </w:t>
      </w:r>
      <w:r w:rsidR="00384794">
        <w:t>the distribution of that population. To compensate for these increased temperatures, some insect populations boundaries will shift poleward to take advantage of the more favorable northern climate.</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w:t>
      </w:r>
      <w:r w:rsidR="00154AF3">
        <w:lastRenderedPageBreak/>
        <w:t xml:space="preserve">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Invading insects that are successful at increasing the northern range boundary do so at the expense of the endemic species already occupying that location.</w:t>
      </w:r>
    </w:p>
    <w:p w14:paraId="5315F7E3" w14:textId="77777777" w:rsidR="00C235F5" w:rsidRDefault="00C235F5" w:rsidP="00384794">
      <w:pPr>
        <w:spacing w:line="480" w:lineRule="auto"/>
      </w:pPr>
    </w:p>
    <w:p w14:paraId="0CD38F58" w14:textId="77777777"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range boundaries or adjusting to local temperatures physiologically by phenotypic plasticity are strategies employed by both migratory and non-migratory insect species. (</w:t>
      </w:r>
      <w:proofErr w:type="spellStart"/>
      <w:r w:rsidR="00EA008E">
        <w:t>Somero</w:t>
      </w:r>
      <w:proofErr w:type="spellEnd"/>
      <w:r w:rsidR="00EA008E">
        <w:t xml:space="preserve"> 2010).</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w:t>
      </w:r>
      <w:r w:rsidR="00154AF3">
        <w:lastRenderedPageBreak/>
        <w:t xml:space="preserve">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7E5AEE81" w14:textId="77777777" w:rsidR="00202564" w:rsidRDefault="00202564">
      <w:pPr>
        <w:spacing w:line="480" w:lineRule="auto"/>
        <w:rPr>
          <w:b/>
        </w:rPr>
      </w:pPr>
      <w:r>
        <w:rPr>
          <w:b/>
        </w:rPr>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 xml:space="preserve">Insects generally resort to dormancy when resources like food and water become depleted or even </w:t>
      </w:r>
      <w:r w:rsidR="0038307B">
        <w:lastRenderedPageBreak/>
        <w:t>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lastRenderedPageBreak/>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w:t>
      </w:r>
      <w:r>
        <w:lastRenderedPageBreak/>
        <w:t xml:space="preserve">migrating to locations where resources more readily available. Another way organisms compensate for these resource poor times is by storing more resources during resource rich times to last through the stressful period. </w:t>
      </w:r>
    </w:p>
    <w:p w14:paraId="61EE859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w:t>
      </w:r>
      <w:r>
        <w:rPr>
          <w:color w:val="FF0000"/>
        </w:rPr>
        <w:lastRenderedPageBreak/>
        <w:t xml:space="preserve">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w:t>
      </w:r>
      <w:r>
        <w:lastRenderedPageBreak/>
        <w:t xml:space="preserve">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w:t>
      </w:r>
      <w:r>
        <w:lastRenderedPageBreak/>
        <w:t xml:space="preserve">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t>
      </w:r>
      <w:r>
        <w:lastRenderedPageBreak/>
        <w:t>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77777777" w:rsidR="00491FB1" w:rsidRDefault="00DB16BF">
      <w:pPr>
        <w:spacing w:line="480" w:lineRule="auto"/>
      </w:pPr>
      <w:r>
        <w:rPr>
          <w:b/>
        </w:rPr>
        <w:t xml:space="preserve">Protein Extraction and Quantification: </w:t>
      </w:r>
      <w:r>
        <w:t>The hemolymph from each sample larvae will be extracted and the concentration of the total protein content in the extracted hemolymph will be measured. Extracting the lymph fluid will be done through a small incision along the cuticle 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t>
      </w:r>
      <w:r>
        <w:lastRenderedPageBreak/>
        <w:t xml:space="preserve">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77777777" w:rsidR="00491FB1" w:rsidRDefault="00DB16BF">
      <w:pPr>
        <w:spacing w:line="480" w:lineRule="auto"/>
      </w:pPr>
      <w:r>
        <w:rPr>
          <w:b/>
        </w:rPr>
        <w:lastRenderedPageBreak/>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t>hydroxytoluene</w:t>
      </w:r>
      <w:proofErr w:type="spellEnd"/>
      <w:r>
        <w:t xml:space="preserv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w:t>
      </w:r>
      <w:r>
        <w:lastRenderedPageBreak/>
        <w:t>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w:t>
      </w:r>
      <w:r>
        <w:lastRenderedPageBreak/>
        <w:t>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w:t>
      </w:r>
      <w:r>
        <w:lastRenderedPageBreak/>
        <w:t>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2969BA4F" w14:textId="77777777" w:rsidR="00491FB1" w:rsidRDefault="00DB16BF">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581D435C" w14:textId="77777777" w:rsidR="00491FB1" w:rsidRDefault="00491FB1">
      <w:pPr>
        <w:spacing w:line="480" w:lineRule="auto"/>
      </w:pPr>
    </w:p>
    <w:p w14:paraId="75AE1861" w14:textId="77777777" w:rsidR="00491FB1" w:rsidRDefault="00491FB1">
      <w:pPr>
        <w:spacing w:line="480" w:lineRule="auto"/>
      </w:pPr>
    </w:p>
    <w:p w14:paraId="32EA3A06" w14:textId="77777777" w:rsidR="00491FB1" w:rsidRDefault="00491FB1">
      <w:pPr>
        <w:spacing w:line="480" w:lineRule="auto"/>
      </w:pPr>
    </w:p>
    <w:p w14:paraId="5EC0CA86" w14:textId="77777777" w:rsidR="00491FB1" w:rsidRPr="00A71AD2" w:rsidRDefault="00DB16BF">
      <w:pPr>
        <w:rPr>
          <w:rFonts w:asciiTheme="minorHAnsi" w:hAnsiTheme="minorHAnsi"/>
          <w:b/>
        </w:rPr>
      </w:pPr>
      <w:r w:rsidRPr="00A71AD2">
        <w:rPr>
          <w:rFonts w:asciiTheme="minorHAnsi" w:hAnsiTheme="minorHAnsi"/>
          <w:b/>
        </w:rPr>
        <w:t>REFERENCES:</w:t>
      </w:r>
    </w:p>
    <w:p w14:paraId="2526686C" w14:textId="77777777" w:rsidR="00491FB1" w:rsidRPr="00A71AD2" w:rsidRDefault="00DB16BF">
      <w:pPr>
        <w:rPr>
          <w:rFonts w:asciiTheme="minorHAnsi" w:hAnsiTheme="minorHAnsi"/>
        </w:rPr>
      </w:pPr>
      <w:r w:rsidRPr="00A71AD2">
        <w:rPr>
          <w:rFonts w:asciiTheme="minorHAnsi" w:hAnsiTheme="minorHAnsi"/>
        </w:rPr>
        <w:t>Introduction:</w:t>
      </w:r>
    </w:p>
    <w:p w14:paraId="4D80C6BC" w14:textId="77777777" w:rsidR="00A71AD2" w:rsidRPr="00A71AD2" w:rsidRDefault="00A71AD2" w:rsidP="00A71AD2">
      <w:pPr>
        <w:pStyle w:val="ListParagraph"/>
        <w:widowControl/>
        <w:numPr>
          <w:ilvl w:val="0"/>
          <w:numId w:val="4"/>
        </w:numPr>
        <w:ind w:hanging="360"/>
        <w:rPr>
          <w:rFonts w:asciiTheme="minorHAnsi" w:eastAsia="Times New Roman" w:hAnsiTheme="minorHAnsi" w:cs="Times New Roman"/>
          <w:color w:val="auto"/>
        </w:rPr>
      </w:pPr>
      <w:r w:rsidRPr="00A71AD2">
        <w:rPr>
          <w:rFonts w:asciiTheme="minorHAnsi" w:eastAsia="Times New Roman" w:hAnsiTheme="minorHAnsi" w:cs="Times New Roman"/>
          <w:color w:val="444444"/>
          <w:shd w:val="clear" w:color="auto" w:fill="FFFFFF"/>
        </w:rPr>
        <w:t>NOAA National Centers for Environmental Information, State of the Climate: National Climate Report for Annual 2016, published online January 2017, retrieved on May 16, 2017 from </w:t>
      </w:r>
      <w:r w:rsidRPr="00A71AD2">
        <w:rPr>
          <w:rFonts w:asciiTheme="minorHAnsi" w:eastAsia="Times New Roman" w:hAnsiTheme="minorHAnsi" w:cs="Times New Roman"/>
          <w:color w:val="444444"/>
          <w:bdr w:val="none" w:sz="0" w:space="0" w:color="auto" w:frame="1"/>
          <w:shd w:val="clear" w:color="auto" w:fill="FFFFFF"/>
        </w:rPr>
        <w:t>https://www.ncdc.noaa.gov/sotc/national/201613</w:t>
      </w:r>
      <w:r w:rsidRPr="00A71AD2">
        <w:rPr>
          <w:rFonts w:asciiTheme="minorHAnsi" w:eastAsia="Times New Roman" w:hAnsiTheme="minorHAnsi" w:cs="Times New Roman"/>
          <w:color w:val="444444"/>
          <w:shd w:val="clear" w:color="auto" w:fill="FFFFFF"/>
        </w:rPr>
        <w:t>.</w:t>
      </w:r>
    </w:p>
    <w:p w14:paraId="6054E96B"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Mac, M. J., P. A. </w:t>
      </w:r>
      <w:proofErr w:type="spellStart"/>
      <w:r w:rsidRPr="00A71AD2">
        <w:rPr>
          <w:rFonts w:asciiTheme="minorHAnsi" w:hAnsiTheme="minorHAnsi"/>
        </w:rPr>
        <w:t>Opler</w:t>
      </w:r>
      <w:proofErr w:type="spellEnd"/>
      <w:r w:rsidRPr="00A71AD2">
        <w:rPr>
          <w:rFonts w:asciiTheme="minorHAnsi" w:hAnsiTheme="minorHAnsi"/>
        </w:rPr>
        <w:t xml:space="preserve">, C. E. Puckett </w:t>
      </w:r>
      <w:proofErr w:type="spellStart"/>
      <w:r w:rsidRPr="00A71AD2">
        <w:rPr>
          <w:rFonts w:asciiTheme="minorHAnsi" w:hAnsiTheme="minorHAnsi"/>
        </w:rPr>
        <w:t>Haecker</w:t>
      </w:r>
      <w:proofErr w:type="spellEnd"/>
      <w:r w:rsidRPr="00A71AD2">
        <w:rPr>
          <w:rFonts w:asciiTheme="minorHAnsi" w:hAnsiTheme="minorHAnsi"/>
        </w:rPr>
        <w:t xml:space="preserve">, and P. D. Doran. 1998. Status and trends of the nation’s biological resources. Vol. 1. U.S. Department of the Interior, U.S. </w:t>
      </w:r>
      <w:r w:rsidRPr="00A71AD2">
        <w:rPr>
          <w:rFonts w:asciiTheme="minorHAnsi" w:hAnsiTheme="minorHAnsi"/>
        </w:rPr>
        <w:lastRenderedPageBreak/>
        <w:t>Geological Survey, Reston, Va. 1-436 pp.</w:t>
      </w:r>
    </w:p>
    <w:p w14:paraId="348BA6E2"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Schneider, S., and T. Root. 2002. Wildlife responses to climate change, 1st ed. Island Press, Washington.</w:t>
      </w:r>
    </w:p>
    <w:p w14:paraId="6C8DECFD"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Davis, M., and R. Shaw. 2001. Range Shifts and Adaptive Responses to Quaternary Climate Change. Science. 292: 673-679.</w:t>
      </w:r>
    </w:p>
    <w:p w14:paraId="1BC98B4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Helmuth, B., J. Kingsolver, and E. Carrington. 2005. Biophysics, Physiological Ecology, and Climate Change: Does Mechanism </w:t>
      </w:r>
      <w:proofErr w:type="gramStart"/>
      <w:r w:rsidRPr="00A71AD2">
        <w:rPr>
          <w:rFonts w:asciiTheme="minorHAnsi" w:hAnsiTheme="minorHAnsi"/>
        </w:rPr>
        <w:t>Matter?.</w:t>
      </w:r>
      <w:proofErr w:type="gramEnd"/>
      <w:r w:rsidRPr="00A71AD2">
        <w:rPr>
          <w:rFonts w:asciiTheme="minorHAnsi" w:hAnsiTheme="minorHAnsi"/>
        </w:rPr>
        <w:t xml:space="preserve"> Annual Review of Physiology. 67: 177-201.</w:t>
      </w:r>
    </w:p>
    <w:p w14:paraId="1DF16695"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Population Reference Bureau. 2015. 2015 World Population Data Sheet. PRB, Washington D.C.</w:t>
      </w:r>
    </w:p>
    <w:p w14:paraId="50F92DA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Kerr, J., A. Pindar, P. </w:t>
      </w:r>
      <w:proofErr w:type="spellStart"/>
      <w:r w:rsidRPr="00A71AD2">
        <w:rPr>
          <w:rFonts w:asciiTheme="minorHAnsi" w:hAnsiTheme="minorHAnsi"/>
        </w:rPr>
        <w:t>Galpern</w:t>
      </w:r>
      <w:proofErr w:type="spellEnd"/>
      <w:r w:rsidRPr="00A71AD2">
        <w:rPr>
          <w:rFonts w:asciiTheme="minorHAnsi" w:hAnsiTheme="minorHAnsi"/>
        </w:rPr>
        <w:t xml:space="preserve">, L. Packer, S. Potts, S. Roberts, P. </w:t>
      </w:r>
      <w:proofErr w:type="spellStart"/>
      <w:r w:rsidRPr="00A71AD2">
        <w:rPr>
          <w:rFonts w:asciiTheme="minorHAnsi" w:hAnsiTheme="minorHAnsi"/>
        </w:rPr>
        <w:t>Rasmont</w:t>
      </w:r>
      <w:proofErr w:type="spellEnd"/>
      <w:r w:rsidRPr="00A71AD2">
        <w:rPr>
          <w:rFonts w:asciiTheme="minorHAnsi" w:hAnsiTheme="minorHAnsi"/>
        </w:rPr>
        <w:t xml:space="preserve">, O. </w:t>
      </w:r>
      <w:proofErr w:type="spellStart"/>
      <w:r w:rsidRPr="00A71AD2">
        <w:rPr>
          <w:rFonts w:asciiTheme="minorHAnsi" w:hAnsiTheme="minorHAnsi"/>
        </w:rPr>
        <w:t>Schweiger</w:t>
      </w:r>
      <w:proofErr w:type="spellEnd"/>
      <w:r w:rsidRPr="00A71AD2">
        <w:rPr>
          <w:rFonts w:asciiTheme="minorHAnsi" w:hAnsiTheme="minorHAnsi"/>
        </w:rPr>
        <w:t xml:space="preserve">, S. </w:t>
      </w:r>
      <w:proofErr w:type="spellStart"/>
      <w:r w:rsidRPr="00A71AD2">
        <w:rPr>
          <w:rFonts w:asciiTheme="minorHAnsi" w:hAnsiTheme="minorHAnsi"/>
        </w:rPr>
        <w:t>Colla</w:t>
      </w:r>
      <w:proofErr w:type="spellEnd"/>
      <w:r w:rsidRPr="00A71AD2">
        <w:rPr>
          <w:rFonts w:asciiTheme="minorHAnsi" w:hAnsiTheme="minorHAnsi"/>
        </w:rPr>
        <w:t>, L. Richardson, D. Wagner, L. Gall, D. Sikes, and A. Pantoja. 2015. Climate change impacts on bumblebees converge across continents. Science. 349: 177-180.</w:t>
      </w:r>
    </w:p>
    <w:p w14:paraId="02596379"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Climate Prediction Center Internet Team. 2017. Climate Prediction Center - Seasonal Outlook. Cpc.noaa.gov. (</w:t>
      </w:r>
      <w:hyperlink r:id="rId8">
        <w:r w:rsidRPr="00A71AD2">
          <w:rPr>
            <w:rFonts w:asciiTheme="minorHAnsi" w:hAnsiTheme="minorHAnsi"/>
            <w:color w:val="1155CC"/>
            <w:u w:val="single"/>
          </w:rPr>
          <w:t>http://www.cpc.noaa.gov/products/predictions/long_range/seasonal.php?lead=6</w:t>
        </w:r>
      </w:hyperlink>
      <w:r w:rsidRPr="00A71AD2">
        <w:rPr>
          <w:rFonts w:asciiTheme="minorHAnsi" w:hAnsiTheme="minorHAnsi"/>
        </w:rPr>
        <w:t>).</w:t>
      </w:r>
    </w:p>
    <w:p w14:paraId="3A49B97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Herring, D. 2012. Climate Change: Global Temperature Projections | NOAA Climate.gov. Climate.gov. (</w:t>
      </w:r>
      <w:hyperlink r:id="rId9">
        <w:r w:rsidRPr="00A71AD2">
          <w:rPr>
            <w:rFonts w:asciiTheme="minorHAnsi" w:hAnsiTheme="minorHAnsi"/>
            <w:color w:val="1155CC"/>
            <w:u w:val="single"/>
          </w:rPr>
          <w:t>https://www.climate.gov/news-features/understanding-climate/climate-change-global-temperature-projections</w:t>
        </w:r>
      </w:hyperlink>
      <w:r w:rsidRPr="00A71AD2">
        <w:rPr>
          <w:rFonts w:asciiTheme="minorHAnsi" w:hAnsiTheme="minorHAnsi"/>
        </w:rPr>
        <w:t>).</w:t>
      </w:r>
    </w:p>
    <w:p w14:paraId="395D50B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Parmesan, C., N. </w:t>
      </w:r>
      <w:proofErr w:type="spellStart"/>
      <w:r w:rsidRPr="00A71AD2">
        <w:rPr>
          <w:rFonts w:asciiTheme="minorHAnsi" w:hAnsiTheme="minorHAnsi"/>
        </w:rPr>
        <w:t>Ryrholm</w:t>
      </w:r>
      <w:proofErr w:type="spellEnd"/>
      <w:r w:rsidRPr="00A71AD2">
        <w:rPr>
          <w:rFonts w:asciiTheme="minorHAnsi" w:hAnsiTheme="minorHAnsi"/>
        </w:rPr>
        <w:t xml:space="preserve">, C. </w:t>
      </w:r>
      <w:proofErr w:type="spellStart"/>
      <w:r w:rsidRPr="00A71AD2">
        <w:rPr>
          <w:rFonts w:asciiTheme="minorHAnsi" w:hAnsiTheme="minorHAnsi"/>
        </w:rPr>
        <w:t>Stefanescu</w:t>
      </w:r>
      <w:proofErr w:type="spellEnd"/>
      <w:r w:rsidRPr="00A71AD2">
        <w:rPr>
          <w:rFonts w:asciiTheme="minorHAnsi" w:hAnsiTheme="minorHAnsi"/>
        </w:rPr>
        <w:t xml:space="preserve">, J. Hill, C. Thomas, H. </w:t>
      </w:r>
      <w:proofErr w:type="spellStart"/>
      <w:r w:rsidRPr="00A71AD2">
        <w:rPr>
          <w:rFonts w:asciiTheme="minorHAnsi" w:hAnsiTheme="minorHAnsi"/>
        </w:rPr>
        <w:t>Descimon</w:t>
      </w:r>
      <w:proofErr w:type="spellEnd"/>
      <w:r w:rsidRPr="00A71AD2">
        <w:rPr>
          <w:rFonts w:asciiTheme="minorHAnsi" w:hAnsiTheme="minorHAnsi"/>
        </w:rPr>
        <w:t xml:space="preserve">#, B. Huntley, L. Kaila, J. Kullberg, T. </w:t>
      </w:r>
      <w:proofErr w:type="spellStart"/>
      <w:r w:rsidRPr="00A71AD2">
        <w:rPr>
          <w:rFonts w:asciiTheme="minorHAnsi" w:hAnsiTheme="minorHAnsi"/>
        </w:rPr>
        <w:t>Tammaru</w:t>
      </w:r>
      <w:proofErr w:type="spellEnd"/>
      <w:r w:rsidRPr="00A71AD2">
        <w:rPr>
          <w:rFonts w:asciiTheme="minorHAnsi" w:hAnsiTheme="minorHAnsi"/>
        </w:rPr>
        <w:t xml:space="preserve">, W. Tennent, J. Thomas, and M. Warren. </w:t>
      </w:r>
      <w:proofErr w:type="gramStart"/>
      <w:r w:rsidRPr="00A71AD2">
        <w:rPr>
          <w:rFonts w:asciiTheme="minorHAnsi" w:hAnsiTheme="minorHAnsi"/>
        </w:rPr>
        <w:t>1999. .</w:t>
      </w:r>
      <w:proofErr w:type="gramEnd"/>
      <w:r w:rsidRPr="00A71AD2">
        <w:rPr>
          <w:rFonts w:asciiTheme="minorHAnsi" w:hAnsiTheme="minorHAnsi"/>
        </w:rPr>
        <w:t xml:space="preserve"> Nature. 399: 579-583.</w:t>
      </w:r>
    </w:p>
    <w:p w14:paraId="4BEE73B1"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Bebber</w:t>
      </w:r>
      <w:proofErr w:type="spellEnd"/>
      <w:r w:rsidRPr="00A71AD2">
        <w:rPr>
          <w:rFonts w:asciiTheme="minorHAnsi" w:hAnsiTheme="minorHAnsi"/>
        </w:rPr>
        <w:t>, D. 2015. Range-Expanding Pests and Pathogens in a Warming World. Annual Review of Phytopathology. 53: 335-356.</w:t>
      </w:r>
    </w:p>
    <w:p w14:paraId="15D926C5"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Somero</w:t>
      </w:r>
      <w:proofErr w:type="spellEnd"/>
      <w:r w:rsidRPr="00A71AD2">
        <w:rPr>
          <w:rFonts w:asciiTheme="minorHAnsi" w:hAnsiTheme="minorHAnsi"/>
        </w:rPr>
        <w:t>, G. 2010. The physiology of climate change: how potentials for acclimatization and genetic adaptation will determine 'winners' and 'losers'. Journal of Experimental Biology. 213: 912-920.</w:t>
      </w:r>
    </w:p>
    <w:p w14:paraId="46B10266" w14:textId="77777777" w:rsidR="00491FB1" w:rsidRPr="00A71AD2" w:rsidRDefault="00491FB1">
      <w:pPr>
        <w:rPr>
          <w:rFonts w:asciiTheme="minorHAnsi" w:hAnsiTheme="minorHAnsi"/>
        </w:rPr>
      </w:pPr>
    </w:p>
    <w:p w14:paraId="0FB5CAB0" w14:textId="77777777" w:rsidR="00491FB1" w:rsidRPr="00A71AD2" w:rsidRDefault="00DB16BF">
      <w:pPr>
        <w:rPr>
          <w:rFonts w:asciiTheme="minorHAnsi" w:hAnsiTheme="minorHAnsi"/>
        </w:rPr>
      </w:pPr>
      <w:r w:rsidRPr="00A71AD2">
        <w:rPr>
          <w:rFonts w:asciiTheme="minorHAnsi" w:hAnsiTheme="minorHAnsi"/>
        </w:rPr>
        <w:t>Objective</w:t>
      </w:r>
    </w:p>
    <w:p w14:paraId="4C2D8E4A"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Pimentel, D. 2005. ‘Environmental and Economic Costs of the Application of Pesticides Primarily in the United States’. Environment, Development and Sustainability. 7: 229-252.</w:t>
      </w:r>
    </w:p>
    <w:p w14:paraId="0AB88A3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Hyde, J., M. Martin, P. </w:t>
      </w:r>
      <w:proofErr w:type="spellStart"/>
      <w:r w:rsidRPr="00A71AD2">
        <w:rPr>
          <w:rFonts w:asciiTheme="minorHAnsi" w:hAnsiTheme="minorHAnsi"/>
        </w:rPr>
        <w:t>Preckel</w:t>
      </w:r>
      <w:proofErr w:type="spellEnd"/>
      <w:r w:rsidRPr="00A71AD2">
        <w:rPr>
          <w:rFonts w:asciiTheme="minorHAnsi" w:hAnsiTheme="minorHAnsi"/>
        </w:rPr>
        <w:t>, and C. Edwards. 1999. The Economics of Bt Corn: Valuing Protection from the European Corn Borer. Applied Economic Perspectives and Policy. 21: 442-454.</w:t>
      </w:r>
    </w:p>
    <w:p w14:paraId="649C52CC"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Wechsler, S. J. 2017.United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Recent Trends in GE Adoption. </w:t>
      </w:r>
    </w:p>
    <w:p w14:paraId="5C2159FD"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Glaser, L., 2016. 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What is agriculture’s share of the overall U.S. economy.</w:t>
      </w:r>
    </w:p>
    <w:p w14:paraId="06861EB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DENLINGER, D. 2008. Why study </w:t>
      </w:r>
      <w:proofErr w:type="gramStart"/>
      <w:r w:rsidRPr="00A71AD2">
        <w:rPr>
          <w:rFonts w:asciiTheme="minorHAnsi" w:hAnsiTheme="minorHAnsi"/>
        </w:rPr>
        <w:t>diapause?.</w:t>
      </w:r>
      <w:proofErr w:type="gramEnd"/>
      <w:r w:rsidRPr="00A71AD2">
        <w:rPr>
          <w:rFonts w:asciiTheme="minorHAnsi" w:hAnsiTheme="minorHAnsi"/>
        </w:rPr>
        <w:t xml:space="preserve"> Entomological Research. 38: 1-9.</w:t>
      </w:r>
    </w:p>
    <w:p w14:paraId="62564513" w14:textId="77777777" w:rsidR="00491FB1" w:rsidRPr="00A71AD2" w:rsidRDefault="00DB16BF">
      <w:pPr>
        <w:rPr>
          <w:rFonts w:asciiTheme="minorHAnsi" w:hAnsiTheme="minorHAnsi"/>
        </w:rPr>
      </w:pPr>
      <w:r w:rsidRPr="00A71AD2">
        <w:rPr>
          <w:rFonts w:asciiTheme="minorHAnsi" w:hAnsiTheme="minorHAnsi"/>
        </w:rPr>
        <w:t>Husbandry and sampling</w:t>
      </w:r>
    </w:p>
    <w:p w14:paraId="22A4D2E1"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D. Hayes. 1982. Methods and Markers for Synchronizing Maturation of </w:t>
      </w:r>
      <w:r w:rsidRPr="00A71AD2">
        <w:rPr>
          <w:rFonts w:asciiTheme="minorHAnsi" w:hAnsiTheme="minorHAnsi"/>
        </w:rPr>
        <w:lastRenderedPageBreak/>
        <w:t xml:space="preserve">Fifth-Stage Larvae and Pupae of the European Corn Borer, Ostrinia nubilalis (Lepidoptera: </w:t>
      </w:r>
      <w:proofErr w:type="spellStart"/>
      <w:r w:rsidRPr="00A71AD2">
        <w:rPr>
          <w:rFonts w:asciiTheme="minorHAnsi" w:hAnsiTheme="minorHAnsi"/>
        </w:rPr>
        <w:t>Pyralidae</w:t>
      </w:r>
      <w:proofErr w:type="spellEnd"/>
      <w:r w:rsidRPr="00A71AD2">
        <w:rPr>
          <w:rFonts w:asciiTheme="minorHAnsi" w:hAnsiTheme="minorHAnsi"/>
        </w:rPr>
        <w:t>). Annals of the Entomological Society of America. 75: 485-493.</w:t>
      </w:r>
    </w:p>
    <w:p w14:paraId="283AC793" w14:textId="77777777" w:rsidR="00491FB1" w:rsidRPr="00A71AD2" w:rsidRDefault="00DB16BF">
      <w:pPr>
        <w:rPr>
          <w:rFonts w:asciiTheme="minorHAnsi" w:hAnsiTheme="minorHAnsi"/>
        </w:rPr>
      </w:pPr>
      <w:r w:rsidRPr="00A71AD2">
        <w:rPr>
          <w:rFonts w:asciiTheme="minorHAnsi" w:hAnsiTheme="minorHAnsi"/>
        </w:rPr>
        <w:t>Lymph collection</w:t>
      </w:r>
    </w:p>
    <w:p w14:paraId="720710F7"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C. Woods. 1983. </w:t>
      </w:r>
      <w:proofErr w:type="spellStart"/>
      <w:r w:rsidRPr="00A71AD2">
        <w:rPr>
          <w:rFonts w:asciiTheme="minorHAnsi" w:hAnsiTheme="minorHAnsi"/>
        </w:rPr>
        <w:t>Haemolymph</w:t>
      </w:r>
      <w:proofErr w:type="spellEnd"/>
      <w:r w:rsidRPr="00A71AD2">
        <w:rPr>
          <w:rFonts w:asciiTheme="minorHAnsi" w:hAnsiTheme="minorHAnsi"/>
        </w:rPr>
        <w:t xml:space="preserve"> </w:t>
      </w:r>
      <w:proofErr w:type="spellStart"/>
      <w:r w:rsidRPr="00A71AD2">
        <w:rPr>
          <w:rFonts w:asciiTheme="minorHAnsi" w:hAnsiTheme="minorHAnsi"/>
        </w:rPr>
        <w:t>ecdysteroid</w:t>
      </w:r>
      <w:proofErr w:type="spellEnd"/>
      <w:r w:rsidRPr="00A71AD2">
        <w:rPr>
          <w:rFonts w:asciiTheme="minorHAnsi" w:hAnsiTheme="minorHAnsi"/>
        </w:rPr>
        <w:t xml:space="preserve"> titers of diapause- and </w:t>
      </w:r>
      <w:proofErr w:type="spellStart"/>
      <w:r w:rsidRPr="00A71AD2">
        <w:rPr>
          <w:rFonts w:asciiTheme="minorHAnsi" w:hAnsiTheme="minorHAnsi"/>
        </w:rPr>
        <w:t>nondiapause</w:t>
      </w:r>
      <w:proofErr w:type="spellEnd"/>
      <w:r w:rsidRPr="00A71AD2">
        <w:rPr>
          <w:rFonts w:asciiTheme="minorHAnsi" w:hAnsiTheme="minorHAnsi"/>
        </w:rPr>
        <w:t>-bound fifth instars and pupae of the European corn borer, Ostrinia nubilalis (</w:t>
      </w:r>
      <w:proofErr w:type="spellStart"/>
      <w:r w:rsidRPr="00A71AD2">
        <w:rPr>
          <w:rFonts w:asciiTheme="minorHAnsi" w:hAnsiTheme="minorHAnsi"/>
        </w:rPr>
        <w:t>Hübner</w:t>
      </w:r>
      <w:proofErr w:type="spellEnd"/>
      <w:r w:rsidRPr="00A71AD2">
        <w:rPr>
          <w:rFonts w:asciiTheme="minorHAnsi" w:hAnsiTheme="minorHAnsi"/>
        </w:rPr>
        <w:t>). Comparative Biochemistry and Physiology Part A: Physiology. 76: 367-375.</w:t>
      </w:r>
    </w:p>
    <w:p w14:paraId="1422C746" w14:textId="77777777" w:rsidR="00491FB1" w:rsidRPr="00A71AD2" w:rsidRDefault="00DB16BF">
      <w:pPr>
        <w:rPr>
          <w:rFonts w:asciiTheme="minorHAnsi" w:hAnsiTheme="minorHAnsi"/>
        </w:rPr>
      </w:pPr>
      <w:r w:rsidRPr="00A71AD2">
        <w:rPr>
          <w:rFonts w:asciiTheme="minorHAnsi" w:hAnsiTheme="minorHAnsi"/>
        </w:rPr>
        <w:t>Extraction and Derivatization</w:t>
      </w:r>
    </w:p>
    <w:p w14:paraId="15437F81" w14:textId="77777777" w:rsidR="00491FB1" w:rsidRPr="00A71AD2" w:rsidRDefault="00DB16BF">
      <w:pPr>
        <w:numPr>
          <w:ilvl w:val="0"/>
          <w:numId w:val="3"/>
        </w:numPr>
        <w:spacing w:after="180"/>
        <w:ind w:hanging="360"/>
        <w:contextualSpacing/>
        <w:rPr>
          <w:rFonts w:asciiTheme="minorHAnsi" w:hAnsiTheme="minorHAnsi"/>
        </w:rPr>
      </w:pPr>
      <w:proofErr w:type="spellStart"/>
      <w:r w:rsidRPr="00A71AD2">
        <w:rPr>
          <w:rFonts w:asciiTheme="minorHAnsi" w:hAnsiTheme="minorHAnsi"/>
        </w:rPr>
        <w:t>Folch</w:t>
      </w:r>
      <w:proofErr w:type="spellEnd"/>
      <w:r w:rsidRPr="00A71AD2">
        <w:rPr>
          <w:rFonts w:asciiTheme="minorHAnsi" w:hAnsiTheme="minorHAnsi"/>
        </w:rPr>
        <w:t>, J., M. Lees, and G. Stanley. 1957. A SIMPLE METHOD FOR THE ISOLATION AND PURIFICATION OF TOTAL LIPIDES FROM ANIMAL TISSUES. Journal of Biological Chemistry. 226: 497-509.</w:t>
      </w:r>
    </w:p>
    <w:sectPr w:rsidR="00491FB1" w:rsidRPr="00A71AD2"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69957A" w14:textId="77777777" w:rsidR="00001A05" w:rsidRDefault="00001A05">
      <w:r>
        <w:separator/>
      </w:r>
    </w:p>
  </w:endnote>
  <w:endnote w:type="continuationSeparator" w:id="0">
    <w:p w14:paraId="69D62537" w14:textId="77777777" w:rsidR="00001A05" w:rsidRDefault="000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372CC2">
      <w:rPr>
        <w:noProof/>
      </w:rPr>
      <w:t>21</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483B66" w14:textId="77777777" w:rsidR="00001A05" w:rsidRDefault="00001A05">
      <w:r>
        <w:separator/>
      </w:r>
    </w:p>
  </w:footnote>
  <w:footnote w:type="continuationSeparator" w:id="0">
    <w:p w14:paraId="289E177B" w14:textId="77777777" w:rsidR="00001A05" w:rsidRDefault="00001A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FB1"/>
    <w:rsid w:val="00001A05"/>
    <w:rsid w:val="00072738"/>
    <w:rsid w:val="000A20A7"/>
    <w:rsid w:val="000A6516"/>
    <w:rsid w:val="000E3D13"/>
    <w:rsid w:val="000E457B"/>
    <w:rsid w:val="00132B11"/>
    <w:rsid w:val="001360EE"/>
    <w:rsid w:val="00154AF3"/>
    <w:rsid w:val="00162A00"/>
    <w:rsid w:val="00171E45"/>
    <w:rsid w:val="001817F2"/>
    <w:rsid w:val="00196150"/>
    <w:rsid w:val="001E6528"/>
    <w:rsid w:val="00202564"/>
    <w:rsid w:val="00216D46"/>
    <w:rsid w:val="0021727C"/>
    <w:rsid w:val="0022421A"/>
    <w:rsid w:val="00246504"/>
    <w:rsid w:val="00252436"/>
    <w:rsid w:val="002B57A0"/>
    <w:rsid w:val="003532C5"/>
    <w:rsid w:val="00372031"/>
    <w:rsid w:val="00372CC2"/>
    <w:rsid w:val="0038307B"/>
    <w:rsid w:val="00384794"/>
    <w:rsid w:val="003B7B43"/>
    <w:rsid w:val="003E641C"/>
    <w:rsid w:val="0041393A"/>
    <w:rsid w:val="0041536A"/>
    <w:rsid w:val="004236DC"/>
    <w:rsid w:val="00423B05"/>
    <w:rsid w:val="00425A76"/>
    <w:rsid w:val="0046643A"/>
    <w:rsid w:val="00475C5F"/>
    <w:rsid w:val="00491FB1"/>
    <w:rsid w:val="004B2FB1"/>
    <w:rsid w:val="00530C18"/>
    <w:rsid w:val="00564F1B"/>
    <w:rsid w:val="005875A9"/>
    <w:rsid w:val="005B2D0C"/>
    <w:rsid w:val="005C2520"/>
    <w:rsid w:val="005D1DAD"/>
    <w:rsid w:val="005D351F"/>
    <w:rsid w:val="00620A09"/>
    <w:rsid w:val="00621157"/>
    <w:rsid w:val="006217F4"/>
    <w:rsid w:val="00624018"/>
    <w:rsid w:val="006266BE"/>
    <w:rsid w:val="00675864"/>
    <w:rsid w:val="00683314"/>
    <w:rsid w:val="00693BC3"/>
    <w:rsid w:val="006A01A3"/>
    <w:rsid w:val="006B7A5A"/>
    <w:rsid w:val="006F34B0"/>
    <w:rsid w:val="006F6666"/>
    <w:rsid w:val="00771A80"/>
    <w:rsid w:val="007B3BC2"/>
    <w:rsid w:val="007B3C6E"/>
    <w:rsid w:val="007F65F3"/>
    <w:rsid w:val="0083592E"/>
    <w:rsid w:val="00854F54"/>
    <w:rsid w:val="008C3730"/>
    <w:rsid w:val="008E6387"/>
    <w:rsid w:val="009168C1"/>
    <w:rsid w:val="0092450F"/>
    <w:rsid w:val="00980D20"/>
    <w:rsid w:val="0099266F"/>
    <w:rsid w:val="009B0F70"/>
    <w:rsid w:val="009F2040"/>
    <w:rsid w:val="00A00D12"/>
    <w:rsid w:val="00A0490D"/>
    <w:rsid w:val="00A16F25"/>
    <w:rsid w:val="00A62318"/>
    <w:rsid w:val="00A67FEE"/>
    <w:rsid w:val="00A71AD2"/>
    <w:rsid w:val="00A75FAF"/>
    <w:rsid w:val="00A7616D"/>
    <w:rsid w:val="00A77B05"/>
    <w:rsid w:val="00A87FF4"/>
    <w:rsid w:val="00AD6167"/>
    <w:rsid w:val="00AE42ED"/>
    <w:rsid w:val="00B341BE"/>
    <w:rsid w:val="00B64325"/>
    <w:rsid w:val="00C235F5"/>
    <w:rsid w:val="00C3271A"/>
    <w:rsid w:val="00C62AD3"/>
    <w:rsid w:val="00C663A1"/>
    <w:rsid w:val="00C9423D"/>
    <w:rsid w:val="00CA73B9"/>
    <w:rsid w:val="00CD3DD5"/>
    <w:rsid w:val="00CE5265"/>
    <w:rsid w:val="00D55C3E"/>
    <w:rsid w:val="00D659BC"/>
    <w:rsid w:val="00D9032A"/>
    <w:rsid w:val="00DA05CB"/>
    <w:rsid w:val="00DB16BF"/>
    <w:rsid w:val="00E124ED"/>
    <w:rsid w:val="00E143D7"/>
    <w:rsid w:val="00E60724"/>
    <w:rsid w:val="00E921E4"/>
    <w:rsid w:val="00E95ACF"/>
    <w:rsid w:val="00EA008E"/>
    <w:rsid w:val="00F13F4D"/>
    <w:rsid w:val="00F50562"/>
    <w:rsid w:val="00F51302"/>
    <w:rsid w:val="00F92137"/>
    <w:rsid w:val="00F948CD"/>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5065</Words>
  <Characters>28873</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dcterms:created xsi:type="dcterms:W3CDTF">2017-05-18T00:07:00Z</dcterms:created>
  <dcterms:modified xsi:type="dcterms:W3CDTF">2017-05-18T00:07:00Z</dcterms:modified>
</cp:coreProperties>
</file>