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129A8BEA"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069CC6A8"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 </w:t>
      </w:r>
      <w:r w:rsidR="00E124ED" w:rsidRPr="00A77B05">
        <w:t>(NOAA National Centers for Environmental Information 2017)</w:t>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06A81" w:rsidRPr="00A77B05">
        <w:t>(NOAA National Centers for Environmental Information 2017)</w:t>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E50BF2">
        <w:t>In temperate regions, insects synchronize their growth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w:t>
      </w:r>
      <w:r w:rsidR="00403FEA">
        <w:lastRenderedPageBreak/>
        <w:t>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114DD2">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"0" ] ] }, "title" : "Pesticide Use in U.S. Agriculture: 21 Selected Crops, 1960-2008", "type" : "article-journal" }, "uris" : [ "http://www.mendeley.com/documents/?uuid=520ba452-b4bb-30a3-9608-f5a517c78260" ] } ], "mendeley" : { "formattedCitation" : "(Fernandez-Cornejo et al. n.d.)", "manualFormatting" : "(Fernandez-Cornejo et al. 2014)", "plainTextFormattedCitation" : "(Fernandez-Cornejo et al. n.d.)", "previouslyFormattedCitation" : "(Fernandez-Cornejo et al. n.d.)"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DE7B20">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00114DD2">
        <w:fldChar w:fldCharType="separate"/>
      </w:r>
      <w:r w:rsidR="00114DD2" w:rsidRPr="00114DD2">
        <w:rPr>
          <w:noProof/>
        </w:rPr>
        <w:t>(Pimentel and Burgess 2014)</w:t>
      </w:r>
      <w:r w:rsidR="00114DD2">
        <w:fldChar w:fldCharType="end"/>
      </w:r>
      <w:r w:rsidR="00114DD2">
        <w:t>. If temperatures</w:t>
      </w:r>
      <w:r w:rsidR="005364F1">
        <w:t xml:space="preserve"> continue to rise and insect pest populations respond to the rise in temperature w</w:t>
      </w:r>
      <w:r w:rsidR="00702A40">
        <w:t>ith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4D3295">
        <w:t>P</w:t>
      </w:r>
      <w:r w:rsidR="00E44C4C">
        <w:t>redictions</w:t>
      </w:r>
      <w:r w:rsidR="002A1291">
        <w:t xml:space="preserve"> </w:t>
      </w:r>
      <w:r w:rsidR="004D3295">
        <w:t xml:space="preserve">for the growth of the human population </w:t>
      </w:r>
      <w:r w:rsidR="002A1291">
        <w:t xml:space="preserve">here in the United States are expected to exceed 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01674C">
        <w:instrText>ADDIN CSL_CITATION { "citationItems" : [ { "id" : "ITEM-1", "itemData" : { "author" : [ { "dropping-particle" : "", "family" : "Department of Economic and Social Affairs", "given" : "", "non-dropping-particle" : "", "parse-names" : false, "suffix" : "" }, { "dropping-particle" : "", "family" : "Population Division", "given" : "", "non-dropping-particle" : "", "parse-names" : false, "suffix" : "" } ], "id" : "ITEM-1", "issued" : { "date-parts" : [ [ "2015" ] ] }, "title" : "World Population Prospects The 2015 Revision Key Findings and Advance Tables", "type" : "report" }, "uris" : [ "http://www.mendeley.com/documents/?uuid=3be02cdf-39e3-363e-984d-b732efd32b79" ] } ], "mendeley" : { "formattedCitation" : "(Department of Economic and Social Affairs and Population Division 2015)", "plainTextFormattedCitation" : "(Department of Economic and Social Affairs and Population Division 2015)", "previouslyFormattedCitation" : "(Department of Economic and Social Affairs and Population Division 2015)" }, "properties" : { "noteIndex" : 0 }, "schema" : "https://github.com/citation-style-language/schema/raw/master/csl-citation.json" }</w:instrText>
      </w:r>
      <w:r w:rsidR="00DE7B20">
        <w:fldChar w:fldCharType="separate"/>
      </w:r>
      <w:r w:rsidR="00DE7B20" w:rsidRPr="00DE7B20">
        <w:rPr>
          <w:noProof/>
        </w:rPr>
        <w:t>(Department of Economic and Social Affairs and Population Division 2015)</w:t>
      </w:r>
      <w:r w:rsidR="00DE7B20">
        <w:fldChar w:fldCharType="end"/>
      </w:r>
      <w:r w:rsidR="002A1291">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DE7B20">
        <w:t>is</w:t>
      </w:r>
      <w:r w:rsidR="0080369B">
        <w:t xml:space="preserve"> directly</w:t>
      </w:r>
      <w:r w:rsidR="00DE7B20">
        <w:t xml:space="preserve"> consequential to both managing pest </w:t>
      </w:r>
      <w:r w:rsidR="0013552C">
        <w:t>insect populations</w:t>
      </w:r>
      <w:r w:rsidR="00266BAF">
        <w:t xml:space="preserve"> and food security.</w:t>
      </w:r>
    </w:p>
    <w:p w14:paraId="500F5777" w14:textId="77777777" w:rsidR="00266BAF" w:rsidRDefault="00266BAF" w:rsidP="00266BAF">
      <w:pPr>
        <w:spacing w:line="480" w:lineRule="auto"/>
        <w:rPr>
          <w:b/>
        </w:rPr>
      </w:pPr>
    </w:p>
    <w:p w14:paraId="00478716" w14:textId="703EE17C" w:rsidR="00C235F5" w:rsidRDefault="00AD356D" w:rsidP="00384794">
      <w:pPr>
        <w:spacing w:line="480" w:lineRule="auto"/>
      </w:pPr>
      <w:r>
        <w:rPr>
          <w:b/>
        </w:rPr>
        <w:t xml:space="preserve">Response to Climate Change: </w:t>
      </w:r>
      <w:r>
        <w:t>In response</w:t>
      </w:r>
      <w:r w:rsidR="0013552C">
        <w:t xml:space="preserve"> to climate change, some insects will “lose” </w:t>
      </w:r>
      <w:r w:rsidR="000206DE">
        <w:t>(</w:t>
      </w:r>
      <w:r w:rsidR="00BA2725">
        <w:t>experience</w:t>
      </w:r>
      <w:r>
        <w:t xml:space="preserve"> a decrease in </w:t>
      </w:r>
      <w:r w:rsidR="0014660C">
        <w:t xml:space="preserve">average </w:t>
      </w:r>
      <w:r w:rsidR="000206DE">
        <w:t>fitness)</w:t>
      </w:r>
      <w:r w:rsidR="0013552C">
        <w:t>,</w:t>
      </w:r>
      <w:r w:rsidR="000206DE">
        <w:t xml:space="preserve"> while other insects will </w:t>
      </w:r>
      <w:r w:rsidR="0013552C">
        <w:t>“win”</w:t>
      </w:r>
      <w:r w:rsidR="0001674C">
        <w:t xml:space="preserve"> (experience stable or an increase in average fitness).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at the margins</w:t>
      </w:r>
      <w:r w:rsidR="009553B4">
        <w:t xml:space="preserve"> of their behavioral</w:t>
      </w:r>
      <w:r w:rsidR="00C74A75">
        <w:t xml:space="preserve">, ecological, or physiological </w:t>
      </w:r>
      <w:r w:rsidR="009553B4">
        <w:t xml:space="preserve">capacity. The evolution of the traits that are specific to the biotic and abiotic </w:t>
      </w:r>
      <w:r w:rsidR="009553B4">
        <w:lastRenderedPageBreak/>
        <w:t>factors these marginal insects occurred over thousands of years</w:t>
      </w:r>
      <w:r w:rsidR="007E6FEF">
        <w:t xml:space="preserve"> </w:t>
      </w:r>
      <w:proofErr w:type="gramStart"/>
      <w:r w:rsidR="007E6FEF">
        <w:t xml:space="preserve">and </w:t>
      </w:r>
      <w:bookmarkStart w:id="0" w:name="_GoBack"/>
      <w:bookmarkEnd w:id="0"/>
      <w:r w:rsidR="009553B4">
        <w:t>.</w:t>
      </w:r>
      <w:proofErr w:type="gramEnd"/>
      <w:r w:rsidR="009553B4">
        <w:t xml:space="preserve"> </w:t>
      </w:r>
      <w:r w:rsidR="00052C23">
        <w:t xml:space="preserve">The average fitness of these marginal insects is high under specific biotic and abiotic conditions.  </w:t>
      </w:r>
      <w:r w:rsidR="00C74A75">
        <w:t xml:space="preserve">will not have the biological or environmental capacity to compensate for the steady increase in temperature. </w:t>
      </w:r>
      <w:r w:rsidR="00BA2725">
        <w:t xml:space="preserve">The relative fitness of “losers” under a changing climate compared to a stable climate </w:t>
      </w:r>
      <w:r w:rsidR="0001674C">
        <w:t xml:space="preserve">will </w:t>
      </w:r>
      <w:r w:rsidR="00BA2725">
        <w:t xml:space="preserve">decline, populations will decrease and if temperatures continue to rise, those losers will become extinct </w:t>
      </w:r>
      <w:r w:rsidR="0001674C">
        <w:fldChar w:fldCharType="begin" w:fldLock="1"/>
      </w:r>
      <w:r w:rsidR="00F07FC8">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01674C">
        <w:fldChar w:fldCharType="separate"/>
      </w:r>
      <w:r w:rsidR="0001674C" w:rsidRPr="0001674C">
        <w:rPr>
          <w:noProof/>
        </w:rPr>
        <w:t>(Bradshaw and Holzapfel 2008, Williams et al. 2015)</w:t>
      </w:r>
      <w:r w:rsidR="0001674C">
        <w:fldChar w:fldCharType="end"/>
      </w:r>
      <w:r w:rsidR="00BA2725">
        <w:t>.</w:t>
      </w:r>
      <w:r w:rsidR="00154AF3">
        <w:t xml:space="preserve"> </w:t>
      </w:r>
      <w:r w:rsidR="00BA2725">
        <w:t>Generally,</w:t>
      </w:r>
      <w:r w:rsidR="00384794">
        <w:t xml:space="preserve"> e</w:t>
      </w:r>
      <w:r w:rsidR="009F2040">
        <w:t>xtinction events are likely to occur</w:t>
      </w:r>
      <w:r w:rsidR="00384794">
        <w:t xml:space="preserve"> across</w:t>
      </w:r>
      <w:r w:rsidR="009F2040">
        <w:t xml:space="preserve"> in insect </w:t>
      </w:r>
      <w:r w:rsidR="00384794">
        <w:t xml:space="preserve">populations </w:t>
      </w:r>
      <w:r w:rsidR="009F2040">
        <w:t xml:space="preserve">that evolved </w:t>
      </w:r>
      <w:r w:rsidR="00BA2725">
        <w:t>in the context of</w:t>
      </w:r>
      <w:r w:rsidR="009F2040">
        <w:t xml:space="preserve"> highly predictable environments and selection pressures, like the ecological pred</w:t>
      </w:r>
      <w:r w:rsidR="00174490">
        <w:t>ictability experienced in the polar regions</w:t>
      </w:r>
      <w:r w:rsidR="009F2040">
        <w:t xml:space="preserve">. </w:t>
      </w:r>
      <w:r w:rsidR="006156FC">
        <w:t>The degree to which temperatures are rising in polar regions is nearly double that of temperate regions and the o</w:t>
      </w:r>
      <w:r w:rsidR="009F2040">
        <w:t xml:space="preserve">rganisms </w:t>
      </w:r>
      <w:r w:rsidR="00815DF7">
        <w:t xml:space="preserve">able to </w:t>
      </w:r>
      <w:r w:rsidR="009F2040">
        <w:t xml:space="preserve">thrive </w:t>
      </w:r>
      <w:r w:rsidR="00815DF7">
        <w:t xml:space="preserve">in </w:t>
      </w:r>
      <w:r w:rsidR="009F2040">
        <w:t>these</w:t>
      </w:r>
      <w:r w:rsidR="008C1EA2">
        <w:t xml:space="preserve"> </w:t>
      </w:r>
      <w:r w:rsidR="006156FC">
        <w:t xml:space="preserve">regions have done so in the context of </w:t>
      </w:r>
      <w:r w:rsidR="00815DF7">
        <w:t>relatively static</w:t>
      </w:r>
      <w:r w:rsidR="009F2040">
        <w:t xml:space="preserve"> </w:t>
      </w:r>
      <w:r w:rsidR="00BB7602">
        <w:t>environments</w:t>
      </w:r>
      <w:r w:rsidR="006156FC">
        <w:t xml:space="preserve"> </w:t>
      </w:r>
      <w:r w:rsidR="00BB7602">
        <w:fldChar w:fldCharType="begin" w:fldLock="1"/>
      </w:r>
      <w:r w:rsidR="00BB7602">
        <w:instrText>ADDIN CSL_CITATION { "citationItems" : [ { "id" : "ITEM-1", "itemData" : { "DOI" : "10.1016/j.cub.2007.04.047", "ISSN" : "09609822",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[2\u20134],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"page" : "R449-R451", "title" : "Rapid advancement of spring in the High Arctic", "type" : "article", "volume" : "17" }, "uris" : [ "http://www.mendeley.com/documents/?uuid=306637cb-4b69-37eb-94b6-53269793b33c" ] }, { "id" : "ITEM-2",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"ITEM-2", "issue" : "1", "issued" : { "date-parts" : [ [ "2015" ] ] }, "page" : "214-235", "title" : "Cold truths: How winter drives responses of terrestrial organisms to climate change", "type" : "article-journal", "volume" : "90" }, "uris" : [ "http://www.mendeley.com/documents/?uuid=51fe9439-eb22-46f7-9bf1-b6b0d20d5abb" ] } ], "mendeley" : { "formattedCitation" : "(H\u00f8ye et al. 2007, Williams et al. 2015)", "plainTextFormattedCitation" : "(H\u00f8ye et al. 2007, Williams et al. 2015)", "previouslyFormattedCitation" : "(H\u00f8ye et al. 2007)" }, "properties" : { "noteIndex" : 0 }, "schema" : "https://github.com/citation-style-language/schema/raw/master/csl-citation.json" }</w:instrText>
      </w:r>
      <w:r w:rsidR="00BB7602">
        <w:fldChar w:fldCharType="separate"/>
      </w:r>
      <w:r w:rsidR="00BB7602" w:rsidRPr="00BB7602">
        <w:rPr>
          <w:noProof/>
        </w:rPr>
        <w:t>(Høye et al. 2007, Williams et al. 2015)</w:t>
      </w:r>
      <w:r w:rsidR="00BB7602">
        <w:fldChar w:fldCharType="end"/>
      </w:r>
      <w:r w:rsidR="006156FC">
        <w:t>.</w:t>
      </w:r>
      <w:r w:rsidR="00BB7602">
        <w:t xml:space="preserve"> The confluence of increasing temperatures and </w:t>
      </w:r>
      <w:r w:rsidR="006156FC">
        <w:t xml:space="preserve"> </w:t>
      </w:r>
      <w:r w:rsidR="009F2040">
        <w:t xml:space="preserve"> are </w:t>
      </w:r>
      <w:r w:rsidR="003407DC">
        <w:t xml:space="preserve">highly </w:t>
      </w:r>
      <w:r w:rsidR="009F2040">
        <w:t xml:space="preserve">vulnerable to </w:t>
      </w:r>
      <w:r w:rsidR="003407DC">
        <w:t xml:space="preserve">ecological </w:t>
      </w:r>
      <w:r w:rsidR="009F2040">
        <w:t>fluctuations</w:t>
      </w:r>
      <w:r w:rsidR="003407DC">
        <w:t xml:space="preserve">. </w:t>
      </w:r>
      <w:r w:rsidR="009F2040">
        <w:t xml:space="preserve"> in temperature such that slight changes results in mortality and the prospect of living outside of the Arctic ice impossible</w:t>
      </w:r>
      <w:r w:rsidR="00384794">
        <w:t xml:space="preserve"> </w:t>
      </w:r>
      <w:r w:rsidR="00384794" w:rsidRPr="00384794">
        <w:rPr>
          <w:highlight w:val="yellow"/>
        </w:rPr>
        <w:t>(</w:t>
      </w:r>
      <w:r w:rsidR="00F07FC8">
        <w:rPr>
          <w:highlight w:val="yellow"/>
        </w:rPr>
        <w:t xml:space="preserve">add </w:t>
      </w:r>
      <w:r w:rsidR="00384794">
        <w:rPr>
          <w:highlight w:val="yellow"/>
        </w:rPr>
        <w:t xml:space="preserve">example from hexapod work in </w:t>
      </w:r>
      <w:r w:rsidR="001E72D4">
        <w:rPr>
          <w:highlight w:val="yellow"/>
        </w:rPr>
        <w:t>Antarctica</w:t>
      </w:r>
      <w:r w:rsidR="00384794" w:rsidRPr="00384794">
        <w:rPr>
          <w:highlight w:val="yellow"/>
        </w:rPr>
        <w:t>)</w:t>
      </w:r>
      <w:r w:rsidR="009F2040">
        <w:t>.</w:t>
      </w:r>
      <w:r w:rsidR="001E72D4">
        <w:t xml:space="preserve"> Insects expected to “win” could respond to the changing climate via phenotypic plasticity</w:t>
      </w:r>
      <w:r w:rsidR="0080369B">
        <w:t xml:space="preserve"> evolutionarily</w:t>
      </w:r>
      <w:r w:rsidR="001E72D4">
        <w:t xml:space="preserve">. Organismal plasticity increases an organisms ability to compensate for changes in its environment by way of genetic or phenotypic variation </w:t>
      </w:r>
      <w:r w:rsidR="001E72D4">
        <w:fldChar w:fldCharType="begin" w:fldLock="1"/>
      </w:r>
      <w:r w:rsidR="001E72D4">
        <w:instrText>ADDIN CSL_CITATION { "citationItems" : [ { "id" : "ITEM-1", "itemData" : { "abstract" : "Variable growth and development were imposed on the pitcher-plant mosquito, Wyeomyia Smithii, to test whether the initiation of metamorphosis was determined early in larval life or remained flexible throughout development. Like anurans, larval W. smithii are specialized for a suspension-feeding way of life and they metamorphose into dispersing, reproductive adults. We therefore used models originally formulated in an amphibian context to examine the effects of modified larval growth on the triggering of metamorphosis and then used our results to reexamine metamorphosis in amphibians. Response to enhanced and decreased food regimens showed that larval growth during the first two (of four) instars affected both the time to and mass at metamorphosis. The major effects of developmental inertia are prominent for about one to two instars and then abate, but do not necessarily disappear, with each succeeding instar Despite evidence for developmental inertia in W. smithii, experiments transferring larvae from high food to starvation show that the physiological commitment to undergo metamorphosis does not take place until the last (fourth) instar and that nonzero growth during the last instar is required to trigger metamorphosis. All amphibian models for the initiation of metamorphosis involve the effects of rates: developmental rate and past or present growth rates. In W. smithii, there is no primacy of developmental rate and low growth rate does not stimulate metamorphosis of larvae having attained the minimum mass required for metamorphosis. An insect-derived model involving the effects of size-specific growth increments is more consistent than any amphibian model with our results in W. smithii Testing the reciprocal ability of the insect model to predict amphibian metamorphosis is not possible with current data, because no study has considered zero growth in amphibians to identify the transition from growth-dependent to growth-independent development leading to metamorphosis. This transition marks the irrevocable commitment of the organism to an ontogenetic niche shift from an aquatic larva to a terrestrial, dispersing, and reproducing adult. Identifying the proximal causes of this mechanism is fundamental to understanding how flexible growth and ontogeny of complex life cycles have adapted to variable larval environments.", "author" : [ { "dropping-particle" : "", "family" : "Bradshaw", "given" : "William E", "non-dropping-particle" : "", "parse-names" : false, "suffix" : "" }, { "dropping-particle" : "", "family" : "Johnson", "given" : "Kevin", "non-dropping-particle" : "", "parse-names" : false, "suffix" : "" } ], "container-title" : "Ecology", "id" : "ITEM-1", "issue" : "7", "issued" : { "date-parts" : [ [ "2014" ] ] }, "page" : "2055-2065", "title" : "Initiation of Metamorphosis in the Pitcher-Plant Mosquito : Effects of Larval Growth History INITIATION OF METAMORPHOSIS IN THE PITCHER-PLANT MOSQUITO : EFFECTS OF LARVAL GROWTH HISTORY '", "type" : "article-journal", "volume" : "76" }, "uris" : [ "http://www.mendeley.com/documents/?uuid=41ce1129-85ff-456a-9167-14033b686306" ] }, { "id" : "ITEM-2", "itemData" : { "DOI" : "10.1098/rspb.2007.0997", "ISBN" : "0962-8452", "ISSN" : "0962-8452", "PMID" : "18211875", "abstract" : "http://www.pubmedcentral.nih.gov/articlerender.fcgi?artid=2409451&amp;tool=pmcentrez&amp;rendertype=abstract\\nhttp://rspb.royalsocietypublishing.org/content/275/1635/649.short", "author" : [ { "dropping-particle" : "", "family" : "Visser", "given" : "M. E", "non-dropping-particle" : "", "parse-names" : false, "suffix" : "" } ], "container-title" : "Proceedings of the Royal Society B: Biological Sciences", "id" : "ITEM-2", "issue" : "1635", "issued" : { "date-parts" : [ [ "2008" ] ] }, "page" : "649-659", "title" : "Keeping up with a warming world; assessing the rate of adaptation to climate change", "type" : "article-journal", "volume" : "275" }, "uris" : [ "http://www.mendeley.com/documents/?uuid=62a3505c-3c0c-4306-9861-fb7cb49d15b7" ] } ], "mendeley" : { "formattedCitation" : "(Visser 2008, Bradshaw and Johnson 2014)", "plainTextFormattedCitation" : "(Visser 2008, Bradshaw and Johnson 2014)", "previouslyFormattedCitation" : "(Visser 2008, Bradshaw and Johnson 2014)" }, "properties" : { "noteIndex" : 0 }, "schema" : "https://github.com/citation-style-language/schema/raw/master/csl-citation.json" }</w:instrText>
      </w:r>
      <w:r w:rsidR="001E72D4">
        <w:fldChar w:fldCharType="separate"/>
      </w:r>
      <w:r w:rsidR="001E72D4" w:rsidRPr="00E8165C">
        <w:rPr>
          <w:noProof/>
        </w:rPr>
        <w:t>(Visser 2008, Bradshaw and Johnson 2014)</w:t>
      </w:r>
      <w:r w:rsidR="001E72D4">
        <w:fldChar w:fldCharType="end"/>
      </w:r>
      <w:r w:rsidR="001E72D4">
        <w:t xml:space="preserve">. </w:t>
      </w:r>
      <w:r w:rsidR="00F07FC8">
        <w:t>As temperatures warm</w:t>
      </w:r>
      <w:r w:rsidR="00DD0FAB">
        <w:t>,</w:t>
      </w:r>
      <w:r w:rsidR="00F07FC8">
        <w:t xml:space="preserve"> and</w:t>
      </w:r>
      <w:r w:rsidR="001E72D4">
        <w:t xml:space="preserve"> favorabl</w:t>
      </w:r>
      <w:r w:rsidR="00F07FC8">
        <w:t>e habitat for temperate insects shift</w:t>
      </w:r>
      <w:r w:rsidR="00DD0FAB">
        <w:t>s far</w:t>
      </w:r>
      <w:r w:rsidR="00F07FC8">
        <w:t>ther north, some insects will compensate for the shifted habitat shift behaviorally. S</w:t>
      </w:r>
      <w:r w:rsidR="00384794">
        <w:t>ome insect populations boundaries will shift poleward</w:t>
      </w:r>
      <w:r w:rsidR="00F07FC8">
        <w:t xml:space="preserve"> to track the more favorable northward habitat </w:t>
      </w:r>
      <w:r w:rsidR="00232C67">
        <w:fldChar w:fldCharType="begin" w:fldLock="1"/>
      </w:r>
      <w:r w:rsidR="00FD1A33">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232C67">
        <w:fldChar w:fldCharType="separate"/>
      </w:r>
      <w:r w:rsidR="00232C67" w:rsidRPr="00232C67">
        <w:rPr>
          <w:noProof/>
        </w:rPr>
        <w:t>(Parmesan et al. 1999, Breed et al. 2012)</w:t>
      </w:r>
      <w:r w:rsidR="00232C67">
        <w:fldChar w:fldCharType="end"/>
      </w:r>
      <w:r w:rsidR="00F07FC8">
        <w:t>.</w:t>
      </w:r>
      <w:r w:rsidR="00154AF3">
        <w:t xml:space="preserve"> In Europe,</w:t>
      </w:r>
      <w:r w:rsidR="00384794">
        <w:t xml:space="preserve"> this has been observed in 35 species of non-migratory </w:t>
      </w:r>
      <w:r w:rsidR="00384794">
        <w:lastRenderedPageBreak/>
        <w:t xml:space="preserve">butterfly species. Of these </w:t>
      </w:r>
      <w:r w:rsidR="00154AF3">
        <w:t xml:space="preserve">butterflies, 63% are observed to have shifted their range northward and 3% shifted their range south (Parmesan 1999). </w:t>
      </w:r>
      <w:r w:rsidR="00384794">
        <w:t>While s</w:t>
      </w:r>
      <w:r w:rsidR="00216D46">
        <w:t xml:space="preserve">patial redistribution through </w:t>
      </w:r>
      <w:r w:rsidR="00384794">
        <w:t xml:space="preserve">range shifting, and migration, does </w:t>
      </w:r>
      <w:r w:rsidR="0021727C">
        <w:t xml:space="preserve">function </w:t>
      </w:r>
      <w:r w:rsidR="00384794">
        <w:t xml:space="preserve">to reduce the impact of climate change on populations, </w:t>
      </w:r>
      <w:r w:rsidR="00620A09">
        <w:t xml:space="preserve">these shifts in </w:t>
      </w:r>
      <w:r w:rsidR="00384794">
        <w:t>distribution can</w:t>
      </w:r>
      <w:r w:rsidR="00620A09">
        <w:t xml:space="preserve"> also</w:t>
      </w:r>
      <w:r w:rsidR="00216D46">
        <w:t xml:space="preserve"> be a highly disruptive for</w:t>
      </w:r>
      <w:r w:rsidR="003B7B43">
        <w:t>ce</w:t>
      </w:r>
      <w:r w:rsidR="00620A09">
        <w:t xml:space="preserve">. Invading insects that are successful at increasing the northern range boundary do so at the expense of the endemic </w:t>
      </w:r>
      <w:r w:rsidR="00F07FC8">
        <w:t xml:space="preserve">plant and insect populations </w:t>
      </w:r>
      <w:r w:rsidR="00620A09">
        <w:t xml:space="preserve">already occupying that </w:t>
      </w:r>
      <w:r w:rsidR="00F07FC8">
        <w:t>location</w:t>
      </w:r>
      <w:r w:rsidR="00620A09">
        <w:t>.</w:t>
      </w:r>
      <w:r w:rsidR="00534F29">
        <w:t xml:space="preserve"> </w:t>
      </w:r>
      <w:r w:rsidR="00E83A78">
        <w:t xml:space="preserve">Alternatively, insect populations could respond to climate change by adapting to the local changes in their environment through </w:t>
      </w:r>
      <w:r w:rsidR="00DD0FAB">
        <w:t>genotypic and/or</w:t>
      </w:r>
      <w:r w:rsidR="00E83A78">
        <w:t xml:space="preserve"> phenotyp</w:t>
      </w:r>
      <w:r w:rsidR="00FD1A33">
        <w:t>ic plasticit</w:t>
      </w:r>
      <w:r w:rsidR="00DD0FAB">
        <w:t>y ()</w:t>
      </w:r>
      <w:r w:rsidR="00E83A78">
        <w:t xml:space="preserve">.  </w:t>
      </w:r>
    </w:p>
    <w:p w14:paraId="7B19978D" w14:textId="77777777" w:rsidR="008924C6" w:rsidRDefault="008924C6" w:rsidP="00AD356D">
      <w:pPr>
        <w:spacing w:line="480" w:lineRule="auto"/>
        <w:rPr>
          <w:b/>
        </w:rPr>
      </w:pPr>
    </w:p>
    <w:p w14:paraId="72DD166D" w14:textId="565268B3" w:rsidR="00AD356D" w:rsidRDefault="00AD356D" w:rsidP="00AD356D">
      <w:pPr>
        <w:spacing w:line="480" w:lineRule="auto"/>
      </w:pPr>
      <w:r>
        <w:t xml:space="preserve">there is a </w:t>
      </w:r>
      <w:proofErr w:type="spellStart"/>
      <w:r>
        <w:t>trade off</w:t>
      </w:r>
      <w:proofErr w:type="spellEnd"/>
      <w:r>
        <w:t xml:space="preserve"> between average fitness and variance of fitness.  higher levels of phenotypic or genotypic plasticity, they </w:t>
      </w:r>
      <w:r w:rsidR="001E72D4">
        <w:t>could</w:t>
      </w:r>
      <w:r>
        <w:t xml:space="preserve"> compensate for changes in their environment. Winning in a warming climate requires that organisms adapt to the changing climate. </w:t>
      </w:r>
      <w:proofErr w:type="spellStart"/>
      <w:r>
        <w:t>Adaptating</w:t>
      </w:r>
      <w:proofErr w:type="spellEnd"/>
      <w:r>
        <w:t xml:space="preserve"> to a changing climate can be accomplished ecologically or physiologically. Organisms able to adjust to a changing climate in an ecological context could experience changes in their migration patterns or changes in the distribution on their range poleward. These types of shifts in range distribution  </w:t>
      </w:r>
      <w:r>
        <w:fldChar w:fldCharType="begin" w:fldLock="1"/>
      </w:r>
      <w: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fldChar w:fldCharType="separate"/>
      </w:r>
      <w:r w:rsidRPr="003F69F8">
        <w:rPr>
          <w:noProof/>
        </w:rPr>
        <w:t>(Parmesan et al. 1999)</w:t>
      </w:r>
      <w:r>
        <w:fldChar w:fldCharType="end"/>
      </w:r>
    </w:p>
    <w:p w14:paraId="26B24710" w14:textId="77777777" w:rsidR="00AD356D" w:rsidRDefault="00AD356D" w:rsidP="00AD356D">
      <w:pPr>
        <w:spacing w:line="480" w:lineRule="auto"/>
      </w:pPr>
      <w:r>
        <w:t xml:space="preserve">shift their distribution of phenotypes. Modeling organismal fitness in the context of a changing climate could be understood </w:t>
      </w:r>
      <w:proofErr w:type="spellStart"/>
      <w:r>
        <w:t>usin</w:t>
      </w:r>
      <w:proofErr w:type="spellEnd"/>
      <w:r>
        <w:t xml:space="preserve"> the context of a changing climate, </w:t>
      </w:r>
      <w:proofErr w:type="gramStart"/>
      <w:r>
        <w:t>This</w:t>
      </w:r>
      <w:proofErr w:type="gramEnd"/>
      <w:r>
        <w:t xml:space="preserve"> shift in phenotype distribution will have </w:t>
      </w:r>
      <w:proofErr w:type="spellStart"/>
      <w:r>
        <w:t>a</w:t>
      </w:r>
      <w:proofErr w:type="spellEnd"/>
      <w:r>
        <w:t xml:space="preserve"> increase in fitness when compared to the original distribution of phenotypes. The rate at which this shift in phenotype distribution occurs is the Plasticity is the rate that this shift towards an increase in average fitness occurs</w:t>
      </w:r>
    </w:p>
    <w:p w14:paraId="205D0735" w14:textId="77777777" w:rsidR="00AD356D" w:rsidRDefault="00AD356D" w:rsidP="00AD356D">
      <w:pPr>
        <w:spacing w:line="480" w:lineRule="auto"/>
      </w:pPr>
    </w:p>
    <w:p w14:paraId="2BEA404A" w14:textId="77777777" w:rsidR="00AD356D" w:rsidRDefault="00AD356D" w:rsidP="00AD356D">
      <w:pPr>
        <w:spacing w:line="480" w:lineRule="auto"/>
      </w:pPr>
      <w:r>
        <w:t xml:space="preserve">The average temperature increases in a product of the increases in seasonal temperatures higher temperatures Higher temperature trends are also mirrored within seasons.  of higher temperatures is also represented within seasons. As annual temperatures rise, seasonal temperatures are rising </w:t>
      </w:r>
    </w:p>
    <w:p w14:paraId="54B12E06" w14:textId="77777777" w:rsidR="00AD356D" w:rsidRDefault="00AD356D" w:rsidP="00AD356D">
      <w:pPr>
        <w:spacing w:line="480" w:lineRule="auto"/>
      </w:pPr>
    </w:p>
    <w:p w14:paraId="2C3F7F89" w14:textId="1680505F" w:rsidR="00AD356D" w:rsidRPr="003B7B43" w:rsidRDefault="00AD356D" w:rsidP="00AD356D">
      <w:pPr>
        <w:spacing w:line="480" w:lineRule="auto"/>
        <w:rPr>
          <w:b/>
        </w:rPr>
      </w:pPr>
      <w:r w:rsidRPr="00C3271A">
        <w:rPr>
          <w:highlight w:val="yellow"/>
        </w:rPr>
        <w:t>Using these seasonal cues, insects have synchronized their life history such that they are able to take advantage of seasonally available resources and avoid seasons when those resources are unavailable.</w:t>
      </w:r>
      <w:r>
        <w:t xml:space="preserve">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 </w:t>
      </w:r>
    </w:p>
    <w:p w14:paraId="5315F7E3" w14:textId="77777777" w:rsidR="00C235F5" w:rsidRDefault="00C235F5" w:rsidP="00384794">
      <w:pPr>
        <w:spacing w:line="480" w:lineRule="auto"/>
      </w:pPr>
    </w:p>
    <w:p w14:paraId="0CD38F58" w14:textId="77777777"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generations </w:t>
      </w:r>
      <w:r w:rsidR="00372031">
        <w:t xml:space="preserve">not only extend the growing season for plants it also extend </w:t>
      </w:r>
      <w:proofErr w:type="gramStart"/>
      <w:r w:rsidR="00372031">
        <w:t>the  amplify</w:t>
      </w:r>
      <w:proofErr w:type="gramEnd"/>
      <w:r w:rsidR="00372031">
        <w:t xml:space="preserve"> the destructive effects of insect </w:t>
      </w:r>
      <w:proofErr w:type="spellStart"/>
      <w:r w:rsidR="00372031">
        <w:t>pestscan</w:t>
      </w:r>
      <w:proofErr w:type="spellEnd"/>
      <w:r w:rsidR="00372031">
        <w:t xml:space="preserve"> </w:t>
      </w:r>
      <w:r w:rsidR="00620A09">
        <w:t xml:space="preserve"> </w:t>
      </w:r>
      <w:r w:rsidR="00620A09">
        <w:lastRenderedPageBreak/>
        <w:t xml:space="preserve">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range boundaries or adjusting to local temperatures physiologically by phenotypic plasticity are strategies employed by both migratory and non-migratory insect species. (</w:t>
      </w:r>
      <w:proofErr w:type="spellStart"/>
      <w:r w:rsidR="00EA008E">
        <w:t>Somero</w:t>
      </w:r>
      <w:proofErr w:type="spellEnd"/>
      <w:r w:rsidR="00EA008E">
        <w:t xml:space="preserve"> 2010).</w:t>
      </w:r>
      <w:r>
        <w:t xml:space="preserve"> However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and resource requirements are hyper-specialized. </w:t>
      </w:r>
    </w:p>
    <w:p w14:paraId="2B2ED699" w14:textId="77777777" w:rsidR="00AE42ED" w:rsidRDefault="00AE42ED" w:rsidP="00771A80">
      <w:pPr>
        <w:tabs>
          <w:tab w:val="left" w:pos="3060"/>
        </w:tabs>
        <w:spacing w:line="480" w:lineRule="auto"/>
      </w:pPr>
    </w:p>
    <w:p w14:paraId="3EEB64D4" w14:textId="77777777" w:rsidR="000E3D13" w:rsidRDefault="00154AF3" w:rsidP="00771A80">
      <w:pPr>
        <w:tabs>
          <w:tab w:val="left" w:pos="3060"/>
        </w:tabs>
        <w:spacing w:line="480" w:lineRule="auto"/>
      </w:pPr>
      <w:r>
        <w:t xml:space="preserve"> </w:t>
      </w:r>
      <w:r w:rsidR="003B7B43">
        <w:t>Insects can either adapt to th</w:t>
      </w:r>
      <w:r w:rsidR="00252436">
        <w:t>e</w:t>
      </w:r>
      <w:r w:rsidR="003B7B43">
        <w:t xml:space="preserve">se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w:t>
      </w:r>
      <w:r w:rsidR="00252436">
        <w:t xml:space="preserve">e seasonal cues as proxies for </w:t>
      </w:r>
      <w:r w:rsidR="000E3D13">
        <w:t xml:space="preserve">seasonal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6787EA29" w14:textId="77777777" w:rsidR="003B7B43" w:rsidRPr="0021727C" w:rsidRDefault="000E3D13" w:rsidP="000E3D13">
      <w:pPr>
        <w:spacing w:line="480" w:lineRule="auto"/>
        <w:rPr>
          <w:b/>
        </w:rPr>
      </w:pPr>
      <w:r>
        <w:lastRenderedPageBreak/>
        <w:t>Insects monitor these external conditions and predicate life history decisions upon these cues. In preparation for the seasonal shifts, insects see changes in their metabolism, rate of development and metamorphosis. Generally insect suppress the rate of their metabolism and development to conserve energy during this stressful period.</w:t>
      </w:r>
    </w:p>
    <w:p w14:paraId="642F1C3B" w14:textId="77777777" w:rsidR="00202564" w:rsidRDefault="00202564">
      <w:pPr>
        <w:spacing w:line="480" w:lineRule="auto"/>
        <w:rPr>
          <w:b/>
        </w:rPr>
      </w:pPr>
    </w:p>
    <w:p w14:paraId="16C8C5F1" w14:textId="52621E09" w:rsidR="001E72D4" w:rsidRDefault="001E72D4">
      <w:pPr>
        <w:spacing w:line="480" w:lineRule="auto"/>
        <w:rPr>
          <w:b/>
        </w:rPr>
      </w:pPr>
      <w:r>
        <w:t>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w:t>
      </w:r>
    </w:p>
    <w:p w14:paraId="2F5E5EA8" w14:textId="77777777" w:rsidR="001E72D4" w:rsidRDefault="001E72D4">
      <w:pPr>
        <w:spacing w:line="480" w:lineRule="auto"/>
        <w:rPr>
          <w:b/>
        </w:rPr>
      </w:pPr>
    </w:p>
    <w:p w14:paraId="7E5AEE81" w14:textId="77777777" w:rsidR="00202564" w:rsidRDefault="00202564">
      <w:pPr>
        <w:spacing w:line="480" w:lineRule="auto"/>
        <w:rPr>
          <w:b/>
        </w:rPr>
      </w:pPr>
      <w:r>
        <w:rPr>
          <w:b/>
        </w:rPr>
        <w:t>Dormancy Adaptations</w:t>
      </w:r>
    </w:p>
    <w:p w14:paraId="017CBA5C" w14:textId="77777777"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w:t>
      </w:r>
      <w:r w:rsidR="00246504">
        <w:lastRenderedPageBreak/>
        <w:t xml:space="preserve">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w:t>
      </w:r>
    </w:p>
    <w:p w14:paraId="290619B0" w14:textId="77777777" w:rsidR="00246504" w:rsidRPr="00246504" w:rsidRDefault="00246504">
      <w:pPr>
        <w:spacing w:line="480" w:lineRule="auto"/>
      </w:pPr>
    </w:p>
    <w:p w14:paraId="6A144C9A"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27CBA938" w14:textId="77777777" w:rsidR="0099266F" w:rsidRPr="0099266F" w:rsidRDefault="0099266F" w:rsidP="0099266F">
      <w:pPr>
        <w:pStyle w:val="ListParagraph"/>
        <w:numPr>
          <w:ilvl w:val="1"/>
          <w:numId w:val="10"/>
        </w:numPr>
        <w:spacing w:line="480" w:lineRule="auto"/>
      </w:pPr>
      <w:r>
        <w:t>Briefly explain how this works</w:t>
      </w:r>
    </w:p>
    <w:p w14:paraId="4B278F7A" w14:textId="77777777" w:rsidR="0099266F" w:rsidRDefault="00202564" w:rsidP="0099266F">
      <w:pPr>
        <w:pStyle w:val="ListParagraph"/>
        <w:numPr>
          <w:ilvl w:val="0"/>
          <w:numId w:val="10"/>
        </w:numPr>
        <w:spacing w:line="480" w:lineRule="auto"/>
      </w:pPr>
      <w:r w:rsidRPr="0099266F">
        <w:t>Diapause</w:t>
      </w:r>
    </w:p>
    <w:p w14:paraId="47B815C2" w14:textId="77777777" w:rsidR="0099266F" w:rsidRDefault="0099266F" w:rsidP="006F6666">
      <w:pPr>
        <w:pStyle w:val="ListParagraph"/>
        <w:numPr>
          <w:ilvl w:val="1"/>
          <w:numId w:val="10"/>
        </w:numPr>
        <w:spacing w:line="480" w:lineRule="auto"/>
      </w:pPr>
      <w:r>
        <w:t xml:space="preserve">Generally </w:t>
      </w:r>
      <w:r w:rsidR="006F6666">
        <w:t>describe what diapauses is</w:t>
      </w:r>
    </w:p>
    <w:p w14:paraId="7C279687"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15C6BE32" w14:textId="77777777" w:rsidR="006F6666" w:rsidRDefault="006F6666" w:rsidP="006F6666">
      <w:pPr>
        <w:pStyle w:val="ListParagraph"/>
        <w:numPr>
          <w:ilvl w:val="1"/>
          <w:numId w:val="10"/>
        </w:numPr>
        <w:spacing w:line="480" w:lineRule="auto"/>
      </w:pPr>
      <w:r>
        <w:t>Explain the cues and the stages</w:t>
      </w:r>
    </w:p>
    <w:p w14:paraId="047B2F1A"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04CAAEFF" w14:textId="77777777" w:rsidR="006F6666" w:rsidRDefault="006F6666" w:rsidP="006F6666">
      <w:pPr>
        <w:pStyle w:val="ListParagraph"/>
        <w:numPr>
          <w:ilvl w:val="1"/>
          <w:numId w:val="10"/>
        </w:numPr>
        <w:spacing w:line="480" w:lineRule="auto"/>
      </w:pPr>
      <w:r>
        <w:t xml:space="preserve">Phenotype and Genotype </w:t>
      </w:r>
    </w:p>
    <w:p w14:paraId="6EA8291A" w14:textId="77777777" w:rsidR="000E3D13" w:rsidRDefault="000E3D13" w:rsidP="006F6666">
      <w:pPr>
        <w:pStyle w:val="ListParagraph"/>
        <w:numPr>
          <w:ilvl w:val="2"/>
          <w:numId w:val="10"/>
        </w:numPr>
        <w:spacing w:line="480" w:lineRule="auto"/>
      </w:pPr>
    </w:p>
    <w:p w14:paraId="443DBAB0" w14:textId="77777777" w:rsidR="000E3D13" w:rsidRDefault="006F6666" w:rsidP="000E3D13">
      <w:pPr>
        <w:pStyle w:val="ListParagraph"/>
        <w:numPr>
          <w:ilvl w:val="2"/>
          <w:numId w:val="10"/>
        </w:numPr>
        <w:spacing w:line="480" w:lineRule="auto"/>
      </w:pPr>
      <w:r>
        <w:t>Suspension of development, suppress</w:t>
      </w:r>
      <w:r w:rsidR="000E3D13">
        <w:t>ed metabolism, and stored energy</w:t>
      </w:r>
    </w:p>
    <w:p w14:paraId="0F2FCFAD" w14:textId="77777777" w:rsidR="006F6666" w:rsidRPr="006F6666" w:rsidRDefault="006F6666" w:rsidP="006F6666">
      <w:pPr>
        <w:spacing w:line="480" w:lineRule="auto"/>
      </w:pPr>
    </w:p>
    <w:p w14:paraId="383EDC3E" w14:textId="77777777" w:rsidR="0099266F" w:rsidRDefault="009168C1" w:rsidP="00202564">
      <w:pPr>
        <w:spacing w:line="480" w:lineRule="auto"/>
        <w:rPr>
          <w:b/>
        </w:rPr>
      </w:pPr>
      <w:r>
        <w:rPr>
          <w:b/>
        </w:rPr>
        <w:t>Diapause Descent</w:t>
      </w:r>
    </w:p>
    <w:p w14:paraId="5E93F96F" w14:textId="77777777" w:rsidR="009168C1" w:rsidRDefault="009168C1" w:rsidP="0099266F">
      <w:pPr>
        <w:pStyle w:val="ListParagraph"/>
        <w:numPr>
          <w:ilvl w:val="0"/>
          <w:numId w:val="12"/>
        </w:numPr>
        <w:spacing w:line="480" w:lineRule="auto"/>
      </w:pPr>
      <w:r>
        <w:t>Insects use diapause to mediate the effects of their environment</w:t>
      </w:r>
    </w:p>
    <w:p w14:paraId="6DD4F907" w14:textId="77777777" w:rsidR="0099266F" w:rsidRDefault="006F6666" w:rsidP="009168C1">
      <w:pPr>
        <w:pStyle w:val="ListParagraph"/>
        <w:numPr>
          <w:ilvl w:val="1"/>
          <w:numId w:val="12"/>
        </w:numPr>
        <w:spacing w:line="480" w:lineRule="auto"/>
      </w:pPr>
      <w:r>
        <w:t>Timing of diapause</w:t>
      </w:r>
    </w:p>
    <w:p w14:paraId="1E627C5A" w14:textId="77777777" w:rsidR="0099266F" w:rsidRDefault="009168C1" w:rsidP="009168C1">
      <w:pPr>
        <w:pStyle w:val="ListParagraph"/>
        <w:numPr>
          <w:ilvl w:val="1"/>
          <w:numId w:val="12"/>
        </w:numPr>
        <w:spacing w:line="480" w:lineRule="auto"/>
      </w:pPr>
      <w:r>
        <w:t>Energy Storage</w:t>
      </w:r>
    </w:p>
    <w:p w14:paraId="43495772" w14:textId="77777777" w:rsidR="009168C1" w:rsidRDefault="009168C1" w:rsidP="009168C1">
      <w:pPr>
        <w:pStyle w:val="ListParagraph"/>
        <w:numPr>
          <w:ilvl w:val="1"/>
          <w:numId w:val="12"/>
        </w:numPr>
        <w:spacing w:line="480" w:lineRule="auto"/>
      </w:pPr>
      <w:r>
        <w:t>Length of diapause</w:t>
      </w:r>
    </w:p>
    <w:p w14:paraId="6FAC8694" w14:textId="77777777" w:rsidR="009168C1" w:rsidRPr="0099266F" w:rsidRDefault="009168C1" w:rsidP="009168C1">
      <w:pPr>
        <w:pStyle w:val="ListParagraph"/>
        <w:numPr>
          <w:ilvl w:val="0"/>
          <w:numId w:val="12"/>
        </w:numPr>
        <w:spacing w:line="480" w:lineRule="auto"/>
      </w:pPr>
      <w:r>
        <w:lastRenderedPageBreak/>
        <w:t>These are all ways insects will survive the effects of a changing environment. Insect pests that use diapause</w:t>
      </w:r>
    </w:p>
    <w:p w14:paraId="48B3D79F" w14:textId="77777777" w:rsidR="00202564" w:rsidRDefault="00202564">
      <w:pPr>
        <w:spacing w:line="480" w:lineRule="auto"/>
      </w:pPr>
    </w:p>
    <w:p w14:paraId="3663D258" w14:textId="77777777" w:rsidR="009168C1" w:rsidRDefault="00DB16BF">
      <w:pPr>
        <w:spacing w:line="480" w:lineRule="auto"/>
        <w:rPr>
          <w:b/>
        </w:rPr>
      </w:pPr>
      <w:r>
        <w:rPr>
          <w:b/>
        </w:rPr>
        <w:t xml:space="preserve">Diapause and </w:t>
      </w:r>
      <w:r w:rsidR="009168C1">
        <w:rPr>
          <w:b/>
        </w:rPr>
        <w:t>Food Security</w:t>
      </w:r>
    </w:p>
    <w:p w14:paraId="2E893CCE"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1EE8593" w14:textId="77777777"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w:t>
      </w:r>
      <w:r>
        <w:lastRenderedPageBreak/>
        <w:t xml:space="preserve">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w:t>
      </w:r>
      <w:r>
        <w:rPr>
          <w:color w:val="FF0000"/>
        </w:rPr>
        <w:lastRenderedPageBreak/>
        <w:t>metabolism.”</w:t>
      </w:r>
      <w:r>
        <w:t xml:space="preserve">  </w:t>
      </w:r>
      <w:r>
        <w:rPr>
          <w:highlight w:val="yellow"/>
        </w:rPr>
        <w:t>(unfinished)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77777777"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proofErr w:type="spellStart"/>
      <w:r>
        <w:t>Denlinger</w:t>
      </w:r>
      <w:proofErr w:type="spellEnd"/>
      <w:r>
        <w:t xml:space="preserve"> 2008). </w:t>
      </w:r>
    </w:p>
    <w:p w14:paraId="7F1A535C"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w:t>
      </w:r>
      <w:r>
        <w:lastRenderedPageBreak/>
        <w:t xml:space="preserve">(UZ)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77777777" w:rsidR="00491FB1" w:rsidRDefault="00DB16BF">
      <w:pPr>
        <w:spacing w:line="480" w:lineRule="auto"/>
        <w:ind w:firstLine="720"/>
      </w:pPr>
      <w:r>
        <w:t xml:space="preserve">Approximately, $10 billion dollars is spent annually on chemical insecticides to control the damaging effects of insect pests (Pimentel 2005). Corn is an incredibly valuable crop in the </w:t>
      </w:r>
      <w:r>
        <w:lastRenderedPageBreak/>
        <w:t>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w:t>
      </w:r>
      <w:r>
        <w:lastRenderedPageBreak/>
        <w:t>(__)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77777777"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w:t>
      </w:r>
      <w:r>
        <w:lastRenderedPageBreak/>
        <w:t>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77777777" w:rsidR="00491FB1" w:rsidRDefault="00DB16BF">
      <w:pPr>
        <w:spacing w:line="480" w:lineRule="auto"/>
      </w:pPr>
      <w:r>
        <w:rPr>
          <w:b/>
        </w:rPr>
        <w:t xml:space="preserve">Protein Extraction and Quantification: </w:t>
      </w:r>
      <w:r>
        <w:t>The hemolymph from each sample larvae will be extracted and the concentration of the total protein content in the extracted hemolymph will be measured. Extracting the lymph fluid will be done through a small incision along the cuticle 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w:t>
      </w:r>
      <w:r>
        <w:lastRenderedPageBreak/>
        <w:t>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77777777"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w:t>
      </w:r>
      <w:r>
        <w:lastRenderedPageBreak/>
        <w:t xml:space="preserve">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w:t>
      </w:r>
      <w:r>
        <w:lastRenderedPageBreak/>
        <w:t>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lastRenderedPageBreak/>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lastRenderedPageBreak/>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2969BA4F" w14:textId="77777777" w:rsidR="00491FB1" w:rsidRDefault="00DB16BF">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581D435C" w14:textId="77777777" w:rsidR="00491FB1" w:rsidRDefault="00491FB1">
      <w:pPr>
        <w:spacing w:line="480" w:lineRule="auto"/>
      </w:pPr>
    </w:p>
    <w:p w14:paraId="75AE1861" w14:textId="77777777" w:rsidR="00491FB1" w:rsidRDefault="00491FB1">
      <w:pPr>
        <w:spacing w:line="480" w:lineRule="auto"/>
      </w:pPr>
    </w:p>
    <w:p w14:paraId="32EA3A06" w14:textId="77777777" w:rsidR="00491FB1" w:rsidRDefault="00491FB1">
      <w:pPr>
        <w:spacing w:line="480" w:lineRule="auto"/>
      </w:pPr>
    </w:p>
    <w:p w14:paraId="5EC0CA86" w14:textId="77777777" w:rsidR="00491FB1" w:rsidRPr="00A71AD2" w:rsidRDefault="00DB16BF">
      <w:pPr>
        <w:rPr>
          <w:rFonts w:asciiTheme="minorHAnsi" w:hAnsiTheme="minorHAnsi"/>
          <w:b/>
        </w:rPr>
      </w:pPr>
      <w:r w:rsidRPr="00A71AD2">
        <w:rPr>
          <w:rFonts w:asciiTheme="minorHAnsi" w:hAnsiTheme="minorHAnsi"/>
          <w:b/>
        </w:rPr>
        <w:t>REFERENCES:</w:t>
      </w:r>
    </w:p>
    <w:p w14:paraId="2526686C" w14:textId="77777777" w:rsidR="00491FB1" w:rsidRPr="00A71AD2" w:rsidRDefault="00DB16BF">
      <w:pPr>
        <w:rPr>
          <w:rFonts w:asciiTheme="minorHAnsi" w:hAnsiTheme="minorHAnsi"/>
        </w:rPr>
      </w:pPr>
      <w:r w:rsidRPr="00A71AD2">
        <w:rPr>
          <w:rFonts w:asciiTheme="minorHAnsi" w:hAnsiTheme="minorHAnsi"/>
        </w:rPr>
        <w:t>Introduction:</w:t>
      </w:r>
    </w:p>
    <w:p w14:paraId="4D80C6BC" w14:textId="77777777" w:rsidR="00A71AD2" w:rsidRPr="00A71AD2" w:rsidRDefault="00A71AD2" w:rsidP="00A71AD2">
      <w:pPr>
        <w:pStyle w:val="ListParagraph"/>
        <w:widowControl/>
        <w:numPr>
          <w:ilvl w:val="0"/>
          <w:numId w:val="4"/>
        </w:numPr>
        <w:ind w:hanging="360"/>
        <w:rPr>
          <w:rFonts w:asciiTheme="minorHAnsi" w:eastAsia="Times New Roman" w:hAnsiTheme="minorHAnsi" w:cs="Times New Roman"/>
          <w:color w:val="auto"/>
        </w:rPr>
      </w:pPr>
      <w:r w:rsidRPr="00A71AD2">
        <w:rPr>
          <w:rFonts w:asciiTheme="minorHAnsi" w:eastAsia="Times New Roman" w:hAnsiTheme="minorHAnsi" w:cs="Times New Roman"/>
          <w:color w:val="444444"/>
          <w:shd w:val="clear" w:color="auto" w:fill="FFFFFF"/>
        </w:rPr>
        <w:t>NOAA National Centers for Environmental Information, State of the Climate: National Climate Report for Annual 2016, published online January 2017, retrieved on May 16, 2017 from </w:t>
      </w:r>
      <w:r w:rsidRPr="00A71AD2">
        <w:rPr>
          <w:rFonts w:asciiTheme="minorHAnsi" w:eastAsia="Times New Roman" w:hAnsiTheme="minorHAnsi" w:cs="Times New Roman"/>
          <w:color w:val="444444"/>
          <w:bdr w:val="none" w:sz="0" w:space="0" w:color="auto" w:frame="1"/>
          <w:shd w:val="clear" w:color="auto" w:fill="FFFFFF"/>
        </w:rPr>
        <w:t>https://www.ncdc.noaa.gov/sotc/national/201613</w:t>
      </w:r>
      <w:r w:rsidRPr="00A71AD2">
        <w:rPr>
          <w:rFonts w:asciiTheme="minorHAnsi" w:eastAsia="Times New Roman" w:hAnsiTheme="minorHAnsi" w:cs="Times New Roman"/>
          <w:color w:val="444444"/>
          <w:shd w:val="clear" w:color="auto" w:fill="FFFFFF"/>
        </w:rPr>
        <w:t>.</w:t>
      </w:r>
    </w:p>
    <w:p w14:paraId="6054E96B"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Mac, M. J., P. A. </w:t>
      </w:r>
      <w:proofErr w:type="spellStart"/>
      <w:r w:rsidRPr="00A71AD2">
        <w:rPr>
          <w:rFonts w:asciiTheme="minorHAnsi" w:hAnsiTheme="minorHAnsi"/>
        </w:rPr>
        <w:t>Opler</w:t>
      </w:r>
      <w:proofErr w:type="spellEnd"/>
      <w:r w:rsidRPr="00A71AD2">
        <w:rPr>
          <w:rFonts w:asciiTheme="minorHAnsi" w:hAnsiTheme="minorHAnsi"/>
        </w:rPr>
        <w:t xml:space="preserve">, C. E. Puckett </w:t>
      </w:r>
      <w:proofErr w:type="spellStart"/>
      <w:r w:rsidRPr="00A71AD2">
        <w:rPr>
          <w:rFonts w:asciiTheme="minorHAnsi" w:hAnsiTheme="minorHAnsi"/>
        </w:rPr>
        <w:t>Haecker</w:t>
      </w:r>
      <w:proofErr w:type="spellEnd"/>
      <w:r w:rsidRPr="00A71AD2">
        <w:rPr>
          <w:rFonts w:asciiTheme="minorHAnsi" w:hAnsiTheme="minorHAnsi"/>
        </w:rPr>
        <w:t>, and P. D. Doran. 1998. Status and trends of the nation’s biological resources. Vol. 1. U.S. Department of the Interior, U.S. Geological Survey, Reston, Va. 1-436 pp.</w:t>
      </w:r>
    </w:p>
    <w:p w14:paraId="348BA6E2"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Schneider, S., and T. Root. 2002. Wildlife responses to climate change, 1st ed. Island Press, Washington.</w:t>
      </w:r>
    </w:p>
    <w:p w14:paraId="6C8DECFD"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Davis, M., and R. Shaw. 2001. Range Shifts and Adaptive Responses to Quaternary Climate Change. Science. 292: 673-679.</w:t>
      </w:r>
    </w:p>
    <w:p w14:paraId="1BC98B4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Helmuth, B., J. Kingsolver, and E. Carrington. 2005. Biophysics, Physiological Ecology, and Climate Change: Does Mechanism </w:t>
      </w:r>
      <w:proofErr w:type="gramStart"/>
      <w:r w:rsidRPr="00A71AD2">
        <w:rPr>
          <w:rFonts w:asciiTheme="minorHAnsi" w:hAnsiTheme="minorHAnsi"/>
        </w:rPr>
        <w:t>Matter?.</w:t>
      </w:r>
      <w:proofErr w:type="gramEnd"/>
      <w:r w:rsidRPr="00A71AD2">
        <w:rPr>
          <w:rFonts w:asciiTheme="minorHAnsi" w:hAnsiTheme="minorHAnsi"/>
        </w:rPr>
        <w:t xml:space="preserve"> Annual Review of Physiology. 67: 177-201.</w:t>
      </w:r>
    </w:p>
    <w:p w14:paraId="1DF16695"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Population Reference Bureau. 2015. 2015 World Population Data Sheet. PRB, Washington D.C.</w:t>
      </w:r>
    </w:p>
    <w:p w14:paraId="50F92DA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Kerr, J., A. Pindar, P. </w:t>
      </w:r>
      <w:proofErr w:type="spellStart"/>
      <w:r w:rsidRPr="00A71AD2">
        <w:rPr>
          <w:rFonts w:asciiTheme="minorHAnsi" w:hAnsiTheme="minorHAnsi"/>
        </w:rPr>
        <w:t>Galpern</w:t>
      </w:r>
      <w:proofErr w:type="spellEnd"/>
      <w:r w:rsidRPr="00A71AD2">
        <w:rPr>
          <w:rFonts w:asciiTheme="minorHAnsi" w:hAnsiTheme="minorHAnsi"/>
        </w:rPr>
        <w:t xml:space="preserve">, L. Packer, S. Potts, S. Roberts, P. </w:t>
      </w:r>
      <w:proofErr w:type="spellStart"/>
      <w:r w:rsidRPr="00A71AD2">
        <w:rPr>
          <w:rFonts w:asciiTheme="minorHAnsi" w:hAnsiTheme="minorHAnsi"/>
        </w:rPr>
        <w:t>Rasmont</w:t>
      </w:r>
      <w:proofErr w:type="spellEnd"/>
      <w:r w:rsidRPr="00A71AD2">
        <w:rPr>
          <w:rFonts w:asciiTheme="minorHAnsi" w:hAnsiTheme="minorHAnsi"/>
        </w:rPr>
        <w:t xml:space="preserve">, O. </w:t>
      </w:r>
      <w:proofErr w:type="spellStart"/>
      <w:r w:rsidRPr="00A71AD2">
        <w:rPr>
          <w:rFonts w:asciiTheme="minorHAnsi" w:hAnsiTheme="minorHAnsi"/>
        </w:rPr>
        <w:t>Schweiger</w:t>
      </w:r>
      <w:proofErr w:type="spellEnd"/>
      <w:r w:rsidRPr="00A71AD2">
        <w:rPr>
          <w:rFonts w:asciiTheme="minorHAnsi" w:hAnsiTheme="minorHAnsi"/>
        </w:rPr>
        <w:t xml:space="preserve">, S. </w:t>
      </w:r>
      <w:proofErr w:type="spellStart"/>
      <w:r w:rsidRPr="00A71AD2">
        <w:rPr>
          <w:rFonts w:asciiTheme="minorHAnsi" w:hAnsiTheme="minorHAnsi"/>
        </w:rPr>
        <w:t>Colla</w:t>
      </w:r>
      <w:proofErr w:type="spellEnd"/>
      <w:r w:rsidRPr="00A71AD2">
        <w:rPr>
          <w:rFonts w:asciiTheme="minorHAnsi" w:hAnsiTheme="minorHAnsi"/>
        </w:rPr>
        <w:t>, L. Richardson, D. Wagner, L. Gall, D. Sikes, and A. Pantoja. 2015. Climate change impacts on bumblebees converge across continents. Science. 349: 177-180.</w:t>
      </w:r>
    </w:p>
    <w:p w14:paraId="02596379"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Climate Prediction Center Internet Team. 2017. Climate Prediction Center - Seasonal </w:t>
      </w:r>
      <w:r w:rsidRPr="00A71AD2">
        <w:rPr>
          <w:rFonts w:asciiTheme="minorHAnsi" w:hAnsiTheme="minorHAnsi"/>
        </w:rPr>
        <w:lastRenderedPageBreak/>
        <w:t>Outlook. Cpc.noaa.gov. (</w:t>
      </w:r>
      <w:hyperlink r:id="rId9">
        <w:r w:rsidRPr="00A71AD2">
          <w:rPr>
            <w:rFonts w:asciiTheme="minorHAnsi" w:hAnsiTheme="minorHAnsi"/>
            <w:color w:val="1155CC"/>
            <w:u w:val="single"/>
          </w:rPr>
          <w:t>http://www.cpc.noaa.gov/products/predictions/long_range/seasonal.php?lead=6</w:t>
        </w:r>
      </w:hyperlink>
      <w:r w:rsidRPr="00A71AD2">
        <w:rPr>
          <w:rFonts w:asciiTheme="minorHAnsi" w:hAnsiTheme="minorHAnsi"/>
        </w:rPr>
        <w:t>).</w:t>
      </w:r>
    </w:p>
    <w:p w14:paraId="3A49B97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Herring, D. 2012. Climate Change: Global Temperature Projections | NOAA Climate.gov. Climate.gov. (</w:t>
      </w:r>
      <w:hyperlink r:id="rId10">
        <w:r w:rsidRPr="00A71AD2">
          <w:rPr>
            <w:rFonts w:asciiTheme="minorHAnsi" w:hAnsiTheme="minorHAnsi"/>
            <w:color w:val="1155CC"/>
            <w:u w:val="single"/>
          </w:rPr>
          <w:t>https://www.climate.gov/news-features/understanding-climate/climate-change-global-temperature-projections</w:t>
        </w:r>
      </w:hyperlink>
      <w:r w:rsidRPr="00A71AD2">
        <w:rPr>
          <w:rFonts w:asciiTheme="minorHAnsi" w:hAnsiTheme="minorHAnsi"/>
        </w:rPr>
        <w:t>).</w:t>
      </w:r>
    </w:p>
    <w:p w14:paraId="395D50B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Parmesan, C., N. </w:t>
      </w:r>
      <w:proofErr w:type="spellStart"/>
      <w:r w:rsidRPr="00A71AD2">
        <w:rPr>
          <w:rFonts w:asciiTheme="minorHAnsi" w:hAnsiTheme="minorHAnsi"/>
        </w:rPr>
        <w:t>Ryrholm</w:t>
      </w:r>
      <w:proofErr w:type="spellEnd"/>
      <w:r w:rsidRPr="00A71AD2">
        <w:rPr>
          <w:rFonts w:asciiTheme="minorHAnsi" w:hAnsiTheme="minorHAnsi"/>
        </w:rPr>
        <w:t xml:space="preserve">, C. </w:t>
      </w:r>
      <w:proofErr w:type="spellStart"/>
      <w:r w:rsidRPr="00A71AD2">
        <w:rPr>
          <w:rFonts w:asciiTheme="minorHAnsi" w:hAnsiTheme="minorHAnsi"/>
        </w:rPr>
        <w:t>Stefanescu</w:t>
      </w:r>
      <w:proofErr w:type="spellEnd"/>
      <w:r w:rsidRPr="00A71AD2">
        <w:rPr>
          <w:rFonts w:asciiTheme="minorHAnsi" w:hAnsiTheme="minorHAnsi"/>
        </w:rPr>
        <w:t xml:space="preserve">, J. Hill, C. Thomas, H. </w:t>
      </w:r>
      <w:proofErr w:type="spellStart"/>
      <w:r w:rsidRPr="00A71AD2">
        <w:rPr>
          <w:rFonts w:asciiTheme="minorHAnsi" w:hAnsiTheme="minorHAnsi"/>
        </w:rPr>
        <w:t>Descimon</w:t>
      </w:r>
      <w:proofErr w:type="spellEnd"/>
      <w:r w:rsidRPr="00A71AD2">
        <w:rPr>
          <w:rFonts w:asciiTheme="minorHAnsi" w:hAnsiTheme="minorHAnsi"/>
        </w:rPr>
        <w:t xml:space="preserve">#, B. Huntley, L. Kaila, J. Kullberg, T. </w:t>
      </w:r>
      <w:proofErr w:type="spellStart"/>
      <w:r w:rsidRPr="00A71AD2">
        <w:rPr>
          <w:rFonts w:asciiTheme="minorHAnsi" w:hAnsiTheme="minorHAnsi"/>
        </w:rPr>
        <w:t>Tammaru</w:t>
      </w:r>
      <w:proofErr w:type="spellEnd"/>
      <w:r w:rsidRPr="00A71AD2">
        <w:rPr>
          <w:rFonts w:asciiTheme="minorHAnsi" w:hAnsiTheme="minorHAnsi"/>
        </w:rPr>
        <w:t xml:space="preserve">, W. Tennent, J. Thomas, and M. Warren. </w:t>
      </w:r>
      <w:proofErr w:type="gramStart"/>
      <w:r w:rsidRPr="00A71AD2">
        <w:rPr>
          <w:rFonts w:asciiTheme="minorHAnsi" w:hAnsiTheme="minorHAnsi"/>
        </w:rPr>
        <w:t>1999. .</w:t>
      </w:r>
      <w:proofErr w:type="gramEnd"/>
      <w:r w:rsidRPr="00A71AD2">
        <w:rPr>
          <w:rFonts w:asciiTheme="minorHAnsi" w:hAnsiTheme="minorHAnsi"/>
        </w:rPr>
        <w:t xml:space="preserve"> Nature. 399: 579-583.</w:t>
      </w:r>
    </w:p>
    <w:p w14:paraId="4BEE73B1" w14:textId="77777777" w:rsidR="00491FB1" w:rsidRPr="00A71AD2" w:rsidRDefault="00DB16BF">
      <w:pPr>
        <w:numPr>
          <w:ilvl w:val="0"/>
          <w:numId w:val="4"/>
        </w:numPr>
        <w:ind w:hanging="360"/>
        <w:contextualSpacing/>
        <w:rPr>
          <w:rFonts w:asciiTheme="minorHAnsi" w:hAnsiTheme="minorHAnsi"/>
        </w:rPr>
      </w:pPr>
      <w:proofErr w:type="spellStart"/>
      <w:r w:rsidRPr="00A71AD2">
        <w:rPr>
          <w:rFonts w:asciiTheme="minorHAnsi" w:hAnsiTheme="minorHAnsi"/>
        </w:rPr>
        <w:t>Bebber</w:t>
      </w:r>
      <w:proofErr w:type="spellEnd"/>
      <w:r w:rsidRPr="00A71AD2">
        <w:rPr>
          <w:rFonts w:asciiTheme="minorHAnsi" w:hAnsiTheme="minorHAnsi"/>
        </w:rPr>
        <w:t>, D. 2015. Range-Expanding Pests and Pathogens in a Warming World. Annual Review of Phytopathology. 53: 335-356.</w:t>
      </w:r>
    </w:p>
    <w:p w14:paraId="15D926C5" w14:textId="77777777" w:rsidR="00491FB1" w:rsidRPr="00A71AD2" w:rsidRDefault="00DB16BF">
      <w:pPr>
        <w:numPr>
          <w:ilvl w:val="0"/>
          <w:numId w:val="4"/>
        </w:numPr>
        <w:ind w:hanging="360"/>
        <w:contextualSpacing/>
        <w:rPr>
          <w:rFonts w:asciiTheme="minorHAnsi" w:hAnsiTheme="minorHAnsi"/>
        </w:rPr>
      </w:pPr>
      <w:proofErr w:type="spellStart"/>
      <w:r w:rsidRPr="00A71AD2">
        <w:rPr>
          <w:rFonts w:asciiTheme="minorHAnsi" w:hAnsiTheme="minorHAnsi"/>
        </w:rPr>
        <w:t>Somero</w:t>
      </w:r>
      <w:proofErr w:type="spellEnd"/>
      <w:r w:rsidRPr="00A71AD2">
        <w:rPr>
          <w:rFonts w:asciiTheme="minorHAnsi" w:hAnsiTheme="minorHAnsi"/>
        </w:rPr>
        <w:t>, G. 2010. The physiology of climate change: how potentials for acclimatization and genetic adaptation will determine 'winners' and 'losers'. Journal of Experimental Biology. 213: 912-920.</w:t>
      </w:r>
    </w:p>
    <w:p w14:paraId="46B10266" w14:textId="77777777" w:rsidR="00491FB1" w:rsidRPr="00A71AD2" w:rsidRDefault="00491FB1">
      <w:pPr>
        <w:rPr>
          <w:rFonts w:asciiTheme="minorHAnsi" w:hAnsiTheme="minorHAnsi"/>
        </w:rPr>
      </w:pPr>
    </w:p>
    <w:p w14:paraId="0FB5CAB0" w14:textId="77777777" w:rsidR="00491FB1" w:rsidRPr="00A71AD2" w:rsidRDefault="00DB16BF">
      <w:pPr>
        <w:rPr>
          <w:rFonts w:asciiTheme="minorHAnsi" w:hAnsiTheme="minorHAnsi"/>
        </w:rPr>
      </w:pPr>
      <w:r w:rsidRPr="00A71AD2">
        <w:rPr>
          <w:rFonts w:asciiTheme="minorHAnsi" w:hAnsiTheme="minorHAnsi"/>
        </w:rPr>
        <w:t>Objective</w:t>
      </w:r>
    </w:p>
    <w:p w14:paraId="4C2D8E4A"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Pimentel, D. 2005. ‘Environmental and Economic Costs of the Application of Pesticides Primarily in the United States’. Environment, Development and Sustainability. 7: 229-252.</w:t>
      </w:r>
    </w:p>
    <w:p w14:paraId="0AB88A3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Hyde, J., M. Martin, P. </w:t>
      </w:r>
      <w:proofErr w:type="spellStart"/>
      <w:r w:rsidRPr="00A71AD2">
        <w:rPr>
          <w:rFonts w:asciiTheme="minorHAnsi" w:hAnsiTheme="minorHAnsi"/>
        </w:rPr>
        <w:t>Preckel</w:t>
      </w:r>
      <w:proofErr w:type="spellEnd"/>
      <w:r w:rsidRPr="00A71AD2">
        <w:rPr>
          <w:rFonts w:asciiTheme="minorHAnsi" w:hAnsiTheme="minorHAnsi"/>
        </w:rPr>
        <w:t>, and C. Edwards. 1999. The Economics of Bt Corn: Valuing Protection from the European Corn Borer. Applied Economic Perspectives and Policy. 21: 442-454.</w:t>
      </w:r>
    </w:p>
    <w:p w14:paraId="649C52CC"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Wechsler, S. J. 2017.United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Recent Trends in GE Adoption. </w:t>
      </w:r>
    </w:p>
    <w:p w14:paraId="5C2159FD"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Glaser, L., 2016. 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What is agriculture’s share of the overall U.S. economy.</w:t>
      </w:r>
    </w:p>
    <w:p w14:paraId="06861EB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DENLINGER, D. 2008. Why study </w:t>
      </w:r>
      <w:proofErr w:type="gramStart"/>
      <w:r w:rsidRPr="00A71AD2">
        <w:rPr>
          <w:rFonts w:asciiTheme="minorHAnsi" w:hAnsiTheme="minorHAnsi"/>
        </w:rPr>
        <w:t>diapause?.</w:t>
      </w:r>
      <w:proofErr w:type="gramEnd"/>
      <w:r w:rsidRPr="00A71AD2">
        <w:rPr>
          <w:rFonts w:asciiTheme="minorHAnsi" w:hAnsiTheme="minorHAnsi"/>
        </w:rPr>
        <w:t xml:space="preserve"> Entomological Research. 38: 1-9.</w:t>
      </w:r>
    </w:p>
    <w:p w14:paraId="62564513" w14:textId="77777777" w:rsidR="00491FB1" w:rsidRPr="00A71AD2" w:rsidRDefault="00DB16BF">
      <w:pPr>
        <w:rPr>
          <w:rFonts w:asciiTheme="minorHAnsi" w:hAnsiTheme="minorHAnsi"/>
        </w:rPr>
      </w:pPr>
      <w:r w:rsidRPr="00A71AD2">
        <w:rPr>
          <w:rFonts w:asciiTheme="minorHAnsi" w:hAnsiTheme="minorHAnsi"/>
        </w:rPr>
        <w:t>Husbandry and sampling</w:t>
      </w:r>
    </w:p>
    <w:p w14:paraId="22A4D2E1" w14:textId="77777777" w:rsidR="00491FB1" w:rsidRPr="00A71AD2" w:rsidRDefault="00DB16BF">
      <w:pPr>
        <w:numPr>
          <w:ilvl w:val="0"/>
          <w:numId w:val="2"/>
        </w:numPr>
        <w:spacing w:after="180"/>
        <w:ind w:hanging="360"/>
        <w:contextualSpacing/>
        <w:rPr>
          <w:rFonts w:asciiTheme="minorHAnsi" w:hAnsiTheme="minorHAnsi"/>
        </w:rPr>
      </w:pPr>
      <w:proofErr w:type="spellStart"/>
      <w:r w:rsidRPr="00A71AD2">
        <w:rPr>
          <w:rFonts w:asciiTheme="minorHAnsi" w:hAnsiTheme="minorHAnsi"/>
        </w:rPr>
        <w:t>Gelman</w:t>
      </w:r>
      <w:proofErr w:type="spellEnd"/>
      <w:r w:rsidRPr="00A71AD2">
        <w:rPr>
          <w:rFonts w:asciiTheme="minorHAnsi" w:hAnsiTheme="minorHAnsi"/>
        </w:rPr>
        <w:t xml:space="preserve">, D. and D. Hayes. 1982. Methods and Markers for Synchronizing Maturation of Fifth-Stage Larvae and Pupae of the European Corn Borer, Ostrinia nubilalis (Lepidoptera: </w:t>
      </w:r>
      <w:proofErr w:type="spellStart"/>
      <w:r w:rsidRPr="00A71AD2">
        <w:rPr>
          <w:rFonts w:asciiTheme="minorHAnsi" w:hAnsiTheme="minorHAnsi"/>
        </w:rPr>
        <w:t>Pyralidae</w:t>
      </w:r>
      <w:proofErr w:type="spellEnd"/>
      <w:r w:rsidRPr="00A71AD2">
        <w:rPr>
          <w:rFonts w:asciiTheme="minorHAnsi" w:hAnsiTheme="minorHAnsi"/>
        </w:rPr>
        <w:t>). Annals of the Entomological Society of America. 75: 485-493.</w:t>
      </w:r>
    </w:p>
    <w:p w14:paraId="283AC793" w14:textId="77777777" w:rsidR="00491FB1" w:rsidRPr="00A71AD2" w:rsidRDefault="00DB16BF">
      <w:pPr>
        <w:rPr>
          <w:rFonts w:asciiTheme="minorHAnsi" w:hAnsiTheme="minorHAnsi"/>
        </w:rPr>
      </w:pPr>
      <w:r w:rsidRPr="00A71AD2">
        <w:rPr>
          <w:rFonts w:asciiTheme="minorHAnsi" w:hAnsiTheme="minorHAnsi"/>
        </w:rPr>
        <w:t>Lymph collection</w:t>
      </w:r>
    </w:p>
    <w:p w14:paraId="720710F7" w14:textId="77777777" w:rsidR="00491FB1" w:rsidRPr="00A71AD2" w:rsidRDefault="00DB16BF">
      <w:pPr>
        <w:numPr>
          <w:ilvl w:val="0"/>
          <w:numId w:val="2"/>
        </w:numPr>
        <w:spacing w:after="180"/>
        <w:ind w:hanging="360"/>
        <w:contextualSpacing/>
        <w:rPr>
          <w:rFonts w:asciiTheme="minorHAnsi" w:hAnsiTheme="minorHAnsi"/>
        </w:rPr>
      </w:pPr>
      <w:proofErr w:type="spellStart"/>
      <w:r w:rsidRPr="00A71AD2">
        <w:rPr>
          <w:rFonts w:asciiTheme="minorHAnsi" w:hAnsiTheme="minorHAnsi"/>
        </w:rPr>
        <w:t>Gelman</w:t>
      </w:r>
      <w:proofErr w:type="spellEnd"/>
      <w:r w:rsidRPr="00A71AD2">
        <w:rPr>
          <w:rFonts w:asciiTheme="minorHAnsi" w:hAnsiTheme="minorHAnsi"/>
        </w:rPr>
        <w:t xml:space="preserve">, D. and C. Woods. 1983. </w:t>
      </w:r>
      <w:proofErr w:type="spellStart"/>
      <w:r w:rsidRPr="00A71AD2">
        <w:rPr>
          <w:rFonts w:asciiTheme="minorHAnsi" w:hAnsiTheme="minorHAnsi"/>
        </w:rPr>
        <w:t>Haemolymph</w:t>
      </w:r>
      <w:proofErr w:type="spellEnd"/>
      <w:r w:rsidRPr="00A71AD2">
        <w:rPr>
          <w:rFonts w:asciiTheme="minorHAnsi" w:hAnsiTheme="minorHAnsi"/>
        </w:rPr>
        <w:t xml:space="preserve"> </w:t>
      </w:r>
      <w:proofErr w:type="spellStart"/>
      <w:r w:rsidRPr="00A71AD2">
        <w:rPr>
          <w:rFonts w:asciiTheme="minorHAnsi" w:hAnsiTheme="minorHAnsi"/>
        </w:rPr>
        <w:t>ecdysteroid</w:t>
      </w:r>
      <w:proofErr w:type="spellEnd"/>
      <w:r w:rsidRPr="00A71AD2">
        <w:rPr>
          <w:rFonts w:asciiTheme="minorHAnsi" w:hAnsiTheme="minorHAnsi"/>
        </w:rPr>
        <w:t xml:space="preserve"> titers of diapause- and </w:t>
      </w:r>
      <w:proofErr w:type="spellStart"/>
      <w:r w:rsidRPr="00A71AD2">
        <w:rPr>
          <w:rFonts w:asciiTheme="minorHAnsi" w:hAnsiTheme="minorHAnsi"/>
        </w:rPr>
        <w:t>nondiapause</w:t>
      </w:r>
      <w:proofErr w:type="spellEnd"/>
      <w:r w:rsidRPr="00A71AD2">
        <w:rPr>
          <w:rFonts w:asciiTheme="minorHAnsi" w:hAnsiTheme="minorHAnsi"/>
        </w:rPr>
        <w:t>-bound fifth instars and pupae of the European corn borer, Ostrinia nubilalis (</w:t>
      </w:r>
      <w:proofErr w:type="spellStart"/>
      <w:r w:rsidRPr="00A71AD2">
        <w:rPr>
          <w:rFonts w:asciiTheme="minorHAnsi" w:hAnsiTheme="minorHAnsi"/>
        </w:rPr>
        <w:t>Hübner</w:t>
      </w:r>
      <w:proofErr w:type="spellEnd"/>
      <w:r w:rsidRPr="00A71AD2">
        <w:rPr>
          <w:rFonts w:asciiTheme="minorHAnsi" w:hAnsiTheme="minorHAnsi"/>
        </w:rPr>
        <w:t>). Comparative Biochemistry and Physiology Part A: Physiology. 76: 367-375.</w:t>
      </w:r>
    </w:p>
    <w:p w14:paraId="1422C746" w14:textId="77777777" w:rsidR="00491FB1" w:rsidRPr="00A71AD2" w:rsidRDefault="00DB16BF">
      <w:pPr>
        <w:rPr>
          <w:rFonts w:asciiTheme="minorHAnsi" w:hAnsiTheme="minorHAnsi"/>
        </w:rPr>
      </w:pPr>
      <w:r w:rsidRPr="00A71AD2">
        <w:rPr>
          <w:rFonts w:asciiTheme="minorHAnsi" w:hAnsiTheme="minorHAnsi"/>
        </w:rPr>
        <w:t>Extraction and Derivatization</w:t>
      </w:r>
    </w:p>
    <w:p w14:paraId="15437F81" w14:textId="77777777" w:rsidR="00491FB1" w:rsidRPr="00A71AD2" w:rsidRDefault="00DB16BF">
      <w:pPr>
        <w:numPr>
          <w:ilvl w:val="0"/>
          <w:numId w:val="3"/>
        </w:numPr>
        <w:spacing w:after="180"/>
        <w:ind w:hanging="360"/>
        <w:contextualSpacing/>
        <w:rPr>
          <w:rFonts w:asciiTheme="minorHAnsi" w:hAnsiTheme="minorHAnsi"/>
        </w:rPr>
      </w:pPr>
      <w:proofErr w:type="spellStart"/>
      <w:r w:rsidRPr="00A71AD2">
        <w:rPr>
          <w:rFonts w:asciiTheme="minorHAnsi" w:hAnsiTheme="minorHAnsi"/>
        </w:rPr>
        <w:t>Folch</w:t>
      </w:r>
      <w:proofErr w:type="spellEnd"/>
      <w:r w:rsidRPr="00A71AD2">
        <w:rPr>
          <w:rFonts w:asciiTheme="minorHAnsi" w:hAnsiTheme="minorHAnsi"/>
        </w:rPr>
        <w:t>, J., M. Lees, and G. Stanley. 1957. A SIMPLE METHOD FOR THE ISOLATION AND PURIFICATION OF TOTAL LIPIDES FROM ANIMAL TISSUES. Journal of Biological Chemistry. 226: 497-509.</w:t>
      </w:r>
    </w:p>
    <w:sectPr w:rsidR="00491FB1" w:rsidRPr="00A71AD2" w:rsidSect="00425A76">
      <w:footerReference w:type="defaul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9FCE2" w14:textId="77777777" w:rsidR="00FB72A9" w:rsidRDefault="00FB72A9">
      <w:r>
        <w:separator/>
      </w:r>
    </w:p>
  </w:endnote>
  <w:endnote w:type="continuationSeparator" w:id="0">
    <w:p w14:paraId="0559CDFC" w14:textId="77777777" w:rsidR="00FB72A9" w:rsidRDefault="00FB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7E6FEF">
      <w:rPr>
        <w:noProof/>
      </w:rPr>
      <w:t>4</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F8552" w14:textId="77777777" w:rsidR="00FB72A9" w:rsidRDefault="00FB72A9">
      <w:r>
        <w:separator/>
      </w:r>
    </w:p>
  </w:footnote>
  <w:footnote w:type="continuationSeparator" w:id="0">
    <w:p w14:paraId="597947D2" w14:textId="77777777" w:rsidR="00FB72A9" w:rsidRDefault="00FB72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4FCF"/>
    <w:rsid w:val="0001674C"/>
    <w:rsid w:val="000206DE"/>
    <w:rsid w:val="00052C23"/>
    <w:rsid w:val="00054C1B"/>
    <w:rsid w:val="00072738"/>
    <w:rsid w:val="0007718D"/>
    <w:rsid w:val="00082B2A"/>
    <w:rsid w:val="00091515"/>
    <w:rsid w:val="000A20A7"/>
    <w:rsid w:val="000A6516"/>
    <w:rsid w:val="000E2FB1"/>
    <w:rsid w:val="000E3D13"/>
    <w:rsid w:val="000E457B"/>
    <w:rsid w:val="000F4EE0"/>
    <w:rsid w:val="00113859"/>
    <w:rsid w:val="00114DD2"/>
    <w:rsid w:val="00115456"/>
    <w:rsid w:val="00130C93"/>
    <w:rsid w:val="00132B11"/>
    <w:rsid w:val="0013552C"/>
    <w:rsid w:val="001360EE"/>
    <w:rsid w:val="0014051F"/>
    <w:rsid w:val="0014660C"/>
    <w:rsid w:val="00151F9F"/>
    <w:rsid w:val="00154AF3"/>
    <w:rsid w:val="00156C2C"/>
    <w:rsid w:val="00162A00"/>
    <w:rsid w:val="00171E45"/>
    <w:rsid w:val="00174490"/>
    <w:rsid w:val="001817F2"/>
    <w:rsid w:val="001820A2"/>
    <w:rsid w:val="00196150"/>
    <w:rsid w:val="001A51A3"/>
    <w:rsid w:val="001E6528"/>
    <w:rsid w:val="001E72D4"/>
    <w:rsid w:val="00202564"/>
    <w:rsid w:val="00216D46"/>
    <w:rsid w:val="0021727C"/>
    <w:rsid w:val="0022421A"/>
    <w:rsid w:val="0023194A"/>
    <w:rsid w:val="00232C67"/>
    <w:rsid w:val="00246504"/>
    <w:rsid w:val="00252436"/>
    <w:rsid w:val="00266BAF"/>
    <w:rsid w:val="0028642A"/>
    <w:rsid w:val="002A1291"/>
    <w:rsid w:val="002B57A0"/>
    <w:rsid w:val="002B750A"/>
    <w:rsid w:val="002C76C2"/>
    <w:rsid w:val="00332CB3"/>
    <w:rsid w:val="00333238"/>
    <w:rsid w:val="003337E2"/>
    <w:rsid w:val="0033708A"/>
    <w:rsid w:val="003407DC"/>
    <w:rsid w:val="00342CDE"/>
    <w:rsid w:val="003532C5"/>
    <w:rsid w:val="00362788"/>
    <w:rsid w:val="00372031"/>
    <w:rsid w:val="00372CC2"/>
    <w:rsid w:val="0038307B"/>
    <w:rsid w:val="00384794"/>
    <w:rsid w:val="0039349E"/>
    <w:rsid w:val="003B70EA"/>
    <w:rsid w:val="003B7B43"/>
    <w:rsid w:val="003C5D15"/>
    <w:rsid w:val="003E641C"/>
    <w:rsid w:val="003F3ADB"/>
    <w:rsid w:val="003F69F8"/>
    <w:rsid w:val="00403FEA"/>
    <w:rsid w:val="00405472"/>
    <w:rsid w:val="0041393A"/>
    <w:rsid w:val="0041536A"/>
    <w:rsid w:val="004236DC"/>
    <w:rsid w:val="00423B05"/>
    <w:rsid w:val="00425A76"/>
    <w:rsid w:val="00453DF7"/>
    <w:rsid w:val="004565FA"/>
    <w:rsid w:val="00463E12"/>
    <w:rsid w:val="0046643A"/>
    <w:rsid w:val="00475C5F"/>
    <w:rsid w:val="00491FB1"/>
    <w:rsid w:val="004A0708"/>
    <w:rsid w:val="004B2227"/>
    <w:rsid w:val="004B2FB1"/>
    <w:rsid w:val="004B4351"/>
    <w:rsid w:val="004D3295"/>
    <w:rsid w:val="00510F24"/>
    <w:rsid w:val="00511203"/>
    <w:rsid w:val="00524F2F"/>
    <w:rsid w:val="00530C18"/>
    <w:rsid w:val="00534F29"/>
    <w:rsid w:val="005364F1"/>
    <w:rsid w:val="00564F1B"/>
    <w:rsid w:val="00581196"/>
    <w:rsid w:val="00582ABC"/>
    <w:rsid w:val="005875A9"/>
    <w:rsid w:val="005B22C5"/>
    <w:rsid w:val="005B2D0C"/>
    <w:rsid w:val="005B4F74"/>
    <w:rsid w:val="005B63E6"/>
    <w:rsid w:val="005C2520"/>
    <w:rsid w:val="005D1DAD"/>
    <w:rsid w:val="005D351F"/>
    <w:rsid w:val="005D636A"/>
    <w:rsid w:val="006064C8"/>
    <w:rsid w:val="006156FC"/>
    <w:rsid w:val="00620A09"/>
    <w:rsid w:val="00621157"/>
    <w:rsid w:val="006217F4"/>
    <w:rsid w:val="00624018"/>
    <w:rsid w:val="006266BE"/>
    <w:rsid w:val="00675284"/>
    <w:rsid w:val="00675864"/>
    <w:rsid w:val="006776C8"/>
    <w:rsid w:val="00683314"/>
    <w:rsid w:val="00693BC3"/>
    <w:rsid w:val="006A01A3"/>
    <w:rsid w:val="006A5606"/>
    <w:rsid w:val="006B7A5A"/>
    <w:rsid w:val="006F34B0"/>
    <w:rsid w:val="006F55DB"/>
    <w:rsid w:val="006F6666"/>
    <w:rsid w:val="00702A40"/>
    <w:rsid w:val="00706A81"/>
    <w:rsid w:val="00755596"/>
    <w:rsid w:val="00771A80"/>
    <w:rsid w:val="007A4F27"/>
    <w:rsid w:val="007B3BC2"/>
    <w:rsid w:val="007B3C6E"/>
    <w:rsid w:val="007C26A7"/>
    <w:rsid w:val="007E6FEF"/>
    <w:rsid w:val="007F65F3"/>
    <w:rsid w:val="0080369B"/>
    <w:rsid w:val="00815DF7"/>
    <w:rsid w:val="008330BA"/>
    <w:rsid w:val="0083592E"/>
    <w:rsid w:val="00854F54"/>
    <w:rsid w:val="00863EE3"/>
    <w:rsid w:val="00877DED"/>
    <w:rsid w:val="008924C6"/>
    <w:rsid w:val="008C1EA2"/>
    <w:rsid w:val="008C3730"/>
    <w:rsid w:val="008E6387"/>
    <w:rsid w:val="00901B1F"/>
    <w:rsid w:val="009168C1"/>
    <w:rsid w:val="00922A01"/>
    <w:rsid w:val="0092450F"/>
    <w:rsid w:val="009553B4"/>
    <w:rsid w:val="00980D20"/>
    <w:rsid w:val="0099266F"/>
    <w:rsid w:val="00997E3B"/>
    <w:rsid w:val="009A4BD4"/>
    <w:rsid w:val="009B0F70"/>
    <w:rsid w:val="009C71D7"/>
    <w:rsid w:val="009D1022"/>
    <w:rsid w:val="009F13B5"/>
    <w:rsid w:val="009F2040"/>
    <w:rsid w:val="00A00D12"/>
    <w:rsid w:val="00A0490D"/>
    <w:rsid w:val="00A0741F"/>
    <w:rsid w:val="00A16F25"/>
    <w:rsid w:val="00A21DFD"/>
    <w:rsid w:val="00A37394"/>
    <w:rsid w:val="00A62318"/>
    <w:rsid w:val="00A67FEE"/>
    <w:rsid w:val="00A71AD2"/>
    <w:rsid w:val="00A75FAF"/>
    <w:rsid w:val="00A7616D"/>
    <w:rsid w:val="00A77B05"/>
    <w:rsid w:val="00A87FF4"/>
    <w:rsid w:val="00AC48CC"/>
    <w:rsid w:val="00AD356D"/>
    <w:rsid w:val="00AD6167"/>
    <w:rsid w:val="00AE175C"/>
    <w:rsid w:val="00AE42ED"/>
    <w:rsid w:val="00B034A0"/>
    <w:rsid w:val="00B12308"/>
    <w:rsid w:val="00B341BE"/>
    <w:rsid w:val="00B507F8"/>
    <w:rsid w:val="00B62625"/>
    <w:rsid w:val="00B64325"/>
    <w:rsid w:val="00B777EC"/>
    <w:rsid w:val="00BA2725"/>
    <w:rsid w:val="00BB7602"/>
    <w:rsid w:val="00BC46F4"/>
    <w:rsid w:val="00BD7BDF"/>
    <w:rsid w:val="00BD7E4A"/>
    <w:rsid w:val="00C235F5"/>
    <w:rsid w:val="00C3271A"/>
    <w:rsid w:val="00C62AD3"/>
    <w:rsid w:val="00C663A1"/>
    <w:rsid w:val="00C66EF3"/>
    <w:rsid w:val="00C74A75"/>
    <w:rsid w:val="00C9423D"/>
    <w:rsid w:val="00CA73B9"/>
    <w:rsid w:val="00CB614C"/>
    <w:rsid w:val="00CD3DD5"/>
    <w:rsid w:val="00CE4A4D"/>
    <w:rsid w:val="00CE5265"/>
    <w:rsid w:val="00CE7D8E"/>
    <w:rsid w:val="00D44F99"/>
    <w:rsid w:val="00D55C3E"/>
    <w:rsid w:val="00D6287F"/>
    <w:rsid w:val="00D659BC"/>
    <w:rsid w:val="00D9032A"/>
    <w:rsid w:val="00DA05CB"/>
    <w:rsid w:val="00DB16BF"/>
    <w:rsid w:val="00DC14F7"/>
    <w:rsid w:val="00DC6092"/>
    <w:rsid w:val="00DD0FAB"/>
    <w:rsid w:val="00DE7B20"/>
    <w:rsid w:val="00E124ED"/>
    <w:rsid w:val="00E143D7"/>
    <w:rsid w:val="00E44C4C"/>
    <w:rsid w:val="00E50BF2"/>
    <w:rsid w:val="00E51240"/>
    <w:rsid w:val="00E53734"/>
    <w:rsid w:val="00E60724"/>
    <w:rsid w:val="00E807A8"/>
    <w:rsid w:val="00E8165C"/>
    <w:rsid w:val="00E83A78"/>
    <w:rsid w:val="00E854D0"/>
    <w:rsid w:val="00E921E4"/>
    <w:rsid w:val="00E94DB3"/>
    <w:rsid w:val="00E95ACF"/>
    <w:rsid w:val="00E97B76"/>
    <w:rsid w:val="00EA008E"/>
    <w:rsid w:val="00EA5C41"/>
    <w:rsid w:val="00ED1BB2"/>
    <w:rsid w:val="00F07FC8"/>
    <w:rsid w:val="00F13F4D"/>
    <w:rsid w:val="00F34B4F"/>
    <w:rsid w:val="00F50562"/>
    <w:rsid w:val="00F51302"/>
    <w:rsid w:val="00F554B1"/>
    <w:rsid w:val="00F70AD2"/>
    <w:rsid w:val="00F92137"/>
    <w:rsid w:val="00F948CD"/>
    <w:rsid w:val="00FB72A9"/>
    <w:rsid w:val="00FD1A33"/>
    <w:rsid w:val="00FD2E92"/>
    <w:rsid w:val="00FD4C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cpc.noaa.gov/products/predictions/long_range/seasonal.php?lead=6" TargetMode="External"/><Relationship Id="rId10" Type="http://schemas.openxmlformats.org/officeDocument/2006/relationships/hyperlink" Target="https://www.climate.gov/news-features/understanding-climate/climate-change-global-temperature-proj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304D3E-CB11-974C-95ED-EDC1FC867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13658</Words>
  <Characters>77854</Characters>
  <Application>Microsoft Macintosh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2017-05-21T05:21:00Z</dcterms:created>
  <dcterms:modified xsi:type="dcterms:W3CDTF">2017-05-21T05:21:00Z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