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66E0C05F"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0D54AB">
        <w:t xml:space="preserve"> Phytophagous insect pests</w:t>
      </w:r>
      <w:r w:rsidR="00A00CB8">
        <w:t xml:space="preserve"> currently</w:t>
      </w:r>
      <w:r w:rsidR="000D54AB">
        <w:t xml:space="preserve"> account for nearly (x-%) of crop loss in (year)</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0E769B93" w:rsidR="006F1DC5" w:rsidRDefault="00AD356D" w:rsidP="00DF3175">
      <w:pPr>
        <w:spacing w:line="480" w:lineRule="auto"/>
      </w:pPr>
      <w:r>
        <w:rPr>
          <w:b/>
        </w:rPr>
        <w:t xml:space="preserve">Response to Climate Change: </w:t>
      </w:r>
      <w:r w:rsidR="00EB19DA">
        <w:t>As temperatures continue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w:t>
      </w:r>
      <w:r w:rsidR="001859AC">
        <w:lastRenderedPageBreak/>
        <w:t>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Permafrost core samples from the Arctic indicate temperatures in there </w:t>
      </w:r>
      <w:r w:rsidR="00976082">
        <w:t>have fluctuated between (x) and (y), and rising at a rate of (x) every decade</w:t>
      </w:r>
      <w:r w:rsidR="00835C3B">
        <w:t xml:space="preserve"> since (x year)</w:t>
      </w:r>
      <w:r w:rsidR="00976082">
        <w:t>.</w:t>
      </w:r>
      <w:r w:rsidR="009F2040">
        <w:t xml:space="preserve"> </w:t>
      </w:r>
      <w:r w:rsidR="00976082">
        <w:t>Currently, t</w:t>
      </w:r>
      <w:r w:rsidR="006156FC">
        <w:t xml:space="preserve">emperatures </w:t>
      </w:r>
      <w:r w:rsidR="00CD6AEC">
        <w:t>in the Arctic</w:t>
      </w:r>
      <w:r w:rsidR="006156FC">
        <w:t xml:space="preserve"> </w:t>
      </w:r>
      <w:r w:rsidR="00976082">
        <w:t xml:space="preserve">are rising at a rate </w:t>
      </w:r>
      <w:r w:rsidR="00C13F30">
        <w:t xml:space="preserve">(x rate per time),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C13F30">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F15A03">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lastRenderedPageBreak/>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 xml:space="preserve">caused by both invading and endemic </w:t>
      </w:r>
      <w:r w:rsidR="00A40329">
        <w:lastRenderedPageBreak/>
        <w:t>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06DF6FC5" w14:textId="3C836366"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phenotypically plastic will 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s more likely adapt 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Overcoming the biological hurdle of increased temperatures, phenotypes that are to be successful must become </w:t>
      </w:r>
      <w:r w:rsidR="00207E1A">
        <w:t>adapted</w:t>
      </w:r>
      <w:r w:rsidR="00A724AF">
        <w:t xml:space="preserve"> in the population to colonize these novel environments.</w:t>
      </w:r>
    </w:p>
    <w:p w14:paraId="0D2E8830" w14:textId="7DD505AB"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away from dispersal and tolerance traits and</w:t>
      </w:r>
      <w:r>
        <w:t xml:space="preserve"> </w:t>
      </w:r>
      <w:r w:rsidR="00F75185">
        <w:t xml:space="preserve">towards traits that are suitable </w:t>
      </w:r>
      <w:r>
        <w:t xml:space="preserve">for adapting to the </w:t>
      </w:r>
      <w:r w:rsidR="00F75185">
        <w:lastRenderedPageBreak/>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environmental gradients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xml:space="preserve">, </w:t>
      </w:r>
      <w:r w:rsidR="007F0B68">
        <w:t>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these </w:t>
      </w:r>
      <w:r w:rsidR="008A5881">
        <w:t>novel environment</w:t>
      </w:r>
      <w:r w:rsidR="008F79A2">
        <w:t>s</w:t>
      </w:r>
      <w:r w:rsidR="008A5881">
        <w:t xml:space="preserve">, </w:t>
      </w:r>
      <w:r w:rsidR="008F79A2">
        <w:t>more constant selection pressures in these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latitudinal clines and exploit available resources thus increasing their growing season. </w:t>
      </w:r>
      <w:r w:rsidR="00E841FC">
        <w:t>Here in</w:t>
      </w:r>
      <w:r w:rsidR="00552917">
        <w:t xml:space="preserve"> United States</w:t>
      </w:r>
      <w:r w:rsidR="009E6E31">
        <w:t xml:space="preserve"> as winters warm</w:t>
      </w:r>
      <w:r w:rsidR="006E6459">
        <w:t>,</w:t>
      </w:r>
      <w:r w:rsidR="00552917">
        <w:t xml:space="preserve"> </w:t>
      </w:r>
      <w:r w:rsidR="00552917">
        <w:t>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der strong directional selection</w:t>
      </w:r>
      <w:r w:rsidR="005633A6">
        <w:t>.</w:t>
      </w:r>
      <w:r w:rsidR="001932FC">
        <w:t xml:space="preserve"> </w:t>
      </w:r>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w:t>
      </w:r>
      <w:r w:rsidR="00154A04">
        <w:t xml:space="preserve">this </w:t>
      </w:r>
      <w:r w:rsidR="00154A04">
        <w:t xml:space="preserve">genetically induced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and others </w:t>
      </w:r>
      <w:r w:rsidR="00F20ABF">
        <w:t>a</w:t>
      </w:r>
      <w:r w:rsidR="00171598">
        <w:t>like</w:t>
      </w:r>
      <w:r w:rsidR="00F20ABF">
        <w:t>,</w:t>
      </w:r>
      <w:r w:rsidR="00171598">
        <w:t xml:space="preserve"> </w:t>
      </w:r>
      <w:r w:rsidR="00C86CF8">
        <w:t>synchronize</w:t>
      </w:r>
      <w:r w:rsidR="00171598">
        <w:t xml:space="preserve"> their life histories with optimal temperatures and resource availability, </w:t>
      </w:r>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08595033" w14:textId="5086CF00" w:rsidR="006F148B" w:rsidRDefault="00BC6C7A" w:rsidP="009911B3">
      <w:pPr>
        <w:spacing w:line="480" w:lineRule="auto"/>
      </w:pPr>
      <w:r>
        <w:rPr>
          <w:b/>
        </w:rPr>
        <w:t xml:space="preserve">Plasticity in Dormancy: </w:t>
      </w:r>
      <w:r w:rsidR="004D6420">
        <w:t xml:space="preserve">Insects are constantly monitoring their external, as well as internal, </w:t>
      </w:r>
      <w:r w:rsidR="004D6420">
        <w:lastRenderedPageBreak/>
        <w:t>conditions and use that information as a predicate for their life history decisions.</w:t>
      </w:r>
      <w:r w:rsidR="004D6420">
        <w:t xml:space="preserve">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(air,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Dormancy that is the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xml:space="preserve">, and while diapause may occur at any point during an insects life history, the initiation of diapause within a species is consistent </w:t>
      </w:r>
      <w:r w:rsidR="00B364A1">
        <w:fldChar w:fldCharType="begin" w:fldLock="1"/>
      </w:r>
      <w:r w:rsidR="00B364A1">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B364A1">
        <w:t xml:space="preserve">. </w:t>
      </w:r>
      <w:r w:rsidR="006F148B">
        <w:t>Because photoperiod is annually consistent, insects use these environmental cues to influence their life history decisions in preparation for seasonal changes in resource availability</w:t>
      </w:r>
      <w:r w:rsidR="006F148B">
        <w:t xml:space="preserve"> and initiate diapause programming</w:t>
      </w:r>
      <w:r w:rsidR="006F148B">
        <w:t>.</w:t>
      </w:r>
      <w:r w:rsidR="006F148B">
        <w:t xml:space="preserve"> </w:t>
      </w:r>
      <w:r w:rsidR="00B364A1">
        <w:t>In preparation for the seasonal</w:t>
      </w:r>
      <w:r w:rsidR="00B364A1">
        <w:t xml:space="preserve"> changes, specifically winter</w:t>
      </w:r>
      <w:r w:rsidR="00B364A1">
        <w:t xml:space="preserve">, </w:t>
      </w:r>
      <w:r w:rsidR="00B364A1">
        <w:t xml:space="preserve">diapausing </w:t>
      </w:r>
      <w:r w:rsidR="00B364A1">
        <w:t>insects</w:t>
      </w:r>
      <w:r w:rsidR="00B364A1">
        <w:t xml:space="preserve"> </w:t>
      </w:r>
      <w:r w:rsidR="006F148B">
        <w:t>g</w:t>
      </w:r>
      <w:r w:rsidR="006F148B">
        <w:t>enerally insect suppress the rate of their metabolism and development to conserve energy during this stressful period</w:t>
      </w:r>
      <w:r w:rsidR="006F148B">
        <w:t>, some even terminate feeding</w:t>
      </w:r>
      <w:r w:rsidR="006F148B">
        <w:t>.</w:t>
      </w:r>
      <w:r w:rsidR="006F148B">
        <w:t xml:space="preserve"> </w:t>
      </w:r>
      <w:bookmarkStart w:id="0" w:name="_GoBack"/>
      <w:bookmarkEnd w:id="0"/>
    </w:p>
    <w:p w14:paraId="3C2E8D37" w14:textId="65666B99" w:rsidR="007E7B09" w:rsidRDefault="007E7B09" w:rsidP="006F148B">
      <w:pPr>
        <w:spacing w:line="480" w:lineRule="auto"/>
        <w:ind w:firstLine="720"/>
      </w:pPr>
      <w:r>
        <w:t xml:space="preserve">The </w:t>
      </w:r>
      <w:r>
        <w:t>effect of increased temperatures on</w:t>
      </w:r>
      <w:r>
        <w:t xml:space="preserve"> </w:t>
      </w:r>
      <w:r>
        <w:t>insect phenotypes</w:t>
      </w:r>
      <w:r>
        <w:t xml:space="preserve"> can be estimated by understanding the correlation between latitudinal changes in temperature, photoperiod, and how insect respond to these changes physiologically</w:t>
      </w:r>
    </w:p>
    <w:p w14:paraId="447BB48C" w14:textId="60EC5012" w:rsidR="007E7B09" w:rsidRDefault="007E7B09" w:rsidP="007E7B09">
      <w:pPr>
        <w:spacing w:line="480" w:lineRule="auto"/>
        <w:ind w:firstLine="720"/>
      </w:pPr>
      <w:r>
        <w:t>The pattern of photoperiod is regular and predictable across latitudes.</w:t>
      </w:r>
    </w:p>
    <w:p w14:paraId="54F8E8B4" w14:textId="677D7D41" w:rsidR="005633A6" w:rsidRDefault="00246504" w:rsidP="007E7B09">
      <w:pPr>
        <w:spacing w:line="480" w:lineRule="auto"/>
        <w:ind w:firstLine="720"/>
      </w:pPr>
      <w:r>
        <w:t xml:space="preserve">Dormancy is a protective state that insects can use when local environmental conditions become untenable. </w:t>
      </w:r>
      <w:r w:rsidR="002C1F3E">
        <w:t xml:space="preserve">Many insects use some form of dormancy to adjust to unfavorable environmental circumstance or changes in climate. </w:t>
      </w:r>
    </w:p>
    <w:p w14:paraId="52B97CBF" w14:textId="47236D75" w:rsidR="00BC6C7A" w:rsidRPr="00B364A1" w:rsidRDefault="00BC6C7A" w:rsidP="00B364A1">
      <w:pPr>
        <w:spacing w:line="480" w:lineRule="auto"/>
        <w:ind w:firstLine="720"/>
      </w:pPr>
      <w:r>
        <w:t xml:space="preserve">Ecologically, this regular pattern in changes in daylight hours sets up predictable species </w:t>
      </w:r>
      <w:r>
        <w:lastRenderedPageBreak/>
        <w:t xml:space="preserve">gradients (clines). Species of insects that inhabit different clines,  </w:t>
      </w:r>
    </w:p>
    <w:p w14:paraId="4988C721" w14:textId="77777777" w:rsidR="005633A6" w:rsidRDefault="005633A6" w:rsidP="005633A6">
      <w:pPr>
        <w:spacing w:line="480" w:lineRule="auto"/>
        <w:rPr>
          <w:color w:val="000000" w:themeColor="text1"/>
        </w:rPr>
      </w:pPr>
    </w:p>
    <w:p w14:paraId="61EE8593" w14:textId="1F4C0A51" w:rsidR="00491FB1" w:rsidRPr="00A20DD7" w:rsidRDefault="005633A6" w:rsidP="005633A6">
      <w:pPr>
        <w:spacing w:line="480" w:lineRule="auto"/>
        <w:rPr>
          <w:color w:val="000000" w:themeColor="text1"/>
        </w:rPr>
      </w:pPr>
      <w:r>
        <w:rPr>
          <w:b/>
          <w:color w:val="000000" w:themeColor="text1"/>
        </w:rPr>
        <w:t xml:space="preserve">European Corn Borer: </w:t>
      </w:r>
      <w:r w:rsidR="00DB16BF" w:rsidRPr="00A20DD7">
        <w:rPr>
          <w:color w:val="000000" w:themeColor="text1"/>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00DB16BF" w:rsidRPr="00A20DD7">
        <w:rPr>
          <w:i/>
          <w:color w:val="000000" w:themeColor="text1"/>
        </w:rPr>
        <w:t xml:space="preserve">Bacillus </w:t>
      </w:r>
      <w:proofErr w:type="spellStart"/>
      <w:r w:rsidR="00DB16BF" w:rsidRPr="00A20DD7">
        <w:rPr>
          <w:i/>
          <w:color w:val="000000" w:themeColor="text1"/>
        </w:rPr>
        <w:t>thurengensis</w:t>
      </w:r>
      <w:proofErr w:type="spellEnd"/>
      <w:r w:rsidR="00DB16BF" w:rsidRPr="00A20DD7">
        <w:rPr>
          <w:i/>
          <w:color w:val="000000" w:themeColor="text1"/>
        </w:rPr>
        <w:t xml:space="preserve"> </w:t>
      </w:r>
      <w:r w:rsidR="00DB16BF"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00DB16BF"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00DB16BF" w:rsidRPr="00A20DD7">
        <w:rPr>
          <w:color w:val="000000" w:themeColor="text1"/>
        </w:rPr>
        <w:t>prediapause</w:t>
      </w:r>
      <w:proofErr w:type="spellEnd"/>
      <w:r w:rsidR="00DB16BF"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 xml:space="preserve">the European corn borer. Further, European </w:t>
      </w:r>
      <w:r>
        <w:lastRenderedPageBreak/>
        <w:t>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w:t>
      </w:r>
      <w:r>
        <w:lastRenderedPageBreak/>
        <w:t xml:space="preserve">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w:t>
      </w:r>
      <w:r>
        <w:lastRenderedPageBreak/>
        <w:t xml:space="preserve">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w:t>
      </w:r>
      <w:r>
        <w:lastRenderedPageBreak/>
        <w:t>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w:t>
      </w:r>
      <w:r>
        <w:lastRenderedPageBreak/>
        <w:t>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w:t>
      </w:r>
      <w:r>
        <w:lastRenderedPageBreak/>
        <w:t>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w:t>
      </w:r>
      <w:r>
        <w:lastRenderedPageBreak/>
        <w:t xml:space="preserve">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w:t>
      </w:r>
      <w:r>
        <w:lastRenderedPageBreak/>
        <w:t xml:space="preserve">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w:t>
      </w:r>
      <w:r>
        <w:lastRenderedPageBreak/>
        <w:t>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lastRenderedPageBreak/>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09E8901F" w14:textId="23540D77" w:rsidR="00B364A1" w:rsidRPr="00B364A1" w:rsidRDefault="00C83A27" w:rsidP="00B364A1">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B364A1" w:rsidRPr="00B364A1">
        <w:rPr>
          <w:rFonts w:eastAsia="Times New Roman" w:cs="Times New Roman"/>
          <w:b/>
          <w:bCs/>
          <w:noProof/>
          <w:sz w:val="20"/>
        </w:rPr>
        <w:t>Agrawal, A. A.</w:t>
      </w:r>
      <w:r w:rsidR="00B364A1" w:rsidRPr="00B364A1">
        <w:rPr>
          <w:rFonts w:eastAsia="Times New Roman" w:cs="Times New Roman"/>
          <w:noProof/>
          <w:sz w:val="20"/>
        </w:rPr>
        <w:t xml:space="preserve"> </w:t>
      </w:r>
      <w:r w:rsidR="00B364A1" w:rsidRPr="00B364A1">
        <w:rPr>
          <w:rFonts w:eastAsia="Times New Roman" w:cs="Times New Roman"/>
          <w:b/>
          <w:bCs/>
          <w:noProof/>
          <w:sz w:val="20"/>
        </w:rPr>
        <w:t>2001</w:t>
      </w:r>
      <w:r w:rsidR="00B364A1" w:rsidRPr="00B364A1">
        <w:rPr>
          <w:rFonts w:eastAsia="Times New Roman" w:cs="Times New Roman"/>
          <w:noProof/>
          <w:sz w:val="20"/>
        </w:rPr>
        <w:t>. Phenotypic Plasticity in the Interactions and Evolution of Species. Science (80-. ). 294: 321–326.</w:t>
      </w:r>
    </w:p>
    <w:p w14:paraId="39EDABA9"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Bale, J. S., and S. A. L. Hayward</w:t>
      </w:r>
      <w:r w:rsidRPr="00B364A1">
        <w:rPr>
          <w:rFonts w:eastAsia="Times New Roman" w:cs="Times New Roman"/>
          <w:noProof/>
          <w:sz w:val="20"/>
        </w:rPr>
        <w:t xml:space="preserve">. </w:t>
      </w:r>
      <w:r w:rsidRPr="00B364A1">
        <w:rPr>
          <w:rFonts w:eastAsia="Times New Roman" w:cs="Times New Roman"/>
          <w:b/>
          <w:bCs/>
          <w:noProof/>
          <w:sz w:val="20"/>
        </w:rPr>
        <w:t>2010</w:t>
      </w:r>
      <w:r w:rsidRPr="00B364A1">
        <w:rPr>
          <w:rFonts w:eastAsia="Times New Roman" w:cs="Times New Roman"/>
          <w:noProof/>
          <w:sz w:val="20"/>
        </w:rPr>
        <w:t>. Insect overwintering in a changing climate. J. Exp. Biol. 213: 980–994.</w:t>
      </w:r>
    </w:p>
    <w:p w14:paraId="6DDF4749"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B364A1">
        <w:rPr>
          <w:rFonts w:eastAsia="Times New Roman" w:cs="Times New Roman"/>
          <w:noProof/>
          <w:sz w:val="20"/>
        </w:rPr>
        <w:t xml:space="preserve">. </w:t>
      </w:r>
      <w:r w:rsidRPr="00B364A1">
        <w:rPr>
          <w:rFonts w:eastAsia="Times New Roman" w:cs="Times New Roman"/>
          <w:b/>
          <w:bCs/>
          <w:noProof/>
          <w:sz w:val="20"/>
        </w:rPr>
        <w:t>2002</w:t>
      </w:r>
      <w:r w:rsidRPr="00B364A1">
        <w:rPr>
          <w:rFonts w:eastAsia="Times New Roman" w:cs="Times New Roman"/>
          <w:noProof/>
          <w:sz w:val="20"/>
        </w:rPr>
        <w:t>. Herbivory in global climate change research: Direct effects of rising temperature on insect herbivores. Glob. Chang. Biol. 8: 1–16.</w:t>
      </w:r>
    </w:p>
    <w:p w14:paraId="29BEB402"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Bradshaw, W. E., and C. M. Holzapfel</w:t>
      </w:r>
      <w:r w:rsidRPr="00B364A1">
        <w:rPr>
          <w:rFonts w:eastAsia="Times New Roman" w:cs="Times New Roman"/>
          <w:noProof/>
          <w:sz w:val="20"/>
        </w:rPr>
        <w:t xml:space="preserve">. </w:t>
      </w:r>
      <w:r w:rsidRPr="00B364A1">
        <w:rPr>
          <w:rFonts w:eastAsia="Times New Roman" w:cs="Times New Roman"/>
          <w:b/>
          <w:bCs/>
          <w:noProof/>
          <w:sz w:val="20"/>
        </w:rPr>
        <w:t>2001</w:t>
      </w:r>
      <w:r w:rsidRPr="00B364A1">
        <w:rPr>
          <w:rFonts w:eastAsia="Times New Roman" w:cs="Times New Roman"/>
          <w:noProof/>
          <w:sz w:val="20"/>
        </w:rPr>
        <w:t>. Genetic shift in photoperiodic response correlated with global warming. Proc. Natl. Acad. Sci. 98: 14509–14511.</w:t>
      </w:r>
    </w:p>
    <w:p w14:paraId="140C6734"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Bradshaw, W. E., and C. M. Holzapfel</w:t>
      </w:r>
      <w:r w:rsidRPr="00B364A1">
        <w:rPr>
          <w:rFonts w:eastAsia="Times New Roman" w:cs="Times New Roman"/>
          <w:noProof/>
          <w:sz w:val="20"/>
        </w:rPr>
        <w:t xml:space="preserve">. </w:t>
      </w:r>
      <w:r w:rsidRPr="00B364A1">
        <w:rPr>
          <w:rFonts w:eastAsia="Times New Roman" w:cs="Times New Roman"/>
          <w:b/>
          <w:bCs/>
          <w:noProof/>
          <w:sz w:val="20"/>
        </w:rPr>
        <w:t>2008</w:t>
      </w:r>
      <w:r w:rsidRPr="00B364A1">
        <w:rPr>
          <w:rFonts w:eastAsia="Times New Roman" w:cs="Times New Roman"/>
          <w:noProof/>
          <w:sz w:val="20"/>
        </w:rPr>
        <w:t>. Genetic response to rapid climate change: It’s seasonal timing that matters. Mol. Ecol. 17: 157–166.</w:t>
      </w:r>
    </w:p>
    <w:p w14:paraId="3ADFEB64"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Bradshaw, W., and C. Holzapfel</w:t>
      </w:r>
      <w:r w:rsidRPr="00B364A1">
        <w:rPr>
          <w:rFonts w:eastAsia="Times New Roman" w:cs="Times New Roman"/>
          <w:noProof/>
          <w:sz w:val="20"/>
        </w:rPr>
        <w:t xml:space="preserve">. </w:t>
      </w:r>
      <w:r w:rsidRPr="00B364A1">
        <w:rPr>
          <w:rFonts w:eastAsia="Times New Roman" w:cs="Times New Roman"/>
          <w:b/>
          <w:bCs/>
          <w:noProof/>
          <w:sz w:val="20"/>
        </w:rPr>
        <w:t>2006</w:t>
      </w:r>
      <w:r w:rsidRPr="00B364A1">
        <w:rPr>
          <w:rFonts w:eastAsia="Times New Roman" w:cs="Times New Roman"/>
          <w:noProof/>
          <w:sz w:val="20"/>
        </w:rPr>
        <w:t>. Evolutionary Response to Rapid Climate Change. Science (80-. ). 312: 1477–1478.</w:t>
      </w:r>
    </w:p>
    <w:p w14:paraId="3B562954"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Breed, G. A., S. Stichter, and E. E. Crone</w:t>
      </w:r>
      <w:r w:rsidRPr="00B364A1">
        <w:rPr>
          <w:rFonts w:eastAsia="Times New Roman" w:cs="Times New Roman"/>
          <w:noProof/>
          <w:sz w:val="20"/>
        </w:rPr>
        <w:t xml:space="preserve">. </w:t>
      </w:r>
      <w:r w:rsidRPr="00B364A1">
        <w:rPr>
          <w:rFonts w:eastAsia="Times New Roman" w:cs="Times New Roman"/>
          <w:b/>
          <w:bCs/>
          <w:noProof/>
          <w:sz w:val="20"/>
        </w:rPr>
        <w:t>2012</w:t>
      </w:r>
      <w:r w:rsidRPr="00B364A1">
        <w:rPr>
          <w:rFonts w:eastAsia="Times New Roman" w:cs="Times New Roman"/>
          <w:noProof/>
          <w:sz w:val="20"/>
        </w:rPr>
        <w:t>. Climate-driven changes in northeastern US butterfly communities. Nat. Clim. Chang. 3: 142–145.</w:t>
      </w:r>
    </w:p>
    <w:p w14:paraId="737C58B9"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DeLucia, E. H., C. L. Casteel, P. D. Nabity, and B. F. O’Neill</w:t>
      </w:r>
      <w:r w:rsidRPr="00B364A1">
        <w:rPr>
          <w:rFonts w:eastAsia="Times New Roman" w:cs="Times New Roman"/>
          <w:noProof/>
          <w:sz w:val="20"/>
        </w:rPr>
        <w:t xml:space="preserve">. </w:t>
      </w:r>
      <w:r w:rsidRPr="00B364A1">
        <w:rPr>
          <w:rFonts w:eastAsia="Times New Roman" w:cs="Times New Roman"/>
          <w:b/>
          <w:bCs/>
          <w:noProof/>
          <w:sz w:val="20"/>
        </w:rPr>
        <w:t>2008</w:t>
      </w:r>
      <w:r w:rsidRPr="00B364A1">
        <w:rPr>
          <w:rFonts w:eastAsia="Times New Roman" w:cs="Times New Roman"/>
          <w:noProof/>
          <w:sz w:val="20"/>
        </w:rPr>
        <w:t>. Insects take a bigger bite out of plants in a warmer, higher carbon dioxide world. Proc. Natl. Acad. Sci. 105: 1781–1782.</w:t>
      </w:r>
    </w:p>
    <w:p w14:paraId="0464AFEA"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lastRenderedPageBreak/>
        <w:t>Denlinger, D. L.</w:t>
      </w:r>
      <w:r w:rsidRPr="00B364A1">
        <w:rPr>
          <w:rFonts w:eastAsia="Times New Roman" w:cs="Times New Roman"/>
          <w:noProof/>
          <w:sz w:val="20"/>
        </w:rPr>
        <w:t xml:space="preserve"> </w:t>
      </w:r>
      <w:r w:rsidRPr="00B364A1">
        <w:rPr>
          <w:rFonts w:eastAsia="Times New Roman" w:cs="Times New Roman"/>
          <w:b/>
          <w:bCs/>
          <w:noProof/>
          <w:sz w:val="20"/>
        </w:rPr>
        <w:t>2008</w:t>
      </w:r>
      <w:r w:rsidRPr="00B364A1">
        <w:rPr>
          <w:rFonts w:eastAsia="Times New Roman" w:cs="Times New Roman"/>
          <w:noProof/>
          <w:sz w:val="20"/>
        </w:rPr>
        <w:t>. Why study diapause? Entomol. Res. 38: 1–9.</w:t>
      </w:r>
    </w:p>
    <w:p w14:paraId="25BD5D7B"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Department of Economic and Social Affairs, and Population Division</w:t>
      </w:r>
      <w:r w:rsidRPr="00B364A1">
        <w:rPr>
          <w:rFonts w:eastAsia="Times New Roman" w:cs="Times New Roman"/>
          <w:noProof/>
          <w:sz w:val="20"/>
        </w:rPr>
        <w:t xml:space="preserve">. </w:t>
      </w:r>
      <w:r w:rsidRPr="00B364A1">
        <w:rPr>
          <w:rFonts w:eastAsia="Times New Roman" w:cs="Times New Roman"/>
          <w:b/>
          <w:bCs/>
          <w:noProof/>
          <w:sz w:val="20"/>
        </w:rPr>
        <w:t>2015</w:t>
      </w:r>
      <w:r w:rsidRPr="00B364A1">
        <w:rPr>
          <w:rFonts w:eastAsia="Times New Roman" w:cs="Times New Roman"/>
          <w:noProof/>
          <w:sz w:val="20"/>
        </w:rPr>
        <w:t>. World Population Prospects The 2015 Revision Key Findings and Advance Tables.</w:t>
      </w:r>
    </w:p>
    <w:p w14:paraId="6CB7F75F"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Fernandez-Cornejo, J., R. Nehring, C. Osteen, S. Wechsler, A. Martin, and A. Vialou</w:t>
      </w:r>
      <w:r w:rsidRPr="00B364A1">
        <w:rPr>
          <w:rFonts w:eastAsia="Times New Roman" w:cs="Times New Roman"/>
          <w:noProof/>
          <w:sz w:val="20"/>
        </w:rPr>
        <w:t xml:space="preserve">. </w:t>
      </w:r>
      <w:r w:rsidRPr="00B364A1">
        <w:rPr>
          <w:rFonts w:eastAsia="Times New Roman" w:cs="Times New Roman"/>
          <w:b/>
          <w:bCs/>
          <w:noProof/>
          <w:sz w:val="20"/>
        </w:rPr>
        <w:t>2014</w:t>
      </w:r>
      <w:r w:rsidRPr="00B364A1">
        <w:rPr>
          <w:rFonts w:eastAsia="Times New Roman" w:cs="Times New Roman"/>
          <w:noProof/>
          <w:sz w:val="20"/>
        </w:rPr>
        <w:t>. Pesticide Use in U.S. Agriculture: 21 Selected Crops, 1960-2008.</w:t>
      </w:r>
    </w:p>
    <w:p w14:paraId="6899E07C"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Folch, J., M. Lees, and G. H. S. Stanley</w:t>
      </w:r>
      <w:r w:rsidRPr="00B364A1">
        <w:rPr>
          <w:rFonts w:eastAsia="Times New Roman" w:cs="Times New Roman"/>
          <w:noProof/>
          <w:sz w:val="20"/>
        </w:rPr>
        <w:t xml:space="preserve">. </w:t>
      </w:r>
      <w:r w:rsidRPr="00B364A1">
        <w:rPr>
          <w:rFonts w:eastAsia="Times New Roman" w:cs="Times New Roman"/>
          <w:b/>
          <w:bCs/>
          <w:noProof/>
          <w:sz w:val="20"/>
        </w:rPr>
        <w:t>1957</w:t>
      </w:r>
      <w:r w:rsidRPr="00B364A1">
        <w:rPr>
          <w:rFonts w:eastAsia="Times New Roman" w:cs="Times New Roman"/>
          <w:noProof/>
          <w:sz w:val="20"/>
        </w:rPr>
        <w:t>. A simple method for the isolation and purification of total lipids from animal tissues. J Biol Chem.</w:t>
      </w:r>
    </w:p>
    <w:p w14:paraId="7245E151"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Gelman, D. B., and D. K. Hayes</w:t>
      </w:r>
      <w:r w:rsidRPr="00B364A1">
        <w:rPr>
          <w:rFonts w:eastAsia="Times New Roman" w:cs="Times New Roman"/>
          <w:noProof/>
          <w:sz w:val="20"/>
        </w:rPr>
        <w:t xml:space="preserve">. </w:t>
      </w:r>
      <w:r w:rsidRPr="00B364A1">
        <w:rPr>
          <w:rFonts w:eastAsia="Times New Roman" w:cs="Times New Roman"/>
          <w:b/>
          <w:bCs/>
          <w:noProof/>
          <w:sz w:val="20"/>
        </w:rPr>
        <w:t>1982</w:t>
      </w:r>
      <w:r w:rsidRPr="00B364A1">
        <w:rPr>
          <w:rFonts w:eastAsia="Times New Roman" w:cs="Times New Roman"/>
          <w:noProof/>
          <w:sz w:val="20"/>
        </w:rPr>
        <w:t>. Methods and Markers for Synchronizing Maturation of Fifth-Stage Larvae and Pupae of the European Corn Borer , Ostrinia nubilalis. Ann. Entomol. Soc. 75: 485–493.</w:t>
      </w:r>
    </w:p>
    <w:p w14:paraId="7DE1CC52"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Gelman, D. B., and C. W. Woods</w:t>
      </w:r>
      <w:r w:rsidRPr="00B364A1">
        <w:rPr>
          <w:rFonts w:eastAsia="Times New Roman" w:cs="Times New Roman"/>
          <w:noProof/>
          <w:sz w:val="20"/>
        </w:rPr>
        <w:t xml:space="preserve">. </w:t>
      </w:r>
      <w:r w:rsidRPr="00B364A1">
        <w:rPr>
          <w:rFonts w:eastAsia="Times New Roman" w:cs="Times New Roman"/>
          <w:b/>
          <w:bCs/>
          <w:noProof/>
          <w:sz w:val="20"/>
        </w:rPr>
        <w:t>1983</w:t>
      </w:r>
      <w:r w:rsidRPr="00B364A1">
        <w:rPr>
          <w:rFonts w:eastAsia="Times New Roman" w:cs="Times New Roman"/>
          <w:noProof/>
          <w:sz w:val="20"/>
        </w:rPr>
        <w:t>. HAEMOLYMPH ECDYSTEROID TITERS OF DIAPAUSE-AND NONDIAPAUSE-BOUND FIFTH INSTARS AND PUPAE OF THE EUROPEAN CORN BORER, OSTRINIA NUZ3KALIS (HijBNER). Biochrm. Phystol. %A: 367–375.</w:t>
      </w:r>
    </w:p>
    <w:p w14:paraId="5A685535"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Hahn, D. A., and D. L. Denlinger</w:t>
      </w:r>
      <w:r w:rsidRPr="00B364A1">
        <w:rPr>
          <w:rFonts w:eastAsia="Times New Roman" w:cs="Times New Roman"/>
          <w:noProof/>
          <w:sz w:val="20"/>
        </w:rPr>
        <w:t xml:space="preserve">. </w:t>
      </w:r>
      <w:r w:rsidRPr="00B364A1">
        <w:rPr>
          <w:rFonts w:eastAsia="Times New Roman" w:cs="Times New Roman"/>
          <w:b/>
          <w:bCs/>
          <w:noProof/>
          <w:sz w:val="20"/>
        </w:rPr>
        <w:t>2011</w:t>
      </w:r>
      <w:r w:rsidRPr="00B364A1">
        <w:rPr>
          <w:rFonts w:eastAsia="Times New Roman" w:cs="Times New Roman"/>
          <w:noProof/>
          <w:sz w:val="20"/>
        </w:rPr>
        <w:t>. Energetics of Insect Diapause. Annu. Rev. Entomol. 56: 103–121.</w:t>
      </w:r>
    </w:p>
    <w:p w14:paraId="6F99AFFD"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Høye, T. T., E. Post, H. Meltofte, N. M. Schmidt, and M. C. Forchhammer</w:t>
      </w:r>
      <w:r w:rsidRPr="00B364A1">
        <w:rPr>
          <w:rFonts w:eastAsia="Times New Roman" w:cs="Times New Roman"/>
          <w:noProof/>
          <w:sz w:val="20"/>
        </w:rPr>
        <w:t xml:space="preserve">. </w:t>
      </w:r>
      <w:r w:rsidRPr="00B364A1">
        <w:rPr>
          <w:rFonts w:eastAsia="Times New Roman" w:cs="Times New Roman"/>
          <w:b/>
          <w:bCs/>
          <w:noProof/>
          <w:sz w:val="20"/>
        </w:rPr>
        <w:t>2007</w:t>
      </w:r>
      <w:r w:rsidRPr="00B364A1">
        <w:rPr>
          <w:rFonts w:eastAsia="Times New Roman" w:cs="Times New Roman"/>
          <w:noProof/>
          <w:sz w:val="20"/>
        </w:rPr>
        <w:t>. Rapid advancement of spring in the High Arctic. Curr. Biol.</w:t>
      </w:r>
    </w:p>
    <w:p w14:paraId="76015FAA"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Lee, C. E. E.</w:t>
      </w:r>
      <w:r w:rsidRPr="00B364A1">
        <w:rPr>
          <w:rFonts w:eastAsia="Times New Roman" w:cs="Times New Roman"/>
          <w:noProof/>
          <w:sz w:val="20"/>
        </w:rPr>
        <w:t xml:space="preserve"> </w:t>
      </w:r>
      <w:r w:rsidRPr="00B364A1">
        <w:rPr>
          <w:rFonts w:eastAsia="Times New Roman" w:cs="Times New Roman"/>
          <w:b/>
          <w:bCs/>
          <w:noProof/>
          <w:sz w:val="20"/>
        </w:rPr>
        <w:t>2002</w:t>
      </w:r>
      <w:r w:rsidRPr="00B364A1">
        <w:rPr>
          <w:rFonts w:eastAsia="Times New Roman" w:cs="Times New Roman"/>
          <w:noProof/>
          <w:sz w:val="20"/>
        </w:rPr>
        <w:t>. Evolutionary genetics of invasive species. Trends Ecol. Evol. 17: 386–391.</w:t>
      </w:r>
    </w:p>
    <w:p w14:paraId="2DBFE62F"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NOAA National Centers for Environmental Information</w:t>
      </w:r>
      <w:r w:rsidRPr="00B364A1">
        <w:rPr>
          <w:rFonts w:eastAsia="Times New Roman" w:cs="Times New Roman"/>
          <w:noProof/>
          <w:sz w:val="20"/>
        </w:rPr>
        <w:t xml:space="preserve">. </w:t>
      </w:r>
      <w:r w:rsidRPr="00B364A1">
        <w:rPr>
          <w:rFonts w:eastAsia="Times New Roman" w:cs="Times New Roman"/>
          <w:b/>
          <w:bCs/>
          <w:noProof/>
          <w:sz w:val="20"/>
        </w:rPr>
        <w:t>2017</w:t>
      </w:r>
      <w:r w:rsidRPr="00B364A1">
        <w:rPr>
          <w:rFonts w:eastAsia="Times New Roman" w:cs="Times New Roman"/>
          <w:noProof/>
          <w:sz w:val="20"/>
        </w:rPr>
        <w:t>. State of the Climate: Global Climate Report for Annual 2016. (https://www.ncdc.noaa.gov/sotc/national/201613).</w:t>
      </w:r>
    </w:p>
    <w:p w14:paraId="35EE626E"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Parmesan, C., N. Ryrholm, C. Stefanescu, J. K. Hill, C. D. Thomas, H. Descimon, B. Huntley, L. Kaila, J. Kullberg, T. Tammaru, W. J. Tennent, J. a Thomas, and M. Warren</w:t>
      </w:r>
      <w:r w:rsidRPr="00B364A1">
        <w:rPr>
          <w:rFonts w:eastAsia="Times New Roman" w:cs="Times New Roman"/>
          <w:noProof/>
          <w:sz w:val="20"/>
        </w:rPr>
        <w:t xml:space="preserve">. </w:t>
      </w:r>
      <w:r w:rsidRPr="00B364A1">
        <w:rPr>
          <w:rFonts w:eastAsia="Times New Roman" w:cs="Times New Roman"/>
          <w:b/>
          <w:bCs/>
          <w:noProof/>
          <w:sz w:val="20"/>
        </w:rPr>
        <w:t>1999</w:t>
      </w:r>
      <w:r w:rsidRPr="00B364A1">
        <w:rPr>
          <w:rFonts w:eastAsia="Times New Roman" w:cs="Times New Roman"/>
          <w:noProof/>
          <w:sz w:val="20"/>
        </w:rPr>
        <w:t>. Poleward shifts in geographical ranges of butterfly species associated with regional warming. Nature. 399: 579–583.</w:t>
      </w:r>
    </w:p>
    <w:p w14:paraId="1542E922"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Philippi, T., and J. Seger</w:t>
      </w:r>
      <w:r w:rsidRPr="00B364A1">
        <w:rPr>
          <w:rFonts w:eastAsia="Times New Roman" w:cs="Times New Roman"/>
          <w:noProof/>
          <w:sz w:val="20"/>
        </w:rPr>
        <w:t xml:space="preserve">. </w:t>
      </w:r>
      <w:r w:rsidRPr="00B364A1">
        <w:rPr>
          <w:rFonts w:eastAsia="Times New Roman" w:cs="Times New Roman"/>
          <w:b/>
          <w:bCs/>
          <w:noProof/>
          <w:sz w:val="20"/>
        </w:rPr>
        <w:t>1989</w:t>
      </w:r>
      <w:r w:rsidRPr="00B364A1">
        <w:rPr>
          <w:rFonts w:eastAsia="Times New Roman" w:cs="Times New Roman"/>
          <w:noProof/>
          <w:sz w:val="20"/>
        </w:rPr>
        <w:t>. Hedging one’s evolutionary bets, revisited. Trends Ecol. Evol. 4: 41–44.</w:t>
      </w:r>
    </w:p>
    <w:p w14:paraId="42F688A8"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Phillips, B. L., G. P. Brown, J. M. J. Travis, and R. Shine</w:t>
      </w:r>
      <w:r w:rsidRPr="00B364A1">
        <w:rPr>
          <w:rFonts w:eastAsia="Times New Roman" w:cs="Times New Roman"/>
          <w:noProof/>
          <w:sz w:val="20"/>
        </w:rPr>
        <w:t xml:space="preserve">. </w:t>
      </w:r>
      <w:r w:rsidRPr="00B364A1">
        <w:rPr>
          <w:rFonts w:eastAsia="Times New Roman" w:cs="Times New Roman"/>
          <w:b/>
          <w:bCs/>
          <w:noProof/>
          <w:sz w:val="20"/>
        </w:rPr>
        <w:t>2008</w:t>
      </w:r>
      <w:r w:rsidRPr="00B364A1">
        <w:rPr>
          <w:rFonts w:eastAsia="Times New Roman" w:cs="Times New Roman"/>
          <w:noProof/>
          <w:sz w:val="20"/>
        </w:rPr>
        <w:t>. Reid’s Paradox Revisited: The Evolution of Dispersal Kernels during Range Expansion. Am. Nat. 172: S34–S48.</w:t>
      </w:r>
    </w:p>
    <w:p w14:paraId="06E55D91"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Pimentel, D.</w:t>
      </w:r>
      <w:r w:rsidRPr="00B364A1">
        <w:rPr>
          <w:rFonts w:eastAsia="Times New Roman" w:cs="Times New Roman"/>
          <w:noProof/>
          <w:sz w:val="20"/>
        </w:rPr>
        <w:t xml:space="preserve"> </w:t>
      </w:r>
      <w:r w:rsidRPr="00B364A1">
        <w:rPr>
          <w:rFonts w:eastAsia="Times New Roman" w:cs="Times New Roman"/>
          <w:b/>
          <w:bCs/>
          <w:noProof/>
          <w:sz w:val="20"/>
        </w:rPr>
        <w:t>2005</w:t>
      </w:r>
      <w:r w:rsidRPr="00B364A1">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2843308F"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Pimentel, D., and M. Burgess</w:t>
      </w:r>
      <w:r w:rsidRPr="00B364A1">
        <w:rPr>
          <w:rFonts w:eastAsia="Times New Roman" w:cs="Times New Roman"/>
          <w:noProof/>
          <w:sz w:val="20"/>
        </w:rPr>
        <w:t xml:space="preserve">. </w:t>
      </w:r>
      <w:r w:rsidRPr="00B364A1">
        <w:rPr>
          <w:rFonts w:eastAsia="Times New Roman" w:cs="Times New Roman"/>
          <w:b/>
          <w:bCs/>
          <w:noProof/>
          <w:sz w:val="20"/>
        </w:rPr>
        <w:t>2005</w:t>
      </w:r>
      <w:r w:rsidRPr="00B364A1">
        <w:rPr>
          <w:rFonts w:eastAsia="Times New Roman" w:cs="Times New Roman"/>
          <w:noProof/>
          <w:sz w:val="20"/>
        </w:rPr>
        <w:t>. Environmental and economic costs of the application of pesticides primarily in the United States. Integr. Pest Manag. 3: 47–71.</w:t>
      </w:r>
    </w:p>
    <w:p w14:paraId="34AAB039"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Price, T. D., and D. Sol</w:t>
      </w:r>
      <w:r w:rsidRPr="00B364A1">
        <w:rPr>
          <w:rFonts w:eastAsia="Times New Roman" w:cs="Times New Roman"/>
          <w:noProof/>
          <w:sz w:val="20"/>
        </w:rPr>
        <w:t xml:space="preserve">. </w:t>
      </w:r>
      <w:r w:rsidRPr="00B364A1">
        <w:rPr>
          <w:rFonts w:eastAsia="Times New Roman" w:cs="Times New Roman"/>
          <w:b/>
          <w:bCs/>
          <w:noProof/>
          <w:sz w:val="20"/>
        </w:rPr>
        <w:t>2008</w:t>
      </w:r>
      <w:r w:rsidRPr="00B364A1">
        <w:rPr>
          <w:rFonts w:eastAsia="Times New Roman" w:cs="Times New Roman"/>
          <w:noProof/>
          <w:sz w:val="20"/>
        </w:rPr>
        <w:t>. Introduction: Genetics of Colonizing Species. Am. Nat. 172: S1–S3.</w:t>
      </w:r>
    </w:p>
    <w:p w14:paraId="13373F1F"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Scriber, J. M.</w:t>
      </w:r>
      <w:r w:rsidRPr="00B364A1">
        <w:rPr>
          <w:rFonts w:eastAsia="Times New Roman" w:cs="Times New Roman"/>
          <w:noProof/>
          <w:sz w:val="20"/>
        </w:rPr>
        <w:t xml:space="preserve"> </w:t>
      </w:r>
      <w:r w:rsidRPr="00B364A1">
        <w:rPr>
          <w:rFonts w:eastAsia="Times New Roman" w:cs="Times New Roman"/>
          <w:b/>
          <w:bCs/>
          <w:noProof/>
          <w:sz w:val="20"/>
        </w:rPr>
        <w:t>2014</w:t>
      </w:r>
      <w:r w:rsidRPr="00B364A1">
        <w:rPr>
          <w:rFonts w:eastAsia="Times New Roman" w:cs="Times New Roman"/>
          <w:noProof/>
          <w:sz w:val="20"/>
        </w:rPr>
        <w:t>. Climate-driven reshuffling of species and genes: Potential conservation roles for species translocations and recombinant hybrid genotypes, Insects.</w:t>
      </w:r>
    </w:p>
    <w:p w14:paraId="497D3585"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Stocker, and V. B. and P. M. M. (eds. . T.F., D. Qin, G.-K. Plattner, M. Tignor, S.K. Allen, J. Boschung, A. Nauels, Y. Xia</w:t>
      </w:r>
      <w:r w:rsidRPr="00B364A1">
        <w:rPr>
          <w:rFonts w:eastAsia="Times New Roman" w:cs="Times New Roman"/>
          <w:noProof/>
          <w:sz w:val="20"/>
        </w:rPr>
        <w:t xml:space="preserve">. </w:t>
      </w:r>
      <w:r w:rsidRPr="00B364A1">
        <w:rPr>
          <w:rFonts w:eastAsia="Times New Roman" w:cs="Times New Roman"/>
          <w:b/>
          <w:bCs/>
          <w:noProof/>
          <w:sz w:val="20"/>
        </w:rPr>
        <w:t>2015</w:t>
      </w:r>
      <w:r w:rsidRPr="00B364A1">
        <w:rPr>
          <w:rFonts w:eastAsia="Times New Roman" w:cs="Times New Roman"/>
          <w:noProof/>
          <w:sz w:val="20"/>
        </w:rPr>
        <w:t>. Summary for Policymakers. Clim. Chang. 2013 - Phys. Sci. Basis. 1542: 1–30.</w:t>
      </w:r>
    </w:p>
    <w:p w14:paraId="637AFE10" w14:textId="77777777" w:rsidR="00B364A1" w:rsidRPr="00B364A1" w:rsidRDefault="00B364A1" w:rsidP="00B364A1">
      <w:pPr>
        <w:autoSpaceDE w:val="0"/>
        <w:autoSpaceDN w:val="0"/>
        <w:adjustRightInd w:val="0"/>
        <w:ind w:left="480" w:hanging="480"/>
        <w:rPr>
          <w:rFonts w:eastAsia="Times New Roman" w:cs="Times New Roman"/>
          <w:noProof/>
          <w:sz w:val="20"/>
        </w:rPr>
      </w:pPr>
      <w:r w:rsidRPr="00B364A1">
        <w:rPr>
          <w:rFonts w:eastAsia="Times New Roman" w:cs="Times New Roman"/>
          <w:b/>
          <w:bCs/>
          <w:noProof/>
          <w:sz w:val="20"/>
        </w:rPr>
        <w:t>Weinig, C.</w:t>
      </w:r>
      <w:r w:rsidRPr="00B364A1">
        <w:rPr>
          <w:rFonts w:eastAsia="Times New Roman" w:cs="Times New Roman"/>
          <w:noProof/>
          <w:sz w:val="20"/>
        </w:rPr>
        <w:t xml:space="preserve"> </w:t>
      </w:r>
      <w:r w:rsidRPr="00B364A1">
        <w:rPr>
          <w:rFonts w:eastAsia="Times New Roman" w:cs="Times New Roman"/>
          <w:b/>
          <w:bCs/>
          <w:noProof/>
          <w:sz w:val="20"/>
        </w:rPr>
        <w:t>2000</w:t>
      </w:r>
      <w:r w:rsidRPr="00B364A1">
        <w:rPr>
          <w:rFonts w:eastAsia="Times New Roman" w:cs="Times New Roman"/>
          <w:noProof/>
          <w:sz w:val="20"/>
        </w:rPr>
        <w:t>. PLASTICITY VERSUS CANALIZATION: POPULATION DIFFERENCES IN THE TIMING OF SHADE-AVOIDANCE RESPONSES. Evolution (N. Y). 54: 441–451.</w:t>
      </w:r>
    </w:p>
    <w:p w14:paraId="0071A859" w14:textId="77777777" w:rsidR="00B364A1" w:rsidRPr="00B364A1" w:rsidRDefault="00B364A1" w:rsidP="00B364A1">
      <w:pPr>
        <w:autoSpaceDE w:val="0"/>
        <w:autoSpaceDN w:val="0"/>
        <w:adjustRightInd w:val="0"/>
        <w:ind w:left="480" w:hanging="480"/>
        <w:rPr>
          <w:noProof/>
          <w:sz w:val="20"/>
        </w:rPr>
      </w:pPr>
      <w:r w:rsidRPr="00B364A1">
        <w:rPr>
          <w:rFonts w:eastAsia="Times New Roman" w:cs="Times New Roman"/>
          <w:b/>
          <w:bCs/>
          <w:noProof/>
          <w:sz w:val="20"/>
        </w:rPr>
        <w:t>Williams, C. M., H. A. L. Henry, and B. J. Sinclair</w:t>
      </w:r>
      <w:r w:rsidRPr="00B364A1">
        <w:rPr>
          <w:rFonts w:eastAsia="Times New Roman" w:cs="Times New Roman"/>
          <w:noProof/>
          <w:sz w:val="20"/>
        </w:rPr>
        <w:t xml:space="preserve">. </w:t>
      </w:r>
      <w:r w:rsidRPr="00B364A1">
        <w:rPr>
          <w:rFonts w:eastAsia="Times New Roman" w:cs="Times New Roman"/>
          <w:b/>
          <w:bCs/>
          <w:noProof/>
          <w:sz w:val="20"/>
        </w:rPr>
        <w:t>2015</w:t>
      </w:r>
      <w:r w:rsidRPr="00B364A1">
        <w:rPr>
          <w:rFonts w:eastAsia="Times New Roman" w:cs="Times New Roman"/>
          <w:noProof/>
          <w:sz w:val="20"/>
        </w:rPr>
        <w:t>. Cold truths: How winter drives responses of terrestrial organisms to climate change. Biol. Rev. 90: 214–235.</w:t>
      </w:r>
    </w:p>
    <w:p w14:paraId="3746C36B" w14:textId="2341D506" w:rsidR="00C83A27" w:rsidRPr="00C83A27" w:rsidRDefault="00C83A27" w:rsidP="00B364A1">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74D00" w14:textId="77777777" w:rsidR="000A1DC2" w:rsidRDefault="000A1DC2">
      <w:r>
        <w:separator/>
      </w:r>
    </w:p>
  </w:endnote>
  <w:endnote w:type="continuationSeparator" w:id="0">
    <w:p w14:paraId="4D90F385" w14:textId="77777777" w:rsidR="000A1DC2" w:rsidRDefault="000A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623233">
      <w:rPr>
        <w:noProof/>
      </w:rPr>
      <w:t>12</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C5B38" w14:textId="77777777" w:rsidR="000A1DC2" w:rsidRDefault="000A1DC2">
      <w:r>
        <w:separator/>
      </w:r>
    </w:p>
  </w:footnote>
  <w:footnote w:type="continuationSeparator" w:id="0">
    <w:p w14:paraId="40F91B2E" w14:textId="77777777" w:rsidR="000A1DC2" w:rsidRDefault="000A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206DE"/>
    <w:rsid w:val="00021E0D"/>
    <w:rsid w:val="0004287A"/>
    <w:rsid w:val="00052C23"/>
    <w:rsid w:val="00053D0B"/>
    <w:rsid w:val="00053F7D"/>
    <w:rsid w:val="00054C1B"/>
    <w:rsid w:val="00072738"/>
    <w:rsid w:val="0007718D"/>
    <w:rsid w:val="00082B2A"/>
    <w:rsid w:val="00091515"/>
    <w:rsid w:val="000A1DC2"/>
    <w:rsid w:val="000A20A7"/>
    <w:rsid w:val="000A490E"/>
    <w:rsid w:val="000A6516"/>
    <w:rsid w:val="000C1EEF"/>
    <w:rsid w:val="000C5A4F"/>
    <w:rsid w:val="000D5369"/>
    <w:rsid w:val="000D54AB"/>
    <w:rsid w:val="000E2FB1"/>
    <w:rsid w:val="000E3D13"/>
    <w:rsid w:val="000E457B"/>
    <w:rsid w:val="000E5425"/>
    <w:rsid w:val="000F4EE0"/>
    <w:rsid w:val="001026F4"/>
    <w:rsid w:val="00113859"/>
    <w:rsid w:val="00114DD2"/>
    <w:rsid w:val="00115456"/>
    <w:rsid w:val="00130C93"/>
    <w:rsid w:val="00132B11"/>
    <w:rsid w:val="00134ABA"/>
    <w:rsid w:val="0013552C"/>
    <w:rsid w:val="001360EE"/>
    <w:rsid w:val="0014051F"/>
    <w:rsid w:val="0014660C"/>
    <w:rsid w:val="00151F9F"/>
    <w:rsid w:val="00153CAA"/>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202564"/>
    <w:rsid w:val="0020374B"/>
    <w:rsid w:val="00207E1A"/>
    <w:rsid w:val="00216D46"/>
    <w:rsid w:val="0021727C"/>
    <w:rsid w:val="0022421A"/>
    <w:rsid w:val="0023194A"/>
    <w:rsid w:val="00232C67"/>
    <w:rsid w:val="00240B85"/>
    <w:rsid w:val="00246504"/>
    <w:rsid w:val="00252436"/>
    <w:rsid w:val="00257A58"/>
    <w:rsid w:val="00266BAF"/>
    <w:rsid w:val="00270A77"/>
    <w:rsid w:val="002734B2"/>
    <w:rsid w:val="00276964"/>
    <w:rsid w:val="0028005C"/>
    <w:rsid w:val="0028642A"/>
    <w:rsid w:val="002A1291"/>
    <w:rsid w:val="002B57A0"/>
    <w:rsid w:val="002B750A"/>
    <w:rsid w:val="002C07DB"/>
    <w:rsid w:val="002C1F3E"/>
    <w:rsid w:val="002C76C2"/>
    <w:rsid w:val="002D1F95"/>
    <w:rsid w:val="003232E6"/>
    <w:rsid w:val="0032630E"/>
    <w:rsid w:val="00330DD4"/>
    <w:rsid w:val="00332CB3"/>
    <w:rsid w:val="00333238"/>
    <w:rsid w:val="003337E2"/>
    <w:rsid w:val="0033708A"/>
    <w:rsid w:val="003407DC"/>
    <w:rsid w:val="00342CDE"/>
    <w:rsid w:val="0034488C"/>
    <w:rsid w:val="00352ED2"/>
    <w:rsid w:val="003532C5"/>
    <w:rsid w:val="00355CC8"/>
    <w:rsid w:val="00362788"/>
    <w:rsid w:val="00372031"/>
    <w:rsid w:val="00372CC2"/>
    <w:rsid w:val="00381365"/>
    <w:rsid w:val="0038307B"/>
    <w:rsid w:val="00384794"/>
    <w:rsid w:val="00392CD2"/>
    <w:rsid w:val="0039349E"/>
    <w:rsid w:val="00394680"/>
    <w:rsid w:val="003A0A49"/>
    <w:rsid w:val="003A4D4B"/>
    <w:rsid w:val="003A6FFA"/>
    <w:rsid w:val="003B70EA"/>
    <w:rsid w:val="003B7B43"/>
    <w:rsid w:val="003C5D15"/>
    <w:rsid w:val="003E641C"/>
    <w:rsid w:val="003F3ADB"/>
    <w:rsid w:val="003F69F8"/>
    <w:rsid w:val="00403FEA"/>
    <w:rsid w:val="00405472"/>
    <w:rsid w:val="0040602F"/>
    <w:rsid w:val="0041393A"/>
    <w:rsid w:val="0041536A"/>
    <w:rsid w:val="004236DC"/>
    <w:rsid w:val="00423B05"/>
    <w:rsid w:val="00425A76"/>
    <w:rsid w:val="00453DF7"/>
    <w:rsid w:val="00455BA6"/>
    <w:rsid w:val="004565FA"/>
    <w:rsid w:val="00460EF8"/>
    <w:rsid w:val="00463E12"/>
    <w:rsid w:val="0046589E"/>
    <w:rsid w:val="0046643A"/>
    <w:rsid w:val="00475C5F"/>
    <w:rsid w:val="00485EBF"/>
    <w:rsid w:val="00491FB1"/>
    <w:rsid w:val="004A0708"/>
    <w:rsid w:val="004B2227"/>
    <w:rsid w:val="004B2FB1"/>
    <w:rsid w:val="004B4351"/>
    <w:rsid w:val="004B68CD"/>
    <w:rsid w:val="004D3295"/>
    <w:rsid w:val="004D4ECE"/>
    <w:rsid w:val="004D6420"/>
    <w:rsid w:val="004F31A5"/>
    <w:rsid w:val="005017CC"/>
    <w:rsid w:val="005042DB"/>
    <w:rsid w:val="00510F24"/>
    <w:rsid w:val="00511203"/>
    <w:rsid w:val="00524F2F"/>
    <w:rsid w:val="00530C18"/>
    <w:rsid w:val="00534F29"/>
    <w:rsid w:val="005364F1"/>
    <w:rsid w:val="0054592D"/>
    <w:rsid w:val="00550E8A"/>
    <w:rsid w:val="00552917"/>
    <w:rsid w:val="005633A6"/>
    <w:rsid w:val="00564F1B"/>
    <w:rsid w:val="00570FA3"/>
    <w:rsid w:val="00581196"/>
    <w:rsid w:val="00582ABC"/>
    <w:rsid w:val="005875A9"/>
    <w:rsid w:val="00592640"/>
    <w:rsid w:val="00597028"/>
    <w:rsid w:val="005A0DC0"/>
    <w:rsid w:val="005B22C5"/>
    <w:rsid w:val="005B2D0C"/>
    <w:rsid w:val="005B4F74"/>
    <w:rsid w:val="005B63E6"/>
    <w:rsid w:val="005C2520"/>
    <w:rsid w:val="005D05D5"/>
    <w:rsid w:val="005D1DAD"/>
    <w:rsid w:val="005D351F"/>
    <w:rsid w:val="005D3DC3"/>
    <w:rsid w:val="005D4C71"/>
    <w:rsid w:val="005D636A"/>
    <w:rsid w:val="005F2D84"/>
    <w:rsid w:val="006064C8"/>
    <w:rsid w:val="006133BC"/>
    <w:rsid w:val="006156FC"/>
    <w:rsid w:val="00620A09"/>
    <w:rsid w:val="00621157"/>
    <w:rsid w:val="006217F4"/>
    <w:rsid w:val="00623233"/>
    <w:rsid w:val="00624018"/>
    <w:rsid w:val="006266BE"/>
    <w:rsid w:val="00650CF6"/>
    <w:rsid w:val="006632B6"/>
    <w:rsid w:val="00675284"/>
    <w:rsid w:val="00675864"/>
    <w:rsid w:val="006776C8"/>
    <w:rsid w:val="00683314"/>
    <w:rsid w:val="00693BC3"/>
    <w:rsid w:val="006946C3"/>
    <w:rsid w:val="006A01A3"/>
    <w:rsid w:val="006A1A47"/>
    <w:rsid w:val="006A5606"/>
    <w:rsid w:val="006B6DC0"/>
    <w:rsid w:val="006B7A5A"/>
    <w:rsid w:val="006C5A67"/>
    <w:rsid w:val="006E50DF"/>
    <w:rsid w:val="006E6459"/>
    <w:rsid w:val="006F148B"/>
    <w:rsid w:val="006F1DC5"/>
    <w:rsid w:val="006F34B0"/>
    <w:rsid w:val="006F55DB"/>
    <w:rsid w:val="006F6666"/>
    <w:rsid w:val="00702A40"/>
    <w:rsid w:val="00703AD6"/>
    <w:rsid w:val="00706A81"/>
    <w:rsid w:val="007229A4"/>
    <w:rsid w:val="007256AE"/>
    <w:rsid w:val="007344DF"/>
    <w:rsid w:val="00755596"/>
    <w:rsid w:val="00761B7A"/>
    <w:rsid w:val="00771A80"/>
    <w:rsid w:val="007A2D48"/>
    <w:rsid w:val="007A4F27"/>
    <w:rsid w:val="007B3BC2"/>
    <w:rsid w:val="007B3C6E"/>
    <w:rsid w:val="007B5653"/>
    <w:rsid w:val="007C26A7"/>
    <w:rsid w:val="007C6AE1"/>
    <w:rsid w:val="007E6FEF"/>
    <w:rsid w:val="007E7B09"/>
    <w:rsid w:val="007F0B68"/>
    <w:rsid w:val="007F206C"/>
    <w:rsid w:val="007F65F3"/>
    <w:rsid w:val="0080022F"/>
    <w:rsid w:val="0080369B"/>
    <w:rsid w:val="008052E4"/>
    <w:rsid w:val="00815DF7"/>
    <w:rsid w:val="00816828"/>
    <w:rsid w:val="00822407"/>
    <w:rsid w:val="00824AEC"/>
    <w:rsid w:val="008330BA"/>
    <w:rsid w:val="0083592E"/>
    <w:rsid w:val="00835C3B"/>
    <w:rsid w:val="0085313E"/>
    <w:rsid w:val="00854F54"/>
    <w:rsid w:val="008622CB"/>
    <w:rsid w:val="00863EE3"/>
    <w:rsid w:val="00871C73"/>
    <w:rsid w:val="00877DED"/>
    <w:rsid w:val="008924C6"/>
    <w:rsid w:val="008A5881"/>
    <w:rsid w:val="008C1EA2"/>
    <w:rsid w:val="008C297E"/>
    <w:rsid w:val="008C3730"/>
    <w:rsid w:val="008C4F42"/>
    <w:rsid w:val="008E6387"/>
    <w:rsid w:val="008F5EA6"/>
    <w:rsid w:val="008F79A2"/>
    <w:rsid w:val="00901B1F"/>
    <w:rsid w:val="00910034"/>
    <w:rsid w:val="009168C1"/>
    <w:rsid w:val="00922A01"/>
    <w:rsid w:val="0092450F"/>
    <w:rsid w:val="00926235"/>
    <w:rsid w:val="0093629A"/>
    <w:rsid w:val="0094470B"/>
    <w:rsid w:val="009553B4"/>
    <w:rsid w:val="00962163"/>
    <w:rsid w:val="0096276A"/>
    <w:rsid w:val="0096759D"/>
    <w:rsid w:val="00975D13"/>
    <w:rsid w:val="00976082"/>
    <w:rsid w:val="00980D20"/>
    <w:rsid w:val="00983C00"/>
    <w:rsid w:val="009911B3"/>
    <w:rsid w:val="0099266F"/>
    <w:rsid w:val="00996124"/>
    <w:rsid w:val="00997E3B"/>
    <w:rsid w:val="009A36EB"/>
    <w:rsid w:val="009A4BD4"/>
    <w:rsid w:val="009B0F70"/>
    <w:rsid w:val="009C71D7"/>
    <w:rsid w:val="009D1022"/>
    <w:rsid w:val="009E6E31"/>
    <w:rsid w:val="009F13B5"/>
    <w:rsid w:val="009F2040"/>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62318"/>
    <w:rsid w:val="00A63141"/>
    <w:rsid w:val="00A67FEE"/>
    <w:rsid w:val="00A71AD2"/>
    <w:rsid w:val="00A724AF"/>
    <w:rsid w:val="00A75FAF"/>
    <w:rsid w:val="00A7616D"/>
    <w:rsid w:val="00A77B05"/>
    <w:rsid w:val="00A86763"/>
    <w:rsid w:val="00A87FF4"/>
    <w:rsid w:val="00AA0985"/>
    <w:rsid w:val="00AB20EB"/>
    <w:rsid w:val="00AB338F"/>
    <w:rsid w:val="00AC48CC"/>
    <w:rsid w:val="00AD356D"/>
    <w:rsid w:val="00AD6167"/>
    <w:rsid w:val="00AE175C"/>
    <w:rsid w:val="00AE42ED"/>
    <w:rsid w:val="00AF5A19"/>
    <w:rsid w:val="00B034A0"/>
    <w:rsid w:val="00B10C15"/>
    <w:rsid w:val="00B12308"/>
    <w:rsid w:val="00B33353"/>
    <w:rsid w:val="00B341BE"/>
    <w:rsid w:val="00B364A1"/>
    <w:rsid w:val="00B4396A"/>
    <w:rsid w:val="00B507F8"/>
    <w:rsid w:val="00B51E68"/>
    <w:rsid w:val="00B61DE9"/>
    <w:rsid w:val="00B62625"/>
    <w:rsid w:val="00B64325"/>
    <w:rsid w:val="00B777EC"/>
    <w:rsid w:val="00BA2725"/>
    <w:rsid w:val="00BA6C16"/>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62AD3"/>
    <w:rsid w:val="00C62BEA"/>
    <w:rsid w:val="00C64C45"/>
    <w:rsid w:val="00C663A1"/>
    <w:rsid w:val="00C66EF3"/>
    <w:rsid w:val="00C74A75"/>
    <w:rsid w:val="00C83A27"/>
    <w:rsid w:val="00C86CF8"/>
    <w:rsid w:val="00C9423D"/>
    <w:rsid w:val="00CA5BAD"/>
    <w:rsid w:val="00CA73B9"/>
    <w:rsid w:val="00CB614C"/>
    <w:rsid w:val="00CD3DD5"/>
    <w:rsid w:val="00CD6AEC"/>
    <w:rsid w:val="00CE4A4D"/>
    <w:rsid w:val="00CE5265"/>
    <w:rsid w:val="00CE7D8E"/>
    <w:rsid w:val="00CF031A"/>
    <w:rsid w:val="00D11592"/>
    <w:rsid w:val="00D12862"/>
    <w:rsid w:val="00D17072"/>
    <w:rsid w:val="00D40D3B"/>
    <w:rsid w:val="00D42C66"/>
    <w:rsid w:val="00D44F99"/>
    <w:rsid w:val="00D51C18"/>
    <w:rsid w:val="00D55C3E"/>
    <w:rsid w:val="00D62084"/>
    <w:rsid w:val="00D6287F"/>
    <w:rsid w:val="00D659BC"/>
    <w:rsid w:val="00D84281"/>
    <w:rsid w:val="00D9032A"/>
    <w:rsid w:val="00D9225F"/>
    <w:rsid w:val="00DA05CB"/>
    <w:rsid w:val="00DB007A"/>
    <w:rsid w:val="00DB16BF"/>
    <w:rsid w:val="00DB5559"/>
    <w:rsid w:val="00DC14F7"/>
    <w:rsid w:val="00DC6092"/>
    <w:rsid w:val="00DD0FAB"/>
    <w:rsid w:val="00DE2AB9"/>
    <w:rsid w:val="00DE3903"/>
    <w:rsid w:val="00DE717B"/>
    <w:rsid w:val="00DE7B20"/>
    <w:rsid w:val="00DF3175"/>
    <w:rsid w:val="00E124ED"/>
    <w:rsid w:val="00E143D7"/>
    <w:rsid w:val="00E201DF"/>
    <w:rsid w:val="00E44C4C"/>
    <w:rsid w:val="00E50BF2"/>
    <w:rsid w:val="00E51240"/>
    <w:rsid w:val="00E53734"/>
    <w:rsid w:val="00E60724"/>
    <w:rsid w:val="00E63B36"/>
    <w:rsid w:val="00E66AF8"/>
    <w:rsid w:val="00E67DD4"/>
    <w:rsid w:val="00E727E1"/>
    <w:rsid w:val="00E807A8"/>
    <w:rsid w:val="00E8165C"/>
    <w:rsid w:val="00E8190A"/>
    <w:rsid w:val="00E83A78"/>
    <w:rsid w:val="00E83E67"/>
    <w:rsid w:val="00E841FC"/>
    <w:rsid w:val="00E8432C"/>
    <w:rsid w:val="00E854D0"/>
    <w:rsid w:val="00E921E4"/>
    <w:rsid w:val="00E94DB3"/>
    <w:rsid w:val="00E95ACF"/>
    <w:rsid w:val="00E97B76"/>
    <w:rsid w:val="00EA008E"/>
    <w:rsid w:val="00EA3DF0"/>
    <w:rsid w:val="00EA503D"/>
    <w:rsid w:val="00EA5C41"/>
    <w:rsid w:val="00EB19DA"/>
    <w:rsid w:val="00EC0755"/>
    <w:rsid w:val="00EC435C"/>
    <w:rsid w:val="00ED1BB2"/>
    <w:rsid w:val="00F03898"/>
    <w:rsid w:val="00F07FC8"/>
    <w:rsid w:val="00F13F4D"/>
    <w:rsid w:val="00F15A03"/>
    <w:rsid w:val="00F16E1F"/>
    <w:rsid w:val="00F20ABF"/>
    <w:rsid w:val="00F24431"/>
    <w:rsid w:val="00F24C71"/>
    <w:rsid w:val="00F34B4F"/>
    <w:rsid w:val="00F36AFC"/>
    <w:rsid w:val="00F50562"/>
    <w:rsid w:val="00F51302"/>
    <w:rsid w:val="00F554B1"/>
    <w:rsid w:val="00F70AD2"/>
    <w:rsid w:val="00F721BD"/>
    <w:rsid w:val="00F75185"/>
    <w:rsid w:val="00F92137"/>
    <w:rsid w:val="00F948CD"/>
    <w:rsid w:val="00FA6B30"/>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C96068-7D94-C94B-8F93-7F0E53E4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21225</Words>
  <Characters>120986</Characters>
  <Application>Microsoft Macintosh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2017-06-06T01:18:00Z</dcterms:created>
  <dcterms:modified xsi:type="dcterms:W3CDTF">2017-06-06T01:18:00Z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