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B1DA40F" w14:textId="77777777" w:rsidR="00295E26" w:rsidRPr="00E52C90" w:rsidRDefault="00295E26" w:rsidP="00295E26">
      <w:pPr>
        <w:spacing w:line="480" w:lineRule="auto"/>
        <w:ind w:firstLine="720"/>
        <w:jc w:val="center"/>
        <w:rPr>
          <w:b/>
          <w:color w:val="auto"/>
          <w:sz w:val="48"/>
          <w:szCs w:val="48"/>
        </w:rPr>
      </w:pPr>
      <w:bookmarkStart w:id="0" w:name="_GoBack"/>
      <w:bookmarkEnd w:id="0"/>
      <w:r w:rsidRPr="00E52C90">
        <w:rPr>
          <w:b/>
          <w:color w:val="auto"/>
          <w:sz w:val="48"/>
          <w:szCs w:val="48"/>
        </w:rPr>
        <w:t>Mechanisms Mediating the Descent into Diapause: The relationship between stored resources and diapause timing.</w:t>
      </w:r>
    </w:p>
    <w:p w14:paraId="0B2B8701" w14:textId="77777777" w:rsidR="00295E26" w:rsidRPr="00E52C90" w:rsidRDefault="00295E26" w:rsidP="00295E26">
      <w:pPr>
        <w:spacing w:line="480" w:lineRule="auto"/>
        <w:ind w:firstLine="720"/>
        <w:jc w:val="center"/>
        <w:rPr>
          <w:color w:val="auto"/>
        </w:rPr>
      </w:pPr>
    </w:p>
    <w:p w14:paraId="1FE6E3A4" w14:textId="77777777" w:rsidR="00295E26" w:rsidRPr="00E52C90" w:rsidRDefault="00295E26" w:rsidP="00295E26">
      <w:pPr>
        <w:spacing w:line="480" w:lineRule="auto"/>
        <w:ind w:firstLine="720"/>
        <w:jc w:val="center"/>
        <w:rPr>
          <w:color w:val="auto"/>
        </w:rPr>
      </w:pPr>
    </w:p>
    <w:p w14:paraId="77B7DFD8" w14:textId="77777777" w:rsidR="00295E26" w:rsidRPr="00E52C90" w:rsidRDefault="00295E26" w:rsidP="00295E26">
      <w:pPr>
        <w:spacing w:line="480" w:lineRule="auto"/>
        <w:ind w:firstLine="720"/>
        <w:jc w:val="center"/>
        <w:rPr>
          <w:color w:val="auto"/>
        </w:rPr>
      </w:pPr>
    </w:p>
    <w:p w14:paraId="6413566E" w14:textId="77777777" w:rsidR="00295E26" w:rsidRPr="00E52C90" w:rsidRDefault="00295E26" w:rsidP="00295E26">
      <w:pPr>
        <w:spacing w:line="480" w:lineRule="auto"/>
        <w:ind w:firstLine="720"/>
        <w:jc w:val="center"/>
        <w:rPr>
          <w:color w:val="auto"/>
        </w:rPr>
      </w:pPr>
    </w:p>
    <w:p w14:paraId="54E7A8A1" w14:textId="77777777" w:rsidR="00295E26" w:rsidRPr="00E52C90" w:rsidRDefault="00295E26" w:rsidP="00295E26">
      <w:pPr>
        <w:spacing w:line="480" w:lineRule="auto"/>
        <w:ind w:firstLine="720"/>
        <w:jc w:val="center"/>
        <w:rPr>
          <w:color w:val="auto"/>
        </w:rPr>
      </w:pPr>
    </w:p>
    <w:p w14:paraId="563D0D31"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James T. Brown</w:t>
      </w:r>
    </w:p>
    <w:p w14:paraId="7F2FEF6F"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MS Thesis Proposal</w:t>
      </w:r>
    </w:p>
    <w:p w14:paraId="6D015EF8" w14:textId="77777777" w:rsidR="00295E26" w:rsidRPr="00E52C90" w:rsidRDefault="00295E26" w:rsidP="00295E26">
      <w:pPr>
        <w:spacing w:line="480" w:lineRule="auto"/>
        <w:ind w:firstLine="720"/>
        <w:jc w:val="center"/>
        <w:outlineLvl w:val="0"/>
        <w:rPr>
          <w:b/>
          <w:color w:val="auto"/>
          <w:sz w:val="32"/>
          <w:szCs w:val="32"/>
        </w:rPr>
      </w:pPr>
      <w:r w:rsidRPr="00E52C90">
        <w:rPr>
          <w:b/>
          <w:color w:val="auto"/>
          <w:sz w:val="32"/>
          <w:szCs w:val="32"/>
        </w:rPr>
        <w:t>Advisor: Dr. Dan Hahn</w:t>
      </w:r>
    </w:p>
    <w:p w14:paraId="68A554CA" w14:textId="77777777" w:rsidR="00295E26" w:rsidRPr="00E52C90" w:rsidRDefault="00295E26" w:rsidP="00295E26">
      <w:pPr>
        <w:spacing w:line="480" w:lineRule="auto"/>
        <w:ind w:firstLine="720"/>
        <w:jc w:val="center"/>
        <w:outlineLvl w:val="0"/>
        <w:rPr>
          <w:color w:val="auto"/>
        </w:rPr>
      </w:pPr>
      <w:r w:rsidRPr="00E52C90">
        <w:rPr>
          <w:b/>
          <w:color w:val="auto"/>
          <w:sz w:val="32"/>
          <w:szCs w:val="32"/>
        </w:rPr>
        <w:t>Committee Member: Dr. John Beck</w:t>
      </w:r>
    </w:p>
    <w:p w14:paraId="29B2BD99" w14:textId="77777777" w:rsidR="00295E26" w:rsidRPr="00E52C90" w:rsidRDefault="00295E26" w:rsidP="00295E26">
      <w:pPr>
        <w:spacing w:line="480" w:lineRule="auto"/>
        <w:ind w:firstLine="720"/>
        <w:rPr>
          <w:rFonts w:asciiTheme="minorHAnsi" w:hAnsiTheme="minorHAnsi"/>
          <w:color w:val="auto"/>
        </w:rPr>
      </w:pPr>
    </w:p>
    <w:p w14:paraId="492065DB" w14:textId="77777777" w:rsidR="00295E26" w:rsidRPr="00E52C90" w:rsidRDefault="00295E26" w:rsidP="00295E26">
      <w:pPr>
        <w:spacing w:line="480" w:lineRule="auto"/>
        <w:ind w:firstLine="720"/>
        <w:rPr>
          <w:rFonts w:asciiTheme="minorHAnsi" w:hAnsiTheme="minorHAnsi"/>
          <w:color w:val="auto"/>
        </w:rPr>
      </w:pPr>
    </w:p>
    <w:p w14:paraId="7AF06323" w14:textId="77777777" w:rsidR="00295E26" w:rsidRPr="00E52C90" w:rsidRDefault="00295E26" w:rsidP="00295E26">
      <w:pPr>
        <w:spacing w:line="480" w:lineRule="auto"/>
        <w:ind w:firstLine="720"/>
        <w:rPr>
          <w:rFonts w:asciiTheme="minorHAnsi" w:hAnsiTheme="minorHAnsi"/>
          <w:color w:val="auto"/>
        </w:rPr>
      </w:pPr>
    </w:p>
    <w:p w14:paraId="73183B16" w14:textId="77777777" w:rsidR="00295E26" w:rsidRPr="00E52C90" w:rsidRDefault="00295E26" w:rsidP="00295E26">
      <w:pPr>
        <w:spacing w:line="480" w:lineRule="auto"/>
        <w:ind w:firstLine="720"/>
        <w:rPr>
          <w:rFonts w:asciiTheme="minorHAnsi" w:hAnsiTheme="minorHAnsi"/>
          <w:color w:val="auto"/>
        </w:rPr>
      </w:pPr>
    </w:p>
    <w:p w14:paraId="039FA120" w14:textId="77777777" w:rsidR="00295E26" w:rsidRPr="00E52C90" w:rsidRDefault="00295E26" w:rsidP="00295E26">
      <w:pPr>
        <w:spacing w:line="480" w:lineRule="auto"/>
        <w:ind w:firstLine="720"/>
        <w:rPr>
          <w:rFonts w:asciiTheme="minorHAnsi" w:hAnsiTheme="minorHAnsi"/>
          <w:color w:val="auto"/>
        </w:rPr>
      </w:pPr>
    </w:p>
    <w:p w14:paraId="1DF4EBEB" w14:textId="77777777" w:rsidR="00295E26" w:rsidRPr="00E52C90" w:rsidRDefault="00295E26" w:rsidP="00295E26">
      <w:pPr>
        <w:spacing w:line="480" w:lineRule="auto"/>
        <w:rPr>
          <w:rFonts w:asciiTheme="minorHAnsi" w:hAnsiTheme="minorHAnsi"/>
          <w:color w:val="auto"/>
        </w:rPr>
      </w:pPr>
    </w:p>
    <w:p w14:paraId="0436E0A3"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lastRenderedPageBreak/>
        <w:t xml:space="preserve">Changing Climate: </w:t>
      </w:r>
      <w:r w:rsidRPr="00E52C90">
        <w:rPr>
          <w:rFonts w:asciiTheme="minorHAnsi" w:hAnsiTheme="minorHAnsi"/>
          <w:color w:val="auto"/>
        </w:rPr>
        <w:t>Earth’s climate is warming. According to the National Oceanic and Atmospheric Administration, 2016 was the warmest year on the record with global surface temperatures and North American land surface temperatures averaging 0.94°C and 1.86°C above the 20</w:t>
      </w:r>
      <w:r w:rsidRPr="00E52C90">
        <w:rPr>
          <w:rFonts w:asciiTheme="minorHAnsi" w:hAnsiTheme="minorHAnsi"/>
          <w:color w:val="auto"/>
          <w:vertAlign w:val="superscript"/>
        </w:rPr>
        <w:t>th</w:t>
      </w:r>
      <w:r w:rsidRPr="00E52C90">
        <w:rPr>
          <w:rFonts w:asciiTheme="minorHAnsi" w:hAnsiTheme="minorHAnsi"/>
          <w:color w:val="auto"/>
        </w:rPr>
        <w:t xml:space="preserve"> century averages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Additionally, conservative projections of future temperatures estimate at least a 1.5°C increase in global surface temperature by the end of the 21</w:t>
      </w:r>
      <w:r w:rsidRPr="00E52C90">
        <w:rPr>
          <w:rFonts w:asciiTheme="minorHAnsi" w:hAnsiTheme="minorHAnsi"/>
          <w:color w:val="auto"/>
          <w:vertAlign w:val="superscript"/>
        </w:rPr>
        <w:t>st</w:t>
      </w:r>
      <w:r w:rsidRPr="00E52C90">
        <w:rPr>
          <w:rFonts w:asciiTheme="minorHAnsi" w:hAnsiTheme="minorHAnsi"/>
          <w:color w:val="auto"/>
        </w:rPr>
        <w:t xml:space="preserve"> century that will continue to increase thereafter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(DeLucia et al. 2008, Stocker et al. 2015)</w:t>
      </w:r>
      <w:r w:rsidRPr="00E52C90">
        <w:rPr>
          <w:rFonts w:asciiTheme="minorHAnsi" w:hAnsiTheme="minorHAnsi"/>
          <w:color w:val="auto"/>
        </w:rPr>
        <w:fldChar w:fldCharType="end"/>
      </w:r>
      <w:r w:rsidRPr="00E52C90">
        <w:rPr>
          <w:rFonts w:asciiTheme="minorHAnsi" w:hAnsiTheme="minorHAnsi"/>
          <w:color w:val="auto"/>
        </w:rPr>
        <w:t>. Seasonal temperature averages in the United States during 2016 echoed this upward trend and average temperatures for spring, summer, fall, and winter all surpassed 20</w:t>
      </w:r>
      <w:r w:rsidRPr="00E52C90">
        <w:rPr>
          <w:rFonts w:asciiTheme="minorHAnsi" w:hAnsiTheme="minorHAnsi"/>
          <w:color w:val="auto"/>
          <w:vertAlign w:val="superscript"/>
        </w:rPr>
        <w:t>th</w:t>
      </w:r>
      <w:r w:rsidRPr="00E52C90">
        <w:rPr>
          <w:rFonts w:asciiTheme="minorHAnsi" w:hAnsiTheme="minorHAnsi"/>
          <w:color w:val="auto"/>
        </w:rPr>
        <w:t xml:space="preserve">-century temperature averages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(NOAA National Centers for Environmental Information 2017)</w:t>
      </w:r>
      <w:r w:rsidRPr="00E52C90">
        <w:rPr>
          <w:rFonts w:asciiTheme="minorHAnsi" w:hAnsiTheme="minorHAnsi"/>
          <w:color w:val="auto"/>
        </w:rPr>
        <w:fldChar w:fldCharType="end"/>
      </w:r>
      <w:r w:rsidRPr="00E52C90">
        <w:rPr>
          <w:rFonts w:asciiTheme="minorHAnsi" w:hAnsiTheme="minorHAnsi"/>
          <w:color w:val="auto"/>
        </w:rPr>
        <w:t xml:space="preserve">. In north temperate regions of the continuous United States, for example in Maine, annual temperatures can peak in the summer around 24°C and in the winter temperatures frequently dip below freezing. As annual temperatures continue to increase, warmer days will begin earlier in the year and end later in the year, reducing the number of cool days in the spring and fall, effectively increasing the duration of the summer growing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xml:space="preserve">. For many organisms, warmer temperatures generally increase development, and for these organisms more frequent warmer days during the year could favor development during these longer warmer seasons. As it relates to insects these longer, warmer growing seasons could provide more time for development that could be directed towards more resource gathering, mate finding, or reproduction possibly leading to increased population sizes and even greater numbers of generations each year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 xml:space="preserve">(Bale et al. 2002, </w:t>
      </w:r>
      <w:r w:rsidRPr="00E52C90">
        <w:rPr>
          <w:rFonts w:asciiTheme="minorHAnsi" w:hAnsiTheme="minorHAnsi"/>
          <w:noProof/>
          <w:color w:val="auto"/>
        </w:rPr>
        <w:lastRenderedPageBreak/>
        <w:t>Bradshaw and Holzapfel 2006, Hahn and Denlinger 2011, Scriber 2014)</w:t>
      </w:r>
      <w:r w:rsidRPr="00E52C90">
        <w:rPr>
          <w:rFonts w:asciiTheme="minorHAnsi" w:hAnsiTheme="minorHAnsi"/>
          <w:color w:val="auto"/>
        </w:rPr>
        <w:fldChar w:fldCharType="end"/>
      </w:r>
      <w:r w:rsidRPr="00E52C90">
        <w:rPr>
          <w:rFonts w:asciiTheme="minorHAnsi" w:hAnsiTheme="minorHAnsi"/>
          <w:color w:val="auto"/>
        </w:rPr>
        <w:t>. For insect pests, managing the potentially damaging effects caused by larger insect pest populations that last longer into the growing season will require an integrated approach and likely increased use of chemical insecticides.</w:t>
      </w:r>
    </w:p>
    <w:p w14:paraId="48546F28"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Insecticide use can manage insect pest populations, but even under strict application regimens insects can significantly reduce crop yields. Under current climate conditions, yield reductions in chemically managed, pre-harvest crops due to arthropods is estimated between 13%-16% annually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(Culliney 2014)</w:t>
      </w:r>
      <w:r w:rsidRPr="00E52C90">
        <w:rPr>
          <w:rFonts w:asciiTheme="minorHAnsi" w:hAnsiTheme="minorHAnsi"/>
          <w:color w:val="auto"/>
        </w:rPr>
        <w:fldChar w:fldCharType="end"/>
      </w:r>
      <w:r w:rsidRPr="00E52C90">
        <w:rPr>
          <w:rFonts w:asciiTheme="minorHAnsi" w:hAnsiTheme="minorHAnsi"/>
          <w:color w:val="auto"/>
        </w:rPr>
        <w:t xml:space="preserve">. Crop loss due to insect pest insect damage here in the United States from 1945 to 2000, has nearly doubled from 7% to 13% while insecticide use has increased 10-fold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(Pimentel and Burgess 2005)</w:t>
      </w:r>
      <w:r w:rsidRPr="00E52C90">
        <w:rPr>
          <w:rFonts w:asciiTheme="minorHAnsi" w:hAnsiTheme="minorHAnsi"/>
          <w:color w:val="auto"/>
        </w:rPr>
        <w:fldChar w:fldCharType="end"/>
      </w:r>
      <w:r w:rsidRPr="00E52C90">
        <w:rPr>
          <w:rFonts w:asciiTheme="minorHAnsi" w:hAnsiTheme="minorHAnsi"/>
          <w:color w:val="auto"/>
        </w:rPr>
        <w:t xml:space="preserve">. As warmer temperatures begin earlier in the year and end later, larger pest insect populations could lead to lower crop yields and the cost to manage these potentially larger and earlier occurring pest populations using chemical insecticides is likely to increase. As temperatures continue to rise, lower crop yields due to insect damage will endanger access to safe nutrient-rich foods for people in developed and developing countries around the world. Here in the United States, our population is predicted to exceed 450 million by the year 2100 and this population increase will demand sustained or even increased crop yields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(Melorose et al. 2015)</w:t>
      </w:r>
      <w:r w:rsidRPr="00E52C90">
        <w:rPr>
          <w:rFonts w:asciiTheme="minorHAnsi" w:hAnsiTheme="minorHAnsi"/>
          <w:color w:val="auto"/>
        </w:rPr>
        <w:fldChar w:fldCharType="end"/>
      </w:r>
      <w:r w:rsidRPr="00E52C90">
        <w:rPr>
          <w:rFonts w:asciiTheme="minorHAnsi" w:hAnsiTheme="minorHAnsi"/>
          <w:color w:val="auto"/>
        </w:rPr>
        <w:t>. Investigating the responses of pest insect populations to increases in temperature is an opportunity to better understand and predict how climate change could affect these pests, and use those predictions to mitigate their damaging effects and ensure the security of our nation’s food as populations increase.</w:t>
      </w:r>
    </w:p>
    <w:p w14:paraId="6A39363C" w14:textId="77777777" w:rsidR="00792752" w:rsidRPr="00E52C90" w:rsidRDefault="00792752" w:rsidP="00792752">
      <w:pPr>
        <w:spacing w:line="480" w:lineRule="auto"/>
        <w:rPr>
          <w:rFonts w:asciiTheme="minorHAnsi" w:hAnsiTheme="minorHAnsi"/>
          <w:b/>
          <w:color w:val="auto"/>
        </w:rPr>
      </w:pPr>
    </w:p>
    <w:p w14:paraId="2FE27A6F" w14:textId="77777777" w:rsidR="00792752" w:rsidRPr="00E52C90" w:rsidRDefault="00792752" w:rsidP="00792752">
      <w:pPr>
        <w:spacing w:line="480" w:lineRule="auto"/>
        <w:rPr>
          <w:rFonts w:asciiTheme="minorHAnsi" w:hAnsiTheme="minorHAnsi"/>
          <w:b/>
          <w:color w:val="auto"/>
        </w:rPr>
      </w:pPr>
    </w:p>
    <w:p w14:paraId="1E7FB79D" w14:textId="77777777" w:rsidR="00792752" w:rsidRPr="00E52C90" w:rsidRDefault="00792752" w:rsidP="00792752">
      <w:pPr>
        <w:spacing w:line="480" w:lineRule="auto"/>
        <w:rPr>
          <w:rFonts w:asciiTheme="minorHAnsi" w:hAnsiTheme="minorHAnsi"/>
          <w:color w:val="auto"/>
        </w:rPr>
      </w:pPr>
      <w:r w:rsidRPr="00E52C90">
        <w:rPr>
          <w:rFonts w:asciiTheme="minorHAnsi" w:hAnsiTheme="minorHAnsi"/>
          <w:b/>
          <w:color w:val="auto"/>
        </w:rPr>
        <w:t xml:space="preserve">Responses to Climate Change: </w:t>
      </w:r>
      <w:r w:rsidRPr="00E52C90">
        <w:rPr>
          <w:rFonts w:asciiTheme="minorHAnsi" w:hAnsiTheme="minorHAnsi"/>
          <w:color w:val="auto"/>
        </w:rPr>
        <w:t xml:space="preserve">Because the performance of all animals is influenced by the thermal conditions they experience in their environments, increased temperatures could affect animals either positively or negatively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 Chown and Terblanche 2006)</w:t>
      </w:r>
      <w:r w:rsidRPr="00E52C90">
        <w:rPr>
          <w:rFonts w:asciiTheme="minorHAnsi" w:hAnsiTheme="minorHAnsi"/>
          <w:color w:val="auto"/>
        </w:rPr>
        <w:fldChar w:fldCharType="end"/>
      </w:r>
      <w:r w:rsidRPr="00E52C90">
        <w:rPr>
          <w:rFonts w:asciiTheme="minorHAnsi" w:hAnsiTheme="minorHAnsi"/>
          <w:color w:val="auto"/>
        </w:rPr>
        <w:t xml:space="preserve">. As seasonal temperatures increase in temperate regions, the duration of the warm growing season will increase with warmer days that arrive earlier in the spring and end later into fall.  In effect, warmer seasonal temperatures in northern latitudes will resemble the seasonal temperatures of adjacent southern latitudes, increasing the geographic distribution of warmer environments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 Breed et al. 2012)</w:t>
      </w:r>
      <w:r w:rsidRPr="00E52C90">
        <w:rPr>
          <w:rFonts w:asciiTheme="minorHAnsi" w:hAnsiTheme="minorHAnsi"/>
          <w:color w:val="auto"/>
        </w:rPr>
        <w:fldChar w:fldCharType="end"/>
      </w:r>
      <w:r w:rsidRPr="00E52C90">
        <w:rPr>
          <w:rFonts w:asciiTheme="minorHAnsi" w:hAnsiTheme="minorHAnsi"/>
          <w:color w:val="auto"/>
        </w:rPr>
        <w:t xml:space="preserve">. Insects whose populations are impacted negatively by climate change can be colloquially termed “losers” and those impacted positively can be termed “winners”. The direct and indirect interactions between temperature and the resulting winners could lead to increased temperature tolerance, increasing populations, or expanding ranges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(Hughes 2000, Williams et al. 2008)</w:t>
      </w:r>
      <w:r w:rsidRPr="00E52C90">
        <w:rPr>
          <w:rFonts w:asciiTheme="minorHAnsi" w:hAnsiTheme="minorHAnsi"/>
          <w:color w:val="auto"/>
        </w:rPr>
        <w:fldChar w:fldCharType="end"/>
      </w:r>
      <w:r w:rsidRPr="00E52C90">
        <w:rPr>
          <w:rFonts w:asciiTheme="minorHAnsi" w:hAnsiTheme="minorHAnsi"/>
          <w:color w:val="auto"/>
        </w:rPr>
        <w:t xml:space="preserve">. Winning insects could adjust to warmer temperatures through plasticity or adaptation. Understanding how climate change might increase insect populations and expand population distributions, or how insects could adjust to warmer temperatures could help predict some of the damaging effects these winning pest insects could have on agricultural crops. </w:t>
      </w:r>
    </w:p>
    <w:p w14:paraId="24B3B9DC"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An insect’s body temperature directly affects its performance, and the effect of body temperature on performance can be described using a thermal performance curve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(Huey and Stevenson 1979)</w:t>
      </w:r>
      <w:r w:rsidRPr="00E52C90">
        <w:rPr>
          <w:rFonts w:asciiTheme="minorHAnsi" w:hAnsiTheme="minorHAnsi"/>
          <w:color w:val="auto"/>
        </w:rPr>
        <w:fldChar w:fldCharType="end"/>
      </w:r>
      <w:r w:rsidRPr="00E52C90">
        <w:rPr>
          <w:rFonts w:asciiTheme="minorHAnsi" w:hAnsiTheme="minorHAnsi"/>
          <w:color w:val="auto"/>
        </w:rPr>
        <w:t xml:space="preserve">. At the peak of this curve is an insect’s thermal optimum, this is the temperature where performance is maximized. The range of temperatures where the </w:t>
      </w:r>
      <w:r w:rsidRPr="00E52C90">
        <w:rPr>
          <w:rFonts w:asciiTheme="minorHAnsi" w:hAnsiTheme="minorHAnsi"/>
          <w:color w:val="auto"/>
        </w:rPr>
        <w:lastRenderedPageBreak/>
        <w:t xml:space="preserve">performance of an insect is half of the thermal optimum represents the thermal breadth. Finally, the range of temperatures where performance is positive is an insect’s thermal tolerance range. Those temperatures at the edge of an insects thermal tolerance are termed the critical thermal maximum and critical thermal minimum, respectively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(Bale et al. 2002, Huey et al. 2012, Sinclair et al. 2016)</w:t>
      </w:r>
      <w:r w:rsidRPr="00E52C90">
        <w:rPr>
          <w:rFonts w:asciiTheme="minorHAnsi" w:hAnsiTheme="minorHAnsi"/>
          <w:color w:val="auto"/>
        </w:rPr>
        <w:fldChar w:fldCharType="end"/>
      </w:r>
      <w:r w:rsidRPr="00E52C90">
        <w:rPr>
          <w:rFonts w:asciiTheme="minorHAnsi" w:hAnsiTheme="minorHAnsi"/>
          <w:color w:val="auto"/>
        </w:rPr>
        <w:t xml:space="preserve">. As warmer days begin earlier in the year and last longer, losing insects could be unable to tolerate these changes due to narrow thermal breadth. For these losing insects, warmer daily and seasonal temperatures could reduce their performance by exceeding their thermal breadth earlier in the day or earlier in the season. Continued increases in temperatures for these insects could be lethal by exceeding their critical thermal maximum. Winning insects, in contrast, could tolerate warmer temperatures due to a wider thermal breadth. Additionally, some winners whose thermal environment is currently below their thermal optimum experience increased performance as temperatures increase towards their thermal optimum. In a review of the effects of thermal conditions on population fitness (with fitness defined as the intrinsic population growth of r-strategy insects), Deutsch et al. (2008) tracked and compared population size between 38 representative insect species from temperate and tropical latitudes.  For those representative species across temperate latitudes, the thermal breadth of these insects tended to be wider and the thermal conditions experienced in these locations, on average, tended to be further away from their critical thermal maximum compared to the representative taxa from tropical latitudes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(Deutsch et al. 2008)</w:t>
      </w:r>
      <w:r w:rsidRPr="00E52C90">
        <w:rPr>
          <w:rFonts w:asciiTheme="minorHAnsi" w:hAnsiTheme="minorHAnsi"/>
          <w:color w:val="auto"/>
        </w:rPr>
        <w:fldChar w:fldCharType="end"/>
      </w:r>
      <w:r w:rsidRPr="00E52C90">
        <w:rPr>
          <w:rFonts w:asciiTheme="minorHAnsi" w:hAnsiTheme="minorHAnsi"/>
          <w:color w:val="auto"/>
        </w:rPr>
        <w:t xml:space="preserve">. In the tropics, environmental temperatures vary little relative to temperatures in temperate regions and insects in tropical regions experience temperatures that tend to be </w:t>
      </w:r>
      <w:r w:rsidRPr="00E52C90">
        <w:rPr>
          <w:rFonts w:asciiTheme="minorHAnsi" w:hAnsiTheme="minorHAnsi"/>
          <w:color w:val="auto"/>
        </w:rPr>
        <w:lastRenderedPageBreak/>
        <w:t>closer to their optimum temperature relative to temperate insects whose environment tends to be cooler than optimum. This work suggests that tropical insects already exist near their thermal limits and thus could quickly become losers</w:t>
      </w:r>
      <w:r w:rsidRPr="00E52C90" w:rsidDel="00FC5354">
        <w:rPr>
          <w:rFonts w:asciiTheme="minorHAnsi" w:hAnsiTheme="minorHAnsi"/>
          <w:color w:val="auto"/>
        </w:rPr>
        <w:t xml:space="preserve"> </w:t>
      </w:r>
      <w:r w:rsidRPr="00E52C90">
        <w:rPr>
          <w:rFonts w:asciiTheme="minorHAnsi" w:hAnsiTheme="minorHAnsi"/>
          <w:color w:val="auto"/>
        </w:rPr>
        <w:t>as climate warms.</w:t>
      </w:r>
    </w:p>
    <w:p w14:paraId="1DEDECC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As temperatures rise, the growing season in northern latitudes will resemble adjacent southern latitudes with growing seasons that begin earlier in the year and end later. For losing insects that cannot tolerate increasing temperatures in their current environment, occupying these north-shifting thermal conditions through changes in the geographic range of the population could allow them to win, and those insects unable to shift their geographic rage could lose. Winning insects could experience a net increase in both population size and geographical distribution with more individuals spread across more geography. Winning insects might also experience a northern shift of their entire geographical distribution with no change in population size. In Europe, changes in range distributions have been observed in 35 species of non-migratory butterfly species. Of these butterflies, 63% were observed to have a distribution shift northward and 3% were observed to have a distribution shift southward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(Parmesan et al. 1999)</w:t>
      </w:r>
      <w:r w:rsidRPr="00E52C90">
        <w:rPr>
          <w:rFonts w:asciiTheme="minorHAnsi" w:hAnsiTheme="minorHAnsi"/>
          <w:color w:val="auto"/>
        </w:rPr>
        <w:fldChar w:fldCharType="end"/>
      </w:r>
      <w:r w:rsidRPr="00E52C90">
        <w:rPr>
          <w:rFonts w:asciiTheme="minorHAnsi" w:hAnsiTheme="minorHAnsi"/>
          <w:color w:val="auto"/>
        </w:rPr>
        <w:t xml:space="preserve">. As favorable thermal conditions for winning insects shift farther north and warmer days increase in frequency and duration, the spatial distribution of winning insects could track those favorable temperatures. Warming northern latitudes do offer winning insects the opportunity to shift their population distributions. However, those insects that experience shifted distributions will be exposed to environmental cues, like photoperiod, that are intrinsic to these northern latitudes. Photoperiod, like temperature, is an important environmental cue that insects use to make life history decisions. Failure to adjust to the photoperiods of these </w:t>
      </w:r>
      <w:r w:rsidRPr="00E52C90">
        <w:rPr>
          <w:rFonts w:asciiTheme="minorHAnsi" w:hAnsiTheme="minorHAnsi"/>
          <w:color w:val="auto"/>
        </w:rPr>
        <w:lastRenderedPageBreak/>
        <w:t xml:space="preserve">warmer northern latitudes could negatively impact the timing of life history events for those shifted populations, turning winners into losers. </w:t>
      </w:r>
    </w:p>
    <w:p w14:paraId="4BA0C563" w14:textId="77777777" w:rsidR="00792752" w:rsidRPr="00E52C90" w:rsidRDefault="00792752" w:rsidP="00792752">
      <w:pPr>
        <w:spacing w:line="480" w:lineRule="auto"/>
        <w:ind w:firstLine="720"/>
        <w:rPr>
          <w:rFonts w:asciiTheme="minorHAnsi" w:hAnsiTheme="minorHAnsi"/>
          <w:color w:val="auto"/>
        </w:rPr>
      </w:pPr>
      <w:r w:rsidRPr="00E52C90">
        <w:rPr>
          <w:rFonts w:asciiTheme="minorHAnsi" w:hAnsiTheme="minorHAnsi"/>
          <w:color w:val="auto"/>
        </w:rPr>
        <w:t xml:space="preserve">Seasonal changes in temperature are cyclic and correspondingly can delimit the availability of resources (like host plants for phytophagous insects). Being able to reliably predict seasonal changes is probably one of the most important challenges all organisms encounter. For plants and animals alike, temperature has a strong influence on their growth and performance, but daily temperatures can fluctuate from year to year. To prepare for seasonal changes in temperature, many plants and animals synchronize their development using other environmental cues that consistently cycle with these changes in seasons. In the temperate regions farther from the equator, photoperiod consistently changes incrementally by latitude and season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(Hut et al. 2013)</w:t>
      </w:r>
      <w:r w:rsidRPr="00E52C90">
        <w:rPr>
          <w:rFonts w:asciiTheme="minorHAnsi" w:hAnsiTheme="minorHAnsi"/>
          <w:color w:val="auto"/>
        </w:rPr>
        <w:fldChar w:fldCharType="end"/>
      </w:r>
      <w:r w:rsidRPr="00E52C90">
        <w:rPr>
          <w:rFonts w:asciiTheme="minorHAnsi" w:hAnsiTheme="minorHAnsi"/>
          <w:color w:val="auto"/>
        </w:rPr>
        <w:t xml:space="preserve">. During the summer, photoperiod is long and increases as latitude increases; while in the winter, photoperiod is short and decreases as latitude increases. Insects in temperate regions use these consistent, incremental changes in photoperiod at specific latitudes to synchronize their life histories with the availability of resources in their environment. With growing seasons beginning earlier and ending later in each year with climate change, a hypothetical photoperiod of 13 hours that previously indicated the average beginning of the growing season could, as temperatures increase, indicate on average the second week of the growing season instead. As temperatures increase, photoperiod will become uncoupled from seasonal changes in temperature and resource availability. Those insects that depend on photoperiod to make life history decisions, but are unable to adjust to the warmer temperatures approximated by photoperiod, could lose. </w:t>
      </w:r>
      <w:r w:rsidRPr="00E52C90">
        <w:rPr>
          <w:rFonts w:asciiTheme="minorHAnsi" w:hAnsiTheme="minorHAnsi"/>
          <w:color w:val="auto"/>
        </w:rPr>
        <w:lastRenderedPageBreak/>
        <w:t xml:space="preserve">Winning insect populations could be pre-adjusted to warmer temperatures or, as temperatures rise, they could gain the ability to adjust to the warmer predictions of photoperiod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(Williams et al. 2008)</w:t>
      </w:r>
      <w:r w:rsidRPr="00E52C90">
        <w:rPr>
          <w:rFonts w:asciiTheme="minorHAnsi" w:hAnsiTheme="minorHAnsi"/>
          <w:color w:val="auto"/>
        </w:rPr>
        <w:fldChar w:fldCharType="end"/>
      </w:r>
      <w:r w:rsidRPr="00E52C90">
        <w:rPr>
          <w:rFonts w:asciiTheme="minorHAnsi" w:hAnsiTheme="minorHAnsi"/>
          <w:color w:val="auto"/>
        </w:rPr>
        <w:t>. The capacity to adjust to these photoperiodic changes could be the result of phenotypic plasticity or evolutionary adaptations.</w:t>
      </w:r>
    </w:p>
    <w:p w14:paraId="7914620D" w14:textId="3FACB462" w:rsidR="003978C6" w:rsidRPr="00E52C90" w:rsidRDefault="00792752" w:rsidP="003978C6">
      <w:pPr>
        <w:spacing w:line="480" w:lineRule="auto"/>
        <w:ind w:firstLine="720"/>
        <w:rPr>
          <w:rFonts w:asciiTheme="minorHAnsi" w:hAnsiTheme="minorHAnsi"/>
          <w:color w:val="auto"/>
        </w:rPr>
      </w:pPr>
      <w:r w:rsidRPr="00E52C90">
        <w:rPr>
          <w:rFonts w:asciiTheme="minorHAnsi" w:hAnsiTheme="minorHAnsi"/>
          <w:color w:val="auto"/>
        </w:rPr>
        <w:t>As temperatures rise, it can directly affect the performance of insects. When environmental temperatures are too high, they can exceed the thermal maximum of insects by inhibiting activity, development, and eventually causing mortality. However, warmer and less predictable seasonal temperatures can also have indirect effects on insect performance by i</w:t>
      </w:r>
      <w:r w:rsidR="000F2204">
        <w:rPr>
          <w:rFonts w:asciiTheme="minorHAnsi" w:hAnsiTheme="minorHAnsi"/>
          <w:color w:val="auto"/>
        </w:rPr>
        <w:t>ncreasing environmental stress</w:t>
      </w:r>
      <w:r w:rsidR="003978C6" w:rsidRPr="00E52C90">
        <w:rPr>
          <w:rFonts w:asciiTheme="minorHAnsi" w:hAnsiTheme="minorHAnsi"/>
          <w:color w:val="auto"/>
        </w:rPr>
        <w:t xml:space="preserve">. </w:t>
      </w:r>
      <w:r w:rsidR="00ED6814">
        <w:rPr>
          <w:rFonts w:asciiTheme="minorHAnsi" w:hAnsiTheme="minorHAnsi"/>
          <w:color w:val="auto"/>
        </w:rPr>
        <w:t>Warmer and less predictable temperatures could</w:t>
      </w:r>
      <w:r w:rsidR="003C34C9">
        <w:rPr>
          <w:rFonts w:asciiTheme="minorHAnsi" w:hAnsiTheme="minorHAnsi"/>
          <w:color w:val="auto"/>
        </w:rPr>
        <w:t xml:space="preserve"> </w:t>
      </w:r>
      <w:r w:rsidR="000A5729">
        <w:rPr>
          <w:rFonts w:asciiTheme="minorHAnsi" w:hAnsiTheme="minorHAnsi"/>
          <w:color w:val="auto"/>
        </w:rPr>
        <w:t xml:space="preserve">lead to </w:t>
      </w:r>
      <w:r w:rsidR="00B14831">
        <w:rPr>
          <w:rFonts w:asciiTheme="minorHAnsi" w:hAnsiTheme="minorHAnsi"/>
          <w:color w:val="auto"/>
        </w:rPr>
        <w:t xml:space="preserve">prolonged and intermittent </w:t>
      </w:r>
      <w:r w:rsidR="00A717F6">
        <w:rPr>
          <w:rFonts w:asciiTheme="minorHAnsi" w:hAnsiTheme="minorHAnsi"/>
          <w:color w:val="auto"/>
        </w:rPr>
        <w:t>changes in resource availability. Additionally, increased temperatures generally increase</w:t>
      </w:r>
      <w:r w:rsidR="00B14831">
        <w:rPr>
          <w:rFonts w:asciiTheme="minorHAnsi" w:hAnsiTheme="minorHAnsi"/>
          <w:color w:val="auto"/>
        </w:rPr>
        <w:t xml:space="preserve"> </w:t>
      </w:r>
      <w:r w:rsidR="000A5729">
        <w:rPr>
          <w:rFonts w:asciiTheme="minorHAnsi" w:hAnsiTheme="minorHAnsi"/>
          <w:color w:val="auto"/>
        </w:rPr>
        <w:t>metabolic activity</w:t>
      </w:r>
      <w:r w:rsidR="00A717F6">
        <w:rPr>
          <w:rFonts w:asciiTheme="minorHAnsi" w:hAnsiTheme="minorHAnsi"/>
          <w:color w:val="auto"/>
        </w:rPr>
        <w:t xml:space="preserve"> in insects</w:t>
      </w:r>
      <w:r w:rsidR="005A6A98">
        <w:rPr>
          <w:rFonts w:asciiTheme="minorHAnsi" w:hAnsiTheme="minorHAnsi"/>
          <w:color w:val="auto"/>
        </w:rPr>
        <w:t xml:space="preserve">. </w:t>
      </w:r>
      <w:r w:rsidR="00B14831">
        <w:rPr>
          <w:rFonts w:asciiTheme="minorHAnsi" w:hAnsiTheme="minorHAnsi"/>
          <w:color w:val="auto"/>
        </w:rPr>
        <w:t xml:space="preserve">As their metabolic rate increases, insects </w:t>
      </w:r>
      <w:r w:rsidR="00A717F6">
        <w:rPr>
          <w:rFonts w:asciiTheme="minorHAnsi" w:hAnsiTheme="minorHAnsi"/>
          <w:color w:val="auto"/>
        </w:rPr>
        <w:t xml:space="preserve">will </w:t>
      </w:r>
      <w:r w:rsidR="00B14831">
        <w:rPr>
          <w:rFonts w:asciiTheme="minorHAnsi" w:hAnsiTheme="minorHAnsi"/>
          <w:color w:val="auto"/>
        </w:rPr>
        <w:t xml:space="preserve">require access to </w:t>
      </w:r>
      <w:r w:rsidR="00A717F6">
        <w:rPr>
          <w:rFonts w:asciiTheme="minorHAnsi" w:hAnsiTheme="minorHAnsi"/>
          <w:color w:val="auto"/>
        </w:rPr>
        <w:t xml:space="preserve">more </w:t>
      </w:r>
      <w:r w:rsidR="00B14831">
        <w:rPr>
          <w:rFonts w:asciiTheme="minorHAnsi" w:hAnsiTheme="minorHAnsi"/>
          <w:color w:val="auto"/>
        </w:rPr>
        <w:t xml:space="preserve">resources </w:t>
      </w:r>
      <w:r w:rsidR="00A717F6">
        <w:rPr>
          <w:rFonts w:asciiTheme="minorHAnsi" w:hAnsiTheme="minorHAnsi"/>
          <w:color w:val="auto"/>
        </w:rPr>
        <w:t>to fuel their elevated metabolism or they could starve</w:t>
      </w:r>
      <w:commentRangeStart w:id="1"/>
      <w:r w:rsidR="003978C6">
        <w:rPr>
          <w:rStyle w:val="CommentReference"/>
        </w:rPr>
        <w:commentReference w:id="2"/>
      </w:r>
      <w:commentRangeEnd w:id="1"/>
      <w:r w:rsidR="00A717F6">
        <w:rPr>
          <w:rStyle w:val="CommentReference"/>
        </w:rPr>
        <w:commentReference w:id="1"/>
      </w:r>
      <w:r w:rsidR="003978C6" w:rsidRPr="00E52C90">
        <w:rPr>
          <w:rFonts w:asciiTheme="minorHAnsi" w:hAnsiTheme="minorHAnsi"/>
          <w:color w:val="auto"/>
        </w:rPr>
        <w:t xml:space="preserve">. </w:t>
      </w:r>
      <w:commentRangeStart w:id="3"/>
      <w:r w:rsidRPr="00E52C90">
        <w:rPr>
          <w:rFonts w:asciiTheme="minorHAnsi" w:hAnsiTheme="minorHAnsi"/>
          <w:color w:val="auto"/>
        </w:rPr>
        <w:t>Winning insects could adjust to these cyclic and stochastic changes in their environment through phenotypic plasticity</w:t>
      </w:r>
      <w:commentRangeEnd w:id="3"/>
      <w:r w:rsidR="00F233F0">
        <w:rPr>
          <w:rStyle w:val="CommentReference"/>
        </w:rPr>
        <w:commentReference w:id="3"/>
      </w:r>
      <w:r w:rsidRPr="00E52C90">
        <w:rPr>
          <w:rFonts w:asciiTheme="minorHAnsi" w:hAnsiTheme="minorHAnsi"/>
          <w:color w:val="auto"/>
        </w:rPr>
        <w:t xml:space="preserve">. Phenotypic plasticity is defined as the capacity of a single genotype to express multiple, different phenotypes as a function of the environmental conditions that </w:t>
      </w:r>
      <w:ins w:id="4" w:author="Dan Hahn" w:date="2017-10-02T14:36:00Z">
        <w:r w:rsidR="00E40597">
          <w:rPr>
            <w:rFonts w:asciiTheme="minorHAnsi" w:hAnsiTheme="minorHAnsi"/>
            <w:color w:val="auto"/>
          </w:rPr>
          <w:t xml:space="preserve">the </w:t>
        </w:r>
      </w:ins>
      <w:r w:rsidRPr="00E52C90">
        <w:rPr>
          <w:rFonts w:asciiTheme="minorHAnsi" w:hAnsiTheme="minorHAnsi"/>
          <w:color w:val="auto"/>
        </w:rPr>
        <w:t xml:space="preserve">genotype encounters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(Agrawal 2001)</w:t>
      </w:r>
      <w:r w:rsidRPr="00E52C90">
        <w:rPr>
          <w:rFonts w:asciiTheme="minorHAnsi" w:hAnsiTheme="minorHAnsi"/>
          <w:color w:val="auto"/>
        </w:rPr>
        <w:fldChar w:fldCharType="end"/>
      </w:r>
      <w:r w:rsidRPr="00E52C90">
        <w:rPr>
          <w:rFonts w:asciiTheme="minorHAnsi" w:hAnsiTheme="minorHAnsi"/>
          <w:color w:val="auto"/>
        </w:rPr>
        <w:t>.</w:t>
      </w:r>
      <w:r w:rsidR="003C34C9">
        <w:rPr>
          <w:rFonts w:asciiTheme="minorHAnsi" w:hAnsiTheme="minorHAnsi"/>
          <w:color w:val="auto"/>
        </w:rPr>
        <w:t xml:space="preserve"> </w:t>
      </w:r>
      <w:r w:rsidR="00570560">
        <w:rPr>
          <w:rFonts w:asciiTheme="minorHAnsi" w:hAnsiTheme="minorHAnsi"/>
          <w:color w:val="auto"/>
        </w:rPr>
        <w:t xml:space="preserve">For example, phenotypically plastic insects could express traits that reduce their metabolic rate as temperatures increase. </w:t>
      </w:r>
      <w:r w:rsidR="003978C6" w:rsidRPr="00E52C90">
        <w:rPr>
          <w:rFonts w:asciiTheme="minorHAnsi" w:hAnsiTheme="minorHAnsi"/>
          <w:color w:val="auto"/>
        </w:rPr>
        <w:t xml:space="preserve">This phenotypic plasticity could mediate the </w:t>
      </w:r>
      <w:commentRangeStart w:id="5"/>
      <w:commentRangeStart w:id="6"/>
      <w:commentRangeStart w:id="7"/>
      <w:r w:rsidR="003978C6" w:rsidRPr="00E52C90">
        <w:rPr>
          <w:rFonts w:asciiTheme="minorHAnsi" w:hAnsiTheme="minorHAnsi"/>
          <w:color w:val="auto"/>
        </w:rPr>
        <w:t xml:space="preserve">effects </w:t>
      </w:r>
      <w:r w:rsidR="003978C6">
        <w:rPr>
          <w:rFonts w:asciiTheme="minorHAnsi" w:hAnsiTheme="minorHAnsi"/>
          <w:color w:val="auto"/>
        </w:rPr>
        <w:t xml:space="preserve">of </w:t>
      </w:r>
      <w:r w:rsidR="003978C6" w:rsidRPr="00E52C90">
        <w:rPr>
          <w:rFonts w:asciiTheme="minorHAnsi" w:hAnsiTheme="minorHAnsi"/>
          <w:color w:val="auto"/>
        </w:rPr>
        <w:t>reduced resources</w:t>
      </w:r>
      <w:r w:rsidR="00570560">
        <w:rPr>
          <w:rFonts w:asciiTheme="minorHAnsi" w:hAnsiTheme="minorHAnsi"/>
          <w:color w:val="auto"/>
        </w:rPr>
        <w:t xml:space="preserve"> increased temperatures</w:t>
      </w:r>
      <w:r w:rsidR="003978C6" w:rsidRPr="00E52C90">
        <w:rPr>
          <w:rFonts w:asciiTheme="minorHAnsi" w:hAnsiTheme="minorHAnsi"/>
          <w:color w:val="auto"/>
        </w:rPr>
        <w:t xml:space="preserve"> </w:t>
      </w:r>
      <w:commentRangeEnd w:id="5"/>
      <w:r w:rsidR="003978C6">
        <w:rPr>
          <w:rStyle w:val="CommentReference"/>
        </w:rPr>
        <w:commentReference w:id="5"/>
      </w:r>
      <w:commentRangeEnd w:id="6"/>
      <w:commentRangeEnd w:id="7"/>
      <w:r w:rsidR="00E40597">
        <w:rPr>
          <w:rStyle w:val="CommentReference"/>
        </w:rPr>
        <w:commentReference w:id="6"/>
      </w:r>
      <w:r w:rsidR="00570560">
        <w:rPr>
          <w:rStyle w:val="CommentReference"/>
        </w:rPr>
        <w:commentReference w:id="7"/>
      </w:r>
      <w:r w:rsidR="003978C6" w:rsidRPr="00E52C90">
        <w:rPr>
          <w:rFonts w:asciiTheme="minorHAnsi" w:hAnsiTheme="minorHAnsi"/>
          <w:color w:val="auto"/>
        </w:rPr>
        <w:t>by expressing phenotypes better suited to tolerate environmental stress.</w:t>
      </w:r>
      <w:r w:rsidRPr="00E52C90">
        <w:rPr>
          <w:rFonts w:asciiTheme="minorHAnsi" w:hAnsiTheme="minorHAnsi"/>
          <w:color w:val="auto"/>
        </w:rPr>
        <w:t xml:space="preserve"> In a recent survey of phenotypic plasticity, researchers investigated the response of eight </w:t>
      </w:r>
      <w:proofErr w:type="spellStart"/>
      <w:r w:rsidRPr="00E52C90">
        <w:rPr>
          <w:rFonts w:asciiTheme="minorHAnsi" w:hAnsiTheme="minorHAnsi"/>
          <w:color w:val="auto"/>
        </w:rPr>
        <w:t>clinally</w:t>
      </w:r>
      <w:proofErr w:type="spellEnd"/>
      <w:r w:rsidRPr="00E52C90">
        <w:rPr>
          <w:rFonts w:asciiTheme="minorHAnsi" w:hAnsiTheme="minorHAnsi"/>
          <w:color w:val="auto"/>
        </w:rPr>
        <w:t xml:space="preserve"> distinct </w:t>
      </w:r>
      <w:r w:rsidRPr="00E52C90">
        <w:rPr>
          <w:rFonts w:asciiTheme="minorHAnsi" w:hAnsiTheme="minorHAnsi"/>
          <w:i/>
          <w:color w:val="auto"/>
        </w:rPr>
        <w:t xml:space="preserve">Drosophila melanogaster </w:t>
      </w:r>
      <w:r w:rsidRPr="00E52C90">
        <w:rPr>
          <w:rFonts w:asciiTheme="minorHAnsi" w:hAnsiTheme="minorHAnsi"/>
          <w:color w:val="auto"/>
        </w:rPr>
        <w:t xml:space="preserve">populations to determine if </w:t>
      </w:r>
      <w:r w:rsidR="00AE3713" w:rsidRPr="00E52C90">
        <w:rPr>
          <w:rFonts w:asciiTheme="minorHAnsi" w:hAnsiTheme="minorHAnsi"/>
          <w:color w:val="auto"/>
        </w:rPr>
        <w:t>phenotypic</w:t>
      </w:r>
      <w:r w:rsidRPr="00E52C90">
        <w:rPr>
          <w:rFonts w:asciiTheme="minorHAnsi" w:hAnsiTheme="minorHAnsi"/>
          <w:color w:val="auto"/>
        </w:rPr>
        <w:t xml:space="preserve"> plasticity could increase their resistance </w:t>
      </w:r>
      <w:r w:rsidRPr="00E52C90">
        <w:rPr>
          <w:rFonts w:asciiTheme="minorHAnsi" w:hAnsiTheme="minorHAnsi"/>
          <w:color w:val="auto"/>
        </w:rPr>
        <w:lastRenderedPageBreak/>
        <w:t>to starvation</w:t>
      </w:r>
      <w:r w:rsidR="00AE3713" w:rsidRPr="00E52C90">
        <w:rPr>
          <w:rFonts w:asciiTheme="minorHAnsi" w:hAnsiTheme="minorHAnsi"/>
          <w:color w:val="auto"/>
        </w:rPr>
        <w:t xml:space="preserve"> </w:t>
      </w:r>
      <w:r w:rsidR="00AE3713" w:rsidRPr="00E52C90">
        <w:rPr>
          <w:rFonts w:asciiTheme="minorHAnsi" w:hAnsiTheme="minorHAnsi"/>
          <w:color w:val="auto"/>
        </w:rPr>
        <w:fldChar w:fldCharType="begin" w:fldLock="1"/>
      </w:r>
      <w:r w:rsidR="00BE4FDF" w:rsidRPr="00E52C90">
        <w:rPr>
          <w:rFonts w:asciiTheme="minorHAnsi" w:hAnsiTheme="minorHAnsi"/>
          <w:color w:val="auto"/>
        </w:rPr>
        <w:instrText>ADDIN CSL_CITATION { "citationItems" : [ { "id" : "ITEM-1", "itemData" : { "DOI" : "10.1038/nature09670", "ISBN" : "1476-4687 (Electronic)\\r0028-0836 (Linking)", "ISSN" : "0028-0836", "PMID" : "21350480", "abstract" : "Evolutionary adaptation can be rapid and potentially help species counter stressful conditions or realize ecological opportunities arising from climate change. The challenges are to understand when evolution will occur and to identify potential evolutionary winners as well as losers, such as species lacking adaptive capacity living near physiological limits. Evolutionary processes also need to be incorporated into management programmes designed to minimize biodiversity loss under rapid climate change. These challenges can be met through realistic models of evolutionary change linked to experimental data across a range of taxa.", "author" : [ { "dropping-particle" : "", "family" : "Hoffmann", "given" : "A.A.", "non-dropping-particle" : "", "parse-names" : false, "suffix" : "" }, { "dropping-particle" : "", "family" : "Sgr\u00f2", "given" : "C.", "non-dropping-particle" : "", "parse-names" : false, "suffix" : "" }, { "dropping-particle" : "", "family" : "M.", "given" : "", "non-dropping-particle" : "", "parse-names" : false, "suffix" : "" } ], "container-title" : "Nature", "id" : "ITEM-1", "issue" : "7335", "issued" : { "date-parts" : [ [ "2011" ] ] }, "page" : "479-485", "title" : "Climate change and evolutionary adaptation.", "type" : "article-journal", "volume" : "470" }, "uris" : [ "http://www.mendeley.com/documents/?uuid=cebc4946-24fb-3a55-a4cb-a73652534b67" ] } ], "mendeley" : { "formattedCitation" : "(Hoffmann et al. 2011)", "plainTextFormattedCitation" : "(Hoffmann et al. 2011)", "previouslyFormattedCitation" : "(Hoffmann et al. 2011)" }, "properties" : { "noteIndex" : 0 }, "schema" : "https://github.com/citation-style-language/schema/raw/master/csl-citation.json" }</w:instrText>
      </w:r>
      <w:r w:rsidR="00AE3713" w:rsidRPr="00E52C90">
        <w:rPr>
          <w:rFonts w:asciiTheme="minorHAnsi" w:hAnsiTheme="minorHAnsi"/>
          <w:color w:val="auto"/>
        </w:rPr>
        <w:fldChar w:fldCharType="separate"/>
      </w:r>
      <w:r w:rsidR="00AE3713" w:rsidRPr="00E52C90">
        <w:rPr>
          <w:rFonts w:asciiTheme="minorHAnsi" w:hAnsiTheme="minorHAnsi"/>
          <w:noProof/>
          <w:color w:val="auto"/>
        </w:rPr>
        <w:t>(Hoffmann et al. 2011)</w:t>
      </w:r>
      <w:r w:rsidR="00AE3713" w:rsidRPr="00E52C90">
        <w:rPr>
          <w:rFonts w:asciiTheme="minorHAnsi" w:hAnsiTheme="minorHAnsi"/>
          <w:color w:val="auto"/>
        </w:rPr>
        <w:fldChar w:fldCharType="end"/>
      </w:r>
      <w:r w:rsidRPr="00E52C90">
        <w:rPr>
          <w:rFonts w:asciiTheme="minorHAnsi" w:hAnsiTheme="minorHAnsi"/>
          <w:color w:val="auto"/>
        </w:rPr>
        <w:t>. These populations were reared under temperature regimes that fluctuated daily, similar to</w:t>
      </w:r>
      <w:r w:rsidR="004F79CC">
        <w:rPr>
          <w:rFonts w:asciiTheme="minorHAnsi" w:hAnsiTheme="minorHAnsi"/>
          <w:color w:val="auto"/>
        </w:rPr>
        <w:t xml:space="preserve"> the</w:t>
      </w:r>
      <w:r w:rsidRPr="00E52C90">
        <w:rPr>
          <w:rFonts w:asciiTheme="minorHAnsi" w:hAnsiTheme="minorHAnsi"/>
          <w:color w:val="auto"/>
        </w:rPr>
        <w:t xml:space="preserve"> </w:t>
      </w:r>
      <w:r w:rsidR="004F79CC" w:rsidRPr="00E52C90">
        <w:rPr>
          <w:rFonts w:asciiTheme="minorHAnsi" w:hAnsiTheme="minorHAnsi"/>
          <w:color w:val="auto"/>
        </w:rPr>
        <w:t xml:space="preserve">daily </w:t>
      </w:r>
      <w:r w:rsidRPr="00E52C90">
        <w:rPr>
          <w:rFonts w:asciiTheme="minorHAnsi" w:hAnsiTheme="minorHAnsi"/>
          <w:color w:val="auto"/>
        </w:rPr>
        <w:t xml:space="preserve">average summer and winter temperatures for 6 days with a spike in temperature for 5 hours on day 7. After day 7, the flies were treated under starvation conditions and mortality was tracked. </w:t>
      </w:r>
      <w:r w:rsidR="003978C6" w:rsidRPr="00E52C90">
        <w:rPr>
          <w:rFonts w:asciiTheme="minorHAnsi" w:hAnsiTheme="minorHAnsi"/>
          <w:color w:val="auto"/>
        </w:rPr>
        <w:t xml:space="preserve">In each of the populations, starvation resistance was significantly increased in those fly treatments exposed to summer temperature regimens compared to winter </w:t>
      </w:r>
      <w:commentRangeStart w:id="8"/>
      <w:commentRangeStart w:id="9"/>
      <w:r w:rsidR="003978C6" w:rsidRPr="00E52C90">
        <w:rPr>
          <w:rFonts w:asciiTheme="minorHAnsi" w:hAnsiTheme="minorHAnsi"/>
          <w:color w:val="auto"/>
        </w:rPr>
        <w:fldChar w:fldCharType="begin" w:fldLock="1"/>
      </w:r>
      <w:r w:rsidR="003978C6" w:rsidRPr="00E52C90">
        <w:rPr>
          <w:rFonts w:asciiTheme="minorHAnsi" w:hAnsiTheme="minorHAnsi"/>
          <w:color w:val="auto"/>
        </w:rPr>
        <w:instrText>ADDIN CSL_CITATION { "citationItems" : [ { "id" : "ITEM-1", "itemData" : { "DOI" : "10.1111/j.1365-2435.2005.00959.x", "ISBN" : "02698463", "ISSN" : "02698463", "abstract" : "1. Heritable clinal patterns for stress resistance traits have been described in a number of invertebrate species but patterns are usually characterized on populations reared under constant conditions. Here we examined the impact of simulated seasonal variation in temperature/photoperiod as well as constant conditions on stress resistance in eight Drosophila melanogaster populations from eastern Australia across a latitude range of 27 degrees. 2. Desiccation resistance was relatively higher under summer compared with winter/constant conditions, but this trait and starvation resistance did not exhibit clinal variation. Winter conditions increased cold resistance as measured by chill coma recovery time, and decreased heat resistance as measured by time to knock down in a vial. 3. Clinal patterns were evident for the thermal resistance traits regardless of conditions, and involved increased heat resistance and decreased cold resistance in tropical populations. Latitudinal patterns were steeper for cold resistance than for heat resistance. 4. To compare the relative impact of plastic vs genetic changes along the cline, differences in trait means were expressed relative to differences between populations from cline ends. For cold and heat resistance, differences between environmental conditions were approximately 1.5x greater than the heritable differences.", "author" : [ { "dropping-particle" : "", "family" : "Hoffmann", "given" : "A. A.", "non-dropping-particle" : "", "parse-names" : false, "suffix" : "" }, { "dropping-particle" : "", "family" : "Shirriffs", "given" : "J.", "non-dropping-particle" : "", "parse-names" : false, "suffix" : "" }, { "dropping-particle" : "", "family" : "Scott", "given" : "M.", "non-dropping-particle" : "", "parse-names" : false, "suffix" : "" } ], "container-title" : "Functional Ecology", "id" : "ITEM-1", "issue" : "2", "issued" : { "date-parts" : [ [ "2005", "4", "1" ] ] }, "page" : "222-227", "publisher" : "Blackwell Science Ltd", "title" : "Relative importance of plastic vs genetic factors in adaptive differentiation: Geographical variation for stress resistance in Drosophila melanogaster from eastern Australia", "type" : "article-journal", "volume" : "19" }, "uris" : [ "http://www.mendeley.com/documents/?uuid=a55473e6-08df-35e4-a5af-69c188e2dfdb" ] } ], "mendeley" : { "formattedCitation" : "(Hoffmann et al. 2005)", "plainTextFormattedCitation" : "(Hoffmann et al. 2005)", "previouslyFormattedCitation" : "(Hoffmann et al. 2005)" }, "properties" : { "noteIndex" : 0 }, "schema" : "https://github.com/citation-style-language/schema/raw/master/csl-citation.json" }</w:instrText>
      </w:r>
      <w:r w:rsidR="003978C6" w:rsidRPr="00E52C90">
        <w:rPr>
          <w:rFonts w:asciiTheme="minorHAnsi" w:hAnsiTheme="minorHAnsi"/>
          <w:color w:val="auto"/>
        </w:rPr>
        <w:fldChar w:fldCharType="separate"/>
      </w:r>
      <w:r w:rsidR="003978C6" w:rsidRPr="00E52C90">
        <w:rPr>
          <w:rFonts w:asciiTheme="minorHAnsi" w:hAnsiTheme="minorHAnsi"/>
          <w:noProof/>
          <w:color w:val="auto"/>
        </w:rPr>
        <w:t>(Hoffmann et al. 2005)</w:t>
      </w:r>
      <w:r w:rsidR="003978C6" w:rsidRPr="00E52C90">
        <w:rPr>
          <w:rFonts w:asciiTheme="minorHAnsi" w:hAnsiTheme="minorHAnsi"/>
          <w:color w:val="auto"/>
        </w:rPr>
        <w:fldChar w:fldCharType="end"/>
      </w:r>
      <w:r w:rsidR="003978C6" w:rsidRPr="00E52C90">
        <w:rPr>
          <w:rFonts w:asciiTheme="minorHAnsi" w:hAnsiTheme="minorHAnsi"/>
          <w:color w:val="auto"/>
        </w:rPr>
        <w:t xml:space="preserve">. </w:t>
      </w:r>
      <w:r w:rsidR="00BF1C8B">
        <w:rPr>
          <w:rFonts w:asciiTheme="minorHAnsi" w:hAnsiTheme="minorHAnsi"/>
          <w:color w:val="auto"/>
        </w:rPr>
        <w:t>T</w:t>
      </w:r>
      <w:r w:rsidR="00EC5839">
        <w:rPr>
          <w:rFonts w:asciiTheme="minorHAnsi" w:hAnsiTheme="minorHAnsi"/>
          <w:color w:val="auto"/>
        </w:rPr>
        <w:t>emperature</w:t>
      </w:r>
      <w:r w:rsidR="00BF1C8B">
        <w:rPr>
          <w:rFonts w:asciiTheme="minorHAnsi" w:hAnsiTheme="minorHAnsi"/>
          <w:color w:val="auto"/>
        </w:rPr>
        <w:t xml:space="preserve"> spikes</w:t>
      </w:r>
      <w:r w:rsidR="00EC5839">
        <w:rPr>
          <w:rFonts w:asciiTheme="minorHAnsi" w:hAnsiTheme="minorHAnsi"/>
          <w:color w:val="auto"/>
        </w:rPr>
        <w:t>,</w:t>
      </w:r>
      <w:r w:rsidR="008E21E8">
        <w:rPr>
          <w:rFonts w:asciiTheme="minorHAnsi" w:hAnsiTheme="minorHAnsi"/>
          <w:color w:val="auto"/>
        </w:rPr>
        <w:t xml:space="preserve"> for these flies</w:t>
      </w:r>
      <w:r w:rsidR="00EC5839">
        <w:rPr>
          <w:rFonts w:asciiTheme="minorHAnsi" w:hAnsiTheme="minorHAnsi"/>
          <w:color w:val="auto"/>
        </w:rPr>
        <w:t>,</w:t>
      </w:r>
      <w:r w:rsidR="008E21E8">
        <w:rPr>
          <w:rFonts w:asciiTheme="minorHAnsi" w:hAnsiTheme="minorHAnsi"/>
          <w:color w:val="auto"/>
        </w:rPr>
        <w:t xml:space="preserve"> </w:t>
      </w:r>
      <w:r w:rsidR="00AC52E8">
        <w:rPr>
          <w:rFonts w:asciiTheme="minorHAnsi" w:hAnsiTheme="minorHAnsi"/>
          <w:color w:val="auto"/>
        </w:rPr>
        <w:t xml:space="preserve">reduces their reliance on environmental resources and increases their resistance to starvation. </w:t>
      </w:r>
      <w:r w:rsidR="00BF1C8B">
        <w:rPr>
          <w:rFonts w:asciiTheme="minorHAnsi" w:hAnsiTheme="minorHAnsi"/>
          <w:color w:val="auto"/>
        </w:rPr>
        <w:t>The phenotypically plastic response of</w:t>
      </w:r>
      <w:r w:rsidR="00AC52E8">
        <w:rPr>
          <w:rFonts w:asciiTheme="minorHAnsi" w:hAnsiTheme="minorHAnsi"/>
          <w:color w:val="auto"/>
        </w:rPr>
        <w:t xml:space="preserve"> flies </w:t>
      </w:r>
      <w:r w:rsidR="00BF1C8B">
        <w:rPr>
          <w:rFonts w:asciiTheme="minorHAnsi" w:hAnsiTheme="minorHAnsi"/>
          <w:color w:val="auto"/>
        </w:rPr>
        <w:t>to express</w:t>
      </w:r>
      <w:r w:rsidR="00AC52E8">
        <w:rPr>
          <w:rFonts w:asciiTheme="minorHAnsi" w:hAnsiTheme="minorHAnsi"/>
          <w:color w:val="auto"/>
        </w:rPr>
        <w:t xml:space="preserve"> traits that </w:t>
      </w:r>
      <w:r w:rsidR="00BF1C8B">
        <w:rPr>
          <w:rFonts w:asciiTheme="minorHAnsi" w:hAnsiTheme="minorHAnsi"/>
          <w:color w:val="auto"/>
        </w:rPr>
        <w:t>modulate the rate of their metabolism could help these insects win as climate change</w:t>
      </w:r>
      <w:r w:rsidR="00A7486F">
        <w:rPr>
          <w:rFonts w:asciiTheme="minorHAnsi" w:hAnsiTheme="minorHAnsi"/>
          <w:color w:val="auto"/>
        </w:rPr>
        <w:t>s</w:t>
      </w:r>
      <w:r w:rsidR="00A7486F" w:rsidRPr="00A7486F">
        <w:rPr>
          <w:rFonts w:asciiTheme="minorHAnsi" w:hAnsiTheme="minorHAnsi"/>
          <w:color w:val="auto"/>
        </w:rPr>
        <w:t xml:space="preserve"> </w:t>
      </w:r>
      <w:r w:rsidR="00A7486F">
        <w:rPr>
          <w:rFonts w:asciiTheme="minorHAnsi" w:hAnsiTheme="minorHAnsi"/>
          <w:color w:val="auto"/>
        </w:rPr>
        <w:t>and environmental resource availability fluctuates.</w:t>
      </w:r>
      <w:commentRangeEnd w:id="8"/>
      <w:commentRangeEnd w:id="9"/>
      <w:r w:rsidR="00A7486F">
        <w:rPr>
          <w:rFonts w:asciiTheme="minorHAnsi" w:hAnsiTheme="minorHAnsi"/>
          <w:color w:val="auto"/>
        </w:rPr>
        <w:t xml:space="preserve"> </w:t>
      </w:r>
      <w:r w:rsidR="00EC5839">
        <w:rPr>
          <w:rFonts w:asciiTheme="minorHAnsi" w:hAnsiTheme="minorHAnsi"/>
          <w:color w:val="auto"/>
        </w:rPr>
        <w:t xml:space="preserve"> </w:t>
      </w:r>
      <w:r w:rsidR="003978C6">
        <w:rPr>
          <w:rStyle w:val="CommentReference"/>
        </w:rPr>
        <w:commentReference w:id="8"/>
      </w:r>
      <w:r w:rsidR="00EC5839">
        <w:rPr>
          <w:rStyle w:val="CommentReference"/>
        </w:rPr>
        <w:commentReference w:id="9"/>
      </w:r>
      <w:r w:rsidR="003978C6" w:rsidRPr="00E52C90">
        <w:rPr>
          <w:rFonts w:asciiTheme="minorHAnsi" w:hAnsiTheme="minorHAnsi"/>
          <w:color w:val="auto"/>
        </w:rPr>
        <w:t xml:space="preserve"> </w:t>
      </w:r>
    </w:p>
    <w:p w14:paraId="20BFCE41" w14:textId="77777777" w:rsidR="003978C6" w:rsidRPr="00E52C90" w:rsidRDefault="003978C6" w:rsidP="003978C6">
      <w:pPr>
        <w:spacing w:line="480" w:lineRule="auto"/>
        <w:ind w:firstLine="720"/>
        <w:rPr>
          <w:rFonts w:asciiTheme="minorHAnsi" w:hAnsiTheme="minorHAnsi"/>
          <w:color w:val="auto"/>
        </w:rPr>
      </w:pPr>
      <w:r w:rsidRPr="00E52C90">
        <w:rPr>
          <w:rFonts w:asciiTheme="minorHAnsi" w:hAnsiTheme="minorHAnsi"/>
          <w:color w:val="auto"/>
        </w:rPr>
        <w:t xml:space="preserve">In temperate regions, insect phenology tracks seasonal changes in temperature because these seasonal changes determine the availability of resources. To </w:t>
      </w:r>
      <w:r>
        <w:rPr>
          <w:rFonts w:asciiTheme="minorHAnsi" w:hAnsiTheme="minorHAnsi"/>
          <w:color w:val="auto"/>
        </w:rPr>
        <w:t>p</w:t>
      </w:r>
      <w:commentRangeStart w:id="10"/>
      <w:commentRangeStart w:id="11"/>
      <w:r>
        <w:rPr>
          <w:rFonts w:asciiTheme="minorHAnsi" w:hAnsiTheme="minorHAnsi"/>
          <w:color w:val="auto"/>
        </w:rPr>
        <w:t>redi</w:t>
      </w:r>
      <w:commentRangeEnd w:id="10"/>
      <w:r>
        <w:rPr>
          <w:rStyle w:val="CommentReference"/>
        </w:rPr>
        <w:commentReference w:id="10"/>
      </w:r>
      <w:commentRangeEnd w:id="11"/>
      <w:r w:rsidR="00333747">
        <w:rPr>
          <w:rStyle w:val="CommentReference"/>
        </w:rPr>
        <w:commentReference w:id="11"/>
      </w:r>
      <w:r>
        <w:rPr>
          <w:rFonts w:asciiTheme="minorHAnsi" w:hAnsiTheme="minorHAnsi"/>
          <w:color w:val="auto"/>
        </w:rPr>
        <w:t>ct</w:t>
      </w:r>
      <w:r w:rsidRPr="00E52C90">
        <w:rPr>
          <w:rFonts w:asciiTheme="minorHAnsi" w:hAnsiTheme="minorHAnsi"/>
          <w:color w:val="auto"/>
        </w:rPr>
        <w:t xml:space="preserve"> seasonal changes in resource availability, many insects depend on photoperiod to synchronize their life history and maximize their development. As temperatures rise, the thermal conditions experienced in northern latitudes will begin to resemble adjacent southern latitudes, however, photoperiod in these latitudes will remain consistent.  If insects are to win, they will need to adjust how they respond to the warmer temperatures </w:t>
      </w:r>
      <w:r>
        <w:rPr>
          <w:rFonts w:asciiTheme="minorHAnsi" w:hAnsiTheme="minorHAnsi"/>
          <w:color w:val="auto"/>
        </w:rPr>
        <w:t>in the context of</w:t>
      </w:r>
      <w:r w:rsidRPr="00E52C90">
        <w:rPr>
          <w:rFonts w:asciiTheme="minorHAnsi" w:hAnsiTheme="minorHAnsi"/>
          <w:color w:val="auto"/>
        </w:rPr>
        <w:t xml:space="preserve"> photoperiod</w:t>
      </w:r>
      <w:r>
        <w:rPr>
          <w:rFonts w:asciiTheme="minorHAnsi" w:hAnsiTheme="minorHAnsi"/>
          <w:color w:val="auto"/>
        </w:rPr>
        <w:t xml:space="preserve"> as a seasonal cue</w:t>
      </w:r>
      <w:r w:rsidRPr="00E52C90">
        <w:rPr>
          <w:rFonts w:asciiTheme="minorHAnsi" w:hAnsiTheme="minorHAnsi"/>
          <w:color w:val="auto"/>
        </w:rPr>
        <w:t xml:space="preserve">. Some insects could adjust to these changes through evolutionary adaptation. Evolutionary adaptation can be described as a product of natural selection changing the frequency of </w:t>
      </w:r>
      <w:r>
        <w:rPr>
          <w:rFonts w:asciiTheme="minorHAnsi" w:hAnsiTheme="minorHAnsi"/>
          <w:color w:val="auto"/>
        </w:rPr>
        <w:t xml:space="preserve">heritable </w:t>
      </w:r>
      <w:r w:rsidRPr="00E52C90">
        <w:rPr>
          <w:rFonts w:asciiTheme="minorHAnsi" w:hAnsiTheme="minorHAnsi"/>
          <w:color w:val="auto"/>
        </w:rPr>
        <w:t xml:space="preserve">traits within a population whereby genotypes within a population that are better suited for a given environment increase </w:t>
      </w:r>
      <w:r>
        <w:rPr>
          <w:rFonts w:asciiTheme="minorHAnsi" w:hAnsiTheme="minorHAnsi"/>
          <w:color w:val="auto"/>
        </w:rPr>
        <w:t xml:space="preserve">in frequency </w:t>
      </w:r>
      <w:r w:rsidRPr="00E52C90">
        <w:rPr>
          <w:rFonts w:asciiTheme="minorHAnsi" w:hAnsiTheme="minorHAnsi"/>
          <w:color w:val="auto"/>
        </w:rPr>
        <w:fldChar w:fldCharType="begin" w:fldLock="1"/>
      </w:r>
      <w:r w:rsidRPr="00E52C90">
        <w:rPr>
          <w:rFonts w:asciiTheme="minorHAnsi" w:hAnsiTheme="minorHAnsi"/>
          <w:color w:val="auto"/>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E52C90">
        <w:rPr>
          <w:rFonts w:asciiTheme="minorHAnsi" w:hAnsiTheme="minorHAnsi"/>
          <w:color w:val="auto"/>
        </w:rPr>
        <w:fldChar w:fldCharType="separate"/>
      </w:r>
      <w:r w:rsidRPr="00E52C90">
        <w:rPr>
          <w:rFonts w:asciiTheme="minorHAnsi" w:hAnsiTheme="minorHAnsi"/>
          <w:noProof/>
          <w:color w:val="auto"/>
        </w:rPr>
        <w:t>(Lee 2002)</w:t>
      </w:r>
      <w:r w:rsidRPr="00E52C90">
        <w:rPr>
          <w:rFonts w:asciiTheme="minorHAnsi" w:hAnsiTheme="minorHAnsi"/>
          <w:color w:val="auto"/>
        </w:rPr>
        <w:fldChar w:fldCharType="end"/>
      </w:r>
      <w:r w:rsidRPr="00E52C90">
        <w:rPr>
          <w:rFonts w:asciiTheme="minorHAnsi" w:hAnsiTheme="minorHAnsi"/>
          <w:color w:val="auto"/>
        </w:rPr>
        <w:t xml:space="preserve">. As temperatures warm, insects with genotypes </w:t>
      </w:r>
      <w:r w:rsidRPr="00E52C90">
        <w:rPr>
          <w:rFonts w:asciiTheme="minorHAnsi" w:hAnsiTheme="minorHAnsi"/>
          <w:color w:val="auto"/>
        </w:rPr>
        <w:lastRenderedPageBreak/>
        <w:t xml:space="preserve">that enable them to adjust to the warmer temperatures predicted by photoperiod could migrate into these changing northern regions that now have more southern thermal conditions, and win. </w:t>
      </w:r>
    </w:p>
    <w:p w14:paraId="589F9ADE" w14:textId="6B448CF7" w:rsidR="00792752" w:rsidRPr="00E52C90" w:rsidRDefault="003978C6" w:rsidP="003978C6">
      <w:pPr>
        <w:spacing w:line="480" w:lineRule="auto"/>
        <w:ind w:firstLine="720"/>
        <w:rPr>
          <w:rFonts w:asciiTheme="minorHAnsi" w:hAnsiTheme="minorHAnsi"/>
          <w:color w:val="auto"/>
        </w:rPr>
      </w:pPr>
      <w:r w:rsidRPr="00E52C90">
        <w:rPr>
          <w:rFonts w:asciiTheme="minorHAnsi" w:hAnsiTheme="minorHAnsi"/>
          <w:color w:val="auto"/>
        </w:rPr>
        <w:t xml:space="preserve">The relatively consistent nature of photoperiod makes it a reliable cue insects can use to approximate the changes in their environments. </w:t>
      </w:r>
      <w:commentRangeStart w:id="12"/>
      <w:commentRangeStart w:id="13"/>
      <w:r w:rsidRPr="00E52C90">
        <w:rPr>
          <w:rFonts w:asciiTheme="minorHAnsi" w:hAnsiTheme="minorHAnsi"/>
          <w:color w:val="auto"/>
          <w:highlight w:val="yellow"/>
        </w:rPr>
        <w:t xml:space="preserve">If winning insects are to take advantage of </w:t>
      </w:r>
      <w:r w:rsidR="00ED4C7C">
        <w:rPr>
          <w:rFonts w:asciiTheme="minorHAnsi" w:hAnsiTheme="minorHAnsi"/>
          <w:color w:val="auto"/>
          <w:highlight w:val="yellow"/>
        </w:rPr>
        <w:t>t</w:t>
      </w:r>
      <w:commentRangeStart w:id="14"/>
      <w:r w:rsidR="00ED4C7C">
        <w:rPr>
          <w:rFonts w:asciiTheme="minorHAnsi" w:hAnsiTheme="minorHAnsi"/>
          <w:color w:val="auto"/>
          <w:highlight w:val="yellow"/>
        </w:rPr>
        <w:t>hese</w:t>
      </w:r>
      <w:commentRangeEnd w:id="14"/>
      <w:r w:rsidR="00E40597">
        <w:rPr>
          <w:rStyle w:val="CommentReference"/>
        </w:rPr>
        <w:commentReference w:id="14"/>
      </w:r>
      <w:r w:rsidR="00ED4C7C">
        <w:rPr>
          <w:rFonts w:asciiTheme="minorHAnsi" w:hAnsiTheme="minorHAnsi"/>
          <w:color w:val="auto"/>
          <w:highlight w:val="yellow"/>
        </w:rPr>
        <w:t xml:space="preserve"> warmer periods</w:t>
      </w:r>
      <w:r w:rsidRPr="00E52C90">
        <w:rPr>
          <w:rFonts w:asciiTheme="minorHAnsi" w:hAnsiTheme="minorHAnsi"/>
          <w:color w:val="auto"/>
          <w:highlight w:val="yellow"/>
        </w:rPr>
        <w:t xml:space="preserve">, </w:t>
      </w:r>
      <w:r w:rsidR="00333747">
        <w:rPr>
          <w:rFonts w:asciiTheme="minorHAnsi" w:hAnsiTheme="minorHAnsi"/>
          <w:color w:val="auto"/>
          <w:highlight w:val="yellow"/>
        </w:rPr>
        <w:t>they</w:t>
      </w:r>
      <w:r w:rsidR="00ED4C7C">
        <w:rPr>
          <w:rFonts w:asciiTheme="minorHAnsi" w:hAnsiTheme="minorHAnsi"/>
          <w:color w:val="auto"/>
          <w:highlight w:val="yellow"/>
        </w:rPr>
        <w:t xml:space="preserve"> will need to adjust their </w:t>
      </w:r>
      <w:r w:rsidR="005E7866">
        <w:rPr>
          <w:rFonts w:asciiTheme="minorHAnsi" w:hAnsiTheme="minorHAnsi"/>
          <w:color w:val="auto"/>
          <w:highlight w:val="yellow"/>
        </w:rPr>
        <w:t>life history by shifting</w:t>
      </w:r>
      <w:r w:rsidR="00ED4C7C">
        <w:rPr>
          <w:rFonts w:asciiTheme="minorHAnsi" w:hAnsiTheme="minorHAnsi"/>
          <w:color w:val="auto"/>
          <w:highlight w:val="yellow"/>
        </w:rPr>
        <w:t xml:space="preserve"> their </w:t>
      </w:r>
      <w:r w:rsidR="005E7866">
        <w:rPr>
          <w:rFonts w:asciiTheme="minorHAnsi" w:hAnsiTheme="minorHAnsi"/>
          <w:color w:val="auto"/>
          <w:highlight w:val="yellow"/>
        </w:rPr>
        <w:t xml:space="preserve">response to photoperiod cues </w:t>
      </w:r>
      <w:r w:rsidR="00ED4C7C">
        <w:rPr>
          <w:rFonts w:asciiTheme="minorHAnsi" w:hAnsiTheme="minorHAnsi"/>
          <w:color w:val="auto"/>
          <w:highlight w:val="yellow"/>
        </w:rPr>
        <w:t xml:space="preserve">through </w:t>
      </w:r>
      <w:r w:rsidR="005E7866">
        <w:rPr>
          <w:rFonts w:asciiTheme="minorHAnsi" w:hAnsiTheme="minorHAnsi"/>
          <w:color w:val="auto"/>
          <w:highlight w:val="yellow"/>
        </w:rPr>
        <w:t xml:space="preserve">plasticity or </w:t>
      </w:r>
      <w:r w:rsidR="00ED4C7C">
        <w:rPr>
          <w:rFonts w:asciiTheme="minorHAnsi" w:hAnsiTheme="minorHAnsi"/>
          <w:color w:val="auto"/>
          <w:highlight w:val="yellow"/>
        </w:rPr>
        <w:t>evolutionary adaptation</w:t>
      </w:r>
      <w:r w:rsidR="005E7866">
        <w:rPr>
          <w:rFonts w:asciiTheme="minorHAnsi" w:hAnsiTheme="minorHAnsi"/>
          <w:color w:val="auto"/>
          <w:highlight w:val="yellow"/>
        </w:rPr>
        <w:t>.</w:t>
      </w:r>
      <w:commentRangeEnd w:id="12"/>
      <w:commentRangeEnd w:id="13"/>
      <w:r w:rsidR="005E7866" w:rsidRPr="005E7866">
        <w:rPr>
          <w:rFonts w:asciiTheme="minorHAnsi" w:hAnsiTheme="minorHAnsi"/>
          <w:color w:val="auto"/>
        </w:rPr>
        <w:t xml:space="preserve"> </w:t>
      </w:r>
      <w:r>
        <w:rPr>
          <w:rStyle w:val="CommentReference"/>
        </w:rPr>
        <w:commentReference w:id="12"/>
      </w:r>
      <w:commentRangeStart w:id="15"/>
      <w:r w:rsidR="005E7866">
        <w:rPr>
          <w:rStyle w:val="CommentReference"/>
        </w:rPr>
        <w:commentReference w:id="13"/>
      </w:r>
      <w:r w:rsidRPr="00E52C90">
        <w:rPr>
          <w:rFonts w:asciiTheme="minorHAnsi" w:hAnsiTheme="minorHAnsi"/>
          <w:color w:val="auto"/>
        </w:rPr>
        <w:t>Phenotypic plasticity and</w:t>
      </w:r>
      <w:r>
        <w:rPr>
          <w:rFonts w:asciiTheme="minorHAnsi" w:hAnsiTheme="minorHAnsi"/>
          <w:color w:val="auto"/>
        </w:rPr>
        <w:t>/or</w:t>
      </w:r>
      <w:r w:rsidRPr="00E52C90">
        <w:rPr>
          <w:rFonts w:asciiTheme="minorHAnsi" w:hAnsiTheme="minorHAnsi"/>
          <w:color w:val="auto"/>
        </w:rPr>
        <w:t xml:space="preserve"> evolutionary adaptation in important traits that predicate life history decisions, like their response to photoperiod, could allow populations to adjust to changes in their environment by delaying the onset of dormancy. </w:t>
      </w:r>
      <w:commentRangeEnd w:id="15"/>
      <w:r w:rsidR="00E40597">
        <w:rPr>
          <w:rStyle w:val="CommentReference"/>
        </w:rPr>
        <w:commentReference w:id="15"/>
      </w:r>
      <w:commentRangeStart w:id="16"/>
      <w:r w:rsidRPr="00E52C90">
        <w:rPr>
          <w:rFonts w:asciiTheme="minorHAnsi" w:hAnsiTheme="minorHAnsi"/>
          <w:color w:val="auto"/>
        </w:rPr>
        <w:t>A warmer climate means growing seasons will become longer and it will be those insects that are synchronized with these extended growing seasons that will have the advantage and could win.</w:t>
      </w:r>
      <w:commentRangeEnd w:id="16"/>
      <w:r w:rsidR="00E40597">
        <w:rPr>
          <w:rStyle w:val="CommentReference"/>
        </w:rPr>
        <w:commentReference w:id="16"/>
      </w:r>
    </w:p>
    <w:p w14:paraId="5BA43008" w14:textId="77777777" w:rsidR="00AE3713" w:rsidRPr="00E52C90" w:rsidRDefault="00AE3713" w:rsidP="00AE3713">
      <w:pPr>
        <w:spacing w:line="480" w:lineRule="auto"/>
        <w:rPr>
          <w:rFonts w:asciiTheme="minorHAnsi" w:hAnsiTheme="minorHAnsi"/>
          <w:color w:val="auto"/>
        </w:rPr>
      </w:pPr>
    </w:p>
    <w:p w14:paraId="2866EA33" w14:textId="256A42BA" w:rsidR="00242E29" w:rsidRPr="005E7866" w:rsidRDefault="00242E29" w:rsidP="00242E29">
      <w:pPr>
        <w:spacing w:line="480" w:lineRule="auto"/>
        <w:rPr>
          <w:rFonts w:asciiTheme="minorHAnsi" w:hAnsiTheme="minorHAnsi"/>
          <w:color w:val="auto"/>
        </w:rPr>
      </w:pPr>
      <w:r w:rsidRPr="005E7866">
        <w:rPr>
          <w:rFonts w:asciiTheme="minorHAnsi" w:hAnsiTheme="minorHAnsi"/>
          <w:b/>
          <w:color w:val="auto"/>
        </w:rPr>
        <w:t xml:space="preserve">Adjusting through Dormancy: </w:t>
      </w:r>
      <w:r w:rsidRPr="005E7866">
        <w:rPr>
          <w:rFonts w:asciiTheme="minorHAnsi" w:hAnsiTheme="minorHAnsi"/>
          <w:color w:val="auto"/>
        </w:rPr>
        <w:t xml:space="preserve">To ensure their survival, organisms must monitor their internal and external environments and respond to changes in those environments as they occur. They must actively work to avoid conditions that become too stressful and take advantage of conditions that are favorable. Stress in an insect’s natural environment could be considered any condition that, if encountered, could </w:t>
      </w:r>
      <w:del w:id="17" w:author="Dan Hahn" w:date="2017-10-02T14:40:00Z">
        <w:r w:rsidRPr="005E7866" w:rsidDel="00EA0D50">
          <w:rPr>
            <w:rFonts w:asciiTheme="minorHAnsi" w:hAnsiTheme="minorHAnsi"/>
            <w:color w:val="auto"/>
          </w:rPr>
          <w:delText xml:space="preserve">eventually </w:delText>
        </w:r>
      </w:del>
      <w:r w:rsidRPr="005E7866">
        <w:rPr>
          <w:rFonts w:asciiTheme="minorHAnsi" w:hAnsiTheme="minorHAnsi"/>
          <w:color w:val="auto"/>
        </w:rPr>
        <w:t xml:space="preserve">impact the growth, reproduction, </w:t>
      </w:r>
      <w:del w:id="18" w:author="Dan Hahn" w:date="2017-10-02T14:40:00Z">
        <w:r w:rsidRPr="005E7866" w:rsidDel="00EA0D50">
          <w:rPr>
            <w:rFonts w:asciiTheme="minorHAnsi" w:hAnsiTheme="minorHAnsi"/>
            <w:color w:val="auto"/>
          </w:rPr>
          <w:delText>and ultimately the</w:delText>
        </w:r>
      </w:del>
      <w:ins w:id="19" w:author="Dan Hahn" w:date="2017-10-02T14:40:00Z">
        <w:r w:rsidR="00EA0D50">
          <w:rPr>
            <w:rFonts w:asciiTheme="minorHAnsi" w:hAnsiTheme="minorHAnsi"/>
            <w:color w:val="auto"/>
          </w:rPr>
          <w:t>or</w:t>
        </w:r>
      </w:ins>
      <w:r w:rsidRPr="005E7866">
        <w:rPr>
          <w:rFonts w:asciiTheme="minorHAnsi" w:hAnsiTheme="minorHAnsi"/>
          <w:color w:val="auto"/>
        </w:rPr>
        <w:t xml:space="preserve"> survival</w:t>
      </w:r>
      <w:del w:id="20" w:author="Dan Hahn" w:date="2017-10-02T14:40:00Z">
        <w:r w:rsidRPr="005E7866" w:rsidDel="00EA0D50">
          <w:rPr>
            <w:rFonts w:asciiTheme="minorHAnsi" w:hAnsiTheme="minorHAnsi"/>
            <w:color w:val="auto"/>
          </w:rPr>
          <w:delText xml:space="preserve"> of an insect</w:delText>
        </w:r>
      </w:del>
      <w:r w:rsidRPr="005E7866">
        <w:rPr>
          <w:rFonts w:asciiTheme="minorHAnsi" w:hAnsiTheme="minorHAnsi"/>
          <w:color w:val="auto"/>
        </w:rPr>
        <w:t>.</w:t>
      </w:r>
      <w:r w:rsidR="00AD52A1" w:rsidRPr="005E7866">
        <w:rPr>
          <w:rFonts w:asciiTheme="minorHAnsi" w:hAnsiTheme="minorHAnsi"/>
          <w:color w:val="auto"/>
        </w:rPr>
        <w:t xml:space="preserve"> </w:t>
      </w:r>
      <w:r w:rsidRPr="005E7866">
        <w:rPr>
          <w:rFonts w:asciiTheme="minorHAnsi" w:hAnsiTheme="minorHAnsi"/>
          <w:color w:val="auto"/>
        </w:rPr>
        <w:t xml:space="preserve">Common environmental stresses for insects include extreme temperatures, drought, ice, and reductions in the availability of food. </w:t>
      </w:r>
      <w:r w:rsidR="00AD52A1" w:rsidRPr="005E7866">
        <w:rPr>
          <w:rFonts w:asciiTheme="minorHAnsi" w:hAnsiTheme="minorHAnsi"/>
          <w:color w:val="auto"/>
        </w:rPr>
        <w:t xml:space="preserve">Environmental stress that occurs and over a relatively short period of time can be categorized as acute stress. While stress that occurs more </w:t>
      </w:r>
      <w:commentRangeStart w:id="21"/>
      <w:r w:rsidR="00AD52A1" w:rsidRPr="005E7866">
        <w:rPr>
          <w:rFonts w:asciiTheme="minorHAnsi" w:hAnsiTheme="minorHAnsi"/>
          <w:color w:val="auto"/>
        </w:rPr>
        <w:t xml:space="preserve">predictably </w:t>
      </w:r>
      <w:commentRangeEnd w:id="21"/>
      <w:r w:rsidR="00EA0D50">
        <w:rPr>
          <w:rStyle w:val="CommentReference"/>
        </w:rPr>
        <w:commentReference w:id="21"/>
      </w:r>
      <w:r w:rsidR="00AD52A1" w:rsidRPr="005E7866">
        <w:rPr>
          <w:rFonts w:asciiTheme="minorHAnsi" w:hAnsiTheme="minorHAnsi"/>
          <w:color w:val="auto"/>
        </w:rPr>
        <w:t xml:space="preserve">and over a </w:t>
      </w:r>
      <w:r w:rsidR="00AD52A1" w:rsidRPr="005E7866">
        <w:rPr>
          <w:rFonts w:asciiTheme="minorHAnsi" w:hAnsiTheme="minorHAnsi"/>
          <w:color w:val="auto"/>
        </w:rPr>
        <w:lastRenderedPageBreak/>
        <w:t>relatively prolonged period can be considered chronically stressful.</w:t>
      </w:r>
      <w:r w:rsidRPr="005E7866">
        <w:rPr>
          <w:rFonts w:asciiTheme="minorHAnsi" w:hAnsiTheme="minorHAnsi"/>
          <w:color w:val="auto"/>
        </w:rPr>
        <w:t xml:space="preserve"> Generally, dormancy is a state of metabolic and developmental suppression used by many insects to mitigate the effects of</w:t>
      </w:r>
      <w:r w:rsidR="00AD52A1" w:rsidRPr="005E7866">
        <w:rPr>
          <w:rFonts w:asciiTheme="minorHAnsi" w:hAnsiTheme="minorHAnsi"/>
          <w:color w:val="auto"/>
        </w:rPr>
        <w:t xml:space="preserve"> both</w:t>
      </w:r>
      <w:r w:rsidRPr="005E7866">
        <w:rPr>
          <w:rFonts w:asciiTheme="minorHAnsi" w:hAnsiTheme="minorHAnsi"/>
          <w:color w:val="auto"/>
        </w:rPr>
        <w:t xml:space="preserve"> acute and chronic stress they encounter in their environment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xml:space="preserve">. Insects are ectotherms and are readily susceptible to thermal stress. </w:t>
      </w:r>
      <w:commentRangeStart w:id="22"/>
      <w:commentRangeStart w:id="23"/>
      <w:r w:rsidR="003F30EF" w:rsidRPr="005E7866">
        <w:rPr>
          <w:rFonts w:asciiTheme="minorHAnsi" w:hAnsiTheme="minorHAnsi"/>
          <w:color w:val="auto"/>
        </w:rPr>
        <w:t xml:space="preserve">As temperatures rise, </w:t>
      </w:r>
      <w:r w:rsidR="00A7486F">
        <w:rPr>
          <w:rFonts w:asciiTheme="minorHAnsi" w:hAnsiTheme="minorHAnsi"/>
          <w:color w:val="auto"/>
        </w:rPr>
        <w:t xml:space="preserve">winning </w:t>
      </w:r>
      <w:del w:id="24" w:author="Brown,James T" w:date="2017-10-01T21:34:00Z">
        <w:r w:rsidR="003F30EF" w:rsidRPr="005E7866" w:rsidDel="00A7486F">
          <w:rPr>
            <w:rFonts w:asciiTheme="minorHAnsi" w:hAnsiTheme="minorHAnsi"/>
            <w:color w:val="auto"/>
          </w:rPr>
          <w:delText xml:space="preserve">they could encounter more frequent and less predictable acute and chronic thermal stress. Those </w:delText>
        </w:r>
      </w:del>
      <w:r w:rsidR="003F30EF" w:rsidRPr="005E7866">
        <w:rPr>
          <w:rFonts w:asciiTheme="minorHAnsi" w:hAnsiTheme="minorHAnsi"/>
          <w:color w:val="auto"/>
        </w:rPr>
        <w:t xml:space="preserve">insects </w:t>
      </w:r>
      <w:r w:rsidR="00A7486F">
        <w:rPr>
          <w:rFonts w:asciiTheme="minorHAnsi" w:hAnsiTheme="minorHAnsi"/>
          <w:color w:val="auto"/>
        </w:rPr>
        <w:t>could</w:t>
      </w:r>
      <w:r w:rsidR="003F30EF" w:rsidRPr="005E7866">
        <w:rPr>
          <w:rFonts w:asciiTheme="minorHAnsi" w:hAnsiTheme="minorHAnsi"/>
          <w:color w:val="auto"/>
        </w:rPr>
        <w:t xml:space="preserve"> </w:t>
      </w:r>
      <w:del w:id="25" w:author="Brown,James T" w:date="2017-10-01T21:35:00Z">
        <w:r w:rsidR="003F30EF" w:rsidRPr="005E7866" w:rsidDel="00A7486F">
          <w:rPr>
            <w:rFonts w:asciiTheme="minorHAnsi" w:hAnsiTheme="minorHAnsi"/>
            <w:color w:val="auto"/>
          </w:rPr>
          <w:delText xml:space="preserve">win as climate changes could </w:delText>
        </w:r>
      </w:del>
      <w:r w:rsidR="003F30EF" w:rsidRPr="005E7866">
        <w:rPr>
          <w:rFonts w:asciiTheme="minorHAnsi" w:hAnsiTheme="minorHAnsi"/>
          <w:color w:val="auto"/>
        </w:rPr>
        <w:t xml:space="preserve">adjust to stressful temperatures using dormancy. </w:t>
      </w:r>
      <w:commentRangeEnd w:id="22"/>
      <w:r w:rsidR="003F30EF" w:rsidRPr="005E7866">
        <w:rPr>
          <w:rStyle w:val="CommentReference"/>
          <w:color w:val="auto"/>
        </w:rPr>
        <w:commentReference w:id="22"/>
      </w:r>
      <w:commentRangeEnd w:id="23"/>
      <w:r w:rsidR="00B838BB">
        <w:rPr>
          <w:rStyle w:val="CommentReference"/>
        </w:rPr>
        <w:commentReference w:id="23"/>
      </w:r>
    </w:p>
    <w:p w14:paraId="5F89FDFC" w14:textId="77777777" w:rsidR="00EA0D50" w:rsidRDefault="00242E29" w:rsidP="00467087">
      <w:pPr>
        <w:spacing w:line="480" w:lineRule="auto"/>
        <w:ind w:firstLine="720"/>
        <w:rPr>
          <w:ins w:id="26" w:author="Dan Hahn" w:date="2017-10-02T14:42:00Z"/>
          <w:rFonts w:asciiTheme="minorHAnsi" w:hAnsiTheme="minorHAnsi"/>
          <w:color w:val="auto"/>
        </w:rPr>
      </w:pPr>
      <w:commentRangeStart w:id="27"/>
      <w:r w:rsidRPr="005E7866">
        <w:rPr>
          <w:rFonts w:asciiTheme="minorHAnsi" w:hAnsiTheme="minorHAnsi"/>
          <w:color w:val="auto"/>
        </w:rPr>
        <w:t>As acute stress is perceived, some insects use quiescence to</w:t>
      </w:r>
      <w:r w:rsidR="00A7486F">
        <w:rPr>
          <w:rFonts w:asciiTheme="minorHAnsi" w:hAnsiTheme="minorHAnsi"/>
          <w:color w:val="auto"/>
        </w:rPr>
        <w:t xml:space="preserve"> concise</w:t>
      </w:r>
      <w:r w:rsidRPr="005E7866">
        <w:rPr>
          <w:rFonts w:asciiTheme="minorHAnsi" w:hAnsiTheme="minorHAnsi"/>
          <w:color w:val="auto"/>
        </w:rPr>
        <w:t xml:space="preserve"> quickly respond to relatively short-term, stressful conditions. Quiescence is a transient state of reduced activity that insects can use to temporarily protect themselves from acute environmental stress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xml:space="preserve">. As environmental stresses are detected, quiescence can be induced in direct response to those stresses and once the stress is relieved (provided the stress exposure was not too extreme) quiescence is reversed and </w:t>
      </w:r>
      <w:r w:rsidR="00AC6721" w:rsidRPr="005E7866">
        <w:rPr>
          <w:rFonts w:asciiTheme="minorHAnsi" w:hAnsiTheme="minorHAnsi"/>
          <w:color w:val="auto"/>
        </w:rPr>
        <w:t xml:space="preserve">the </w:t>
      </w:r>
      <w:r w:rsidRPr="005E7866">
        <w:rPr>
          <w:rFonts w:asciiTheme="minorHAnsi" w:hAnsiTheme="minorHAnsi"/>
          <w:color w:val="auto"/>
        </w:rPr>
        <w:t xml:space="preserve">insect’s activity can quickly resume. Insects also monitor their environment for chronic stress and </w:t>
      </w:r>
      <w:commentRangeEnd w:id="27"/>
      <w:r w:rsidR="00EA0D50">
        <w:rPr>
          <w:rStyle w:val="CommentReference"/>
        </w:rPr>
        <w:commentReference w:id="27"/>
      </w:r>
      <w:r w:rsidRPr="005E7866">
        <w:rPr>
          <w:rFonts w:asciiTheme="minorHAnsi" w:hAnsiTheme="minorHAnsi"/>
          <w:color w:val="auto"/>
        </w:rPr>
        <w:t xml:space="preserve">some insects use diapause to avoid or mitigate these relatively long-term, seasonally predictable stressful conditions. Diapause is an endogenously regulated type of dormancy used by insects in response to predictable seasonal stress encountered in their environments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Seasonal temperature change is a common stress insects typically encounter that can indirectly affect resource availability in their environment. For most temperate insects, as temperatures decrease their physiology struggles to maintain a metabolic rate sui</w:t>
      </w:r>
      <w:r w:rsidR="00BF08C5" w:rsidRPr="005E7866">
        <w:rPr>
          <w:rFonts w:asciiTheme="minorHAnsi" w:hAnsiTheme="minorHAnsi"/>
          <w:color w:val="auto"/>
        </w:rPr>
        <w:t>table for continued development</w:t>
      </w:r>
      <w:r w:rsidR="007237A8" w:rsidRPr="005E7866">
        <w:rPr>
          <w:rFonts w:asciiTheme="minorHAnsi" w:hAnsiTheme="minorHAnsi"/>
          <w:color w:val="auto"/>
        </w:rPr>
        <w:t>. Further,</w:t>
      </w:r>
      <w:r w:rsidRPr="005E7866">
        <w:rPr>
          <w:rFonts w:asciiTheme="minorHAnsi" w:hAnsiTheme="minorHAnsi"/>
          <w:color w:val="auto"/>
        </w:rPr>
        <w:t xml:space="preserve"> as resource availability declines</w:t>
      </w:r>
      <w:r w:rsidR="007237A8" w:rsidRPr="005E7866">
        <w:rPr>
          <w:rFonts w:asciiTheme="minorHAnsi" w:hAnsiTheme="minorHAnsi"/>
          <w:color w:val="auto"/>
        </w:rPr>
        <w:t>,</w:t>
      </w:r>
      <w:r w:rsidRPr="005E7866">
        <w:rPr>
          <w:rFonts w:asciiTheme="minorHAnsi" w:hAnsiTheme="minorHAnsi"/>
          <w:color w:val="auto"/>
        </w:rPr>
        <w:t xml:space="preserve"> they struggle to acquire enough energy to fuel their metabolism. Diapause is one way insects can protect themselves from these chronic seasonal stresses. However, unlike quiescence, diapause is generally induced preemptively well before the</w:t>
      </w:r>
      <w:r w:rsidR="00AC6721" w:rsidRPr="005E7866">
        <w:rPr>
          <w:rFonts w:asciiTheme="minorHAnsi" w:hAnsiTheme="minorHAnsi"/>
          <w:color w:val="auto"/>
        </w:rPr>
        <w:t xml:space="preserve"> environment </w:t>
      </w:r>
      <w:r w:rsidRPr="005E7866">
        <w:rPr>
          <w:rFonts w:asciiTheme="minorHAnsi" w:hAnsiTheme="minorHAnsi"/>
          <w:color w:val="auto"/>
        </w:rPr>
        <w:lastRenderedPageBreak/>
        <w:t xml:space="preserve">degrades </w:t>
      </w:r>
      <w:r w:rsidR="00AC6721" w:rsidRPr="005E7866">
        <w:rPr>
          <w:rFonts w:asciiTheme="minorHAnsi" w:hAnsiTheme="minorHAnsi"/>
          <w:color w:val="auto"/>
        </w:rPr>
        <w:t xml:space="preserve">and becomes </w:t>
      </w:r>
      <w:r w:rsidRPr="005E7866">
        <w:rPr>
          <w:rFonts w:asciiTheme="minorHAnsi" w:hAnsiTheme="minorHAnsi"/>
          <w:color w:val="auto"/>
        </w:rPr>
        <w:t xml:space="preserve">stressful. </w:t>
      </w:r>
      <w:r w:rsidR="001416C7" w:rsidRPr="005E7866">
        <w:rPr>
          <w:rFonts w:asciiTheme="minorHAnsi" w:hAnsiTheme="minorHAnsi"/>
          <w:color w:val="auto"/>
        </w:rPr>
        <w:t>By monitoring environmentally consistent cues, like photoperiod in temperate regions, insects can reliably predict seasonal changes in temperature and other stressors, protecting themselves by entering diapause.</w:t>
      </w:r>
      <w:r w:rsidRPr="005E7866">
        <w:rPr>
          <w:rFonts w:asciiTheme="minorHAnsi" w:hAnsiTheme="minorHAnsi"/>
          <w:color w:val="auto"/>
        </w:rPr>
        <w:t xml:space="preserve"> </w:t>
      </w:r>
    </w:p>
    <w:p w14:paraId="0F337415" w14:textId="5DCD7025" w:rsidR="00242E29" w:rsidRPr="005E7866" w:rsidRDefault="00B551D1" w:rsidP="00467087">
      <w:pPr>
        <w:spacing w:line="480" w:lineRule="auto"/>
        <w:ind w:firstLine="720"/>
        <w:rPr>
          <w:rFonts w:asciiTheme="minorHAnsi" w:hAnsiTheme="minorHAnsi"/>
          <w:color w:val="auto"/>
        </w:rPr>
      </w:pPr>
      <w:commentRangeStart w:id="28"/>
      <w:r w:rsidRPr="005E7866">
        <w:rPr>
          <w:rFonts w:asciiTheme="minorHAnsi" w:hAnsiTheme="minorHAnsi"/>
          <w:color w:val="auto"/>
        </w:rPr>
        <w:t>A</w:t>
      </w:r>
      <w:commentRangeEnd w:id="28"/>
      <w:r w:rsidR="00EA0D50">
        <w:rPr>
          <w:rStyle w:val="CommentReference"/>
        </w:rPr>
        <w:commentReference w:id="28"/>
      </w:r>
      <w:r w:rsidRPr="005E7866">
        <w:rPr>
          <w:rFonts w:asciiTheme="minorHAnsi" w:hAnsiTheme="minorHAnsi"/>
          <w:color w:val="auto"/>
        </w:rPr>
        <w:t>dditionally, d</w:t>
      </w:r>
      <w:r w:rsidR="00242E29" w:rsidRPr="005E7866">
        <w:rPr>
          <w:rFonts w:asciiTheme="minorHAnsi" w:hAnsiTheme="minorHAnsi"/>
          <w:color w:val="auto"/>
        </w:rPr>
        <w:t xml:space="preserve">iapause </w:t>
      </w:r>
      <w:r w:rsidRPr="005E7866">
        <w:rPr>
          <w:rFonts w:asciiTheme="minorHAnsi" w:hAnsiTheme="minorHAnsi"/>
          <w:color w:val="auto"/>
        </w:rPr>
        <w:t xml:space="preserve">synchronizes an insect’s </w:t>
      </w:r>
      <w:r w:rsidR="00242E29" w:rsidRPr="005E7866">
        <w:rPr>
          <w:rFonts w:asciiTheme="minorHAnsi" w:hAnsiTheme="minorHAnsi"/>
          <w:color w:val="auto"/>
        </w:rPr>
        <w:t xml:space="preserve">life history with seasonal resource availability. In temperate regions, </w:t>
      </w:r>
      <w:r w:rsidR="002A6564" w:rsidRPr="005E7866">
        <w:rPr>
          <w:rFonts w:asciiTheme="minorHAnsi" w:hAnsiTheme="minorHAnsi"/>
          <w:color w:val="auto"/>
        </w:rPr>
        <w:t>warm</w:t>
      </w:r>
      <w:r w:rsidR="00242E29" w:rsidRPr="005E7866">
        <w:rPr>
          <w:rFonts w:asciiTheme="minorHAnsi" w:hAnsiTheme="minorHAnsi"/>
          <w:color w:val="auto"/>
        </w:rPr>
        <w:t xml:space="preserve"> temperatures </w:t>
      </w:r>
      <w:r w:rsidR="00DF5903" w:rsidRPr="005E7866">
        <w:rPr>
          <w:rFonts w:asciiTheme="minorHAnsi" w:hAnsiTheme="minorHAnsi"/>
          <w:color w:val="auto"/>
        </w:rPr>
        <w:t>persist</w:t>
      </w:r>
      <w:r w:rsidR="002A6564" w:rsidRPr="005E7866">
        <w:rPr>
          <w:rFonts w:asciiTheme="minorHAnsi" w:hAnsiTheme="minorHAnsi"/>
          <w:color w:val="auto"/>
        </w:rPr>
        <w:t xml:space="preserve"> in the spring and summer. During </w:t>
      </w:r>
      <w:commentRangeStart w:id="29"/>
      <w:r w:rsidR="002A6564" w:rsidRPr="005E7866">
        <w:rPr>
          <w:rFonts w:asciiTheme="minorHAnsi" w:hAnsiTheme="minorHAnsi"/>
          <w:color w:val="auto"/>
        </w:rPr>
        <w:t>these seasons</w:t>
      </w:r>
      <w:r w:rsidR="00242E29" w:rsidRPr="005E7866">
        <w:rPr>
          <w:rFonts w:asciiTheme="minorHAnsi" w:hAnsiTheme="minorHAnsi"/>
          <w:color w:val="auto"/>
        </w:rPr>
        <w:t xml:space="preserve"> </w:t>
      </w:r>
      <w:commentRangeEnd w:id="29"/>
      <w:r w:rsidR="00EA0D50">
        <w:rPr>
          <w:rStyle w:val="CommentReference"/>
        </w:rPr>
        <w:commentReference w:id="29"/>
      </w:r>
      <w:r w:rsidR="00242E29" w:rsidRPr="005E7866">
        <w:rPr>
          <w:rFonts w:asciiTheme="minorHAnsi" w:hAnsiTheme="minorHAnsi"/>
          <w:color w:val="auto"/>
        </w:rPr>
        <w:t xml:space="preserve">food and water </w:t>
      </w:r>
      <w:r w:rsidR="00F827A6" w:rsidRPr="005E7866">
        <w:rPr>
          <w:rFonts w:asciiTheme="minorHAnsi" w:hAnsiTheme="minorHAnsi"/>
          <w:color w:val="auto"/>
        </w:rPr>
        <w:t>are</w:t>
      </w:r>
      <w:r w:rsidR="00242E29" w:rsidRPr="005E7866">
        <w:rPr>
          <w:rFonts w:asciiTheme="minorHAnsi" w:hAnsiTheme="minorHAnsi"/>
          <w:color w:val="auto"/>
        </w:rPr>
        <w:t xml:space="preserve"> available and insects</w:t>
      </w:r>
      <w:r w:rsidRPr="005E7866">
        <w:rPr>
          <w:rFonts w:asciiTheme="minorHAnsi" w:hAnsiTheme="minorHAnsi"/>
          <w:color w:val="auto"/>
        </w:rPr>
        <w:t xml:space="preserve"> utilize these </w:t>
      </w:r>
      <w:r w:rsidR="002A6564" w:rsidRPr="005E7866">
        <w:rPr>
          <w:rFonts w:asciiTheme="minorHAnsi" w:hAnsiTheme="minorHAnsi"/>
          <w:color w:val="auto"/>
        </w:rPr>
        <w:t>resources</w:t>
      </w:r>
      <w:r w:rsidRPr="005E7866">
        <w:rPr>
          <w:rFonts w:asciiTheme="minorHAnsi" w:hAnsiTheme="minorHAnsi"/>
          <w:color w:val="auto"/>
        </w:rPr>
        <w:t xml:space="preserve"> to </w:t>
      </w:r>
      <w:r w:rsidR="00242E29" w:rsidRPr="005E7866">
        <w:rPr>
          <w:rFonts w:asciiTheme="minorHAnsi" w:hAnsiTheme="minorHAnsi"/>
          <w:color w:val="auto"/>
        </w:rPr>
        <w:t xml:space="preserve">develop and reproduce. </w:t>
      </w:r>
      <w:r w:rsidR="00DF5903" w:rsidRPr="005E7866">
        <w:rPr>
          <w:rFonts w:asciiTheme="minorHAnsi" w:hAnsiTheme="minorHAnsi"/>
          <w:color w:val="auto"/>
        </w:rPr>
        <w:t>A</w:t>
      </w:r>
      <w:r w:rsidR="00242E29" w:rsidRPr="005E7866">
        <w:rPr>
          <w:rFonts w:asciiTheme="minorHAnsi" w:hAnsiTheme="minorHAnsi"/>
          <w:color w:val="auto"/>
        </w:rPr>
        <w:t>s temperatures</w:t>
      </w:r>
      <w:r w:rsidR="00DF5903" w:rsidRPr="005E7866">
        <w:rPr>
          <w:rFonts w:asciiTheme="minorHAnsi" w:hAnsiTheme="minorHAnsi"/>
          <w:color w:val="auto"/>
        </w:rPr>
        <w:t xml:space="preserve"> decline in the fall and winter</w:t>
      </w:r>
      <w:r w:rsidR="00242E29" w:rsidRPr="005E7866">
        <w:rPr>
          <w:rFonts w:asciiTheme="minorHAnsi" w:hAnsiTheme="minorHAnsi"/>
          <w:color w:val="auto"/>
        </w:rPr>
        <w:t xml:space="preserve">, </w:t>
      </w:r>
      <w:del w:id="30" w:author="Dan Hahn" w:date="2017-10-02T14:43:00Z">
        <w:r w:rsidR="001C2917" w:rsidRPr="005E7866" w:rsidDel="00EA0D50">
          <w:rPr>
            <w:rFonts w:asciiTheme="minorHAnsi" w:hAnsiTheme="minorHAnsi"/>
            <w:color w:val="auto"/>
          </w:rPr>
          <w:delText xml:space="preserve">cool temperatures persist and </w:delText>
        </w:r>
      </w:del>
      <w:r w:rsidR="00242E29" w:rsidRPr="005E7866">
        <w:rPr>
          <w:rFonts w:asciiTheme="minorHAnsi" w:hAnsiTheme="minorHAnsi"/>
          <w:color w:val="auto"/>
        </w:rPr>
        <w:t>resource availability declines</w:t>
      </w:r>
      <w:r w:rsidR="001C2917" w:rsidRPr="005E7866">
        <w:rPr>
          <w:rFonts w:asciiTheme="minorHAnsi" w:hAnsiTheme="minorHAnsi"/>
          <w:color w:val="auto"/>
        </w:rPr>
        <w:t>.</w:t>
      </w:r>
      <w:r w:rsidR="00242E29" w:rsidRPr="005E7866">
        <w:rPr>
          <w:rFonts w:asciiTheme="minorHAnsi" w:hAnsiTheme="minorHAnsi"/>
          <w:color w:val="auto"/>
        </w:rPr>
        <w:t xml:space="preserve"> </w:t>
      </w:r>
      <w:r w:rsidR="001416C7" w:rsidRPr="005E7866">
        <w:rPr>
          <w:rFonts w:asciiTheme="minorHAnsi" w:hAnsiTheme="minorHAnsi"/>
          <w:color w:val="auto"/>
        </w:rPr>
        <w:t xml:space="preserve">For insects in </w:t>
      </w:r>
      <w:commentRangeStart w:id="31"/>
      <w:r w:rsidR="001416C7" w:rsidRPr="005E7866">
        <w:rPr>
          <w:rFonts w:asciiTheme="minorHAnsi" w:hAnsiTheme="minorHAnsi"/>
          <w:color w:val="auto"/>
        </w:rPr>
        <w:t>these regions</w:t>
      </w:r>
      <w:commentRangeEnd w:id="31"/>
      <w:r w:rsidR="00EA0D50">
        <w:rPr>
          <w:rStyle w:val="CommentReference"/>
        </w:rPr>
        <w:commentReference w:id="31"/>
      </w:r>
      <w:commentRangeStart w:id="32"/>
      <w:commentRangeStart w:id="33"/>
      <w:r w:rsidR="001416C7" w:rsidRPr="005E7866">
        <w:rPr>
          <w:rFonts w:asciiTheme="minorHAnsi" w:hAnsiTheme="minorHAnsi"/>
          <w:color w:val="auto"/>
        </w:rPr>
        <w:t xml:space="preserve">, remaining active at </w:t>
      </w:r>
      <w:r w:rsidR="00A7486F">
        <w:rPr>
          <w:rFonts w:asciiTheme="minorHAnsi" w:hAnsiTheme="minorHAnsi"/>
          <w:color w:val="auto"/>
        </w:rPr>
        <w:t xml:space="preserve">these </w:t>
      </w:r>
      <w:r w:rsidR="001416C7" w:rsidRPr="005E7866">
        <w:rPr>
          <w:rFonts w:asciiTheme="minorHAnsi" w:hAnsiTheme="minorHAnsi"/>
          <w:color w:val="auto"/>
        </w:rPr>
        <w:t>low temperatures can be difficult</w:t>
      </w:r>
      <w:commentRangeEnd w:id="32"/>
      <w:r w:rsidR="001416C7" w:rsidRPr="005E7866">
        <w:rPr>
          <w:rStyle w:val="CommentReference"/>
          <w:color w:val="auto"/>
        </w:rPr>
        <w:commentReference w:id="32"/>
      </w:r>
      <w:commentRangeEnd w:id="33"/>
      <w:r w:rsidR="00A7486F">
        <w:rPr>
          <w:rStyle w:val="CommentReference"/>
        </w:rPr>
        <w:commentReference w:id="33"/>
      </w:r>
      <w:r w:rsidR="001416C7" w:rsidRPr="005E7866">
        <w:rPr>
          <w:rFonts w:asciiTheme="minorHAnsi" w:hAnsiTheme="minorHAnsi"/>
          <w:color w:val="auto"/>
        </w:rPr>
        <w:t>.</w:t>
      </w:r>
      <w:r w:rsidR="00A7486F">
        <w:rPr>
          <w:rFonts w:asciiTheme="minorHAnsi" w:hAnsiTheme="minorHAnsi"/>
          <w:color w:val="auto"/>
        </w:rPr>
        <w:t xml:space="preserve"> </w:t>
      </w:r>
      <w:commentRangeStart w:id="34"/>
      <w:r w:rsidR="00A7486F">
        <w:rPr>
          <w:rFonts w:asciiTheme="minorHAnsi" w:hAnsiTheme="minorHAnsi"/>
          <w:color w:val="auto"/>
        </w:rPr>
        <w:t>Cool temperatures can depress metabolic activity and reduce the availability of environmental resources insects need to fuel their metabolism.</w:t>
      </w:r>
      <w:r w:rsidR="001416C7" w:rsidRPr="005E7866">
        <w:rPr>
          <w:rFonts w:asciiTheme="minorHAnsi" w:hAnsiTheme="minorHAnsi"/>
          <w:color w:val="auto"/>
        </w:rPr>
        <w:t xml:space="preserve"> </w:t>
      </w:r>
      <w:r w:rsidR="00467087" w:rsidRPr="005E7866">
        <w:rPr>
          <w:rFonts w:asciiTheme="minorHAnsi" w:hAnsiTheme="minorHAnsi"/>
          <w:color w:val="auto"/>
        </w:rPr>
        <w:t>Diapause is one strategy insects use t</w:t>
      </w:r>
      <w:r w:rsidR="00242E29" w:rsidRPr="005E7866">
        <w:rPr>
          <w:rFonts w:asciiTheme="minorHAnsi" w:hAnsiTheme="minorHAnsi"/>
          <w:color w:val="auto"/>
        </w:rPr>
        <w:t xml:space="preserve">o avoid </w:t>
      </w:r>
      <w:r w:rsidR="00DF5903" w:rsidRPr="005E7866">
        <w:rPr>
          <w:rFonts w:asciiTheme="minorHAnsi" w:hAnsiTheme="minorHAnsi"/>
          <w:color w:val="auto"/>
        </w:rPr>
        <w:t xml:space="preserve">the direct </w:t>
      </w:r>
      <w:r w:rsidR="00467087" w:rsidRPr="005E7866">
        <w:rPr>
          <w:rFonts w:asciiTheme="minorHAnsi" w:hAnsiTheme="minorHAnsi"/>
          <w:color w:val="auto"/>
        </w:rPr>
        <w:t xml:space="preserve">and indirect </w:t>
      </w:r>
      <w:r w:rsidR="00DF5903" w:rsidRPr="005E7866">
        <w:rPr>
          <w:rFonts w:asciiTheme="minorHAnsi" w:hAnsiTheme="minorHAnsi"/>
          <w:color w:val="auto"/>
        </w:rPr>
        <w:t>impact</w:t>
      </w:r>
      <w:r w:rsidR="00467087" w:rsidRPr="005E7866">
        <w:rPr>
          <w:rFonts w:asciiTheme="minorHAnsi" w:hAnsiTheme="minorHAnsi"/>
          <w:color w:val="auto"/>
        </w:rPr>
        <w:t xml:space="preserve">s of predictable stress in their environments. </w:t>
      </w:r>
      <w:commentRangeEnd w:id="34"/>
      <w:r w:rsidR="00373058">
        <w:rPr>
          <w:rStyle w:val="CommentReference"/>
        </w:rPr>
        <w:commentReference w:id="34"/>
      </w:r>
    </w:p>
    <w:p w14:paraId="0279475F" w14:textId="77777777" w:rsidR="00F648D9" w:rsidRPr="005E7866" w:rsidRDefault="00242E29" w:rsidP="00415F4F">
      <w:pPr>
        <w:spacing w:line="480" w:lineRule="auto"/>
        <w:ind w:firstLine="720"/>
        <w:rPr>
          <w:rFonts w:asciiTheme="minorHAnsi" w:hAnsiTheme="minorHAnsi"/>
          <w:color w:val="auto"/>
        </w:rPr>
      </w:pPr>
      <w:r w:rsidRPr="005E7866">
        <w:rPr>
          <w:rFonts w:asciiTheme="minorHAnsi" w:hAnsiTheme="minorHAnsi"/>
          <w:color w:val="auto"/>
        </w:rPr>
        <w:t xml:space="preserve">Diapause is a genetically regulated, environmentally influenced alternative developmental trajectory that is usually marked by metabolic suppression and arrested development in a specific life stage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xml:space="preserve">. The start of diapause usually precedes the chronic seasonal environmental stress, and the end of diapause does not necessarily correspond directly with the end of the environmental stress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This life history phase can be “obligatory” as observed in univoltine insect species</w:t>
      </w:r>
      <w:r w:rsidR="005F13DA" w:rsidRPr="005E7866">
        <w:rPr>
          <w:rFonts w:asciiTheme="minorHAnsi" w:hAnsiTheme="minorHAnsi"/>
          <w:color w:val="auto"/>
        </w:rPr>
        <w:t xml:space="preserve">. </w:t>
      </w:r>
      <w:r w:rsidR="00F57521" w:rsidRPr="005E7866">
        <w:rPr>
          <w:rFonts w:asciiTheme="minorHAnsi" w:hAnsiTheme="minorHAnsi"/>
          <w:color w:val="auto"/>
        </w:rPr>
        <w:t>U</w:t>
      </w:r>
      <w:r w:rsidR="005F13DA" w:rsidRPr="005E7866">
        <w:rPr>
          <w:rFonts w:asciiTheme="minorHAnsi" w:hAnsiTheme="minorHAnsi"/>
          <w:color w:val="auto"/>
        </w:rPr>
        <w:t xml:space="preserve">nivoltine insects experience environmental conditions that restrict reproduction to one generation each growing season. </w:t>
      </w:r>
      <w:r w:rsidR="001416C7" w:rsidRPr="005E7866">
        <w:rPr>
          <w:rFonts w:asciiTheme="minorHAnsi" w:hAnsiTheme="minorHAnsi"/>
          <w:color w:val="auto"/>
        </w:rPr>
        <w:t xml:space="preserve">Or diapause can be “facultative” as observed in multivoltine insect species. </w:t>
      </w:r>
      <w:r w:rsidR="005F13DA" w:rsidRPr="005E7866">
        <w:rPr>
          <w:rFonts w:asciiTheme="minorHAnsi" w:hAnsiTheme="minorHAnsi"/>
          <w:color w:val="auto"/>
        </w:rPr>
        <w:t>The environmental conditions m</w:t>
      </w:r>
      <w:r w:rsidR="001416C7" w:rsidRPr="005E7866">
        <w:rPr>
          <w:rFonts w:asciiTheme="minorHAnsi" w:hAnsiTheme="minorHAnsi"/>
          <w:color w:val="auto"/>
        </w:rPr>
        <w:t xml:space="preserve">ultivoltine insects </w:t>
      </w:r>
      <w:r w:rsidR="005F13DA" w:rsidRPr="005E7866">
        <w:rPr>
          <w:rFonts w:asciiTheme="minorHAnsi" w:hAnsiTheme="minorHAnsi"/>
          <w:color w:val="auto"/>
        </w:rPr>
        <w:t xml:space="preserve">experience </w:t>
      </w:r>
      <w:r w:rsidR="00F57521" w:rsidRPr="005E7866">
        <w:rPr>
          <w:rFonts w:asciiTheme="minorHAnsi" w:hAnsiTheme="minorHAnsi"/>
          <w:color w:val="auto"/>
        </w:rPr>
        <w:t>permit more than one generation each growing season</w:t>
      </w:r>
      <w:r w:rsidR="001416C7" w:rsidRPr="005E7866">
        <w:rPr>
          <w:rStyle w:val="CommentReference"/>
          <w:color w:val="auto"/>
        </w:rPr>
        <w:commentReference w:id="35"/>
      </w:r>
      <w:r w:rsidR="00F57521" w:rsidRPr="005E7866">
        <w:rPr>
          <w:rStyle w:val="CommentReference"/>
          <w:color w:val="auto"/>
        </w:rPr>
        <w:commentReference w:id="36"/>
      </w:r>
      <w:r w:rsidR="001416C7" w:rsidRPr="005E7866">
        <w:rPr>
          <w:rFonts w:asciiTheme="minorHAnsi" w:hAnsiTheme="minorHAnsi"/>
          <w:color w:val="auto"/>
        </w:rPr>
        <w:t xml:space="preserve">. </w:t>
      </w:r>
    </w:p>
    <w:p w14:paraId="4850B507" w14:textId="72FC9384" w:rsidR="00323345" w:rsidRPr="005E7866" w:rsidRDefault="00242E29" w:rsidP="00323345">
      <w:pPr>
        <w:spacing w:line="480" w:lineRule="auto"/>
        <w:ind w:firstLine="720"/>
        <w:rPr>
          <w:rFonts w:asciiTheme="minorHAnsi" w:hAnsiTheme="minorHAnsi"/>
          <w:color w:val="auto"/>
        </w:rPr>
      </w:pPr>
      <w:r w:rsidRPr="005E7866">
        <w:rPr>
          <w:rFonts w:asciiTheme="minorHAnsi" w:hAnsiTheme="minorHAnsi"/>
          <w:color w:val="auto"/>
        </w:rPr>
        <w:lastRenderedPageBreak/>
        <w:t>In general, insects that use diapause as a life history strategy</w:t>
      </w:r>
      <w:r w:rsidR="00D4129D" w:rsidRPr="005E7866">
        <w:rPr>
          <w:rFonts w:asciiTheme="minorHAnsi" w:hAnsiTheme="minorHAnsi"/>
          <w:color w:val="auto"/>
        </w:rPr>
        <w:t xml:space="preserve"> depend on the timing of diapause to synchronize their life history decisions with resource availability</w:t>
      </w:r>
      <w:r w:rsidRPr="005E7866">
        <w:rPr>
          <w:rFonts w:asciiTheme="minorHAnsi" w:hAnsiTheme="minorHAnsi"/>
          <w:color w:val="auto"/>
        </w:rPr>
        <w:t>.</w:t>
      </w:r>
      <w:r w:rsidR="00407507">
        <w:rPr>
          <w:rFonts w:asciiTheme="minorHAnsi" w:hAnsiTheme="minorHAnsi"/>
          <w:color w:val="auto"/>
        </w:rPr>
        <w:t xml:space="preserve"> </w:t>
      </w:r>
      <w:r w:rsidR="001416C7" w:rsidRPr="005E7866">
        <w:rPr>
          <w:rFonts w:asciiTheme="minorHAnsi" w:hAnsiTheme="minorHAnsi"/>
          <w:color w:val="auto"/>
        </w:rPr>
        <w:t xml:space="preserve">Using diapause to synchronize an insect’s life history with </w:t>
      </w:r>
      <w:commentRangeStart w:id="37"/>
      <w:commentRangeStart w:id="38"/>
      <w:r w:rsidR="001416C7" w:rsidRPr="005E7866">
        <w:rPr>
          <w:rFonts w:asciiTheme="minorHAnsi" w:hAnsiTheme="minorHAnsi"/>
          <w:color w:val="auto"/>
        </w:rPr>
        <w:t>resources is crucial.</w:t>
      </w:r>
      <w:r w:rsidR="00407507" w:rsidRPr="00407507">
        <w:rPr>
          <w:rFonts w:asciiTheme="minorHAnsi" w:hAnsiTheme="minorHAnsi"/>
          <w:color w:val="auto"/>
        </w:rPr>
        <w:t xml:space="preserve"> </w:t>
      </w:r>
      <w:commentRangeStart w:id="39"/>
      <w:r w:rsidR="00BE567C">
        <w:rPr>
          <w:rFonts w:asciiTheme="minorHAnsi" w:hAnsiTheme="minorHAnsi"/>
          <w:color w:val="auto"/>
        </w:rPr>
        <w:t>If an insect enters diapause too late they could expose themselves to stressful environmental conditions and if diapause ends too soon the environment may not be suitable for that insect</w:t>
      </w:r>
      <w:r w:rsidR="006542D1">
        <w:rPr>
          <w:rFonts w:asciiTheme="minorHAnsi" w:hAnsiTheme="minorHAnsi"/>
          <w:color w:val="auto"/>
        </w:rPr>
        <w:t>’</w:t>
      </w:r>
      <w:r w:rsidR="00BE567C">
        <w:rPr>
          <w:rFonts w:asciiTheme="minorHAnsi" w:hAnsiTheme="minorHAnsi"/>
          <w:color w:val="auto"/>
        </w:rPr>
        <w:t>s growth and development, or mates may not be available for reproduction.</w:t>
      </w:r>
      <w:r w:rsidR="00A7486F">
        <w:rPr>
          <w:rFonts w:asciiTheme="minorHAnsi" w:hAnsiTheme="minorHAnsi"/>
          <w:color w:val="auto"/>
        </w:rPr>
        <w:t xml:space="preserve"> </w:t>
      </w:r>
      <w:commentRangeEnd w:id="37"/>
      <w:r w:rsidR="001416C7" w:rsidRPr="005E7866">
        <w:rPr>
          <w:rStyle w:val="CommentReference"/>
          <w:color w:val="auto"/>
        </w:rPr>
        <w:commentReference w:id="37"/>
      </w:r>
      <w:commentRangeEnd w:id="38"/>
      <w:r w:rsidR="006542D1">
        <w:rPr>
          <w:rStyle w:val="CommentReference"/>
        </w:rPr>
        <w:commentReference w:id="38"/>
      </w:r>
      <w:r w:rsidR="006542D1">
        <w:rPr>
          <w:rFonts w:asciiTheme="minorHAnsi" w:hAnsiTheme="minorHAnsi"/>
          <w:color w:val="auto"/>
        </w:rPr>
        <w:t xml:space="preserve"> </w:t>
      </w:r>
      <w:commentRangeEnd w:id="39"/>
      <w:r w:rsidR="00373058">
        <w:rPr>
          <w:rStyle w:val="CommentReference"/>
        </w:rPr>
        <w:commentReference w:id="39"/>
      </w:r>
      <w:r w:rsidR="001416C7" w:rsidRPr="005E7866">
        <w:rPr>
          <w:rFonts w:asciiTheme="minorHAnsi" w:hAnsiTheme="minorHAnsi"/>
          <w:color w:val="auto"/>
        </w:rPr>
        <w:t>Diapause</w:t>
      </w:r>
      <w:r w:rsidR="006542D1">
        <w:rPr>
          <w:rFonts w:asciiTheme="minorHAnsi" w:hAnsiTheme="minorHAnsi"/>
          <w:color w:val="auto"/>
        </w:rPr>
        <w:t xml:space="preserve"> is an alternative life history trajectory that requires an insect to monitor environmental cues, halt their development and suppress metabolic activity. Each of </w:t>
      </w:r>
      <w:commentRangeStart w:id="40"/>
      <w:r w:rsidR="006542D1">
        <w:rPr>
          <w:rFonts w:asciiTheme="minorHAnsi" w:hAnsiTheme="minorHAnsi"/>
          <w:color w:val="auto"/>
        </w:rPr>
        <w:t>these mechanisms</w:t>
      </w:r>
      <w:commentRangeEnd w:id="40"/>
      <w:r w:rsidR="00373058">
        <w:rPr>
          <w:rStyle w:val="CommentReference"/>
        </w:rPr>
        <w:commentReference w:id="40"/>
      </w:r>
      <w:r w:rsidR="006542D1">
        <w:rPr>
          <w:rFonts w:asciiTheme="minorHAnsi" w:hAnsiTheme="minorHAnsi"/>
          <w:color w:val="auto"/>
        </w:rPr>
        <w:t xml:space="preserve"> can produce </w:t>
      </w:r>
      <w:r w:rsidR="001416C7" w:rsidRPr="005E7866">
        <w:rPr>
          <w:rFonts w:asciiTheme="minorHAnsi" w:hAnsiTheme="minorHAnsi"/>
          <w:color w:val="auto"/>
        </w:rPr>
        <w:t>profound beha</w:t>
      </w:r>
      <w:r w:rsidR="006542D1">
        <w:rPr>
          <w:rFonts w:asciiTheme="minorHAnsi" w:hAnsiTheme="minorHAnsi"/>
          <w:color w:val="auto"/>
        </w:rPr>
        <w:t>vioral and physiological changes and are regulated differently between different species</w:t>
      </w:r>
      <w:commentRangeStart w:id="41"/>
      <w:commentRangeStart w:id="42"/>
      <w:r w:rsidR="001416C7" w:rsidRPr="005E7866">
        <w:rPr>
          <w:rFonts w:asciiTheme="minorHAnsi" w:hAnsiTheme="minorHAnsi"/>
          <w:color w:val="auto"/>
        </w:rPr>
        <w:t xml:space="preserve">. </w:t>
      </w:r>
      <w:commentRangeEnd w:id="41"/>
      <w:r w:rsidR="001416C7" w:rsidRPr="005E7866">
        <w:rPr>
          <w:rStyle w:val="CommentReference"/>
          <w:color w:val="auto"/>
        </w:rPr>
        <w:commentReference w:id="41"/>
      </w:r>
      <w:commentRangeEnd w:id="42"/>
      <w:r w:rsidR="006542D1">
        <w:rPr>
          <w:rStyle w:val="CommentReference"/>
        </w:rPr>
        <w:commentReference w:id="42"/>
      </w:r>
      <w:r w:rsidR="00D5292C" w:rsidRPr="005E7866">
        <w:rPr>
          <w:rFonts w:asciiTheme="minorHAnsi" w:hAnsiTheme="minorHAnsi"/>
          <w:color w:val="auto"/>
        </w:rPr>
        <w:t xml:space="preserve">Within a species, the traits that mark diapause are genetically determined and highly heritable, but diapause timing and development does vary from species to species. Within a single insect species the environmental cues that stimulate diapause, the life stages sensitive to those cues, and the resulting diapause phenotype are typically consistent </w:t>
      </w:r>
      <w:r w:rsidR="00D5292C" w:rsidRPr="005E7866">
        <w:rPr>
          <w:rFonts w:asciiTheme="minorHAnsi" w:hAnsiTheme="minorHAnsi"/>
          <w:color w:val="auto"/>
        </w:rPr>
        <w:fldChar w:fldCharType="begin" w:fldLock="1"/>
      </w:r>
      <w:r w:rsidR="00D5292C" w:rsidRPr="005E786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00D5292C" w:rsidRPr="005E7866">
        <w:rPr>
          <w:rFonts w:asciiTheme="minorHAnsi" w:hAnsiTheme="minorHAnsi"/>
          <w:color w:val="auto"/>
        </w:rPr>
        <w:fldChar w:fldCharType="separate"/>
      </w:r>
      <w:r w:rsidR="00D5292C" w:rsidRPr="005E7866">
        <w:rPr>
          <w:rFonts w:asciiTheme="minorHAnsi" w:hAnsiTheme="minorHAnsi"/>
          <w:noProof/>
          <w:color w:val="auto"/>
        </w:rPr>
        <w:t>(Bale and Hayward 2010)</w:t>
      </w:r>
      <w:r w:rsidR="00D5292C" w:rsidRPr="005E7866">
        <w:rPr>
          <w:rFonts w:asciiTheme="minorHAnsi" w:hAnsiTheme="minorHAnsi"/>
          <w:color w:val="auto"/>
        </w:rPr>
        <w:fldChar w:fldCharType="end"/>
      </w:r>
      <w:r w:rsidR="00D5292C" w:rsidRPr="005E7866">
        <w:rPr>
          <w:rFonts w:asciiTheme="minorHAnsi" w:hAnsiTheme="minorHAnsi"/>
          <w:color w:val="auto"/>
        </w:rPr>
        <w:t xml:space="preserve">. The diapause developmental trajectory has three distinct stages; pre-diapause, diapause, and post-diapause. Before diapause can be induced in an individual, that individual must reach a genetically determined sensitive period. During an insect’s sensitive period, it can perceive the environmental cue or cues that induce diapause and it is physiologically competent to respond to that cue or cues. During pre-diapause, the sensitive stage perceives the necessary environmental cue or cues, there is a shift away from continuous development and towards the diapause developmental trajectory. </w:t>
      </w:r>
      <w:commentRangeStart w:id="43"/>
      <w:r w:rsidR="000A1041">
        <w:rPr>
          <w:rFonts w:asciiTheme="minorHAnsi" w:hAnsiTheme="minorHAnsi"/>
          <w:color w:val="auto"/>
        </w:rPr>
        <w:t>Most insects do not feed during diapause and maintaining a suppressed metabolism, in the absence of feeding is demanding</w:t>
      </w:r>
      <w:commentRangeEnd w:id="43"/>
      <w:r w:rsidR="00373058">
        <w:rPr>
          <w:rStyle w:val="CommentReference"/>
        </w:rPr>
        <w:commentReference w:id="43"/>
      </w:r>
      <w:r w:rsidR="000A1041">
        <w:rPr>
          <w:rFonts w:asciiTheme="minorHAnsi" w:hAnsiTheme="minorHAnsi"/>
          <w:color w:val="auto"/>
        </w:rPr>
        <w:t xml:space="preserve">. </w:t>
      </w:r>
      <w:r w:rsidR="00A20793">
        <w:rPr>
          <w:rFonts w:asciiTheme="minorHAnsi" w:hAnsiTheme="minorHAnsi"/>
          <w:color w:val="auto"/>
        </w:rPr>
        <w:t>D</w:t>
      </w:r>
      <w:r w:rsidR="00D5292C" w:rsidRPr="005E7866">
        <w:rPr>
          <w:rFonts w:asciiTheme="minorHAnsi" w:hAnsiTheme="minorHAnsi"/>
          <w:color w:val="auto"/>
        </w:rPr>
        <w:t xml:space="preserve">uring pre-diapause, insects </w:t>
      </w:r>
      <w:r w:rsidR="00D5292C" w:rsidRPr="005E7866">
        <w:rPr>
          <w:rFonts w:asciiTheme="minorHAnsi" w:hAnsiTheme="minorHAnsi"/>
          <w:color w:val="auto"/>
        </w:rPr>
        <w:lastRenderedPageBreak/>
        <w:t xml:space="preserve">prepare for </w:t>
      </w:r>
      <w:commentRangeStart w:id="44"/>
      <w:r w:rsidR="00D5292C" w:rsidRPr="005E7866">
        <w:rPr>
          <w:rFonts w:asciiTheme="minorHAnsi" w:hAnsiTheme="minorHAnsi"/>
          <w:color w:val="auto"/>
        </w:rPr>
        <w:t xml:space="preserve">the challenges </w:t>
      </w:r>
      <w:commentRangeEnd w:id="44"/>
      <w:r w:rsidR="00373058">
        <w:rPr>
          <w:rStyle w:val="CommentReference"/>
        </w:rPr>
        <w:commentReference w:id="44"/>
      </w:r>
      <w:r w:rsidR="00D5292C" w:rsidRPr="005E7866">
        <w:rPr>
          <w:rFonts w:asciiTheme="minorHAnsi" w:hAnsiTheme="minorHAnsi"/>
          <w:color w:val="auto"/>
        </w:rPr>
        <w:t>they will face during and after diapaus</w:t>
      </w:r>
      <w:r w:rsidR="00323345" w:rsidRPr="005E7866">
        <w:rPr>
          <w:rFonts w:asciiTheme="minorHAnsi" w:hAnsiTheme="minorHAnsi"/>
          <w:color w:val="auto"/>
        </w:rPr>
        <w:t>e</w:t>
      </w:r>
      <w:r w:rsidR="000A1041">
        <w:rPr>
          <w:rFonts w:asciiTheme="minorHAnsi" w:hAnsiTheme="minorHAnsi"/>
          <w:color w:val="auto"/>
        </w:rPr>
        <w:t xml:space="preserve"> by accumulating and storing resources</w:t>
      </w:r>
      <w:commentRangeStart w:id="45"/>
      <w:r w:rsidR="00323345" w:rsidRPr="005E7866">
        <w:rPr>
          <w:rFonts w:asciiTheme="minorHAnsi" w:hAnsiTheme="minorHAnsi"/>
          <w:color w:val="auto"/>
        </w:rPr>
        <w:t xml:space="preserve">. </w:t>
      </w:r>
      <w:commentRangeStart w:id="46"/>
      <w:commentRangeStart w:id="47"/>
      <w:r w:rsidR="00323345" w:rsidRPr="005E7866">
        <w:rPr>
          <w:rFonts w:asciiTheme="minorHAnsi" w:hAnsiTheme="minorHAnsi"/>
          <w:color w:val="auto"/>
        </w:rPr>
        <w:t>The induction of diapause</w:t>
      </w:r>
      <w:r w:rsidR="000A1041">
        <w:rPr>
          <w:rFonts w:asciiTheme="minorHAnsi" w:hAnsiTheme="minorHAnsi"/>
          <w:color w:val="auto"/>
        </w:rPr>
        <w:t xml:space="preserve"> preempts seasonal changes and </w:t>
      </w:r>
      <w:r w:rsidR="00323345" w:rsidRPr="005E7866">
        <w:rPr>
          <w:rFonts w:asciiTheme="minorHAnsi" w:hAnsiTheme="minorHAnsi"/>
          <w:color w:val="auto"/>
        </w:rPr>
        <w:t xml:space="preserve">gives insects the opportunity to accumulate the resources they will need to survive diapause while those resources are available </w:t>
      </w:r>
      <w:r w:rsidR="00323345" w:rsidRPr="005E7866">
        <w:rPr>
          <w:rFonts w:asciiTheme="minorHAnsi" w:hAnsiTheme="minorHAnsi"/>
          <w:color w:val="auto"/>
        </w:rPr>
        <w:fldChar w:fldCharType="begin" w:fldLock="1"/>
      </w:r>
      <w:r w:rsidR="00323345"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23345" w:rsidRPr="005E7866">
        <w:rPr>
          <w:rFonts w:asciiTheme="minorHAnsi" w:hAnsiTheme="minorHAnsi"/>
          <w:color w:val="auto"/>
        </w:rPr>
        <w:fldChar w:fldCharType="separate"/>
      </w:r>
      <w:r w:rsidR="00323345" w:rsidRPr="005E7866">
        <w:rPr>
          <w:rFonts w:asciiTheme="minorHAnsi" w:hAnsiTheme="minorHAnsi"/>
          <w:noProof/>
          <w:color w:val="auto"/>
        </w:rPr>
        <w:t>(Koštál 2006)</w:t>
      </w:r>
      <w:r w:rsidR="00323345" w:rsidRPr="005E7866">
        <w:rPr>
          <w:rFonts w:asciiTheme="minorHAnsi" w:hAnsiTheme="minorHAnsi"/>
          <w:color w:val="auto"/>
        </w:rPr>
        <w:fldChar w:fldCharType="end"/>
      </w:r>
      <w:r w:rsidR="00323345" w:rsidRPr="005E7866">
        <w:rPr>
          <w:rFonts w:asciiTheme="minorHAnsi" w:hAnsiTheme="minorHAnsi"/>
          <w:color w:val="auto"/>
        </w:rPr>
        <w:t xml:space="preserve">. </w:t>
      </w:r>
      <w:commentRangeEnd w:id="46"/>
      <w:r w:rsidR="00323345" w:rsidRPr="005E7866">
        <w:rPr>
          <w:rStyle w:val="CommentReference"/>
          <w:color w:val="auto"/>
        </w:rPr>
        <w:commentReference w:id="46"/>
      </w:r>
      <w:commentRangeEnd w:id="45"/>
      <w:commentRangeEnd w:id="47"/>
      <w:r w:rsidR="00323345" w:rsidRPr="005E7866">
        <w:rPr>
          <w:rStyle w:val="CommentReference"/>
          <w:color w:val="auto"/>
        </w:rPr>
        <w:commentReference w:id="45"/>
      </w:r>
      <w:r w:rsidR="00323345" w:rsidRPr="005E7866">
        <w:rPr>
          <w:rStyle w:val="CommentReference"/>
          <w:color w:val="auto"/>
        </w:rPr>
        <w:commentReference w:id="47"/>
      </w:r>
      <w:r w:rsidR="00323345" w:rsidRPr="005E7866">
        <w:rPr>
          <w:rFonts w:asciiTheme="minorHAnsi" w:hAnsiTheme="minorHAnsi"/>
          <w:color w:val="auto"/>
        </w:rPr>
        <w:t xml:space="preserve">For many insects, the physiological changes that occur during pre-diapause can have substantial effects on their survival during diapause and even potentially affect post-diapause outcomes. In preparation for diapause, many insects accumulate and store resources in the form of lipids, proteins, and carbohydrates as sources of energy </w:t>
      </w:r>
      <w:r w:rsidR="000A1041">
        <w:rPr>
          <w:rFonts w:asciiTheme="minorHAnsi" w:hAnsiTheme="minorHAnsi"/>
          <w:color w:val="auto"/>
        </w:rPr>
        <w:t>t</w:t>
      </w:r>
      <w:commentRangeStart w:id="48"/>
      <w:commentRangeStart w:id="49"/>
      <w:r w:rsidR="000A1041">
        <w:rPr>
          <w:rFonts w:asciiTheme="minorHAnsi" w:hAnsiTheme="minorHAnsi"/>
          <w:color w:val="auto"/>
        </w:rPr>
        <w:t>o fuel</w:t>
      </w:r>
      <w:r w:rsidR="00323345" w:rsidRPr="005E7866">
        <w:rPr>
          <w:rFonts w:asciiTheme="minorHAnsi" w:hAnsiTheme="minorHAnsi"/>
          <w:color w:val="auto"/>
        </w:rPr>
        <w:t xml:space="preserve"> </w:t>
      </w:r>
      <w:del w:id="50" w:author="Dan Hahn" w:date="2017-10-02T14:49:00Z">
        <w:r w:rsidR="00323345" w:rsidRPr="005E7866" w:rsidDel="00373058">
          <w:rPr>
            <w:rFonts w:asciiTheme="minorHAnsi" w:hAnsiTheme="minorHAnsi"/>
            <w:color w:val="auto"/>
          </w:rPr>
          <w:delText xml:space="preserve">their suppressed </w:delText>
        </w:r>
      </w:del>
      <w:r w:rsidR="00323345" w:rsidRPr="005E7866">
        <w:rPr>
          <w:rFonts w:asciiTheme="minorHAnsi" w:hAnsiTheme="minorHAnsi"/>
          <w:color w:val="auto"/>
        </w:rPr>
        <w:t>metabolism</w:t>
      </w:r>
      <w:r w:rsidR="000A1041">
        <w:rPr>
          <w:rFonts w:asciiTheme="minorHAnsi" w:hAnsiTheme="minorHAnsi"/>
          <w:color w:val="auto"/>
        </w:rPr>
        <w:t xml:space="preserve"> during diapaus</w:t>
      </w:r>
      <w:r w:rsidR="00323345" w:rsidRPr="005E7866">
        <w:rPr>
          <w:rFonts w:asciiTheme="minorHAnsi" w:hAnsiTheme="minorHAnsi"/>
          <w:color w:val="auto"/>
        </w:rPr>
        <w:t>e</w:t>
      </w:r>
      <w:commentRangeEnd w:id="48"/>
      <w:r w:rsidR="00323345" w:rsidRPr="005E7866">
        <w:rPr>
          <w:rStyle w:val="CommentReference"/>
          <w:color w:val="auto"/>
        </w:rPr>
        <w:commentReference w:id="48"/>
      </w:r>
      <w:commentRangeEnd w:id="49"/>
      <w:r w:rsidR="000A1041">
        <w:rPr>
          <w:rStyle w:val="CommentReference"/>
        </w:rPr>
        <w:commentReference w:id="49"/>
      </w:r>
      <w:r w:rsidR="00323345" w:rsidRPr="005E7866">
        <w:rPr>
          <w:rFonts w:asciiTheme="minorHAnsi" w:hAnsiTheme="minorHAnsi"/>
          <w:color w:val="auto"/>
        </w:rPr>
        <w:t>. It is imperative that</w:t>
      </w:r>
      <w:r w:rsidR="00546EC4" w:rsidRPr="00546EC4">
        <w:rPr>
          <w:rFonts w:asciiTheme="minorHAnsi" w:hAnsiTheme="minorHAnsi"/>
          <w:color w:val="auto"/>
        </w:rPr>
        <w:t xml:space="preserve"> </w:t>
      </w:r>
      <w:r w:rsidR="00546EC4">
        <w:rPr>
          <w:rFonts w:asciiTheme="minorHAnsi" w:hAnsiTheme="minorHAnsi"/>
          <w:color w:val="auto"/>
        </w:rPr>
        <w:t xml:space="preserve">insects </w:t>
      </w:r>
      <w:r w:rsidR="00546EC4" w:rsidRPr="005E7866">
        <w:rPr>
          <w:rFonts w:asciiTheme="minorHAnsi" w:hAnsiTheme="minorHAnsi"/>
          <w:color w:val="auto"/>
        </w:rPr>
        <w:t>accumulate enough resources to meet the energetic and anabolic requirements for development,</w:t>
      </w:r>
      <w:r w:rsidR="00546EC4">
        <w:rPr>
          <w:rFonts w:asciiTheme="minorHAnsi" w:hAnsiTheme="minorHAnsi"/>
          <w:color w:val="auto"/>
        </w:rPr>
        <w:t xml:space="preserve"> metamorphosis,</w:t>
      </w:r>
      <w:r w:rsidR="00546EC4" w:rsidRPr="005E7866">
        <w:rPr>
          <w:rFonts w:asciiTheme="minorHAnsi" w:hAnsiTheme="minorHAnsi"/>
          <w:color w:val="auto"/>
        </w:rPr>
        <w:t xml:space="preserve"> repair, and reproduction after diapause ends </w:t>
      </w:r>
      <w:r w:rsidR="00546EC4" w:rsidRPr="005E7866">
        <w:rPr>
          <w:rFonts w:asciiTheme="minorHAnsi" w:hAnsiTheme="minorHAnsi"/>
          <w:color w:val="auto"/>
        </w:rPr>
        <w:fldChar w:fldCharType="begin" w:fldLock="1"/>
      </w:r>
      <w:r w:rsidR="00546EC4" w:rsidRPr="005E7866">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546EC4" w:rsidRPr="005E7866">
        <w:rPr>
          <w:rFonts w:asciiTheme="minorHAnsi" w:hAnsiTheme="minorHAnsi"/>
          <w:color w:val="auto"/>
        </w:rPr>
        <w:fldChar w:fldCharType="separate"/>
      </w:r>
      <w:r w:rsidR="00546EC4" w:rsidRPr="005E7866">
        <w:rPr>
          <w:rFonts w:asciiTheme="minorHAnsi" w:hAnsiTheme="minorHAnsi"/>
          <w:noProof/>
          <w:color w:val="auto"/>
        </w:rPr>
        <w:t>(Hahn and Denlinger 2007, Sinclair 2015)</w:t>
      </w:r>
      <w:r w:rsidR="00546EC4" w:rsidRPr="005E7866">
        <w:rPr>
          <w:rFonts w:asciiTheme="minorHAnsi" w:hAnsiTheme="minorHAnsi"/>
          <w:color w:val="auto"/>
        </w:rPr>
        <w:fldChar w:fldCharType="end"/>
      </w:r>
      <w:r w:rsidR="00546EC4" w:rsidRPr="005E7866">
        <w:rPr>
          <w:rStyle w:val="CommentReference"/>
          <w:color w:val="auto"/>
        </w:rPr>
        <w:commentReference w:id="51"/>
      </w:r>
      <w:r w:rsidR="0071341B">
        <w:rPr>
          <w:rFonts w:asciiTheme="minorHAnsi" w:hAnsiTheme="minorHAnsi"/>
          <w:color w:val="auto"/>
        </w:rPr>
        <w:t xml:space="preserve"> </w:t>
      </w:r>
      <w:r w:rsidR="0071341B">
        <w:rPr>
          <w:rStyle w:val="CommentReference"/>
        </w:rPr>
        <w:commentReference w:id="52"/>
      </w:r>
      <w:r w:rsidR="0071341B">
        <w:rPr>
          <w:rFonts w:asciiTheme="minorHAnsi" w:hAnsiTheme="minorHAnsi"/>
          <w:color w:val="auto"/>
        </w:rPr>
        <w:t>. F</w:t>
      </w:r>
      <w:commentRangeStart w:id="53"/>
      <w:commentRangeStart w:id="54"/>
      <w:r w:rsidR="00323345" w:rsidRPr="005E7866">
        <w:rPr>
          <w:rFonts w:asciiTheme="minorHAnsi" w:hAnsiTheme="minorHAnsi"/>
          <w:color w:val="auto"/>
        </w:rPr>
        <w:t xml:space="preserve">ollowing </w:t>
      </w:r>
      <w:r w:rsidR="0071341B">
        <w:rPr>
          <w:rFonts w:asciiTheme="minorHAnsi" w:hAnsiTheme="minorHAnsi"/>
          <w:color w:val="auto"/>
        </w:rPr>
        <w:t xml:space="preserve">the successful completion of </w:t>
      </w:r>
      <w:r w:rsidR="00323345" w:rsidRPr="005E7866">
        <w:rPr>
          <w:rFonts w:asciiTheme="minorHAnsi" w:hAnsiTheme="minorHAnsi"/>
          <w:color w:val="auto"/>
        </w:rPr>
        <w:t>pre-diapause</w:t>
      </w:r>
      <w:r w:rsidR="0071341B">
        <w:rPr>
          <w:rFonts w:asciiTheme="minorHAnsi" w:hAnsiTheme="minorHAnsi"/>
          <w:color w:val="auto"/>
        </w:rPr>
        <w:t>, insects enter</w:t>
      </w:r>
      <w:r w:rsidR="00323345" w:rsidRPr="005E7866">
        <w:rPr>
          <w:rFonts w:asciiTheme="minorHAnsi" w:hAnsiTheme="minorHAnsi"/>
          <w:color w:val="auto"/>
        </w:rPr>
        <w:t xml:space="preserve"> diapause</w:t>
      </w:r>
      <w:r w:rsidR="0071341B">
        <w:rPr>
          <w:rFonts w:asciiTheme="minorHAnsi" w:hAnsiTheme="minorHAnsi"/>
          <w:color w:val="auto"/>
        </w:rPr>
        <w:t>, progressing</w:t>
      </w:r>
      <w:r w:rsidR="00323345" w:rsidRPr="005E7866">
        <w:rPr>
          <w:rFonts w:asciiTheme="minorHAnsi" w:hAnsiTheme="minorHAnsi"/>
          <w:color w:val="auto"/>
        </w:rPr>
        <w:t xml:space="preserve"> </w:t>
      </w:r>
      <w:r w:rsidR="0071341B">
        <w:rPr>
          <w:rFonts w:asciiTheme="minorHAnsi" w:hAnsiTheme="minorHAnsi"/>
          <w:color w:val="auto"/>
        </w:rPr>
        <w:t>through</w:t>
      </w:r>
      <w:r w:rsidR="00323345" w:rsidRPr="005E7866">
        <w:rPr>
          <w:rFonts w:asciiTheme="minorHAnsi" w:hAnsiTheme="minorHAnsi"/>
          <w:color w:val="auto"/>
        </w:rPr>
        <w:t xml:space="preserve"> three distinct stages; initiation, maintenance, and termination</w:t>
      </w:r>
      <w:commentRangeEnd w:id="53"/>
      <w:r w:rsidR="00323345" w:rsidRPr="005E7866">
        <w:rPr>
          <w:rStyle w:val="CommentReference"/>
          <w:color w:val="auto"/>
        </w:rPr>
        <w:commentReference w:id="53"/>
      </w:r>
      <w:commentRangeEnd w:id="54"/>
      <w:r w:rsidR="0071341B">
        <w:rPr>
          <w:rStyle w:val="CommentReference"/>
        </w:rPr>
        <w:commentReference w:id="54"/>
      </w:r>
      <w:r w:rsidR="00323345" w:rsidRPr="005E7866">
        <w:rPr>
          <w:rFonts w:asciiTheme="minorHAnsi" w:hAnsiTheme="minorHAnsi"/>
          <w:color w:val="auto"/>
        </w:rPr>
        <w:t xml:space="preserve">. </w:t>
      </w:r>
    </w:p>
    <w:p w14:paraId="3F4D4716" w14:textId="41EFF593" w:rsidR="00415F4F" w:rsidRPr="005E7866" w:rsidRDefault="000F2204" w:rsidP="00415F4F">
      <w:pPr>
        <w:spacing w:line="480" w:lineRule="auto"/>
        <w:ind w:firstLine="720"/>
        <w:rPr>
          <w:rFonts w:asciiTheme="minorHAnsi" w:hAnsiTheme="minorHAnsi"/>
          <w:color w:val="auto"/>
        </w:rPr>
      </w:pPr>
      <w:r w:rsidRPr="003C34C9">
        <w:rPr>
          <w:rFonts w:asciiTheme="minorHAnsi" w:hAnsiTheme="minorHAnsi"/>
          <w:color w:val="auto"/>
        </w:rPr>
        <w:t xml:space="preserve">Diapause initiation is generally marked by the suspension of continuous development and suppressed metabolic activity. </w:t>
      </w:r>
      <w:r w:rsidRPr="005E7866">
        <w:rPr>
          <w:rFonts w:asciiTheme="minorHAnsi" w:hAnsiTheme="minorHAnsi"/>
          <w:color w:val="auto"/>
        </w:rPr>
        <w:t xml:space="preserve">During diapause maintenance the endogenous mechanisms that support the diapause phenotype persist and diapause continues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xml:space="preserve">. Diapause termination is marked by the relief of those endogenous factors that initiate and maintain diapause, allowing development to resume under permissive conditions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(Koštál 2006)</w:t>
      </w:r>
      <w:r w:rsidRPr="005E7866">
        <w:rPr>
          <w:rFonts w:asciiTheme="minorHAnsi" w:hAnsiTheme="minorHAnsi"/>
          <w:color w:val="auto"/>
        </w:rPr>
        <w:fldChar w:fldCharType="end"/>
      </w:r>
      <w:r w:rsidRPr="005E7866">
        <w:rPr>
          <w:rFonts w:asciiTheme="minorHAnsi" w:hAnsiTheme="minorHAnsi"/>
          <w:color w:val="auto"/>
        </w:rPr>
        <w:t xml:space="preserve">. </w:t>
      </w:r>
      <w:r w:rsidR="00242E29" w:rsidRPr="005E7866">
        <w:rPr>
          <w:rFonts w:asciiTheme="minorHAnsi" w:hAnsiTheme="minorHAnsi"/>
          <w:color w:val="auto"/>
        </w:rPr>
        <w:t xml:space="preserve">After diapause is terminated, the potential to resume development exists, however, many insects do not immediately resume direct development. Instead, these insects remain quiescent with their development arrested by environmental factors like low temperatures after diapause is terminated so they are ready to resume development as soon as environmental temperatures </w:t>
      </w:r>
      <w:r w:rsidR="00242E29" w:rsidRPr="005E7866">
        <w:rPr>
          <w:rFonts w:asciiTheme="minorHAnsi" w:hAnsiTheme="minorHAnsi"/>
          <w:color w:val="auto"/>
        </w:rPr>
        <w:lastRenderedPageBreak/>
        <w:t xml:space="preserve">become favorable to do so </w:t>
      </w:r>
      <w:r w:rsidR="00242E29" w:rsidRPr="005E7866">
        <w:rPr>
          <w:rFonts w:asciiTheme="minorHAnsi" w:hAnsiTheme="minorHAnsi"/>
          <w:color w:val="auto"/>
        </w:rPr>
        <w:fldChar w:fldCharType="begin" w:fldLock="1"/>
      </w:r>
      <w:r w:rsidR="00242E29" w:rsidRPr="005E7866">
        <w:rPr>
          <w:rFonts w:asciiTheme="minorHAnsi" w:hAnsiTheme="minorHAnsi"/>
          <w:color w:val="auto"/>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242E29" w:rsidRPr="005E7866">
        <w:rPr>
          <w:rFonts w:asciiTheme="minorHAnsi" w:hAnsiTheme="minorHAnsi"/>
          <w:color w:val="auto"/>
        </w:rPr>
        <w:fldChar w:fldCharType="separate"/>
      </w:r>
      <w:r w:rsidR="00242E29" w:rsidRPr="005E7866">
        <w:rPr>
          <w:rFonts w:asciiTheme="minorHAnsi" w:hAnsiTheme="minorHAnsi"/>
          <w:noProof/>
          <w:color w:val="auto"/>
        </w:rPr>
        <w:t>(Koštál 2006)</w:t>
      </w:r>
      <w:r w:rsidR="00242E29" w:rsidRPr="005E7866">
        <w:rPr>
          <w:rFonts w:asciiTheme="minorHAnsi" w:hAnsiTheme="minorHAnsi"/>
          <w:color w:val="auto"/>
        </w:rPr>
        <w:fldChar w:fldCharType="end"/>
      </w:r>
      <w:r w:rsidR="00242E29" w:rsidRPr="005E7866">
        <w:rPr>
          <w:rFonts w:asciiTheme="minorHAnsi" w:hAnsiTheme="minorHAnsi"/>
          <w:color w:val="auto"/>
        </w:rPr>
        <w:t xml:space="preserve">. </w:t>
      </w:r>
    </w:p>
    <w:p w14:paraId="1B7F9532" w14:textId="11554CEE" w:rsidR="00415F4F" w:rsidRPr="005E7866" w:rsidRDefault="000F2204" w:rsidP="000F2204">
      <w:pPr>
        <w:spacing w:line="480" w:lineRule="auto"/>
        <w:ind w:firstLine="720"/>
        <w:rPr>
          <w:rFonts w:asciiTheme="minorHAnsi" w:hAnsiTheme="minorHAnsi"/>
          <w:color w:val="auto"/>
        </w:rPr>
      </w:pPr>
      <w:commentRangeStart w:id="55"/>
      <w:r w:rsidRPr="005E7866">
        <w:rPr>
          <w:rFonts w:asciiTheme="minorHAnsi" w:hAnsiTheme="minorHAnsi"/>
          <w:color w:val="auto"/>
        </w:rPr>
        <w:t>As temperatures rise</w:t>
      </w:r>
      <w:commentRangeEnd w:id="55"/>
      <w:r w:rsidR="00DB2332">
        <w:rPr>
          <w:rStyle w:val="CommentReference"/>
        </w:rPr>
        <w:commentReference w:id="55"/>
      </w:r>
      <w:r w:rsidRPr="005E7866">
        <w:rPr>
          <w:rFonts w:asciiTheme="minorHAnsi" w:hAnsiTheme="minorHAnsi"/>
          <w:color w:val="auto"/>
        </w:rPr>
        <w:t xml:space="preserve">, </w:t>
      </w:r>
      <w:r w:rsidR="004421BE">
        <w:rPr>
          <w:rFonts w:asciiTheme="minorHAnsi" w:hAnsiTheme="minorHAnsi"/>
          <w:color w:val="auto"/>
        </w:rPr>
        <w:t>some</w:t>
      </w:r>
      <w:r w:rsidRPr="005E7866">
        <w:rPr>
          <w:rFonts w:asciiTheme="minorHAnsi" w:hAnsiTheme="minorHAnsi"/>
          <w:color w:val="auto"/>
        </w:rPr>
        <w:t xml:space="preserve"> seasonal cues that insects use to predict changes in their environment, </w:t>
      </w:r>
      <w:commentRangeStart w:id="56"/>
      <w:commentRangeStart w:id="57"/>
      <w:r w:rsidRPr="005E7866">
        <w:rPr>
          <w:rFonts w:asciiTheme="minorHAnsi" w:hAnsiTheme="minorHAnsi"/>
          <w:color w:val="auto"/>
        </w:rPr>
        <w:t xml:space="preserve">like photoperiod, </w:t>
      </w:r>
      <w:r w:rsidR="004421BE">
        <w:rPr>
          <w:rFonts w:asciiTheme="minorHAnsi" w:hAnsiTheme="minorHAnsi"/>
          <w:color w:val="auto"/>
        </w:rPr>
        <w:t>may</w:t>
      </w:r>
      <w:r w:rsidRPr="005E7866">
        <w:rPr>
          <w:rFonts w:asciiTheme="minorHAnsi" w:hAnsiTheme="minorHAnsi"/>
          <w:color w:val="auto"/>
        </w:rPr>
        <w:t xml:space="preserve"> </w:t>
      </w:r>
      <w:commentRangeEnd w:id="56"/>
      <w:r w:rsidRPr="005E7866">
        <w:rPr>
          <w:rStyle w:val="CommentReference"/>
          <w:color w:val="auto"/>
        </w:rPr>
        <w:commentReference w:id="56"/>
      </w:r>
      <w:commentRangeEnd w:id="57"/>
      <w:r w:rsidR="004421BE">
        <w:rPr>
          <w:rStyle w:val="CommentReference"/>
        </w:rPr>
        <w:commentReference w:id="57"/>
      </w:r>
      <w:r w:rsidRPr="005E7866">
        <w:rPr>
          <w:rFonts w:asciiTheme="minorHAnsi" w:hAnsiTheme="minorHAnsi"/>
          <w:color w:val="auto"/>
        </w:rPr>
        <w:t xml:space="preserve">remain relatively consistent as warm growing seasons begin earlier and end later. Longer growing seasons will decouple the predictions of </w:t>
      </w:r>
      <w:ins w:id="58" w:author="Dan Hahn" w:date="2017-10-02T14:51:00Z">
        <w:r w:rsidR="00DB2332">
          <w:rPr>
            <w:rFonts w:asciiTheme="minorHAnsi" w:hAnsiTheme="minorHAnsi"/>
            <w:color w:val="auto"/>
          </w:rPr>
          <w:t xml:space="preserve">prior </w:t>
        </w:r>
      </w:ins>
      <w:r w:rsidRPr="005E7866">
        <w:rPr>
          <w:rFonts w:asciiTheme="minorHAnsi" w:hAnsiTheme="minorHAnsi"/>
          <w:color w:val="auto"/>
        </w:rPr>
        <w:t xml:space="preserve">environmental cues and seasonal changes. The environmental cues that previously signaled the end of the growing season will begin to underestimate the end of the growing season. Those insects that adjust to these underestimated predictions </w:t>
      </w:r>
      <w:ins w:id="59" w:author="Dan Hahn" w:date="2017-10-02T14:51:00Z">
        <w:r w:rsidR="00DB2332">
          <w:rPr>
            <w:rFonts w:asciiTheme="minorHAnsi" w:hAnsiTheme="minorHAnsi"/>
            <w:color w:val="auto"/>
          </w:rPr>
          <w:t xml:space="preserve">to resynchronize their lifecycles with </w:t>
        </w:r>
      </w:ins>
      <w:ins w:id="60" w:author="Dan Hahn" w:date="2017-10-02T14:52:00Z">
        <w:r w:rsidR="00DB2332">
          <w:rPr>
            <w:rFonts w:asciiTheme="minorHAnsi" w:hAnsiTheme="minorHAnsi"/>
            <w:color w:val="auto"/>
          </w:rPr>
          <w:t xml:space="preserve">the growing season, </w:t>
        </w:r>
      </w:ins>
      <w:r w:rsidRPr="005E7866">
        <w:rPr>
          <w:rFonts w:asciiTheme="minorHAnsi" w:hAnsiTheme="minorHAnsi"/>
          <w:color w:val="auto"/>
        </w:rPr>
        <w:t xml:space="preserve">either by evolutionary adaptations or </w:t>
      </w:r>
      <w:del w:id="61" w:author="Dan Hahn" w:date="2017-10-02T14:51:00Z">
        <w:r w:rsidRPr="005E7866" w:rsidDel="00DB2332">
          <w:rPr>
            <w:rFonts w:asciiTheme="minorHAnsi" w:hAnsiTheme="minorHAnsi"/>
            <w:color w:val="auto"/>
          </w:rPr>
          <w:delText xml:space="preserve">those with </w:delText>
        </w:r>
      </w:del>
      <w:r w:rsidRPr="005E7866">
        <w:rPr>
          <w:rFonts w:asciiTheme="minorHAnsi" w:hAnsiTheme="minorHAnsi"/>
          <w:color w:val="auto"/>
        </w:rPr>
        <w:t>phenotypic plast</w:t>
      </w:r>
      <w:r w:rsidR="0079789B">
        <w:rPr>
          <w:rFonts w:asciiTheme="minorHAnsi" w:hAnsiTheme="minorHAnsi"/>
          <w:color w:val="auto"/>
        </w:rPr>
        <w:t>icity in their response to these shifting environmental cues</w:t>
      </w:r>
      <w:ins w:id="62" w:author="Dan Hahn" w:date="2017-10-02T14:52:00Z">
        <w:r w:rsidR="00DB2332">
          <w:rPr>
            <w:rFonts w:asciiTheme="minorHAnsi" w:hAnsiTheme="minorHAnsi"/>
            <w:color w:val="auto"/>
          </w:rPr>
          <w:t>,</w:t>
        </w:r>
      </w:ins>
      <w:commentRangeStart w:id="63"/>
      <w:commentRangeStart w:id="64"/>
      <w:r w:rsidRPr="005E7866">
        <w:rPr>
          <w:rFonts w:asciiTheme="minorHAnsi" w:hAnsiTheme="minorHAnsi"/>
          <w:color w:val="auto"/>
        </w:rPr>
        <w:t xml:space="preserve"> </w:t>
      </w:r>
      <w:commentRangeEnd w:id="63"/>
      <w:r w:rsidRPr="005E7866">
        <w:rPr>
          <w:rStyle w:val="CommentReference"/>
          <w:color w:val="auto"/>
        </w:rPr>
        <w:commentReference w:id="63"/>
      </w:r>
      <w:commentRangeEnd w:id="64"/>
      <w:r w:rsidR="0079789B">
        <w:rPr>
          <w:rStyle w:val="CommentReference"/>
        </w:rPr>
        <w:commentReference w:id="64"/>
      </w:r>
      <w:r w:rsidRPr="005E7866">
        <w:rPr>
          <w:rFonts w:asciiTheme="minorHAnsi" w:hAnsiTheme="minorHAnsi"/>
          <w:color w:val="auto"/>
        </w:rPr>
        <w:t>could win as climate changes.</w:t>
      </w:r>
    </w:p>
    <w:p w14:paraId="08A0A672" w14:textId="6002A55D" w:rsidR="00415F4F" w:rsidRPr="005E7866" w:rsidRDefault="00242E29" w:rsidP="00415F4F">
      <w:pPr>
        <w:spacing w:line="480" w:lineRule="auto"/>
        <w:ind w:firstLine="720"/>
        <w:rPr>
          <w:rFonts w:asciiTheme="minorHAnsi" w:hAnsiTheme="minorHAnsi"/>
          <w:color w:val="auto"/>
        </w:rPr>
      </w:pPr>
      <w:r w:rsidRPr="005E7866">
        <w:rPr>
          <w:rFonts w:asciiTheme="minorHAnsi" w:hAnsiTheme="minorHAnsi"/>
          <w:color w:val="auto"/>
        </w:rPr>
        <w:t xml:space="preserve">The pitcher plant mosquito, </w:t>
      </w:r>
      <w:r w:rsidRPr="005E7866">
        <w:rPr>
          <w:rFonts w:asciiTheme="minorHAnsi" w:hAnsiTheme="minorHAnsi"/>
          <w:i/>
          <w:color w:val="auto"/>
        </w:rPr>
        <w:t>Wyeomii smithii,</w:t>
      </w:r>
      <w:r w:rsidRPr="005E7866">
        <w:rPr>
          <w:rFonts w:asciiTheme="minorHAnsi" w:hAnsiTheme="minorHAnsi"/>
          <w:color w:val="auto"/>
        </w:rPr>
        <w:t xml:space="preserve"> </w:t>
      </w:r>
      <w:r w:rsidR="003A1DD0" w:rsidRPr="005E7866">
        <w:rPr>
          <w:rFonts w:asciiTheme="minorHAnsi" w:hAnsiTheme="minorHAnsi"/>
          <w:color w:val="auto"/>
        </w:rPr>
        <w:t>illustrates how expanding</w:t>
      </w:r>
      <w:r w:rsidRPr="005E7866">
        <w:rPr>
          <w:rFonts w:asciiTheme="minorHAnsi" w:hAnsiTheme="minorHAnsi"/>
          <w:color w:val="auto"/>
        </w:rPr>
        <w:t xml:space="preserve"> growing seasons can lead to evolutionary changes</w:t>
      </w:r>
      <w:r w:rsidR="003A1DD0" w:rsidRPr="005E7866">
        <w:rPr>
          <w:rFonts w:asciiTheme="minorHAnsi" w:hAnsiTheme="minorHAnsi"/>
          <w:color w:val="auto"/>
        </w:rPr>
        <w:t xml:space="preserve"> in the timing of diapause initiation and termination </w:t>
      </w:r>
      <w:r w:rsidRPr="005E7866">
        <w:rPr>
          <w:rFonts w:asciiTheme="minorHAnsi" w:hAnsiTheme="minorHAnsi"/>
          <w:color w:val="auto"/>
        </w:rPr>
        <w:t xml:space="preserve">within populations over time. </w:t>
      </w:r>
      <w:r w:rsidR="00590F72" w:rsidRPr="005E7866">
        <w:rPr>
          <w:rFonts w:asciiTheme="minorHAnsi" w:hAnsiTheme="minorHAnsi"/>
          <w:color w:val="auto"/>
        </w:rPr>
        <w:t>Pitcher plant mosquitos spend their entire pre-adult life</w:t>
      </w:r>
      <w:del w:id="65" w:author="Brown,James T" w:date="2017-10-01T22:43:00Z">
        <w:r w:rsidR="00590F72" w:rsidRPr="005E7866" w:rsidDel="0079789B">
          <w:rPr>
            <w:rFonts w:asciiTheme="minorHAnsi" w:hAnsiTheme="minorHAnsi"/>
            <w:color w:val="auto"/>
          </w:rPr>
          <w:delText xml:space="preserve"> </w:delText>
        </w:r>
        <w:commentRangeStart w:id="66"/>
        <w:commentRangeStart w:id="67"/>
        <w:r w:rsidR="00590F72" w:rsidRPr="005E7866" w:rsidDel="0079789B">
          <w:rPr>
            <w:rFonts w:asciiTheme="minorHAnsi" w:hAnsiTheme="minorHAnsi"/>
            <w:color w:val="auto"/>
          </w:rPr>
          <w:delText>growing</w:delText>
        </w:r>
      </w:del>
      <w:r w:rsidR="00590F72" w:rsidRPr="005E7866">
        <w:rPr>
          <w:rFonts w:asciiTheme="minorHAnsi" w:hAnsiTheme="minorHAnsi"/>
          <w:color w:val="auto"/>
        </w:rPr>
        <w:t xml:space="preserve"> </w:t>
      </w:r>
      <w:commentRangeEnd w:id="66"/>
      <w:r w:rsidR="00590F72" w:rsidRPr="005E7866">
        <w:rPr>
          <w:rStyle w:val="CommentReference"/>
          <w:color w:val="auto"/>
        </w:rPr>
        <w:commentReference w:id="66"/>
      </w:r>
      <w:commentRangeEnd w:id="67"/>
      <w:r w:rsidR="0079789B">
        <w:rPr>
          <w:rStyle w:val="CommentReference"/>
        </w:rPr>
        <w:commentReference w:id="67"/>
      </w:r>
      <w:r w:rsidR="00590F72" w:rsidRPr="005E7866">
        <w:rPr>
          <w:rFonts w:asciiTheme="minorHAnsi" w:hAnsiTheme="minorHAnsi"/>
          <w:color w:val="auto"/>
        </w:rPr>
        <w:t>in the water-filled leaves of pitcher plants</w:t>
      </w:r>
      <w:r w:rsidRPr="005E7866">
        <w:rPr>
          <w:rFonts w:asciiTheme="minorHAnsi" w:hAnsiTheme="minorHAnsi"/>
          <w:color w:val="auto"/>
        </w:rPr>
        <w:t>. These mosquitos inhabit temperate regions as far south as the Gulf of Mexico and as far north as northern Canada. Across this wide latitudinal range, these insects experience their longest growing seasons at the southern end of their range and increasingly shorter growing seasons at more northern latitudes.</w:t>
      </w:r>
      <w:r w:rsidR="00B1509B" w:rsidRPr="005E7866">
        <w:rPr>
          <w:rFonts w:asciiTheme="minorHAnsi" w:hAnsiTheme="minorHAnsi"/>
          <w:color w:val="auto"/>
        </w:rPr>
        <w:t xml:space="preserve"> </w:t>
      </w:r>
      <w:r w:rsidRPr="005E7866">
        <w:rPr>
          <w:rFonts w:asciiTheme="minorHAnsi" w:hAnsiTheme="minorHAnsi"/>
          <w:color w:val="auto"/>
        </w:rPr>
        <w:t xml:space="preserve">At the end of the warm growing season, </w:t>
      </w:r>
      <w:r w:rsidR="006C1C15" w:rsidRPr="005E7866">
        <w:rPr>
          <w:rFonts w:asciiTheme="minorHAnsi" w:hAnsiTheme="minorHAnsi"/>
          <w:color w:val="auto"/>
        </w:rPr>
        <w:t>photoperiod gets shorter</w:t>
      </w:r>
      <w:r w:rsidR="0050077C" w:rsidRPr="005E7866">
        <w:rPr>
          <w:rFonts w:asciiTheme="minorHAnsi" w:hAnsiTheme="minorHAnsi"/>
          <w:color w:val="auto"/>
        </w:rPr>
        <w:t xml:space="preserve">. </w:t>
      </w:r>
      <w:r w:rsidR="00590F72" w:rsidRPr="005E7866">
        <w:rPr>
          <w:rFonts w:asciiTheme="minorHAnsi" w:hAnsiTheme="minorHAnsi"/>
          <w:color w:val="auto"/>
        </w:rPr>
        <w:t xml:space="preserve">Once photoperiod drops below a genetically determined number of light hours, larvae perceive that cue and </w:t>
      </w:r>
      <w:r w:rsidR="00590F72" w:rsidRPr="005E7866">
        <w:rPr>
          <w:rStyle w:val="CommentReference"/>
          <w:color w:val="auto"/>
          <w:sz w:val="24"/>
          <w:szCs w:val="24"/>
        </w:rPr>
        <w:t>these larvae enter into the larval diapause developmental trajectory</w:t>
      </w:r>
      <w:r w:rsidR="00590F72" w:rsidRPr="005E7866">
        <w:rPr>
          <w:rFonts w:asciiTheme="minorHAnsi" w:hAnsiTheme="minorHAnsi"/>
          <w:color w:val="auto"/>
        </w:rPr>
        <w:t>.</w:t>
      </w:r>
      <w:r w:rsidRPr="005E7866">
        <w:rPr>
          <w:rFonts w:asciiTheme="minorHAnsi" w:hAnsiTheme="minorHAnsi"/>
          <w:color w:val="auto"/>
        </w:rPr>
        <w:t xml:space="preserve"> </w:t>
      </w:r>
      <w:r w:rsidR="00B1509B" w:rsidRPr="005E7866">
        <w:rPr>
          <w:rFonts w:asciiTheme="minorHAnsi" w:hAnsiTheme="minorHAnsi"/>
          <w:color w:val="auto"/>
        </w:rPr>
        <w:t xml:space="preserve">Critical photoperiod is the number of light hours required to induce </w:t>
      </w:r>
      <w:r w:rsidR="00224DB8" w:rsidRPr="005E7866">
        <w:rPr>
          <w:rFonts w:asciiTheme="minorHAnsi" w:hAnsiTheme="minorHAnsi"/>
          <w:color w:val="auto"/>
        </w:rPr>
        <w:t>diapause</w:t>
      </w:r>
      <w:r w:rsidR="00B1509B" w:rsidRPr="005E7866">
        <w:rPr>
          <w:rFonts w:asciiTheme="minorHAnsi" w:hAnsiTheme="minorHAnsi"/>
          <w:color w:val="auto"/>
        </w:rPr>
        <w:t xml:space="preserve"> in 50% of a population. </w:t>
      </w:r>
      <w:r w:rsidRPr="005E7866">
        <w:rPr>
          <w:rFonts w:asciiTheme="minorHAnsi" w:hAnsiTheme="minorHAnsi"/>
          <w:color w:val="auto"/>
        </w:rPr>
        <w:t xml:space="preserve">In </w:t>
      </w:r>
      <w:r w:rsidRPr="005E7866">
        <w:rPr>
          <w:rFonts w:asciiTheme="minorHAnsi" w:hAnsiTheme="minorHAnsi"/>
          <w:i/>
          <w:color w:val="auto"/>
        </w:rPr>
        <w:t>W. smithii</w:t>
      </w:r>
      <w:r w:rsidRPr="005E7866">
        <w:rPr>
          <w:rFonts w:asciiTheme="minorHAnsi" w:hAnsiTheme="minorHAnsi"/>
          <w:color w:val="auto"/>
        </w:rPr>
        <w:t xml:space="preserve"> critical photoperiod for diapause induction is highly heritable. </w:t>
      </w:r>
      <w:r w:rsidR="00100EF8" w:rsidRPr="005E7866">
        <w:rPr>
          <w:rFonts w:asciiTheme="minorHAnsi" w:hAnsiTheme="minorHAnsi"/>
          <w:color w:val="auto"/>
        </w:rPr>
        <w:t>Bradshaw and Holzapfel (2001) sampled s</w:t>
      </w:r>
      <w:r w:rsidRPr="005E7866">
        <w:rPr>
          <w:rFonts w:asciiTheme="minorHAnsi" w:hAnsiTheme="minorHAnsi"/>
          <w:color w:val="auto"/>
        </w:rPr>
        <w:t xml:space="preserve">everal </w:t>
      </w:r>
      <w:r w:rsidRPr="005E7866">
        <w:rPr>
          <w:rFonts w:asciiTheme="minorHAnsi" w:hAnsiTheme="minorHAnsi"/>
          <w:color w:val="auto"/>
        </w:rPr>
        <w:lastRenderedPageBreak/>
        <w:t xml:space="preserve">populations of </w:t>
      </w:r>
      <w:r w:rsidRPr="005E7866">
        <w:rPr>
          <w:rFonts w:asciiTheme="minorHAnsi" w:hAnsiTheme="minorHAnsi"/>
          <w:i/>
          <w:color w:val="auto"/>
        </w:rPr>
        <w:t>W. smithii</w:t>
      </w:r>
      <w:r w:rsidRPr="005E7866">
        <w:rPr>
          <w:rFonts w:asciiTheme="minorHAnsi" w:hAnsiTheme="minorHAnsi"/>
          <w:color w:val="auto"/>
        </w:rPr>
        <w:t xml:space="preserve"> larvae </w:t>
      </w:r>
      <w:r w:rsidR="00100EF8" w:rsidRPr="005E7866">
        <w:rPr>
          <w:rFonts w:asciiTheme="minorHAnsi" w:hAnsiTheme="minorHAnsi"/>
          <w:color w:val="auto"/>
        </w:rPr>
        <w:t xml:space="preserve">from </w:t>
      </w:r>
      <w:r w:rsidRPr="005E7866">
        <w:rPr>
          <w:rFonts w:asciiTheme="minorHAnsi" w:hAnsiTheme="minorHAnsi"/>
          <w:color w:val="auto"/>
        </w:rPr>
        <w:t xml:space="preserve">latitudes between Florida and Canada in the years 1972, 1988, 1993 and 1996 and reared in a common garden laboratory setting under strict environmental control. Populations collected in 1972 and 1996 were exposed to incrementally different photoperiods to determine their critical photoperiod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(Bradshaw and Holzapfel 2001)</w:t>
      </w:r>
      <w:r w:rsidRPr="005E7866">
        <w:rPr>
          <w:rFonts w:asciiTheme="minorHAnsi" w:hAnsiTheme="minorHAnsi"/>
          <w:color w:val="auto"/>
        </w:rPr>
        <w:fldChar w:fldCharType="end"/>
      </w:r>
      <w:r w:rsidRPr="005E7866">
        <w:rPr>
          <w:rFonts w:asciiTheme="minorHAnsi" w:hAnsiTheme="minorHAnsi"/>
          <w:color w:val="auto"/>
        </w:rPr>
        <w:t>. In 1972, the critical photoperiod of larvae populations collected at 50</w:t>
      </w:r>
      <w:r w:rsidRPr="005E7866">
        <w:rPr>
          <w:color w:val="auto"/>
        </w:rPr>
        <w:t>°</w:t>
      </w:r>
      <w:r w:rsidRPr="005E7866">
        <w:rPr>
          <w:rFonts w:asciiTheme="minorHAnsi" w:hAnsiTheme="minorHAnsi"/>
          <w:color w:val="auto"/>
        </w:rPr>
        <w:t xml:space="preserve">N, averaged 15.79 hours while the critical photoperiod of larvae populations collected in 1996 at the same latitude averaged 15.19 hours. Because of the rigor with which these experiments were conducted and the highly heritable nature of diapause genotype within this species, these results suggest the populations collected in 1996 have evolved and are now genetically different than those collected in 1972. These northern mosquitoes, on average, are delaying diapause by approximately 9 days and this shift correlates with the average increase in the number of warmer days experienced in this region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(Bale and Hayward 2010)</w:t>
      </w:r>
      <w:r w:rsidRPr="005E7866">
        <w:rPr>
          <w:rFonts w:asciiTheme="minorHAnsi" w:hAnsiTheme="minorHAnsi"/>
          <w:color w:val="auto"/>
        </w:rPr>
        <w:fldChar w:fldCharType="end"/>
      </w:r>
      <w:r w:rsidRPr="005E7866">
        <w:rPr>
          <w:rFonts w:asciiTheme="minorHAnsi" w:hAnsiTheme="minorHAnsi"/>
          <w:color w:val="auto"/>
        </w:rPr>
        <w:t xml:space="preserve">. </w:t>
      </w:r>
      <w:r w:rsidR="00B718B7" w:rsidRPr="005E7866">
        <w:rPr>
          <w:rFonts w:asciiTheme="minorHAnsi" w:hAnsiTheme="minorHAnsi"/>
          <w:color w:val="auto"/>
        </w:rPr>
        <w:t xml:space="preserve">Delayed diapause initiation could be </w:t>
      </w:r>
      <w:r w:rsidR="00B718B7" w:rsidRPr="00D9592A">
        <w:rPr>
          <w:rFonts w:asciiTheme="minorHAnsi" w:hAnsiTheme="minorHAnsi"/>
          <w:color w:val="auto"/>
        </w:rPr>
        <w:t xml:space="preserve">evolutionary adaptive. </w:t>
      </w:r>
      <w:r w:rsidR="00B06B39">
        <w:rPr>
          <w:rFonts w:asciiTheme="minorHAnsi" w:hAnsiTheme="minorHAnsi"/>
          <w:color w:val="auto"/>
        </w:rPr>
        <w:t>For these insects, warmer temperatures are i</w:t>
      </w:r>
      <w:commentRangeStart w:id="68"/>
      <w:commentRangeStart w:id="69"/>
      <w:r w:rsidR="0079789B" w:rsidRPr="00D9592A">
        <w:rPr>
          <w:rFonts w:asciiTheme="minorHAnsi" w:hAnsiTheme="minorHAnsi"/>
          <w:color w:val="auto"/>
        </w:rPr>
        <w:t>ndirect</w:t>
      </w:r>
      <w:r w:rsidR="00B06B39">
        <w:rPr>
          <w:rFonts w:asciiTheme="minorHAnsi" w:hAnsiTheme="minorHAnsi"/>
          <w:color w:val="auto"/>
        </w:rPr>
        <w:t>ly</w:t>
      </w:r>
      <w:r w:rsidR="0079789B" w:rsidRPr="00D9592A">
        <w:rPr>
          <w:rFonts w:asciiTheme="minorHAnsi" w:hAnsiTheme="minorHAnsi"/>
          <w:color w:val="auto"/>
        </w:rPr>
        <w:t xml:space="preserve"> </w:t>
      </w:r>
      <w:r w:rsidR="00B06B39">
        <w:rPr>
          <w:rFonts w:asciiTheme="minorHAnsi" w:hAnsiTheme="minorHAnsi"/>
          <w:color w:val="auto"/>
        </w:rPr>
        <w:t>responsible for the increased availability of environmental resources</w:t>
      </w:r>
      <w:r w:rsidR="0079789B" w:rsidRPr="00D9592A">
        <w:rPr>
          <w:rFonts w:asciiTheme="minorHAnsi" w:hAnsiTheme="minorHAnsi"/>
          <w:color w:val="auto"/>
        </w:rPr>
        <w:t xml:space="preserve"> these insects need to grow and develop. </w:t>
      </w:r>
      <w:commentRangeEnd w:id="68"/>
      <w:r w:rsidR="0079789B" w:rsidRPr="00D9592A">
        <w:rPr>
          <w:rStyle w:val="CommentReference"/>
          <w:color w:val="auto"/>
        </w:rPr>
        <w:commentReference w:id="68"/>
      </w:r>
      <w:commentRangeEnd w:id="69"/>
      <w:r w:rsidR="00B06B39">
        <w:rPr>
          <w:rStyle w:val="CommentReference"/>
        </w:rPr>
        <w:commentReference w:id="69"/>
      </w:r>
      <w:r w:rsidR="00B718B7" w:rsidRPr="00D9592A">
        <w:rPr>
          <w:rFonts w:asciiTheme="minorHAnsi" w:hAnsiTheme="minorHAnsi"/>
          <w:color w:val="auto"/>
        </w:rPr>
        <w:t xml:space="preserve"> The mosquitoes that delay diapause initiation </w:t>
      </w:r>
      <w:r w:rsidR="00B31BC9">
        <w:rPr>
          <w:rFonts w:asciiTheme="minorHAnsi" w:hAnsiTheme="minorHAnsi"/>
          <w:color w:val="auto"/>
        </w:rPr>
        <w:t>could</w:t>
      </w:r>
      <w:r w:rsidR="00B718B7" w:rsidRPr="00D9592A">
        <w:rPr>
          <w:rFonts w:asciiTheme="minorHAnsi" w:hAnsiTheme="minorHAnsi"/>
          <w:color w:val="auto"/>
        </w:rPr>
        <w:t xml:space="preserve"> access those resources and </w:t>
      </w:r>
      <w:r w:rsidR="00B718B7" w:rsidRPr="005E7866">
        <w:rPr>
          <w:rFonts w:asciiTheme="minorHAnsi" w:hAnsiTheme="minorHAnsi"/>
          <w:color w:val="auto"/>
        </w:rPr>
        <w:t xml:space="preserve">continue to grow, develop, and reproduce for an additional 9 days. </w:t>
      </w:r>
    </w:p>
    <w:p w14:paraId="7EAFF771" w14:textId="238F918A" w:rsidR="00242E29" w:rsidRPr="003B4E82" w:rsidRDefault="00242E29" w:rsidP="00415F4F">
      <w:pPr>
        <w:spacing w:line="480" w:lineRule="auto"/>
        <w:ind w:firstLine="720"/>
        <w:rPr>
          <w:rFonts w:asciiTheme="minorHAnsi" w:hAnsiTheme="minorHAnsi"/>
          <w:color w:val="auto"/>
        </w:rPr>
      </w:pPr>
      <w:commentRangeStart w:id="70"/>
      <w:r w:rsidRPr="005E7866">
        <w:rPr>
          <w:rFonts w:asciiTheme="minorHAnsi" w:hAnsiTheme="minorHAnsi"/>
          <w:color w:val="auto"/>
        </w:rPr>
        <w:t xml:space="preserve">These studies </w:t>
      </w:r>
      <w:commentRangeEnd w:id="70"/>
      <w:r w:rsidR="00DB2332">
        <w:rPr>
          <w:rStyle w:val="CommentReference"/>
        </w:rPr>
        <w:commentReference w:id="70"/>
      </w:r>
      <w:r w:rsidRPr="005E7866">
        <w:rPr>
          <w:rFonts w:asciiTheme="minorHAnsi" w:hAnsiTheme="minorHAnsi"/>
          <w:color w:val="auto"/>
        </w:rPr>
        <w:t xml:space="preserve">of diapause adaptation </w:t>
      </w:r>
      <w:r w:rsidR="004C0C1C" w:rsidRPr="005E7866">
        <w:rPr>
          <w:rFonts w:asciiTheme="minorHAnsi" w:hAnsiTheme="minorHAnsi"/>
          <w:color w:val="auto"/>
        </w:rPr>
        <w:t>through</w:t>
      </w:r>
      <w:r w:rsidR="006C512D" w:rsidRPr="005E7866">
        <w:rPr>
          <w:rFonts w:asciiTheme="minorHAnsi" w:hAnsiTheme="minorHAnsi"/>
          <w:color w:val="auto"/>
        </w:rPr>
        <w:t xml:space="preserve"> </w:t>
      </w:r>
      <w:r w:rsidRPr="005E7866">
        <w:rPr>
          <w:rFonts w:asciiTheme="minorHAnsi" w:hAnsiTheme="minorHAnsi"/>
          <w:color w:val="auto"/>
        </w:rPr>
        <w:t xml:space="preserve">critical photoperiod </w:t>
      </w:r>
      <w:r w:rsidR="006C512D" w:rsidRPr="005E7866">
        <w:rPr>
          <w:rFonts w:asciiTheme="minorHAnsi" w:hAnsiTheme="minorHAnsi"/>
          <w:color w:val="auto"/>
        </w:rPr>
        <w:t xml:space="preserve">shifts </w:t>
      </w:r>
      <w:r w:rsidRPr="005E7866">
        <w:rPr>
          <w:rFonts w:asciiTheme="minorHAnsi" w:hAnsiTheme="minorHAnsi"/>
          <w:color w:val="auto"/>
        </w:rPr>
        <w:t xml:space="preserve">in </w:t>
      </w:r>
      <w:r w:rsidRPr="005E7866">
        <w:rPr>
          <w:rFonts w:asciiTheme="minorHAnsi" w:hAnsiTheme="minorHAnsi"/>
          <w:i/>
          <w:color w:val="auto"/>
        </w:rPr>
        <w:t>W. smithii</w:t>
      </w:r>
      <w:r w:rsidRPr="003B4E82">
        <w:rPr>
          <w:rFonts w:asciiTheme="minorHAnsi" w:hAnsiTheme="minorHAnsi"/>
          <w:i/>
          <w:color w:val="auto"/>
        </w:rPr>
        <w:t xml:space="preserve"> </w:t>
      </w:r>
      <w:r w:rsidRPr="003B4E82">
        <w:rPr>
          <w:rFonts w:asciiTheme="minorHAnsi" w:hAnsiTheme="minorHAnsi"/>
          <w:color w:val="auto"/>
        </w:rPr>
        <w:t xml:space="preserve">provide one example of how </w:t>
      </w:r>
      <w:del w:id="71" w:author="Dan Hahn" w:date="2017-10-02T14:53:00Z">
        <w:r w:rsidRPr="003B4E82" w:rsidDel="00DB2332">
          <w:rPr>
            <w:rFonts w:asciiTheme="minorHAnsi" w:hAnsiTheme="minorHAnsi"/>
            <w:color w:val="auto"/>
          </w:rPr>
          <w:delText xml:space="preserve">some </w:delText>
        </w:r>
      </w:del>
      <w:r w:rsidRPr="003B4E82">
        <w:rPr>
          <w:rFonts w:asciiTheme="minorHAnsi" w:hAnsiTheme="minorHAnsi"/>
          <w:color w:val="auto"/>
        </w:rPr>
        <w:t>insects could adjust to the increase in the number of warmer days, and longer growing seasons through genetic adaptation</w:t>
      </w:r>
      <w:r w:rsidR="00166A77" w:rsidRPr="003B4E82">
        <w:rPr>
          <w:rFonts w:asciiTheme="minorHAnsi" w:hAnsiTheme="minorHAnsi"/>
          <w:color w:val="auto"/>
        </w:rPr>
        <w:t xml:space="preserve"> as temperatures increase</w:t>
      </w:r>
      <w:r w:rsidRPr="003B4E82">
        <w:rPr>
          <w:rFonts w:asciiTheme="minorHAnsi" w:hAnsiTheme="minorHAnsi"/>
          <w:color w:val="auto"/>
        </w:rPr>
        <w:t xml:space="preserve">. For some insects, </w:t>
      </w:r>
      <w:commentRangeStart w:id="72"/>
      <w:r w:rsidRPr="003B4E82">
        <w:rPr>
          <w:rFonts w:asciiTheme="minorHAnsi" w:hAnsiTheme="minorHAnsi"/>
          <w:color w:val="auto"/>
        </w:rPr>
        <w:t>these</w:t>
      </w:r>
      <w:commentRangeEnd w:id="72"/>
      <w:r w:rsidR="00DB2332">
        <w:rPr>
          <w:rStyle w:val="CommentReference"/>
        </w:rPr>
        <w:commentReference w:id="72"/>
      </w:r>
      <w:r w:rsidRPr="003B4E82">
        <w:rPr>
          <w:rFonts w:asciiTheme="minorHAnsi" w:hAnsiTheme="minorHAnsi"/>
          <w:color w:val="auto"/>
        </w:rPr>
        <w:t xml:space="preserve"> </w:t>
      </w:r>
      <w:r w:rsidR="00166A77" w:rsidRPr="003B4E82">
        <w:rPr>
          <w:rFonts w:asciiTheme="minorHAnsi" w:hAnsiTheme="minorHAnsi"/>
          <w:color w:val="auto"/>
        </w:rPr>
        <w:t>warmer temperatures and warmer</w:t>
      </w:r>
      <w:r w:rsidRPr="003B4E82">
        <w:rPr>
          <w:rFonts w:asciiTheme="minorHAnsi" w:hAnsiTheme="minorHAnsi"/>
          <w:color w:val="auto"/>
        </w:rPr>
        <w:t xml:space="preserve"> growing seasons increase</w:t>
      </w:r>
      <w:del w:id="73" w:author="Dan Hahn" w:date="2017-10-02T14:53:00Z">
        <w:r w:rsidRPr="003B4E82" w:rsidDel="00DB2332">
          <w:rPr>
            <w:rFonts w:asciiTheme="minorHAnsi" w:hAnsiTheme="minorHAnsi"/>
            <w:color w:val="auto"/>
          </w:rPr>
          <w:delText>s</w:delText>
        </w:r>
      </w:del>
      <w:r w:rsidRPr="003B4E82">
        <w:rPr>
          <w:rFonts w:asciiTheme="minorHAnsi" w:hAnsiTheme="minorHAnsi"/>
          <w:color w:val="auto"/>
        </w:rPr>
        <w:t xml:space="preserve"> the </w:t>
      </w:r>
      <w:r w:rsidR="00110F2F" w:rsidRPr="003B4E82">
        <w:rPr>
          <w:rFonts w:asciiTheme="minorHAnsi" w:hAnsiTheme="minorHAnsi"/>
          <w:color w:val="auto"/>
        </w:rPr>
        <w:t xml:space="preserve">duration of </w:t>
      </w:r>
      <w:del w:id="74" w:author="Dan Hahn" w:date="2017-10-02T14:53:00Z">
        <w:r w:rsidR="00110F2F" w:rsidRPr="003B4E82" w:rsidDel="00DB2332">
          <w:rPr>
            <w:rFonts w:asciiTheme="minorHAnsi" w:hAnsiTheme="minorHAnsi"/>
            <w:color w:val="auto"/>
          </w:rPr>
          <w:delText>available resources</w:delText>
        </w:r>
      </w:del>
      <w:ins w:id="75" w:author="Dan Hahn" w:date="2017-10-02T14:53:00Z">
        <w:r w:rsidR="00DB2332">
          <w:rPr>
            <w:rFonts w:asciiTheme="minorHAnsi" w:hAnsiTheme="minorHAnsi"/>
            <w:color w:val="auto"/>
          </w:rPr>
          <w:t>resource availability</w:t>
        </w:r>
      </w:ins>
      <w:r w:rsidR="00110F2F" w:rsidRPr="003B4E82">
        <w:rPr>
          <w:rFonts w:asciiTheme="minorHAnsi" w:hAnsiTheme="minorHAnsi"/>
          <w:color w:val="auto"/>
        </w:rPr>
        <w:t xml:space="preserve">. Those </w:t>
      </w:r>
      <w:r w:rsidRPr="003B4E82">
        <w:rPr>
          <w:rFonts w:asciiTheme="minorHAnsi" w:hAnsiTheme="minorHAnsi"/>
          <w:color w:val="auto"/>
        </w:rPr>
        <w:t xml:space="preserve">insects that can adjust to </w:t>
      </w:r>
      <w:del w:id="76" w:author="Dan Hahn" w:date="2017-10-02T14:54:00Z">
        <w:r w:rsidRPr="003B4E82" w:rsidDel="00DB2332">
          <w:rPr>
            <w:rFonts w:asciiTheme="minorHAnsi" w:hAnsiTheme="minorHAnsi"/>
            <w:color w:val="auto"/>
          </w:rPr>
          <w:delText xml:space="preserve">these </w:delText>
        </w:r>
      </w:del>
      <w:r w:rsidRPr="003B4E82">
        <w:rPr>
          <w:rFonts w:asciiTheme="minorHAnsi" w:hAnsiTheme="minorHAnsi"/>
          <w:color w:val="auto"/>
        </w:rPr>
        <w:t xml:space="preserve">longer growing seasons without </w:t>
      </w:r>
      <w:r w:rsidRPr="003B4E82">
        <w:rPr>
          <w:rFonts w:asciiTheme="minorHAnsi" w:hAnsiTheme="minorHAnsi"/>
          <w:color w:val="auto"/>
        </w:rPr>
        <w:lastRenderedPageBreak/>
        <w:t>compromising the protection of diapause cou</w:t>
      </w:r>
      <w:r w:rsidR="00B718B7" w:rsidRPr="003B4E82">
        <w:rPr>
          <w:rFonts w:asciiTheme="minorHAnsi" w:hAnsiTheme="minorHAnsi"/>
          <w:color w:val="auto"/>
        </w:rPr>
        <w:t xml:space="preserve">ld be </w:t>
      </w:r>
      <w:del w:id="77" w:author="Dan Hahn" w:date="2017-10-02T14:54:00Z">
        <w:r w:rsidR="00B718B7" w:rsidRPr="003B4E82" w:rsidDel="00DB2332">
          <w:rPr>
            <w:rFonts w:asciiTheme="minorHAnsi" w:hAnsiTheme="minorHAnsi"/>
            <w:color w:val="auto"/>
          </w:rPr>
          <w:delText xml:space="preserve">characterized as </w:delText>
        </w:r>
      </w:del>
      <w:r w:rsidR="00B718B7" w:rsidRPr="003B4E82">
        <w:rPr>
          <w:rFonts w:asciiTheme="minorHAnsi" w:hAnsiTheme="minorHAnsi"/>
          <w:color w:val="auto"/>
        </w:rPr>
        <w:t>win</w:t>
      </w:r>
      <w:r w:rsidRPr="003B4E82">
        <w:rPr>
          <w:rFonts w:asciiTheme="minorHAnsi" w:hAnsiTheme="minorHAnsi"/>
          <w:color w:val="auto"/>
        </w:rPr>
        <w:t>ners as climate</w:t>
      </w:r>
      <w:ins w:id="78" w:author="Dan Hahn" w:date="2017-10-02T14:54:00Z">
        <w:r w:rsidR="00DB2332">
          <w:rPr>
            <w:rFonts w:asciiTheme="minorHAnsi" w:hAnsiTheme="minorHAnsi"/>
            <w:color w:val="auto"/>
          </w:rPr>
          <w:t>s</w:t>
        </w:r>
      </w:ins>
      <w:r w:rsidRPr="003B4E82">
        <w:rPr>
          <w:rFonts w:asciiTheme="minorHAnsi" w:hAnsiTheme="minorHAnsi"/>
          <w:color w:val="auto"/>
        </w:rPr>
        <w:t xml:space="preserve"> change</w:t>
      </w:r>
      <w:del w:id="79" w:author="Dan Hahn" w:date="2017-10-02T14:54:00Z">
        <w:r w:rsidRPr="003B4E82" w:rsidDel="00DB2332">
          <w:rPr>
            <w:rFonts w:asciiTheme="minorHAnsi" w:hAnsiTheme="minorHAnsi"/>
            <w:color w:val="auto"/>
          </w:rPr>
          <w:delText>s</w:delText>
        </w:r>
      </w:del>
      <w:r w:rsidRPr="003B4E82">
        <w:rPr>
          <w:rFonts w:asciiTheme="minorHAnsi" w:hAnsiTheme="minorHAnsi"/>
          <w:color w:val="auto"/>
        </w:rPr>
        <w:t xml:space="preserve">. </w:t>
      </w:r>
    </w:p>
    <w:p w14:paraId="25CBE179" w14:textId="5FEB8D96" w:rsidR="00590F72" w:rsidRPr="003B4E82" w:rsidRDefault="00590F72" w:rsidP="00590F72">
      <w:pPr>
        <w:spacing w:line="480" w:lineRule="auto"/>
        <w:rPr>
          <w:rFonts w:asciiTheme="minorHAnsi" w:hAnsiTheme="minorHAnsi"/>
          <w:b/>
          <w:color w:val="auto"/>
        </w:rPr>
      </w:pPr>
    </w:p>
    <w:p w14:paraId="41547FAC" w14:textId="02C91C00" w:rsidR="00265E8A" w:rsidRPr="003B4E82" w:rsidRDefault="00B31BC9" w:rsidP="00735326">
      <w:pPr>
        <w:spacing w:line="480" w:lineRule="auto"/>
        <w:rPr>
          <w:rFonts w:asciiTheme="minorHAnsi" w:hAnsiTheme="minorHAnsi"/>
          <w:color w:val="auto"/>
        </w:rPr>
      </w:pPr>
      <w:r w:rsidRPr="003B4E82">
        <w:rPr>
          <w:rFonts w:asciiTheme="minorHAnsi" w:hAnsiTheme="minorHAnsi"/>
          <w:b/>
          <w:color w:val="auto"/>
        </w:rPr>
        <w:t xml:space="preserve">Stored Resources and the Descent into Diapause: </w:t>
      </w:r>
      <w:r w:rsidRPr="003B4E82">
        <w:rPr>
          <w:rFonts w:asciiTheme="minorHAnsi" w:hAnsiTheme="minorHAnsi"/>
          <w:color w:val="auto"/>
        </w:rPr>
        <w:t xml:space="preserve">In temperate regions, seasonal temperatures are </w:t>
      </w:r>
      <w:commentRangeStart w:id="80"/>
      <w:r w:rsidRPr="003B4E82">
        <w:rPr>
          <w:rFonts w:asciiTheme="minorHAnsi" w:hAnsiTheme="minorHAnsi"/>
          <w:color w:val="auto"/>
        </w:rPr>
        <w:t xml:space="preserve">geographically widespread </w:t>
      </w:r>
      <w:commentRangeEnd w:id="80"/>
      <w:r w:rsidR="00CE75CF">
        <w:rPr>
          <w:rStyle w:val="CommentReference"/>
        </w:rPr>
        <w:commentReference w:id="80"/>
      </w:r>
      <w:r w:rsidRPr="003B4E82">
        <w:rPr>
          <w:rFonts w:asciiTheme="minorHAnsi" w:hAnsiTheme="minorHAnsi"/>
          <w:color w:val="auto"/>
        </w:rPr>
        <w:t xml:space="preserve">and they </w:t>
      </w:r>
      <w:commentRangeStart w:id="81"/>
      <w:commentRangeStart w:id="82"/>
      <w:r w:rsidRPr="003B4E82">
        <w:rPr>
          <w:rFonts w:asciiTheme="minorHAnsi" w:hAnsiTheme="minorHAnsi"/>
          <w:color w:val="auto"/>
        </w:rPr>
        <w:t>predictably</w:t>
      </w:r>
      <w:commentRangeEnd w:id="81"/>
      <w:r w:rsidRPr="003B4E82">
        <w:rPr>
          <w:rStyle w:val="CommentReference"/>
          <w:color w:val="auto"/>
        </w:rPr>
        <w:commentReference w:id="81"/>
      </w:r>
      <w:commentRangeEnd w:id="82"/>
      <w:r w:rsidRPr="003B4E82">
        <w:rPr>
          <w:rStyle w:val="CommentReference"/>
          <w:color w:val="auto"/>
        </w:rPr>
        <w:commentReference w:id="82"/>
      </w:r>
      <w:r w:rsidRPr="003B4E82">
        <w:rPr>
          <w:rFonts w:asciiTheme="minorHAnsi" w:hAnsiTheme="minorHAnsi"/>
          <w:color w:val="auto"/>
        </w:rPr>
        <w:t xml:space="preserve"> cycle between warm summers and cold winters. When temperatures are warm</w:t>
      </w:r>
      <w:ins w:id="83" w:author="Dan Hahn" w:date="2017-10-02T15:00:00Z">
        <w:r w:rsidR="00633558">
          <w:rPr>
            <w:rFonts w:asciiTheme="minorHAnsi" w:hAnsiTheme="minorHAnsi"/>
            <w:color w:val="auto"/>
          </w:rPr>
          <w:t xml:space="preserve"> and</w:t>
        </w:r>
      </w:ins>
      <w:del w:id="84" w:author="Dan Hahn" w:date="2017-10-02T15:00:00Z">
        <w:r w:rsidRPr="003B4E82" w:rsidDel="00633558">
          <w:rPr>
            <w:rFonts w:asciiTheme="minorHAnsi" w:hAnsiTheme="minorHAnsi"/>
            <w:color w:val="auto"/>
          </w:rPr>
          <w:delText>,</w:delText>
        </w:r>
      </w:del>
      <w:r w:rsidRPr="003B4E82">
        <w:rPr>
          <w:rFonts w:asciiTheme="minorHAnsi" w:hAnsiTheme="minorHAnsi"/>
          <w:color w:val="auto"/>
        </w:rPr>
        <w:t xml:space="preserve"> resources like food and water persist, insects can grow, develop, and reproduce. When</w:t>
      </w:r>
      <w:commentRangeStart w:id="85"/>
      <w:commentRangeStart w:id="86"/>
      <w:r w:rsidRPr="003B4E82">
        <w:rPr>
          <w:rFonts w:asciiTheme="minorHAnsi" w:hAnsiTheme="minorHAnsi"/>
          <w:color w:val="auto"/>
        </w:rPr>
        <w:t xml:space="preserve"> temperatures are low, environmental resources become limited and insect activity during the winter declines or is directly prohibited be </w:t>
      </w:r>
      <w:del w:id="87" w:author="Dan Hahn" w:date="2017-10-02T15:01:00Z">
        <w:r w:rsidRPr="003B4E82" w:rsidDel="00633558">
          <w:rPr>
            <w:rFonts w:asciiTheme="minorHAnsi" w:hAnsiTheme="minorHAnsi"/>
            <w:color w:val="auto"/>
          </w:rPr>
          <w:delText xml:space="preserve">these </w:delText>
        </w:r>
      </w:del>
      <w:r w:rsidRPr="003B4E82">
        <w:rPr>
          <w:rFonts w:asciiTheme="minorHAnsi" w:hAnsiTheme="minorHAnsi"/>
          <w:color w:val="auto"/>
        </w:rPr>
        <w:t>cool temperatures.</w:t>
      </w:r>
      <w:commentRangeEnd w:id="85"/>
      <w:r w:rsidRPr="003B4E82">
        <w:rPr>
          <w:rStyle w:val="CommentReference"/>
          <w:color w:val="auto"/>
        </w:rPr>
        <w:commentReference w:id="85"/>
      </w:r>
      <w:commentRangeEnd w:id="86"/>
      <w:r w:rsidRPr="003B4E82">
        <w:rPr>
          <w:rStyle w:val="CommentReference"/>
          <w:color w:val="auto"/>
        </w:rPr>
        <w:commentReference w:id="86"/>
      </w:r>
      <w:r w:rsidRPr="003B4E82">
        <w:rPr>
          <w:rFonts w:asciiTheme="minorHAnsi" w:hAnsiTheme="minorHAnsi"/>
          <w:color w:val="auto"/>
        </w:rPr>
        <w:t xml:space="preserve"> </w:t>
      </w:r>
      <w:commentRangeStart w:id="88"/>
      <w:r w:rsidRPr="003B4E82">
        <w:rPr>
          <w:rFonts w:asciiTheme="minorHAnsi" w:hAnsiTheme="minorHAnsi"/>
          <w:color w:val="auto"/>
        </w:rPr>
        <w:t xml:space="preserve">To avoid the prolonged stress </w:t>
      </w:r>
      <w:commentRangeStart w:id="89"/>
      <w:commentRangeStart w:id="90"/>
      <w:r w:rsidRPr="003B4E82">
        <w:rPr>
          <w:rFonts w:asciiTheme="minorHAnsi" w:hAnsiTheme="minorHAnsi"/>
          <w:color w:val="auto"/>
        </w:rPr>
        <w:t>of</w:t>
      </w:r>
      <w:commentRangeEnd w:id="89"/>
      <w:r w:rsidRPr="003B4E82">
        <w:rPr>
          <w:rStyle w:val="CommentReference"/>
          <w:color w:val="auto"/>
        </w:rPr>
        <w:commentReference w:id="89"/>
      </w:r>
      <w:commentRangeEnd w:id="90"/>
      <w:r w:rsidR="003B4E82" w:rsidRPr="003B4E82">
        <w:rPr>
          <w:rStyle w:val="CommentReference"/>
          <w:color w:val="auto"/>
        </w:rPr>
        <w:commentReference w:id="90"/>
      </w:r>
      <w:r w:rsidRPr="003B4E82">
        <w:rPr>
          <w:rFonts w:asciiTheme="minorHAnsi" w:hAnsiTheme="minorHAnsi"/>
          <w:color w:val="auto"/>
        </w:rPr>
        <w:t xml:space="preserve"> winter, many temperate insects use diapause. </w:t>
      </w:r>
      <w:commentRangeEnd w:id="88"/>
      <w:r w:rsidR="00633558">
        <w:rPr>
          <w:rStyle w:val="CommentReference"/>
        </w:rPr>
        <w:commentReference w:id="88"/>
      </w:r>
      <w:r w:rsidRPr="003B4E82">
        <w:rPr>
          <w:rFonts w:asciiTheme="minorHAnsi" w:hAnsiTheme="minorHAnsi"/>
          <w:color w:val="auto"/>
        </w:rPr>
        <w:t xml:space="preserve">During diapause, insects generally experience suppressed metabolic activity, arrested development, and do not feed </w:t>
      </w:r>
      <w:r w:rsidRPr="003B4E82">
        <w:rPr>
          <w:rFonts w:asciiTheme="minorHAnsi" w:hAnsiTheme="minorHAnsi"/>
          <w:color w:val="auto"/>
        </w:rPr>
        <w:fldChar w:fldCharType="begin" w:fldLock="1"/>
      </w:r>
      <w:r w:rsidRPr="003B4E82">
        <w:rPr>
          <w:rFonts w:asciiTheme="minorHAnsi" w:hAnsiTheme="minorHAnsi"/>
          <w:color w:val="auto"/>
        </w:rPr>
        <w:instrText>ADDIN CSL_CITATION { "citationItems" : [ { "id" : "ITEM-1", "itemData" : { "DOI" : "10.1007/s11873-011-0171-2", "ISBN" : "0195036352", "ISSN" : "00351776", "PMID" : "22109089", "abstract" : "1. Introduction 2. Insect Adaptations to Environmental Changes 3. The Course of Diapause 4. The Diapause Syndrome 5. Environmental Regulation of Seasonal Cycles 6. Seasonal Adaptations - Special Cases 7. Variability and Genetics of Seasonal Adaptations 8. Evolution of Seasonal Cycles 9. Seasonality, the Evolution of Life History, and Speciation 10. Seasonality and Insect Pest Management Bibliography Author Index Species Index Subject Index", "author" : [ { "dropping-particle" : "", "family" : "Tauber", "given" : "M J", "non-dropping-particle" : "", "parse-names" : false, "suffix" : "" }, { "dropping-particle" : "", "family" : "Tauber", "given" : "C A", "non-dropping-particle" : "", "parse-names" : false, "suffix" : "" }, { "dropping-particle" : "", "family" : "Masaki", "given" : "S", "non-dropping-particle" : "", "parse-names" : false, "suffix" : "" } ], "container-title" : "Ecology", "id" : "ITEM-1", "issued" : { "date-parts" : [ [ "1986" ] ] }, "number-of-pages" : "411", "title" : "Seasonal adaptations of insects", "type" : "book", "volume" : "132" }, "uris" : [ "http://www.mendeley.com/documents/?uuid=333241ac-54e1-4d34-96f8-d0c0c3f234ed"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"ITEM-3", "issue" : "8", "issued" : { "date-parts" : [ [ "2007" ] ] }, "page" : "760-773", "title" : "Meeting the energetic demands of insect diapause: Nutrient storage and utilization", "type" : "article-journal", "volume" : "53" }, "uris" : [ "http://www.mendeley.com/documents/?uuid=1a4fadb4-147b-4867-b662-68709845f48a" ] }, { "id" : "ITEM-4",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"ITEM-4", "issue" : "2", "issued" : { "date-parts" : [ [ "2006" ] ] }, "page" : "113-127", "title" : "Eco-physiological phases of insect diapause", "type" : "article-journal", "volume" : "52" }, "uris" : [ "http://www.mendeley.com/documents/?uuid=0a17510b-e832-4dd9-9029-f5db210a638e" ] } ], "mendeley" : { "formattedCitation" : "(Tauber et al. 1986, Ko\u0161t\u00e1l 2006, Hahn and Denlinger 2007, Sinclair 2015)", "plainTextFormattedCitation" : "(Tauber et al. 1986, Ko\u0161t\u00e1l 2006, Hahn and Denlinger 2007, Sinclair 2015)", "previouslyFormattedCitation" : "(Tauber et al. 1986, Ko\u0161t\u00e1l 2006, Hahn and Denlinger 2007, Sinclair 2015)" }, "properties" : { "noteIndex" : 0 }, "schema" : "https://github.com/citation-style-language/schema/raw/master/csl-citation.json" }</w:instrText>
      </w:r>
      <w:r w:rsidRPr="003B4E82">
        <w:rPr>
          <w:rFonts w:asciiTheme="minorHAnsi" w:hAnsiTheme="minorHAnsi"/>
          <w:color w:val="auto"/>
        </w:rPr>
        <w:fldChar w:fldCharType="separate"/>
      </w:r>
      <w:r w:rsidRPr="003B4E82">
        <w:rPr>
          <w:rFonts w:asciiTheme="minorHAnsi" w:hAnsiTheme="minorHAnsi"/>
          <w:noProof/>
          <w:color w:val="auto"/>
        </w:rPr>
        <w:t>(Tauber et al. 1986, Koštál 2006, Hahn and Denlinger 2007, Sinclair 2015)</w:t>
      </w:r>
      <w:r w:rsidRPr="003B4E82">
        <w:rPr>
          <w:rFonts w:asciiTheme="minorHAnsi" w:hAnsiTheme="minorHAnsi"/>
          <w:color w:val="auto"/>
        </w:rPr>
        <w:fldChar w:fldCharType="end"/>
      </w:r>
      <w:r w:rsidRPr="003B4E82">
        <w:rPr>
          <w:rFonts w:asciiTheme="minorHAnsi" w:hAnsiTheme="minorHAnsi"/>
          <w:color w:val="auto"/>
        </w:rPr>
        <w:t>.</w:t>
      </w:r>
      <w:r w:rsidR="00224D95" w:rsidRPr="003B4E82">
        <w:rPr>
          <w:rFonts w:asciiTheme="minorHAnsi" w:hAnsiTheme="minorHAnsi"/>
          <w:color w:val="auto"/>
        </w:rPr>
        <w:t xml:space="preserve"> </w:t>
      </w:r>
      <w:commentRangeStart w:id="91"/>
      <w:commentRangeStart w:id="92"/>
      <w:r w:rsidRPr="003B4E82">
        <w:rPr>
          <w:rFonts w:asciiTheme="minorHAnsi" w:hAnsiTheme="minorHAnsi"/>
          <w:color w:val="auto"/>
        </w:rPr>
        <w:t xml:space="preserve">Surviving </w:t>
      </w:r>
      <w:r w:rsidR="0038257D" w:rsidRPr="003B4E82">
        <w:rPr>
          <w:rFonts w:asciiTheme="minorHAnsi" w:hAnsiTheme="minorHAnsi"/>
          <w:color w:val="auto"/>
        </w:rPr>
        <w:t xml:space="preserve">diapause </w:t>
      </w:r>
      <w:r w:rsidRPr="003B4E82">
        <w:rPr>
          <w:rFonts w:asciiTheme="minorHAnsi" w:hAnsiTheme="minorHAnsi"/>
          <w:color w:val="auto"/>
        </w:rPr>
        <w:t xml:space="preserve">requires insects to protect themselves </w:t>
      </w:r>
      <w:ins w:id="93" w:author="Dan Hahn" w:date="2017-10-02T15:02:00Z">
        <w:r w:rsidR="00633558">
          <w:rPr>
            <w:rFonts w:asciiTheme="minorHAnsi" w:hAnsiTheme="minorHAnsi"/>
            <w:color w:val="auto"/>
          </w:rPr>
          <w:t xml:space="preserve">from </w:t>
        </w:r>
      </w:ins>
      <w:r w:rsidR="0038257D" w:rsidRPr="003B4E82">
        <w:rPr>
          <w:rFonts w:asciiTheme="minorHAnsi" w:hAnsiTheme="minorHAnsi"/>
          <w:color w:val="auto"/>
        </w:rPr>
        <w:t xml:space="preserve">stressful abiotic </w:t>
      </w:r>
      <w:r w:rsidR="00735326" w:rsidRPr="003B4E82">
        <w:rPr>
          <w:rFonts w:asciiTheme="minorHAnsi" w:hAnsiTheme="minorHAnsi"/>
          <w:color w:val="auto"/>
        </w:rPr>
        <w:t xml:space="preserve">conditions like low temperatures and </w:t>
      </w:r>
      <w:del w:id="94" w:author="Dan Hahn" w:date="2017-10-02T15:02:00Z">
        <w:r w:rsidR="00735326" w:rsidRPr="003B4E82" w:rsidDel="00633558">
          <w:rPr>
            <w:rFonts w:asciiTheme="minorHAnsi" w:hAnsiTheme="minorHAnsi"/>
            <w:color w:val="auto"/>
          </w:rPr>
          <w:delText xml:space="preserve">increased </w:delText>
        </w:r>
      </w:del>
      <w:ins w:id="95" w:author="Dan Hahn" w:date="2017-10-02T15:02:00Z">
        <w:r w:rsidR="00633558">
          <w:rPr>
            <w:rFonts w:asciiTheme="minorHAnsi" w:hAnsiTheme="minorHAnsi"/>
            <w:color w:val="auto"/>
          </w:rPr>
          <w:t>prolonged</w:t>
        </w:r>
        <w:r w:rsidR="00633558" w:rsidRPr="003B4E82">
          <w:rPr>
            <w:rFonts w:asciiTheme="minorHAnsi" w:hAnsiTheme="minorHAnsi"/>
            <w:color w:val="auto"/>
          </w:rPr>
          <w:t xml:space="preserve"> </w:t>
        </w:r>
      </w:ins>
      <w:r w:rsidR="00735326" w:rsidRPr="003B4E82">
        <w:rPr>
          <w:rFonts w:asciiTheme="minorHAnsi" w:hAnsiTheme="minorHAnsi"/>
          <w:color w:val="auto"/>
        </w:rPr>
        <w:t xml:space="preserve">water loss. Additionally, insects must budget the energy they have accumulated and stored to fuel </w:t>
      </w:r>
      <w:del w:id="96" w:author="Dan Hahn" w:date="2017-10-02T15:02:00Z">
        <w:r w:rsidR="00735326" w:rsidRPr="003B4E82" w:rsidDel="00633558">
          <w:rPr>
            <w:rFonts w:asciiTheme="minorHAnsi" w:hAnsiTheme="minorHAnsi"/>
            <w:color w:val="auto"/>
          </w:rPr>
          <w:delText xml:space="preserve">their suppressed </w:delText>
        </w:r>
      </w:del>
      <w:r w:rsidR="00735326" w:rsidRPr="003B4E82">
        <w:rPr>
          <w:rFonts w:asciiTheme="minorHAnsi" w:hAnsiTheme="minorHAnsi"/>
          <w:color w:val="auto"/>
        </w:rPr>
        <w:t>metabolism</w:t>
      </w:r>
      <w:r w:rsidRPr="003B4E82">
        <w:rPr>
          <w:rFonts w:asciiTheme="minorHAnsi" w:hAnsiTheme="minorHAnsi"/>
          <w:color w:val="auto"/>
        </w:rPr>
        <w:t xml:space="preserve"> throughout the diapause period</w:t>
      </w:r>
      <w:r w:rsidR="00735326" w:rsidRPr="003B4E82">
        <w:rPr>
          <w:rFonts w:asciiTheme="minorHAnsi" w:hAnsiTheme="minorHAnsi"/>
          <w:color w:val="auto"/>
        </w:rPr>
        <w:t xml:space="preserve">, which lasts months in many cases </w:t>
      </w:r>
      <w:r w:rsidRPr="003B4E82">
        <w:rPr>
          <w:rFonts w:asciiTheme="minorHAnsi" w:hAnsiTheme="minorHAnsi"/>
          <w:color w:val="auto"/>
        </w:rPr>
        <w:fldChar w:fldCharType="begin" w:fldLock="1"/>
      </w:r>
      <w:r w:rsidRPr="003B4E82">
        <w:rPr>
          <w:rFonts w:asciiTheme="minorHAnsi" w:hAnsiTheme="minorHAnsi"/>
          <w:color w:val="auto"/>
        </w:rPr>
        <w:instrText>ADDIN CSL_CITATION { "citationItems" : [ { "id" : "ITEM-1",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"ITEM-1", "issued" : { "date-parts" : [ [ "2015" ] ] }, "page" : "5-11", "publisher" : "Elsevier", "title" : "Linking energetics and overwintering in temperate insects", "type" : "article-journal", "volume" : "54" }, "uris" : [ "http://www.mendeley.com/documents/?uuid=d5844a8c-979b-4905-bf14-8328cb090471" ] } ], "mendeley" : { "formattedCitation" : "(Sinclair 2015)", "plainTextFormattedCitation" : "(Sinclair 2015)", "previouslyFormattedCitation" : "(Sinclair 2015)" }, "properties" : { "noteIndex" : 0 }, "schema" : "https://github.com/citation-style-language/schema/raw/master/csl-citation.json" }</w:instrText>
      </w:r>
      <w:r w:rsidRPr="003B4E82">
        <w:rPr>
          <w:rFonts w:asciiTheme="minorHAnsi" w:hAnsiTheme="minorHAnsi"/>
          <w:color w:val="auto"/>
        </w:rPr>
        <w:fldChar w:fldCharType="separate"/>
      </w:r>
      <w:r w:rsidRPr="003B4E82">
        <w:rPr>
          <w:rFonts w:asciiTheme="minorHAnsi" w:hAnsiTheme="minorHAnsi"/>
          <w:noProof/>
          <w:color w:val="auto"/>
        </w:rPr>
        <w:t>(Sinclair 2015)</w:t>
      </w:r>
      <w:r w:rsidRPr="003B4E82">
        <w:rPr>
          <w:rFonts w:asciiTheme="minorHAnsi" w:hAnsiTheme="minorHAnsi"/>
          <w:color w:val="auto"/>
        </w:rPr>
        <w:fldChar w:fldCharType="end"/>
      </w:r>
      <w:r w:rsidRPr="003B4E82">
        <w:rPr>
          <w:rFonts w:asciiTheme="minorHAnsi" w:hAnsiTheme="minorHAnsi"/>
          <w:color w:val="auto"/>
        </w:rPr>
        <w:t xml:space="preserve">. </w:t>
      </w:r>
      <w:commentRangeEnd w:id="91"/>
      <w:r w:rsidRPr="003B4E82">
        <w:rPr>
          <w:rStyle w:val="CommentReference"/>
          <w:color w:val="auto"/>
        </w:rPr>
        <w:commentReference w:id="91"/>
      </w:r>
      <w:commentRangeEnd w:id="92"/>
      <w:r w:rsidR="00735326" w:rsidRPr="003B4E82">
        <w:rPr>
          <w:rStyle w:val="CommentReference"/>
          <w:color w:val="auto"/>
        </w:rPr>
        <w:commentReference w:id="92"/>
      </w:r>
      <w:r w:rsidRPr="003B4E82">
        <w:rPr>
          <w:rFonts w:asciiTheme="minorHAnsi" w:hAnsiTheme="minorHAnsi"/>
          <w:color w:val="auto"/>
        </w:rPr>
        <w:t xml:space="preserve">To meet </w:t>
      </w:r>
      <w:commentRangeStart w:id="97"/>
      <w:r w:rsidRPr="003B4E82">
        <w:rPr>
          <w:rFonts w:asciiTheme="minorHAnsi" w:hAnsiTheme="minorHAnsi"/>
          <w:color w:val="auto"/>
        </w:rPr>
        <w:t>these</w:t>
      </w:r>
      <w:commentRangeEnd w:id="97"/>
      <w:r w:rsidR="00633558">
        <w:rPr>
          <w:rStyle w:val="CommentReference"/>
        </w:rPr>
        <w:commentReference w:id="97"/>
      </w:r>
      <w:r w:rsidRPr="003B4E82">
        <w:rPr>
          <w:rFonts w:asciiTheme="minorHAnsi" w:hAnsiTheme="minorHAnsi"/>
          <w:color w:val="auto"/>
        </w:rPr>
        <w:t xml:space="preserve"> demands, some diapausing insects accumulate large amounts of lipids, amino acids, and or carbohydrates.</w:t>
      </w:r>
      <w:r w:rsidR="00735326" w:rsidRPr="003B4E82">
        <w:rPr>
          <w:rFonts w:asciiTheme="minorHAnsi" w:hAnsiTheme="minorHAnsi"/>
          <w:color w:val="auto"/>
        </w:rPr>
        <w:t xml:space="preserve"> Lipids, specifically triglycerides, are the </w:t>
      </w:r>
      <w:commentRangeStart w:id="98"/>
      <w:r w:rsidR="00735326" w:rsidRPr="003B4E82">
        <w:rPr>
          <w:rFonts w:asciiTheme="minorHAnsi" w:hAnsiTheme="minorHAnsi"/>
          <w:color w:val="auto"/>
        </w:rPr>
        <w:t>predominant</w:t>
      </w:r>
      <w:r w:rsidR="00735326" w:rsidRPr="003B4E82">
        <w:rPr>
          <w:rStyle w:val="CommentReference"/>
          <w:color w:val="auto"/>
        </w:rPr>
        <w:commentReference w:id="99"/>
      </w:r>
      <w:commentRangeEnd w:id="98"/>
      <w:r w:rsidR="00735326" w:rsidRPr="003B4E82">
        <w:rPr>
          <w:rStyle w:val="CommentReference"/>
          <w:color w:val="auto"/>
        </w:rPr>
        <w:commentReference w:id="98"/>
      </w:r>
      <w:r w:rsidR="00735326" w:rsidRPr="003B4E82">
        <w:rPr>
          <w:rFonts w:asciiTheme="minorHAnsi" w:hAnsiTheme="minorHAnsi"/>
          <w:color w:val="auto"/>
        </w:rPr>
        <w:t xml:space="preserve"> source of metabolic energy during diapause. Triglycerides can be accumulated directly from an insects diet or synthesized in the fat body from amino acids or carbohydrate intermediates </w:t>
      </w:r>
      <w:r w:rsidR="00735326" w:rsidRPr="003B4E82">
        <w:rPr>
          <w:rFonts w:asciiTheme="minorHAnsi" w:hAnsiTheme="minorHAnsi"/>
          <w:color w:val="auto"/>
        </w:rPr>
        <w:fldChar w:fldCharType="begin" w:fldLock="1"/>
      </w:r>
      <w:r w:rsidR="00735326" w:rsidRPr="003B4E82">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735326" w:rsidRPr="003B4E82">
        <w:rPr>
          <w:rFonts w:asciiTheme="minorHAnsi" w:hAnsiTheme="minorHAnsi"/>
          <w:color w:val="auto"/>
        </w:rPr>
        <w:fldChar w:fldCharType="separate"/>
      </w:r>
      <w:r w:rsidR="00735326" w:rsidRPr="003B4E82">
        <w:rPr>
          <w:rFonts w:asciiTheme="minorHAnsi" w:hAnsiTheme="minorHAnsi"/>
          <w:noProof/>
          <w:color w:val="auto"/>
        </w:rPr>
        <w:t>(Hahn and Denlinger 2007, Arrese and Soulages 2010)</w:t>
      </w:r>
      <w:r w:rsidR="00735326" w:rsidRPr="003B4E82">
        <w:rPr>
          <w:rFonts w:asciiTheme="minorHAnsi" w:hAnsiTheme="minorHAnsi"/>
          <w:color w:val="auto"/>
        </w:rPr>
        <w:fldChar w:fldCharType="end"/>
      </w:r>
      <w:r w:rsidR="00735326" w:rsidRPr="003B4E82">
        <w:rPr>
          <w:rFonts w:asciiTheme="minorHAnsi" w:hAnsiTheme="minorHAnsi"/>
          <w:color w:val="auto"/>
        </w:rPr>
        <w:t xml:space="preserve">. Amino acids are generally stored as hexamerins. These specialized proteins build up in the insect fat body </w:t>
      </w:r>
      <w:ins w:id="100" w:author="Dan Hahn" w:date="2017-10-02T15:03:00Z">
        <w:r w:rsidR="00633558">
          <w:rPr>
            <w:rFonts w:asciiTheme="minorHAnsi" w:hAnsiTheme="minorHAnsi"/>
            <w:color w:val="auto"/>
          </w:rPr>
          <w:t xml:space="preserve">or hemolymph </w:t>
        </w:r>
      </w:ins>
      <w:r w:rsidR="00735326" w:rsidRPr="003B4E82">
        <w:rPr>
          <w:rFonts w:asciiTheme="minorHAnsi" w:hAnsiTheme="minorHAnsi"/>
          <w:color w:val="auto"/>
        </w:rPr>
        <w:t xml:space="preserve">prior to diapause. During diapause, these proteins function as amino acid reservoirs used to repair or replace damaged </w:t>
      </w:r>
      <w:del w:id="101" w:author="Dan Hahn" w:date="2017-10-02T15:03:00Z">
        <w:r w:rsidR="00735326" w:rsidRPr="003B4E82" w:rsidDel="00633558">
          <w:rPr>
            <w:rFonts w:asciiTheme="minorHAnsi" w:hAnsiTheme="minorHAnsi"/>
            <w:color w:val="auto"/>
          </w:rPr>
          <w:delText xml:space="preserve">metabolic </w:delText>
        </w:r>
      </w:del>
      <w:r w:rsidR="00735326" w:rsidRPr="003B4E82">
        <w:rPr>
          <w:rFonts w:asciiTheme="minorHAnsi" w:hAnsiTheme="minorHAnsi"/>
          <w:color w:val="auto"/>
        </w:rPr>
        <w:t xml:space="preserve">proteins. </w:t>
      </w:r>
      <w:commentRangeStart w:id="102"/>
      <w:r w:rsidR="00735326" w:rsidRPr="003B4E82">
        <w:rPr>
          <w:rFonts w:asciiTheme="minorHAnsi" w:hAnsiTheme="minorHAnsi"/>
          <w:color w:val="auto"/>
        </w:rPr>
        <w:t xml:space="preserve">After diapause </w:t>
      </w:r>
      <w:r w:rsidR="00735326" w:rsidRPr="003B4E82">
        <w:rPr>
          <w:rFonts w:asciiTheme="minorHAnsi" w:hAnsiTheme="minorHAnsi"/>
          <w:color w:val="auto"/>
        </w:rPr>
        <w:lastRenderedPageBreak/>
        <w:t xml:space="preserve">hexamerins can be appropriated to build exoskeleton, repair damaged proteins, and build new tissues during morphogenesis. After diapause, </w:t>
      </w:r>
      <w:commentRangeStart w:id="103"/>
      <w:commentRangeStart w:id="104"/>
      <w:r w:rsidR="00735326" w:rsidRPr="003B4E82">
        <w:rPr>
          <w:rFonts w:asciiTheme="minorHAnsi" w:hAnsiTheme="minorHAnsi"/>
          <w:color w:val="auto"/>
        </w:rPr>
        <w:t>hexamerins</w:t>
      </w:r>
      <w:commentRangeEnd w:id="103"/>
      <w:r w:rsidR="00735326" w:rsidRPr="003B4E82">
        <w:rPr>
          <w:rStyle w:val="CommentReference"/>
          <w:color w:val="auto"/>
        </w:rPr>
        <w:commentReference w:id="103"/>
      </w:r>
      <w:commentRangeEnd w:id="104"/>
      <w:r w:rsidR="00265E8A" w:rsidRPr="003B4E82">
        <w:rPr>
          <w:rStyle w:val="CommentReference"/>
          <w:color w:val="auto"/>
        </w:rPr>
        <w:commentReference w:id="104"/>
      </w:r>
      <w:r w:rsidR="00735326" w:rsidRPr="003B4E82">
        <w:rPr>
          <w:rFonts w:asciiTheme="minorHAnsi" w:hAnsiTheme="minorHAnsi"/>
          <w:color w:val="auto"/>
        </w:rPr>
        <w:t xml:space="preserve"> can be </w:t>
      </w:r>
      <w:r w:rsidR="00265E8A" w:rsidRPr="003B4E82">
        <w:rPr>
          <w:rFonts w:asciiTheme="minorHAnsi" w:hAnsiTheme="minorHAnsi"/>
          <w:color w:val="auto"/>
        </w:rPr>
        <w:t xml:space="preserve">catabolized and the resulting amino acids </w:t>
      </w:r>
      <w:r w:rsidR="00735326" w:rsidRPr="003B4E82">
        <w:rPr>
          <w:rFonts w:asciiTheme="minorHAnsi" w:hAnsiTheme="minorHAnsi"/>
          <w:color w:val="auto"/>
        </w:rPr>
        <w:t xml:space="preserve">used to build exoskeleton, repair damaged proteins, and build new tissues during morphogenesis. </w:t>
      </w:r>
      <w:commentRangeEnd w:id="102"/>
      <w:r w:rsidR="00633558">
        <w:rPr>
          <w:rStyle w:val="CommentReference"/>
        </w:rPr>
        <w:commentReference w:id="102"/>
      </w:r>
      <w:r w:rsidR="00735326" w:rsidRPr="003B4E82">
        <w:rPr>
          <w:rFonts w:asciiTheme="minorHAnsi" w:hAnsiTheme="minorHAnsi"/>
          <w:color w:val="auto"/>
        </w:rPr>
        <w:t xml:space="preserve">Carbohydrates are polymerized and stored as glycogen in the fat body or as trehalose in the hemolymph </w:t>
      </w:r>
      <w:r w:rsidR="00735326" w:rsidRPr="003B4E82">
        <w:rPr>
          <w:rFonts w:asciiTheme="minorHAnsi" w:hAnsiTheme="minorHAnsi"/>
          <w:color w:val="auto"/>
        </w:rPr>
        <w:fldChar w:fldCharType="begin" w:fldLock="1"/>
      </w:r>
      <w:r w:rsidR="00735326" w:rsidRPr="003B4E82">
        <w:rPr>
          <w:rFonts w:asciiTheme="minorHAnsi" w:hAnsiTheme="minorHAnsi"/>
          <w:color w:val="auto"/>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"10.1146/annurev-ento-112408-085356", "ISBN" : "1545-4487 (Electronic)\\r0066-4170 (Linking)", "ISSN" : "0066-4170", "PMID" : "19725772", "abstract" : "The fat body plays major roles in the life of insects. It is a dynamic tissue involved in multiple metabolic functions. One of these functions is to store and release energy in response to the energy demands of the insect. Insects store energy reserves in the form of glycogen and triglycerides in the adipocytes, the main fat body cell. Insect adipocytes can store a great amount of lipid reserves as cytoplasmic lipid droplets. Lipid metabolism is essential for growth and reproduction and provides energy needed during extended nonfeeding periods. This review focuses on energy storage and release and summarizes current understanding of the mechanisms underlying these processes in insects.", "author" : [ { "dropping-particle" : "", "family" : "Arrese", "given" : "Estela L.", "non-dropping-particle" : "", "parse-names" : false, "suffix" : "" }, { "dropping-particle" : "", "family" : "Soulages", "given" : "Jose L.", "non-dropping-particle" : "", "parse-names" : false, "suffix" : "" } ], "container-title" : "Annual Review of Entomology", "id" : "ITEM-2", "issue" : "1", "issued" : { "date-parts" : [ [ "2010" ] ] }, "page" : "207-225", "title" : "Insect Fat Body: Energy, Metabolism, and Regulation", "type" : "article-journal", "volume" : "55" }, "uris" : [ "http://www.mendeley.com/documents/?uuid=f48dce33-5620-4dee-92b7-055c2a96bb9b" ] } ], "mendeley" : { "formattedCitation" : "(Hahn and Denlinger 2007, Arrese and Soulages 2010)", "plainTextFormattedCitation" : "(Hahn and Denlinger 2007, Arrese and Soulages 2010)", "previouslyFormattedCitation" : "(Hahn and Denlinger 2007, Arrese and Soulages 2010)" }, "properties" : { "noteIndex" : 0 }, "schema" : "https://github.com/citation-style-language/schema/raw/master/csl-citation.json" }</w:instrText>
      </w:r>
      <w:r w:rsidR="00735326" w:rsidRPr="003B4E82">
        <w:rPr>
          <w:rFonts w:asciiTheme="minorHAnsi" w:hAnsiTheme="minorHAnsi"/>
          <w:color w:val="auto"/>
        </w:rPr>
        <w:fldChar w:fldCharType="separate"/>
      </w:r>
      <w:r w:rsidR="00735326" w:rsidRPr="003B4E82">
        <w:rPr>
          <w:rFonts w:asciiTheme="minorHAnsi" w:hAnsiTheme="minorHAnsi"/>
          <w:noProof/>
          <w:color w:val="auto"/>
        </w:rPr>
        <w:t>(Hahn and Denlinger 2007, Arrese and Soulages 2010)</w:t>
      </w:r>
      <w:r w:rsidR="00735326" w:rsidRPr="003B4E82">
        <w:rPr>
          <w:rFonts w:asciiTheme="minorHAnsi" w:hAnsiTheme="minorHAnsi"/>
          <w:color w:val="auto"/>
        </w:rPr>
        <w:fldChar w:fldCharType="end"/>
      </w:r>
      <w:r w:rsidR="00735326" w:rsidRPr="003B4E82">
        <w:rPr>
          <w:rFonts w:asciiTheme="minorHAnsi" w:hAnsiTheme="minorHAnsi"/>
          <w:color w:val="auto"/>
        </w:rPr>
        <w:t xml:space="preserve">. While some insects preparing for diapause can accumulate large amounts of carbohydrates, </w:t>
      </w:r>
      <w:del w:id="105" w:author="Dan Hahn" w:date="2017-10-02T15:04:00Z">
        <w:r w:rsidR="00735326" w:rsidRPr="003B4E82" w:rsidDel="00633558">
          <w:rPr>
            <w:rFonts w:asciiTheme="minorHAnsi" w:hAnsiTheme="minorHAnsi"/>
            <w:color w:val="auto"/>
          </w:rPr>
          <w:delText xml:space="preserve">it’s </w:delText>
        </w:r>
      </w:del>
      <w:ins w:id="106" w:author="Dan Hahn" w:date="2017-10-02T15:04:00Z">
        <w:r w:rsidR="00633558">
          <w:rPr>
            <w:rFonts w:asciiTheme="minorHAnsi" w:hAnsiTheme="minorHAnsi"/>
            <w:color w:val="auto"/>
          </w:rPr>
          <w:t>it is</w:t>
        </w:r>
        <w:r w:rsidR="00633558" w:rsidRPr="003B4E82">
          <w:rPr>
            <w:rFonts w:asciiTheme="minorHAnsi" w:hAnsiTheme="minorHAnsi"/>
            <w:color w:val="auto"/>
          </w:rPr>
          <w:t xml:space="preserve"> </w:t>
        </w:r>
      </w:ins>
      <w:r w:rsidR="00735326" w:rsidRPr="003B4E82">
        <w:rPr>
          <w:rFonts w:asciiTheme="minorHAnsi" w:hAnsiTheme="minorHAnsi"/>
          <w:color w:val="auto"/>
        </w:rPr>
        <w:t xml:space="preserve">generally assumed </w:t>
      </w:r>
      <w:commentRangeStart w:id="107"/>
      <w:r w:rsidR="00735326" w:rsidRPr="003B4E82">
        <w:rPr>
          <w:rFonts w:asciiTheme="minorHAnsi" w:hAnsiTheme="minorHAnsi"/>
          <w:color w:val="auto"/>
        </w:rPr>
        <w:t xml:space="preserve">that </w:t>
      </w:r>
      <w:commentRangeStart w:id="108"/>
      <w:r w:rsidR="00735326" w:rsidRPr="003B4E82">
        <w:rPr>
          <w:rFonts w:asciiTheme="minorHAnsi" w:hAnsiTheme="minorHAnsi"/>
          <w:color w:val="auto"/>
        </w:rPr>
        <w:t>these</w:t>
      </w:r>
      <w:commentRangeEnd w:id="108"/>
      <w:r w:rsidR="00633558">
        <w:rPr>
          <w:rStyle w:val="CommentReference"/>
        </w:rPr>
        <w:commentReference w:id="108"/>
      </w:r>
      <w:r w:rsidR="00735326" w:rsidRPr="003B4E82">
        <w:rPr>
          <w:rFonts w:asciiTheme="minorHAnsi" w:hAnsiTheme="minorHAnsi"/>
          <w:color w:val="auto"/>
        </w:rPr>
        <w:t xml:space="preserve"> molecules </w:t>
      </w:r>
      <w:commentRangeEnd w:id="107"/>
      <w:r w:rsidR="00735326" w:rsidRPr="003B4E82">
        <w:rPr>
          <w:rStyle w:val="CommentReference"/>
          <w:color w:val="auto"/>
        </w:rPr>
        <w:commentReference w:id="107"/>
      </w:r>
      <w:r w:rsidR="00735326" w:rsidRPr="003B4E82">
        <w:rPr>
          <w:rFonts w:asciiTheme="minorHAnsi" w:hAnsiTheme="minorHAnsi"/>
          <w:color w:val="auto"/>
        </w:rPr>
        <w:t>function to prevent freezing and desiccation.</w:t>
      </w:r>
      <w:r w:rsidR="00265E8A" w:rsidRPr="003B4E82">
        <w:rPr>
          <w:rFonts w:asciiTheme="minorHAnsi" w:hAnsiTheme="minorHAnsi"/>
          <w:color w:val="auto"/>
        </w:rPr>
        <w:t xml:space="preserve"> </w:t>
      </w:r>
    </w:p>
    <w:p w14:paraId="1049A0C3" w14:textId="0917F0BD" w:rsidR="00B00A50" w:rsidRPr="00265E8A" w:rsidRDefault="00265E8A" w:rsidP="00265E8A">
      <w:pPr>
        <w:spacing w:line="480" w:lineRule="auto"/>
        <w:ind w:firstLine="360"/>
        <w:rPr>
          <w:rFonts w:asciiTheme="minorHAnsi" w:hAnsiTheme="minorHAnsi"/>
          <w:color w:val="FF0000"/>
        </w:rPr>
      </w:pPr>
      <w:commentRangeStart w:id="109"/>
      <w:commentRangeStart w:id="110"/>
      <w:r w:rsidRPr="003B4E82">
        <w:rPr>
          <w:rFonts w:asciiTheme="minorHAnsi" w:hAnsiTheme="minorHAnsi"/>
          <w:color w:val="auto"/>
        </w:rPr>
        <w:t xml:space="preserve">In preparation for the </w:t>
      </w:r>
      <w:commentRangeStart w:id="111"/>
      <w:r w:rsidRPr="003B4E82">
        <w:rPr>
          <w:rFonts w:asciiTheme="minorHAnsi" w:hAnsiTheme="minorHAnsi"/>
          <w:color w:val="auto"/>
        </w:rPr>
        <w:t>protracted environmental changes</w:t>
      </w:r>
      <w:commentRangeEnd w:id="111"/>
      <w:r w:rsidR="00633558">
        <w:rPr>
          <w:rStyle w:val="CommentReference"/>
        </w:rPr>
        <w:commentReference w:id="111"/>
      </w:r>
      <w:r w:rsidRPr="003B4E82">
        <w:rPr>
          <w:rFonts w:asciiTheme="minorHAnsi" w:hAnsiTheme="minorHAnsi"/>
          <w:color w:val="auto"/>
        </w:rPr>
        <w:t>, some insects accumulate and store more lipids</w:t>
      </w:r>
      <w:commentRangeEnd w:id="109"/>
      <w:r w:rsidRPr="003B4E82">
        <w:rPr>
          <w:rStyle w:val="CommentReference"/>
          <w:color w:val="auto"/>
        </w:rPr>
        <w:commentReference w:id="109"/>
      </w:r>
      <w:commentRangeEnd w:id="110"/>
      <w:r w:rsidRPr="003B4E82">
        <w:rPr>
          <w:rStyle w:val="CommentReference"/>
          <w:color w:val="auto"/>
        </w:rPr>
        <w:commentReference w:id="110"/>
      </w:r>
      <w:r w:rsidRPr="003B4E82">
        <w:rPr>
          <w:rFonts w:asciiTheme="minorHAnsi" w:hAnsiTheme="minorHAnsi"/>
          <w:color w:val="auto"/>
        </w:rPr>
        <w:t xml:space="preserve">. For example, diapausing </w:t>
      </w:r>
      <w:r w:rsidRPr="003B4E82">
        <w:rPr>
          <w:rFonts w:asciiTheme="minorHAnsi" w:hAnsiTheme="minorHAnsi"/>
          <w:i/>
          <w:color w:val="auto"/>
        </w:rPr>
        <w:t xml:space="preserve">Culex pippens </w:t>
      </w:r>
      <w:r w:rsidRPr="003B4E82">
        <w:rPr>
          <w:rFonts w:asciiTheme="minorHAnsi" w:hAnsiTheme="minorHAnsi"/>
          <w:color w:val="auto"/>
        </w:rPr>
        <w:t>female mosquitos reared at 22</w:t>
      </w:r>
      <w:r w:rsidRPr="003B4E82">
        <w:rPr>
          <w:color w:val="auto"/>
        </w:rPr>
        <w:t>°</w:t>
      </w:r>
      <w:r w:rsidRPr="003B4E82">
        <w:rPr>
          <w:rFonts w:asciiTheme="minorHAnsi" w:hAnsiTheme="minorHAnsi"/>
          <w:color w:val="auto"/>
        </w:rPr>
        <w:t xml:space="preserve">C and under a 14-hour photoperiod accumulate significantly more lipids in preparation for diapause relative to their non-diapausing conspecifics reared at the same temperature and under a 9-hour photoperiod. These stored lipids are utilized as a source of energy during diapause </w:t>
      </w:r>
      <w:r w:rsidRPr="003B4E82">
        <w:rPr>
          <w:rFonts w:asciiTheme="minorHAnsi" w:hAnsiTheme="minorHAnsi"/>
          <w:color w:val="auto"/>
        </w:rPr>
        <w:fldChar w:fldCharType="begin" w:fldLock="1"/>
      </w:r>
      <w:r w:rsidRPr="003B4E82">
        <w:rPr>
          <w:rFonts w:asciiTheme="minorHAnsi" w:hAnsiTheme="minorHAnsi"/>
          <w:color w:val="auto"/>
        </w:rPr>
        <w:instrText>ADDIN CSL_CITATION { "citationItems" : [ { "id" : "ITEM-1", "itemData" : { "DOI" : "10.1093/jmedent/26.4.318", "ISBN" : "0022-2585 (Print)\\r0022-2585 (Linking)", "ISSN" : "0022-2585", "PMID" : "2769712", "abstract" : "Diapausing Culex pipiens L. females fed 10% sucrose for 7 d following eclosion contained significantly more lipids (P less than 0.05) than nondiapausing females reared and maintained at the same temperature (22 degrees C) but at a longer photophase (14:10 [L:D] instead of 9:15). Diapausing females with limited lipid reserves failed to increase their reserves after blood feeding. The average lipid content of 56 females tested decreased significantly (P less than 0.05) by day 6 after feeding and there was no correlation (r = -0.06) between lipid content at this time and original bloodmeal volumes of individual females. These results refute the contention that blood meals taken by diapausing Cx. pipiens result in fat body development when females are incubated at 18 degrees C during bloodmeal digestion. Diapausing Cx. pipiens with limited lipid reserves were unable to obtain sufficient energy from a single blood meal to survive extended hibernation. Although none became gravid, only 50% remained alive after 20 d in hibernation. In contrast, nonblood-fed females fed only 10% sucrose for 7 to 10 d before being placed in hibernation on a water diet survived for 6 mo with only 50% mortality. There was no evidence for gonotrophic dissociation. Failure of blood-fed, diapausing females to initiate vitellogenesis was correlated with the significantly smaller blood meals taken by most diapausing females and not with hypertrophy of the fat body or temperature during digestion.", "author" : [ { "dropping-particle" : "", "family" : "Mitchell", "given" : "Carl J", "non-dropping-particle" : "", "parse-names" : false, "suffix" : "" }, { "dropping-particle" : "", "family" : "Briegel", "given" : "Hans", "non-dropping-particle" : "", "parse-names" : false, "suffix" : "" } ], "container-title" : "Journal of medical entomology", "id" : "ITEM-1", "issue" : "4", "issued" : { "date-parts" : [ [ "1989" ] ] }, "page" : "318-26", "title" : "Inability of diapausing Culex pipiens (Diptera: Culicidae) to use blood for producing lipid reserves for overwinter survival.", "type" : "article-journal", "volume" : "26" }, "uris" : [ "http://www.mendeley.com/documents/?uuid=140745d6-8d80-3e0f-a8f4-8f698258aa56" ] } ], "mendeley" : { "formattedCitation" : "(Mitchell and Briegel 1989)", "plainTextFormattedCitation" : "(Mitchell and Briegel 1989)", "previouslyFormattedCitation" : "(Mitchell and Briegel 1989)" }, "properties" : { "noteIndex" : 0 }, "schema" : "https://github.com/citation-style-language/schema/raw/master/csl-citation.json" }</w:instrText>
      </w:r>
      <w:r w:rsidRPr="003B4E82">
        <w:rPr>
          <w:rFonts w:asciiTheme="minorHAnsi" w:hAnsiTheme="minorHAnsi"/>
          <w:color w:val="auto"/>
        </w:rPr>
        <w:fldChar w:fldCharType="separate"/>
      </w:r>
      <w:r w:rsidRPr="003B4E82">
        <w:rPr>
          <w:rFonts w:asciiTheme="minorHAnsi" w:hAnsiTheme="minorHAnsi"/>
          <w:noProof/>
          <w:color w:val="auto"/>
        </w:rPr>
        <w:t>(Mitchell and Briegel 1989)</w:t>
      </w:r>
      <w:r w:rsidRPr="003B4E82">
        <w:rPr>
          <w:rFonts w:asciiTheme="minorHAnsi" w:hAnsiTheme="minorHAnsi"/>
          <w:color w:val="auto"/>
        </w:rPr>
        <w:fldChar w:fldCharType="end"/>
      </w:r>
      <w:r w:rsidRPr="003B4E82">
        <w:rPr>
          <w:rFonts w:asciiTheme="minorHAnsi" w:hAnsiTheme="minorHAnsi"/>
          <w:color w:val="auto"/>
        </w:rPr>
        <w:t>. I</w:t>
      </w:r>
      <w:r w:rsidR="009C5CAF" w:rsidRPr="003B4E82">
        <w:rPr>
          <w:rFonts w:asciiTheme="minorHAnsi" w:hAnsiTheme="minorHAnsi"/>
          <w:color w:val="auto"/>
        </w:rPr>
        <w:t xml:space="preserve">n other insects, diapause preparation can lead to an increase in </w:t>
      </w:r>
      <w:r w:rsidR="009C5CAF" w:rsidRPr="005E7866">
        <w:rPr>
          <w:rFonts w:asciiTheme="minorHAnsi" w:hAnsiTheme="minorHAnsi"/>
          <w:color w:val="auto"/>
        </w:rPr>
        <w:t>hexamerin</w:t>
      </w:r>
      <w:r w:rsidR="00BE44BC" w:rsidRPr="005E7866">
        <w:rPr>
          <w:rFonts w:asciiTheme="minorHAnsi" w:hAnsiTheme="minorHAnsi"/>
          <w:color w:val="auto"/>
        </w:rPr>
        <w:t xml:space="preserve"> storage</w:t>
      </w:r>
      <w:r w:rsidR="00540678" w:rsidRPr="005E7866">
        <w:rPr>
          <w:rFonts w:asciiTheme="minorHAnsi" w:hAnsiTheme="minorHAnsi"/>
          <w:color w:val="auto"/>
        </w:rPr>
        <w:t xml:space="preserve">, </w:t>
      </w:r>
      <w:r w:rsidR="00CB6C9C" w:rsidRPr="005E7866">
        <w:rPr>
          <w:rFonts w:asciiTheme="minorHAnsi" w:hAnsiTheme="minorHAnsi"/>
          <w:color w:val="auto"/>
        </w:rPr>
        <w:t>like</w:t>
      </w:r>
      <w:r w:rsidR="009C5CAF" w:rsidRPr="005E7866">
        <w:rPr>
          <w:rFonts w:asciiTheme="minorHAnsi" w:hAnsiTheme="minorHAnsi"/>
          <w:color w:val="auto"/>
        </w:rPr>
        <w:t xml:space="preserve"> the </w:t>
      </w:r>
      <w:r w:rsidR="00540678" w:rsidRPr="005E7866">
        <w:rPr>
          <w:rFonts w:asciiTheme="minorHAnsi" w:hAnsiTheme="minorHAnsi"/>
          <w:color w:val="auto"/>
        </w:rPr>
        <w:t>Colorado potato beetle,</w:t>
      </w:r>
      <w:r w:rsidR="00D758D5" w:rsidRPr="005E7866">
        <w:rPr>
          <w:color w:val="auto"/>
        </w:rPr>
        <w:t xml:space="preserve"> </w:t>
      </w:r>
      <w:r w:rsidR="00D758D5" w:rsidRPr="005E7866">
        <w:rPr>
          <w:rFonts w:asciiTheme="minorHAnsi" w:hAnsiTheme="minorHAnsi"/>
          <w:i/>
          <w:color w:val="auto"/>
        </w:rPr>
        <w:t>Leptinotarsa</w:t>
      </w:r>
      <w:r w:rsidR="00BE44BC" w:rsidRPr="005E7866">
        <w:rPr>
          <w:rFonts w:asciiTheme="minorHAnsi" w:hAnsiTheme="minorHAnsi"/>
          <w:i/>
          <w:color w:val="auto"/>
        </w:rPr>
        <w:t xml:space="preserve"> </w:t>
      </w:r>
      <w:r w:rsidR="00D758D5" w:rsidRPr="005E7866">
        <w:rPr>
          <w:rFonts w:asciiTheme="minorHAnsi" w:hAnsiTheme="minorHAnsi"/>
          <w:i/>
          <w:color w:val="auto"/>
        </w:rPr>
        <w:t>decimlineata</w:t>
      </w:r>
      <w:r w:rsidR="003B4E82" w:rsidRPr="00534B1B">
        <w:rPr>
          <w:rFonts w:asciiTheme="minorHAnsi" w:hAnsiTheme="minorHAnsi"/>
          <w:color w:val="auto"/>
        </w:rPr>
        <w:t xml:space="preserve">. </w:t>
      </w:r>
      <w:commentRangeStart w:id="112"/>
      <w:commentRangeStart w:id="113"/>
      <w:commentRangeStart w:id="114"/>
      <w:r w:rsidR="003B4E82" w:rsidRPr="00534B1B">
        <w:rPr>
          <w:rFonts w:asciiTheme="minorHAnsi" w:hAnsiTheme="minorHAnsi"/>
          <w:color w:val="auto"/>
        </w:rPr>
        <w:t>B</w:t>
      </w:r>
      <w:commentRangeEnd w:id="112"/>
      <w:r w:rsidR="003B4E82" w:rsidRPr="00534B1B">
        <w:rPr>
          <w:rStyle w:val="CommentReference"/>
          <w:color w:val="auto"/>
        </w:rPr>
        <w:commentReference w:id="112"/>
      </w:r>
      <w:commentRangeEnd w:id="113"/>
      <w:r w:rsidR="00534B1B" w:rsidRPr="00534B1B">
        <w:rPr>
          <w:rStyle w:val="CommentReference"/>
          <w:color w:val="auto"/>
        </w:rPr>
        <w:commentReference w:id="113"/>
      </w:r>
      <w:r w:rsidR="00736334" w:rsidRPr="00534B1B">
        <w:rPr>
          <w:rFonts w:asciiTheme="minorHAnsi" w:hAnsiTheme="minorHAnsi"/>
          <w:color w:val="auto"/>
        </w:rPr>
        <w:t>e</w:t>
      </w:r>
      <w:r w:rsidR="00736334" w:rsidRPr="005E7866">
        <w:rPr>
          <w:rFonts w:asciiTheme="minorHAnsi" w:hAnsiTheme="minorHAnsi"/>
          <w:color w:val="auto"/>
        </w:rPr>
        <w:t xml:space="preserve">etles </w:t>
      </w:r>
      <w:r w:rsidR="00AE1B47" w:rsidRPr="005E7866">
        <w:rPr>
          <w:rFonts w:asciiTheme="minorHAnsi" w:hAnsiTheme="minorHAnsi"/>
          <w:color w:val="auto"/>
        </w:rPr>
        <w:t xml:space="preserve">exposed </w:t>
      </w:r>
      <w:r w:rsidR="00736334" w:rsidRPr="005E7866">
        <w:rPr>
          <w:rFonts w:asciiTheme="minorHAnsi" w:hAnsiTheme="minorHAnsi"/>
          <w:color w:val="auto"/>
        </w:rPr>
        <w:t>to</w:t>
      </w:r>
      <w:r w:rsidR="00A421FD" w:rsidRPr="005E7866">
        <w:rPr>
          <w:rFonts w:asciiTheme="minorHAnsi" w:hAnsiTheme="minorHAnsi"/>
          <w:color w:val="auto"/>
        </w:rPr>
        <w:t xml:space="preserve"> a 10-hour</w:t>
      </w:r>
      <w:r w:rsidR="00534B1B">
        <w:rPr>
          <w:rFonts w:asciiTheme="minorHAnsi" w:hAnsiTheme="minorHAnsi"/>
          <w:color w:val="auto"/>
        </w:rPr>
        <w:t xml:space="preserve"> and an 18-hour photoperiod to induce and bypass diapause, respectively.</w:t>
      </w:r>
      <w:r w:rsidR="00A421FD" w:rsidRPr="005E7866">
        <w:rPr>
          <w:rFonts w:asciiTheme="minorHAnsi" w:hAnsiTheme="minorHAnsi"/>
          <w:color w:val="auto"/>
        </w:rPr>
        <w:t xml:space="preserve"> </w:t>
      </w:r>
      <w:commentRangeEnd w:id="114"/>
      <w:r w:rsidR="007A5306">
        <w:rPr>
          <w:rStyle w:val="CommentReference"/>
        </w:rPr>
        <w:commentReference w:id="114"/>
      </w:r>
      <w:r w:rsidR="00534B1B">
        <w:rPr>
          <w:rFonts w:asciiTheme="minorHAnsi" w:hAnsiTheme="minorHAnsi"/>
          <w:color w:val="auto"/>
        </w:rPr>
        <w:t>D</w:t>
      </w:r>
      <w:r w:rsidR="001B0CF3" w:rsidRPr="005E7866">
        <w:rPr>
          <w:rFonts w:asciiTheme="minorHAnsi" w:hAnsiTheme="minorHAnsi"/>
          <w:color w:val="auto"/>
        </w:rPr>
        <w:t xml:space="preserve">iapause protein 1 (a hexamerin storage protein) </w:t>
      </w:r>
      <w:r w:rsidR="00BF6D25" w:rsidRPr="005E7866">
        <w:rPr>
          <w:rFonts w:asciiTheme="minorHAnsi" w:hAnsiTheme="minorHAnsi"/>
          <w:color w:val="auto"/>
        </w:rPr>
        <w:t>mRNA</w:t>
      </w:r>
      <w:r w:rsidR="00A421FD" w:rsidRPr="005E7866">
        <w:rPr>
          <w:rFonts w:asciiTheme="minorHAnsi" w:hAnsiTheme="minorHAnsi"/>
          <w:color w:val="auto"/>
        </w:rPr>
        <w:t xml:space="preserve"> was extracted</w:t>
      </w:r>
      <w:r w:rsidR="00534B1B">
        <w:rPr>
          <w:rFonts w:asciiTheme="minorHAnsi" w:hAnsiTheme="minorHAnsi"/>
          <w:color w:val="auto"/>
        </w:rPr>
        <w:t xml:space="preserve"> from adult beetles</w:t>
      </w:r>
      <w:r w:rsidR="003B4E82" w:rsidRPr="00F847F0">
        <w:rPr>
          <w:rFonts w:asciiTheme="minorHAnsi" w:hAnsiTheme="minorHAnsi"/>
          <w:color w:val="FF0000"/>
        </w:rPr>
        <w:t xml:space="preserve">. </w:t>
      </w:r>
      <w:r w:rsidR="00534B1B">
        <w:rPr>
          <w:rFonts w:asciiTheme="minorHAnsi" w:hAnsiTheme="minorHAnsi"/>
          <w:color w:val="auto"/>
        </w:rPr>
        <w:t>Beetles</w:t>
      </w:r>
      <w:r w:rsidR="00B4501A" w:rsidRPr="005E7866">
        <w:rPr>
          <w:rFonts w:asciiTheme="minorHAnsi" w:hAnsiTheme="minorHAnsi"/>
          <w:color w:val="auto"/>
        </w:rPr>
        <w:t xml:space="preserve"> </w:t>
      </w:r>
      <w:r w:rsidR="00A421FD" w:rsidRPr="005E7866">
        <w:rPr>
          <w:rFonts w:asciiTheme="minorHAnsi" w:hAnsiTheme="minorHAnsi"/>
          <w:color w:val="auto"/>
        </w:rPr>
        <w:t xml:space="preserve">under diapause conditions were sampled </w:t>
      </w:r>
      <w:r w:rsidR="00B4501A" w:rsidRPr="005E7866">
        <w:rPr>
          <w:rFonts w:asciiTheme="minorHAnsi" w:hAnsiTheme="minorHAnsi"/>
          <w:color w:val="auto"/>
        </w:rPr>
        <w:t xml:space="preserve">on day </w:t>
      </w:r>
      <w:r w:rsidR="00A421FD" w:rsidRPr="005E7866">
        <w:rPr>
          <w:rFonts w:asciiTheme="minorHAnsi" w:hAnsiTheme="minorHAnsi"/>
          <w:color w:val="auto"/>
        </w:rPr>
        <w:t>4 and</w:t>
      </w:r>
      <w:r w:rsidR="00B4501A" w:rsidRPr="005E7866">
        <w:rPr>
          <w:rFonts w:asciiTheme="minorHAnsi" w:hAnsiTheme="minorHAnsi"/>
          <w:color w:val="auto"/>
        </w:rPr>
        <w:t xml:space="preserve"> </w:t>
      </w:r>
      <w:r w:rsidR="00A421FD" w:rsidRPr="005E7866">
        <w:rPr>
          <w:rFonts w:asciiTheme="minorHAnsi" w:hAnsiTheme="minorHAnsi"/>
          <w:color w:val="auto"/>
        </w:rPr>
        <w:t xml:space="preserve">day </w:t>
      </w:r>
      <w:r w:rsidR="00B4501A" w:rsidRPr="005E7866">
        <w:rPr>
          <w:rFonts w:asciiTheme="minorHAnsi" w:hAnsiTheme="minorHAnsi"/>
          <w:color w:val="auto"/>
        </w:rPr>
        <w:t>6</w:t>
      </w:r>
      <w:r w:rsidR="003B4E82">
        <w:rPr>
          <w:rFonts w:asciiTheme="minorHAnsi" w:hAnsiTheme="minorHAnsi"/>
          <w:color w:val="auto"/>
        </w:rPr>
        <w:t xml:space="preserve"> after </w:t>
      </w:r>
      <w:r w:rsidR="00534B1B">
        <w:rPr>
          <w:rFonts w:asciiTheme="minorHAnsi" w:hAnsiTheme="minorHAnsi"/>
          <w:color w:val="auto"/>
        </w:rPr>
        <w:t xml:space="preserve">adult </w:t>
      </w:r>
      <w:r w:rsidR="003B4E82">
        <w:rPr>
          <w:rFonts w:asciiTheme="minorHAnsi" w:hAnsiTheme="minorHAnsi"/>
          <w:color w:val="auto"/>
        </w:rPr>
        <w:t>emergenc</w:t>
      </w:r>
      <w:commentRangeStart w:id="115"/>
      <w:commentRangeStart w:id="116"/>
      <w:r w:rsidR="003B4E82" w:rsidRPr="00F847F0">
        <w:rPr>
          <w:rFonts w:asciiTheme="minorHAnsi" w:hAnsiTheme="minorHAnsi"/>
          <w:color w:val="FF0000"/>
        </w:rPr>
        <w:t>e</w:t>
      </w:r>
      <w:commentRangeEnd w:id="115"/>
      <w:r w:rsidR="003B4E82" w:rsidRPr="00F847F0">
        <w:rPr>
          <w:rStyle w:val="CommentReference"/>
          <w:color w:val="FF0000"/>
        </w:rPr>
        <w:commentReference w:id="115"/>
      </w:r>
      <w:commentRangeEnd w:id="116"/>
      <w:r w:rsidR="003E768D">
        <w:rPr>
          <w:rStyle w:val="CommentReference"/>
        </w:rPr>
        <w:commentReference w:id="116"/>
      </w:r>
      <w:r w:rsidR="00B4501A" w:rsidRPr="005E7866">
        <w:rPr>
          <w:rFonts w:asciiTheme="minorHAnsi" w:hAnsiTheme="minorHAnsi"/>
          <w:color w:val="auto"/>
        </w:rPr>
        <w:t xml:space="preserve">, and </w:t>
      </w:r>
      <w:r w:rsidR="00736334" w:rsidRPr="005E7866">
        <w:rPr>
          <w:rFonts w:asciiTheme="minorHAnsi" w:hAnsiTheme="minorHAnsi"/>
          <w:color w:val="auto"/>
        </w:rPr>
        <w:t>2 months into diapause</w:t>
      </w:r>
      <w:r w:rsidR="00DD3662" w:rsidRPr="005E7866">
        <w:rPr>
          <w:rFonts w:asciiTheme="minorHAnsi" w:hAnsiTheme="minorHAnsi"/>
          <w:color w:val="auto"/>
        </w:rPr>
        <w:t xml:space="preserve"> </w:t>
      </w:r>
      <w:r w:rsidR="00DD3662" w:rsidRPr="005E7866">
        <w:rPr>
          <w:rFonts w:asciiTheme="minorHAnsi" w:hAnsiTheme="minorHAnsi"/>
          <w:color w:val="auto"/>
        </w:rPr>
        <w:fldChar w:fldCharType="begin" w:fldLock="1"/>
      </w:r>
      <w:r w:rsidR="00DD3662" w:rsidRPr="005E7866">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5E7866">
        <w:rPr>
          <w:rFonts w:asciiTheme="minorHAnsi" w:hAnsiTheme="minorHAnsi"/>
          <w:color w:val="auto"/>
        </w:rPr>
        <w:fldChar w:fldCharType="separate"/>
      </w:r>
      <w:r w:rsidR="00DD3662" w:rsidRPr="005E7866">
        <w:rPr>
          <w:rFonts w:asciiTheme="minorHAnsi" w:hAnsiTheme="minorHAnsi"/>
          <w:noProof/>
          <w:color w:val="auto"/>
        </w:rPr>
        <w:t>(De Kort and Koopmanschap 1994)</w:t>
      </w:r>
      <w:r w:rsidR="00DD3662" w:rsidRPr="005E7866">
        <w:rPr>
          <w:rFonts w:asciiTheme="minorHAnsi" w:hAnsiTheme="minorHAnsi"/>
          <w:color w:val="auto"/>
        </w:rPr>
        <w:fldChar w:fldCharType="end"/>
      </w:r>
      <w:r w:rsidR="003B4E82">
        <w:rPr>
          <w:rFonts w:asciiTheme="minorHAnsi" w:hAnsiTheme="minorHAnsi"/>
          <w:color w:val="auto"/>
        </w:rPr>
        <w:t xml:space="preserve">. </w:t>
      </w:r>
      <w:commentRangeStart w:id="117"/>
      <w:r w:rsidR="003B4E82" w:rsidRPr="00F847F0">
        <w:rPr>
          <w:rFonts w:asciiTheme="minorHAnsi" w:hAnsiTheme="minorHAnsi"/>
          <w:color w:val="FF0000"/>
        </w:rPr>
        <w:t>W</w:t>
      </w:r>
      <w:commentRangeEnd w:id="117"/>
      <w:r w:rsidR="003B4E82" w:rsidRPr="00F847F0">
        <w:rPr>
          <w:rStyle w:val="CommentReference"/>
          <w:color w:val="FF0000"/>
        </w:rPr>
        <w:commentReference w:id="117"/>
      </w:r>
      <w:r w:rsidR="00736334" w:rsidRPr="005E7866">
        <w:rPr>
          <w:rFonts w:asciiTheme="minorHAnsi" w:hAnsiTheme="minorHAnsi"/>
          <w:color w:val="auto"/>
        </w:rPr>
        <w:t xml:space="preserve">hile </w:t>
      </w:r>
      <w:r w:rsidR="00B4501A" w:rsidRPr="005E7866">
        <w:rPr>
          <w:rFonts w:asciiTheme="minorHAnsi" w:hAnsiTheme="minorHAnsi"/>
          <w:color w:val="auto"/>
        </w:rPr>
        <w:t xml:space="preserve">mRNA from beetles not exposed to diapause conditions was </w:t>
      </w:r>
      <w:r w:rsidR="00736334" w:rsidRPr="005E7866">
        <w:rPr>
          <w:rFonts w:asciiTheme="minorHAnsi" w:hAnsiTheme="minorHAnsi"/>
          <w:color w:val="auto"/>
        </w:rPr>
        <w:t xml:space="preserve">extracted </w:t>
      </w:r>
      <w:r w:rsidR="00B4501A" w:rsidRPr="005E7866">
        <w:rPr>
          <w:rFonts w:asciiTheme="minorHAnsi" w:hAnsiTheme="minorHAnsi"/>
          <w:color w:val="auto"/>
        </w:rPr>
        <w:t xml:space="preserve">on day </w:t>
      </w:r>
      <w:r w:rsidR="00736334" w:rsidRPr="005E7866">
        <w:rPr>
          <w:rFonts w:asciiTheme="minorHAnsi" w:hAnsiTheme="minorHAnsi"/>
          <w:color w:val="auto"/>
        </w:rPr>
        <w:t xml:space="preserve">1 and </w:t>
      </w:r>
      <w:r w:rsidR="00B4501A" w:rsidRPr="005E7866">
        <w:rPr>
          <w:rFonts w:asciiTheme="minorHAnsi" w:hAnsiTheme="minorHAnsi"/>
          <w:color w:val="auto"/>
        </w:rPr>
        <w:t xml:space="preserve">day </w:t>
      </w:r>
      <w:r w:rsidR="00736334" w:rsidRPr="005E7866">
        <w:rPr>
          <w:rFonts w:asciiTheme="minorHAnsi" w:hAnsiTheme="minorHAnsi"/>
          <w:color w:val="auto"/>
        </w:rPr>
        <w:t>4 after</w:t>
      </w:r>
      <w:r w:rsidR="00534B1B">
        <w:rPr>
          <w:rFonts w:asciiTheme="minorHAnsi" w:hAnsiTheme="minorHAnsi"/>
          <w:color w:val="auto"/>
        </w:rPr>
        <w:t xml:space="preserve"> adult</w:t>
      </w:r>
      <w:r w:rsidR="00736334" w:rsidRPr="005E7866">
        <w:rPr>
          <w:rFonts w:asciiTheme="minorHAnsi" w:hAnsiTheme="minorHAnsi"/>
          <w:color w:val="auto"/>
        </w:rPr>
        <w:t xml:space="preserve"> emergence</w:t>
      </w:r>
      <w:r w:rsidR="00DD3662" w:rsidRPr="005E7866">
        <w:rPr>
          <w:rFonts w:asciiTheme="minorHAnsi" w:hAnsiTheme="minorHAnsi"/>
          <w:color w:val="auto"/>
        </w:rPr>
        <w:t xml:space="preserve"> </w:t>
      </w:r>
      <w:r w:rsidR="00DD3662" w:rsidRPr="005E7866">
        <w:rPr>
          <w:rFonts w:asciiTheme="minorHAnsi" w:hAnsiTheme="minorHAnsi"/>
          <w:color w:val="auto"/>
        </w:rPr>
        <w:fldChar w:fldCharType="begin" w:fldLock="1"/>
      </w:r>
      <w:r w:rsidR="00A421FD" w:rsidRPr="005E7866">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DD3662" w:rsidRPr="005E7866">
        <w:rPr>
          <w:rFonts w:asciiTheme="minorHAnsi" w:hAnsiTheme="minorHAnsi"/>
          <w:color w:val="auto"/>
        </w:rPr>
        <w:fldChar w:fldCharType="separate"/>
      </w:r>
      <w:r w:rsidR="00DD3662" w:rsidRPr="005E7866">
        <w:rPr>
          <w:rFonts w:asciiTheme="minorHAnsi" w:hAnsiTheme="minorHAnsi"/>
          <w:noProof/>
          <w:color w:val="auto"/>
        </w:rPr>
        <w:t>(De Kort and Koopmanschap 1994)</w:t>
      </w:r>
      <w:r w:rsidR="00DD3662" w:rsidRPr="005E7866">
        <w:rPr>
          <w:rFonts w:asciiTheme="minorHAnsi" w:hAnsiTheme="minorHAnsi"/>
          <w:color w:val="auto"/>
        </w:rPr>
        <w:fldChar w:fldCharType="end"/>
      </w:r>
      <w:r w:rsidR="003B4E82">
        <w:rPr>
          <w:rFonts w:asciiTheme="minorHAnsi" w:hAnsiTheme="minorHAnsi"/>
          <w:color w:val="auto"/>
        </w:rPr>
        <w:t xml:space="preserve">. </w:t>
      </w:r>
      <w:r w:rsidR="003B4E82" w:rsidRPr="00F847F0">
        <w:rPr>
          <w:rStyle w:val="CommentReference"/>
          <w:color w:val="FF0000"/>
        </w:rPr>
        <w:commentReference w:id="118"/>
      </w:r>
      <w:r w:rsidR="003E768D">
        <w:rPr>
          <w:rStyle w:val="CommentReference"/>
        </w:rPr>
        <w:commentReference w:id="119"/>
      </w:r>
      <w:r w:rsidR="00CB6C9C" w:rsidRPr="005E7866">
        <w:rPr>
          <w:rFonts w:asciiTheme="minorHAnsi" w:hAnsiTheme="minorHAnsi"/>
          <w:color w:val="auto"/>
        </w:rPr>
        <w:t>Northern blot analysis</w:t>
      </w:r>
      <w:r w:rsidR="00912F6C" w:rsidRPr="005E7866">
        <w:rPr>
          <w:rFonts w:asciiTheme="minorHAnsi" w:hAnsiTheme="minorHAnsi"/>
          <w:color w:val="auto"/>
        </w:rPr>
        <w:t xml:space="preserve"> comparison</w:t>
      </w:r>
      <w:r w:rsidR="00CB6C9C" w:rsidRPr="005E7866">
        <w:rPr>
          <w:rFonts w:asciiTheme="minorHAnsi" w:hAnsiTheme="minorHAnsi"/>
          <w:color w:val="auto"/>
        </w:rPr>
        <w:t xml:space="preserve"> </w:t>
      </w:r>
      <w:r w:rsidR="001B0CF3" w:rsidRPr="005E7866">
        <w:rPr>
          <w:rFonts w:asciiTheme="minorHAnsi" w:hAnsiTheme="minorHAnsi"/>
          <w:color w:val="auto"/>
        </w:rPr>
        <w:t xml:space="preserve">of hexamerin </w:t>
      </w:r>
      <w:r w:rsidR="00CB6C9C" w:rsidRPr="005E7866">
        <w:rPr>
          <w:rFonts w:asciiTheme="minorHAnsi" w:hAnsiTheme="minorHAnsi"/>
          <w:color w:val="auto"/>
        </w:rPr>
        <w:t>mRNA</w:t>
      </w:r>
      <w:r w:rsidR="00BF6D25" w:rsidRPr="005E7866">
        <w:rPr>
          <w:rFonts w:asciiTheme="minorHAnsi" w:hAnsiTheme="minorHAnsi"/>
          <w:color w:val="auto"/>
        </w:rPr>
        <w:t xml:space="preserve"> </w:t>
      </w:r>
      <w:r w:rsidR="00912F6C" w:rsidRPr="005E7866">
        <w:rPr>
          <w:rFonts w:asciiTheme="minorHAnsi" w:hAnsiTheme="minorHAnsi"/>
          <w:color w:val="auto"/>
        </w:rPr>
        <w:t>between</w:t>
      </w:r>
      <w:r w:rsidR="00F67CAF" w:rsidRPr="005E7866">
        <w:rPr>
          <w:rFonts w:asciiTheme="minorHAnsi" w:hAnsiTheme="minorHAnsi"/>
          <w:color w:val="auto"/>
        </w:rPr>
        <w:t xml:space="preserve"> diapause and non-diapause</w:t>
      </w:r>
      <w:r w:rsidR="00CB6C9C" w:rsidRPr="005E7866">
        <w:rPr>
          <w:rFonts w:asciiTheme="minorHAnsi" w:hAnsiTheme="minorHAnsi"/>
          <w:color w:val="auto"/>
        </w:rPr>
        <w:t xml:space="preserve"> </w:t>
      </w:r>
      <w:r w:rsidR="00CB6C9C" w:rsidRPr="005E7866">
        <w:rPr>
          <w:rFonts w:asciiTheme="minorHAnsi" w:hAnsiTheme="minorHAnsi"/>
          <w:i/>
          <w:color w:val="auto"/>
        </w:rPr>
        <w:t>L. decimlineata</w:t>
      </w:r>
      <w:r w:rsidR="00CB6C9C" w:rsidRPr="005E7866">
        <w:rPr>
          <w:rFonts w:asciiTheme="minorHAnsi" w:hAnsiTheme="minorHAnsi"/>
          <w:color w:val="auto"/>
        </w:rPr>
        <w:t xml:space="preserve"> beetles </w:t>
      </w:r>
      <w:r w:rsidR="00912F6C" w:rsidRPr="005E7866">
        <w:rPr>
          <w:rFonts w:asciiTheme="minorHAnsi" w:hAnsiTheme="minorHAnsi"/>
          <w:color w:val="auto"/>
        </w:rPr>
        <w:t xml:space="preserve">shows </w:t>
      </w:r>
      <w:r w:rsidR="00CB6C9C" w:rsidRPr="005E7866">
        <w:rPr>
          <w:rFonts w:asciiTheme="minorHAnsi" w:hAnsiTheme="minorHAnsi"/>
          <w:color w:val="auto"/>
        </w:rPr>
        <w:t xml:space="preserve">a significant difference in </w:t>
      </w:r>
      <w:r w:rsidR="00CB6C9C" w:rsidRPr="005E7866">
        <w:rPr>
          <w:rFonts w:asciiTheme="minorHAnsi" w:hAnsiTheme="minorHAnsi"/>
          <w:color w:val="auto"/>
        </w:rPr>
        <w:lastRenderedPageBreak/>
        <w:t xml:space="preserve">the accumulation of this hexamerin </w:t>
      </w:r>
      <w:r w:rsidR="00CB6C9C" w:rsidRPr="005E7866">
        <w:rPr>
          <w:rFonts w:asciiTheme="minorHAnsi" w:hAnsiTheme="minorHAnsi"/>
          <w:color w:val="auto"/>
        </w:rPr>
        <w:fldChar w:fldCharType="begin" w:fldLock="1"/>
      </w:r>
      <w:r w:rsidR="00CB6C9C" w:rsidRPr="005E7866">
        <w:rPr>
          <w:rFonts w:asciiTheme="minorHAnsi" w:hAnsiTheme="minorHAnsi"/>
          <w:color w:val="auto"/>
        </w:rPr>
        <w:instrText>ADDIN CSL_CITATION { "citationItems" : [ { "id" : "ITEM-1", "itemData" : { "DOI" : "10.1016/0022-1910(94)90126-0", "ISSN" : "00221910", "abstract" : "Several clones encoding diapause protein 1 have been isolated by immunoscreening a cDNA library, constructed from poly(A)RNA of whole Colorado potato beetles reared under short-day conditions. The clones contained overlapping DNA sequences, but none contained the complete sequence of the protein. The nucleotide and deduced amino acid sequence of the longest clone (Dp19) is presented. This clone encodes 670 amino acids; the first five were similar to the last five of the 20 N-terminal amino acids determined by protein sequencing. Thus, the subunit of diapause protein 1 is composed of 685 amino acids with a predicted molecular weight of 81,317. The deduced amino acid composition revealed that the proportion of tyrosine/phenylalanine is 16.6%, which suggests that the protein is an arylphorin-type storage hexamer. Hybridization experiments with total RNA and poly(A)RNA from larvae and adults revealed that the gene is expressed in last instar larvae and in adults reared under short-day conditions but not in third-instar larvae and long-day adults. Topical application of pyriproxyfen suppresses the transcrip-tion of the messenger. This suggests that the gene for diapause protein 1 is transcribed only under conditions of low juvenile hormone titres. Southern blot experiments showed that the gene for diapause protein 1 occurs only once in the haploid genome of the Colorado potato beetle.", "author" : [ { "dropping-particle" : "", "family" : "Kort", "given" : "C.a.D.", "non-dropping-particle" : "De", "parse-names" : false, "suffix" : "" }, { "dropping-particle" : "", "family" : "Koopmanschap", "given" : "A.B.", "non-dropping-particle" : "", "parse-names" : false, "suffix" : "" } ], "container-title" : "Journal of Insect Physiology", "id" : "ITEM-1", "issue" : "6", "issued" : { "date-parts" : [ [ "1994" ] ] }, "page" : "527-535", "title" : "Nucleotide and deduced amino acid sequence of a cDNA clone encoding diapause protein 1, an arylphorin-type storage hexamer of the Colorado potato beetle", "type" : "article-journal", "volume" : "40" }, "uris" : [ "http://www.mendeley.com/documents/?uuid=532138cc-72e3-37f5-bff4-a08800029c73" ] } ], "mendeley" : { "formattedCitation" : "(De Kort and Koopmanschap 1994)", "plainTextFormattedCitation" : "(De Kort and Koopmanschap 1994)", "previouslyFormattedCitation" : "(De Kort and Koopmanschap 1994)" }, "properties" : { "noteIndex" : 0 }, "schema" : "https://github.com/citation-style-language/schema/raw/master/csl-citation.json" }</w:instrText>
      </w:r>
      <w:r w:rsidR="00CB6C9C" w:rsidRPr="005E7866">
        <w:rPr>
          <w:rFonts w:asciiTheme="minorHAnsi" w:hAnsiTheme="minorHAnsi"/>
          <w:color w:val="auto"/>
        </w:rPr>
        <w:fldChar w:fldCharType="separate"/>
      </w:r>
      <w:r w:rsidR="00CB6C9C" w:rsidRPr="005E7866">
        <w:rPr>
          <w:rFonts w:asciiTheme="minorHAnsi" w:hAnsiTheme="minorHAnsi"/>
          <w:noProof/>
          <w:color w:val="auto"/>
        </w:rPr>
        <w:t>(De Kort and Koopmanschap 1994)</w:t>
      </w:r>
      <w:r w:rsidR="00CB6C9C" w:rsidRPr="005E7866">
        <w:rPr>
          <w:rFonts w:asciiTheme="minorHAnsi" w:hAnsiTheme="minorHAnsi"/>
          <w:color w:val="auto"/>
        </w:rPr>
        <w:fldChar w:fldCharType="end"/>
      </w:r>
      <w:r w:rsidR="00CB6C9C" w:rsidRPr="005E7866">
        <w:rPr>
          <w:rFonts w:asciiTheme="minorHAnsi" w:hAnsiTheme="minorHAnsi"/>
          <w:color w:val="auto"/>
        </w:rPr>
        <w:t>.</w:t>
      </w:r>
    </w:p>
    <w:p w14:paraId="61F90B2A" w14:textId="476C36D1" w:rsidR="00415F4F" w:rsidRPr="005E7866" w:rsidRDefault="00DF48F4" w:rsidP="00415F4F">
      <w:pPr>
        <w:pBdr>
          <w:bottom w:val="dotted" w:sz="24" w:space="1" w:color="auto"/>
        </w:pBdr>
        <w:spacing w:line="480" w:lineRule="auto"/>
        <w:ind w:firstLine="360"/>
        <w:rPr>
          <w:rFonts w:asciiTheme="minorHAnsi" w:hAnsiTheme="minorHAnsi"/>
          <w:color w:val="auto"/>
        </w:rPr>
      </w:pPr>
      <w:r w:rsidRPr="005E7866">
        <w:rPr>
          <w:rFonts w:asciiTheme="minorHAnsi" w:hAnsiTheme="minorHAnsi"/>
          <w:color w:val="auto"/>
        </w:rPr>
        <w:t xml:space="preserve">As temperatures rise, insects will be specifically taxed as their </w:t>
      </w:r>
      <w:r w:rsidR="008F6E9E" w:rsidRPr="005E7866">
        <w:rPr>
          <w:rFonts w:asciiTheme="minorHAnsi" w:hAnsiTheme="minorHAnsi"/>
          <w:color w:val="auto"/>
        </w:rPr>
        <w:t xml:space="preserve">metabolic rate is proportional to </w:t>
      </w:r>
      <w:r w:rsidRPr="005E7866">
        <w:rPr>
          <w:rFonts w:asciiTheme="minorHAnsi" w:hAnsiTheme="minorHAnsi"/>
          <w:color w:val="auto"/>
        </w:rPr>
        <w:t xml:space="preserve">external temperatures. </w:t>
      </w:r>
      <w:r w:rsidR="003E768D">
        <w:rPr>
          <w:rFonts w:asciiTheme="minorHAnsi" w:hAnsiTheme="minorHAnsi"/>
          <w:color w:val="auto"/>
        </w:rPr>
        <w:t>I</w:t>
      </w:r>
      <w:r w:rsidRPr="005E7866">
        <w:rPr>
          <w:rFonts w:asciiTheme="minorHAnsi" w:hAnsiTheme="minorHAnsi"/>
          <w:color w:val="auto"/>
        </w:rPr>
        <w:t>n</w:t>
      </w:r>
      <w:r w:rsidR="00865639" w:rsidRPr="005E7866">
        <w:rPr>
          <w:rFonts w:asciiTheme="minorHAnsi" w:hAnsiTheme="minorHAnsi"/>
          <w:color w:val="auto"/>
        </w:rPr>
        <w:t>crease their metabolic rate and could allow these insects to gr</w:t>
      </w:r>
      <w:r w:rsidR="00381EEF" w:rsidRPr="005E7866">
        <w:rPr>
          <w:rFonts w:asciiTheme="minorHAnsi" w:hAnsiTheme="minorHAnsi"/>
          <w:color w:val="auto"/>
        </w:rPr>
        <w:t xml:space="preserve">ow faster </w:t>
      </w:r>
      <w:r w:rsidR="008F6E9E" w:rsidRPr="005E7866">
        <w:rPr>
          <w:rFonts w:asciiTheme="minorHAnsi" w:hAnsiTheme="minorHAnsi"/>
          <w:color w:val="auto"/>
        </w:rPr>
        <w:t xml:space="preserve">during the </w:t>
      </w:r>
      <w:r w:rsidR="003E768D">
        <w:rPr>
          <w:rFonts w:asciiTheme="minorHAnsi" w:hAnsiTheme="minorHAnsi"/>
          <w:color w:val="auto"/>
        </w:rPr>
        <w:t>warm</w:t>
      </w:r>
      <w:r w:rsidR="008F6E9E" w:rsidRPr="005E7866">
        <w:rPr>
          <w:rFonts w:asciiTheme="minorHAnsi" w:hAnsiTheme="minorHAnsi"/>
          <w:color w:val="auto"/>
        </w:rPr>
        <w:t xml:space="preserve"> season </w:t>
      </w:r>
      <w:r w:rsidR="00381EEF" w:rsidRPr="005E7866">
        <w:rPr>
          <w:rFonts w:asciiTheme="minorHAnsi" w:hAnsiTheme="minorHAnsi"/>
          <w:color w:val="auto"/>
        </w:rPr>
        <w:t xml:space="preserve">but </w:t>
      </w:r>
      <w:r w:rsidR="008A5DF8" w:rsidRPr="005E7866">
        <w:rPr>
          <w:rFonts w:asciiTheme="minorHAnsi" w:hAnsiTheme="minorHAnsi"/>
          <w:color w:val="auto"/>
        </w:rPr>
        <w:t>how will an increased metabolism effect pre-diapause preparations</w:t>
      </w:r>
      <w:r w:rsidR="006F18EA" w:rsidRPr="005E7866">
        <w:rPr>
          <w:rFonts w:asciiTheme="minorHAnsi" w:hAnsiTheme="minorHAnsi"/>
          <w:color w:val="auto"/>
        </w:rPr>
        <w:t xml:space="preserve"> an</w:t>
      </w:r>
      <w:r w:rsidR="008F6E9E" w:rsidRPr="005E7866">
        <w:rPr>
          <w:rFonts w:asciiTheme="minorHAnsi" w:hAnsiTheme="minorHAnsi"/>
          <w:color w:val="auto"/>
        </w:rPr>
        <w:t xml:space="preserve">d ultimately diapause survival? </w:t>
      </w:r>
      <w:r w:rsidR="0087245B" w:rsidRPr="005E7866">
        <w:rPr>
          <w:rFonts w:asciiTheme="minorHAnsi" w:hAnsiTheme="minorHAnsi"/>
          <w:color w:val="auto"/>
        </w:rPr>
        <w:t xml:space="preserve">Losing insects could be </w:t>
      </w:r>
      <w:r w:rsidR="001B2946" w:rsidRPr="005E7866">
        <w:rPr>
          <w:rFonts w:asciiTheme="minorHAnsi" w:hAnsiTheme="minorHAnsi"/>
          <w:color w:val="auto"/>
        </w:rPr>
        <w:t>morphologically</w:t>
      </w:r>
      <w:r w:rsidR="0087245B" w:rsidRPr="005E7866">
        <w:rPr>
          <w:rFonts w:asciiTheme="minorHAnsi" w:hAnsiTheme="minorHAnsi"/>
          <w:color w:val="auto"/>
        </w:rPr>
        <w:t xml:space="preserve"> </w:t>
      </w:r>
      <w:r w:rsidR="00037D13" w:rsidRPr="005E7866">
        <w:rPr>
          <w:rFonts w:asciiTheme="minorHAnsi" w:hAnsiTheme="minorHAnsi"/>
          <w:color w:val="auto"/>
        </w:rPr>
        <w:t xml:space="preserve">or physiologically </w:t>
      </w:r>
      <w:r w:rsidR="0087245B" w:rsidRPr="005E7866">
        <w:rPr>
          <w:rFonts w:asciiTheme="minorHAnsi" w:hAnsiTheme="minorHAnsi"/>
          <w:color w:val="auto"/>
        </w:rPr>
        <w:t>unable to accumulate</w:t>
      </w:r>
      <w:r w:rsidR="00353908">
        <w:rPr>
          <w:rFonts w:asciiTheme="minorHAnsi" w:hAnsiTheme="minorHAnsi"/>
          <w:color w:val="auto"/>
        </w:rPr>
        <w:t xml:space="preserve"> and store</w:t>
      </w:r>
      <w:r w:rsidR="0087245B" w:rsidRPr="005E7866">
        <w:rPr>
          <w:rFonts w:asciiTheme="minorHAnsi" w:hAnsiTheme="minorHAnsi"/>
          <w:color w:val="auto"/>
        </w:rPr>
        <w:t xml:space="preserve"> </w:t>
      </w:r>
      <w:r w:rsidR="00B70ADE" w:rsidRPr="005E7866">
        <w:rPr>
          <w:rFonts w:asciiTheme="minorHAnsi" w:hAnsiTheme="minorHAnsi"/>
          <w:color w:val="auto"/>
        </w:rPr>
        <w:t>enough</w:t>
      </w:r>
      <w:r w:rsidR="0087245B" w:rsidRPr="005E7866">
        <w:rPr>
          <w:rFonts w:asciiTheme="minorHAnsi" w:hAnsiTheme="minorHAnsi"/>
          <w:color w:val="auto"/>
        </w:rPr>
        <w:t xml:space="preserve"> nutrients during pre-diapause </w:t>
      </w:r>
      <w:r w:rsidR="00B70ADE" w:rsidRPr="005E7866">
        <w:rPr>
          <w:rFonts w:asciiTheme="minorHAnsi" w:hAnsiTheme="minorHAnsi"/>
          <w:color w:val="auto"/>
        </w:rPr>
        <w:t>to meet the</w:t>
      </w:r>
      <w:r w:rsidR="001B2946" w:rsidRPr="005E7866">
        <w:rPr>
          <w:rFonts w:asciiTheme="minorHAnsi" w:hAnsiTheme="minorHAnsi"/>
          <w:color w:val="auto"/>
        </w:rPr>
        <w:t>ir</w:t>
      </w:r>
      <w:r w:rsidR="00B70ADE" w:rsidRPr="005E7866">
        <w:rPr>
          <w:rFonts w:asciiTheme="minorHAnsi" w:hAnsiTheme="minorHAnsi"/>
          <w:color w:val="auto"/>
        </w:rPr>
        <w:t xml:space="preserve"> increased metabolic </w:t>
      </w:r>
      <w:r w:rsidR="001B2946" w:rsidRPr="005E7866">
        <w:rPr>
          <w:rFonts w:asciiTheme="minorHAnsi" w:hAnsiTheme="minorHAnsi"/>
          <w:color w:val="auto"/>
        </w:rPr>
        <w:t>needs at increased temperatures.</w:t>
      </w:r>
      <w:r w:rsidR="006230BE" w:rsidRPr="005E7866">
        <w:rPr>
          <w:rFonts w:asciiTheme="minorHAnsi" w:hAnsiTheme="minorHAnsi"/>
          <w:color w:val="auto"/>
        </w:rPr>
        <w:t xml:space="preserve"> </w:t>
      </w:r>
      <w:r w:rsidR="00727B7C" w:rsidRPr="005E7866">
        <w:rPr>
          <w:rFonts w:asciiTheme="minorHAnsi" w:hAnsiTheme="minorHAnsi"/>
          <w:color w:val="auto"/>
        </w:rPr>
        <w:t xml:space="preserve">Losing insects </w:t>
      </w:r>
      <w:r w:rsidR="00037D13" w:rsidRPr="005E7866">
        <w:rPr>
          <w:rFonts w:asciiTheme="minorHAnsi" w:hAnsiTheme="minorHAnsi"/>
          <w:color w:val="auto"/>
        </w:rPr>
        <w:t>could</w:t>
      </w:r>
      <w:r w:rsidR="00727B7C" w:rsidRPr="005E7866">
        <w:rPr>
          <w:rFonts w:asciiTheme="minorHAnsi" w:hAnsiTheme="minorHAnsi"/>
          <w:color w:val="auto"/>
        </w:rPr>
        <w:t xml:space="preserve"> have fixed physical limits to their morphology, </w:t>
      </w:r>
      <w:r w:rsidR="00353908">
        <w:rPr>
          <w:rFonts w:asciiTheme="minorHAnsi" w:hAnsiTheme="minorHAnsi"/>
          <w:color w:val="auto"/>
        </w:rPr>
        <w:t>making the accumulation and storage of more nutrients</w:t>
      </w:r>
      <w:r w:rsidR="00727B7C" w:rsidRPr="005E7866">
        <w:rPr>
          <w:rFonts w:asciiTheme="minorHAnsi" w:hAnsiTheme="minorHAnsi"/>
          <w:color w:val="auto"/>
        </w:rPr>
        <w:t xml:space="preserve"> unattainable. Or these losers</w:t>
      </w:r>
      <w:r w:rsidR="00353908">
        <w:rPr>
          <w:rFonts w:asciiTheme="minorHAnsi" w:hAnsiTheme="minorHAnsi"/>
          <w:color w:val="auto"/>
        </w:rPr>
        <w:t xml:space="preserve"> could be metabolically limited, </w:t>
      </w:r>
      <w:r w:rsidR="00727B7C" w:rsidRPr="005E7866">
        <w:rPr>
          <w:rFonts w:asciiTheme="minorHAnsi" w:hAnsiTheme="minorHAnsi"/>
          <w:color w:val="auto"/>
        </w:rPr>
        <w:t>unable to metabolize</w:t>
      </w:r>
      <w:r w:rsidR="00353908">
        <w:rPr>
          <w:rFonts w:asciiTheme="minorHAnsi" w:hAnsiTheme="minorHAnsi"/>
          <w:color w:val="auto"/>
        </w:rPr>
        <w:t xml:space="preserve"> enough of</w:t>
      </w:r>
      <w:r w:rsidR="00727B7C" w:rsidRPr="005E7866">
        <w:rPr>
          <w:rFonts w:asciiTheme="minorHAnsi" w:hAnsiTheme="minorHAnsi"/>
          <w:color w:val="auto"/>
        </w:rPr>
        <w:t xml:space="preserve"> the resources they do accumulate into storage</w:t>
      </w:r>
      <w:r w:rsidR="00353908">
        <w:rPr>
          <w:rFonts w:asciiTheme="minorHAnsi" w:hAnsiTheme="minorHAnsi"/>
          <w:color w:val="auto"/>
        </w:rPr>
        <w:t xml:space="preserve"> at a biologically acceptable rate.</w:t>
      </w:r>
      <w:r w:rsidR="001B2946" w:rsidRPr="005E7866">
        <w:rPr>
          <w:rFonts w:asciiTheme="minorHAnsi" w:hAnsiTheme="minorHAnsi"/>
          <w:color w:val="auto"/>
        </w:rPr>
        <w:t xml:space="preserve"> These</w:t>
      </w:r>
      <w:r w:rsidR="00656B4A" w:rsidRPr="005E7866">
        <w:rPr>
          <w:rFonts w:asciiTheme="minorHAnsi" w:hAnsiTheme="minorHAnsi"/>
          <w:color w:val="auto"/>
        </w:rPr>
        <w:t xml:space="preserve"> losing insects </w:t>
      </w:r>
      <w:r w:rsidR="00353908">
        <w:rPr>
          <w:rFonts w:asciiTheme="minorHAnsi" w:hAnsiTheme="minorHAnsi"/>
          <w:color w:val="auto"/>
        </w:rPr>
        <w:t>could</w:t>
      </w:r>
      <w:r w:rsidR="001B2946" w:rsidRPr="005E7866">
        <w:rPr>
          <w:rFonts w:asciiTheme="minorHAnsi" w:hAnsiTheme="minorHAnsi"/>
          <w:color w:val="auto"/>
        </w:rPr>
        <w:t xml:space="preserve"> enter diapause </w:t>
      </w:r>
      <w:r w:rsidR="00B70ADE" w:rsidRPr="005E7866">
        <w:rPr>
          <w:rFonts w:asciiTheme="minorHAnsi" w:hAnsiTheme="minorHAnsi"/>
          <w:color w:val="auto"/>
        </w:rPr>
        <w:t>with an energy deficit</w:t>
      </w:r>
      <w:r w:rsidR="00353908">
        <w:rPr>
          <w:rFonts w:asciiTheme="minorHAnsi" w:hAnsiTheme="minorHAnsi"/>
          <w:color w:val="auto"/>
        </w:rPr>
        <w:t>,</w:t>
      </w:r>
      <w:r w:rsidR="00656B4A" w:rsidRPr="005E7866">
        <w:rPr>
          <w:rFonts w:asciiTheme="minorHAnsi" w:hAnsiTheme="minorHAnsi"/>
          <w:color w:val="auto"/>
        </w:rPr>
        <w:t xml:space="preserve"> unable to properly fuel their metabolism these insects may </w:t>
      </w:r>
      <w:r w:rsidR="00B70ADE" w:rsidRPr="005E7866">
        <w:rPr>
          <w:rFonts w:asciiTheme="minorHAnsi" w:hAnsiTheme="minorHAnsi"/>
          <w:color w:val="auto"/>
        </w:rPr>
        <w:t xml:space="preserve">not survive. </w:t>
      </w:r>
      <w:r w:rsidR="001B2946" w:rsidRPr="005E7866">
        <w:rPr>
          <w:rFonts w:asciiTheme="minorHAnsi" w:hAnsiTheme="minorHAnsi"/>
          <w:color w:val="auto"/>
        </w:rPr>
        <w:t>However, insects that are capable of a</w:t>
      </w:r>
      <w:r w:rsidR="002E63F9" w:rsidRPr="005E7866">
        <w:rPr>
          <w:rFonts w:asciiTheme="minorHAnsi" w:hAnsiTheme="minorHAnsi"/>
          <w:color w:val="auto"/>
        </w:rPr>
        <w:t>ccumulating</w:t>
      </w:r>
      <w:r w:rsidR="00BF08C5" w:rsidRPr="005E7866">
        <w:rPr>
          <w:rFonts w:asciiTheme="minorHAnsi" w:hAnsiTheme="minorHAnsi"/>
          <w:color w:val="auto"/>
        </w:rPr>
        <w:t>,</w:t>
      </w:r>
      <w:r w:rsidR="002E63F9" w:rsidRPr="005E7866">
        <w:rPr>
          <w:rFonts w:asciiTheme="minorHAnsi" w:hAnsiTheme="minorHAnsi"/>
          <w:color w:val="auto"/>
        </w:rPr>
        <w:t xml:space="preserve"> and storing more </w:t>
      </w:r>
      <w:r w:rsidR="001B2946" w:rsidRPr="005E7866">
        <w:rPr>
          <w:rFonts w:asciiTheme="minorHAnsi" w:hAnsiTheme="minorHAnsi"/>
          <w:color w:val="auto"/>
        </w:rPr>
        <w:t>nutrients during pre-diapause</w:t>
      </w:r>
      <w:r w:rsidR="00AD4E06" w:rsidRPr="005E7866">
        <w:rPr>
          <w:rFonts w:asciiTheme="minorHAnsi" w:hAnsiTheme="minorHAnsi"/>
          <w:color w:val="auto"/>
        </w:rPr>
        <w:t xml:space="preserve"> to support their increased metabolism</w:t>
      </w:r>
      <w:r w:rsidR="001B2946" w:rsidRPr="005E7866">
        <w:rPr>
          <w:rFonts w:asciiTheme="minorHAnsi" w:hAnsiTheme="minorHAnsi"/>
          <w:color w:val="auto"/>
        </w:rPr>
        <w:t xml:space="preserve"> could </w:t>
      </w:r>
      <w:r w:rsidR="00AD4E06" w:rsidRPr="005E7866">
        <w:rPr>
          <w:rFonts w:asciiTheme="minorHAnsi" w:hAnsiTheme="minorHAnsi"/>
          <w:color w:val="auto"/>
        </w:rPr>
        <w:t>win as temperatures increase and climate changes.</w:t>
      </w:r>
    </w:p>
    <w:p w14:paraId="46C5C864" w14:textId="77777777" w:rsidR="00353908" w:rsidRPr="005E7866" w:rsidRDefault="00353908" w:rsidP="00353908">
      <w:pPr>
        <w:spacing w:line="480" w:lineRule="auto"/>
        <w:ind w:firstLine="360"/>
        <w:jc w:val="center"/>
        <w:rPr>
          <w:rFonts w:asciiTheme="minorHAnsi" w:hAnsiTheme="minorHAnsi"/>
          <w:color w:val="auto"/>
        </w:rPr>
      </w:pPr>
    </w:p>
    <w:p w14:paraId="0D92B9F9" w14:textId="204652F4" w:rsidR="00E52C90" w:rsidRPr="007160B5" w:rsidRDefault="009F6BF9" w:rsidP="00B00A50">
      <w:pPr>
        <w:spacing w:line="480" w:lineRule="auto"/>
        <w:rPr>
          <w:rFonts w:asciiTheme="minorHAnsi" w:hAnsiTheme="minorHAnsi"/>
          <w:color w:val="auto"/>
          <w:highlight w:val="yellow"/>
        </w:rPr>
      </w:pPr>
      <w:r w:rsidRPr="007160B5">
        <w:rPr>
          <w:rFonts w:asciiTheme="minorHAnsi" w:hAnsiTheme="minorHAnsi"/>
          <w:b/>
          <w:color w:val="auto"/>
          <w:highlight w:val="yellow"/>
        </w:rPr>
        <w:t>European corn borer</w:t>
      </w:r>
      <w:r w:rsidR="005D7075" w:rsidRPr="007160B5">
        <w:rPr>
          <w:rFonts w:asciiTheme="minorHAnsi" w:hAnsiTheme="minorHAnsi"/>
          <w:b/>
          <w:color w:val="auto"/>
          <w:highlight w:val="yellow"/>
        </w:rPr>
        <w:t xml:space="preserve"> as a model</w:t>
      </w:r>
      <w:r w:rsidRPr="007160B5">
        <w:rPr>
          <w:rFonts w:asciiTheme="minorHAnsi" w:hAnsiTheme="minorHAnsi"/>
          <w:b/>
          <w:color w:val="auto"/>
          <w:highlight w:val="yellow"/>
        </w:rPr>
        <w:t xml:space="preserve">: </w:t>
      </w:r>
      <w:r w:rsidR="00147489" w:rsidRPr="007160B5">
        <w:rPr>
          <w:rFonts w:asciiTheme="minorHAnsi" w:hAnsiTheme="minorHAnsi"/>
          <w:color w:val="auto"/>
          <w:highlight w:val="yellow"/>
        </w:rPr>
        <w:t xml:space="preserve">European corn borer, </w:t>
      </w:r>
      <w:r w:rsidR="00147489" w:rsidRPr="007160B5">
        <w:rPr>
          <w:rFonts w:asciiTheme="minorHAnsi" w:hAnsiTheme="minorHAnsi"/>
          <w:i/>
          <w:color w:val="auto"/>
          <w:highlight w:val="yellow"/>
        </w:rPr>
        <w:t>Ostrinia nubilalis,</w:t>
      </w:r>
      <w:r w:rsidR="00147489" w:rsidRPr="007160B5">
        <w:rPr>
          <w:rFonts w:asciiTheme="minorHAnsi" w:hAnsiTheme="minorHAnsi"/>
          <w:color w:val="auto"/>
          <w:highlight w:val="yellow"/>
        </w:rPr>
        <w:t xml:space="preserve"> is an important agricultural pest here in the United States, its range extends from the Atlantic coast to the Rocky mountain range, as far north as Canada and as far south as Florida</w:t>
      </w:r>
      <w:r w:rsidR="00D45C65" w:rsidRPr="007160B5">
        <w:rPr>
          <w:rFonts w:asciiTheme="minorHAnsi" w:hAnsiTheme="minorHAnsi"/>
          <w:color w:val="auto"/>
          <w:highlight w:val="yellow"/>
        </w:rPr>
        <w:t xml:space="preserve"> (cite)</w:t>
      </w:r>
      <w:r w:rsidR="00147489" w:rsidRPr="007160B5">
        <w:rPr>
          <w:rFonts w:asciiTheme="minorHAnsi" w:hAnsiTheme="minorHAnsi"/>
          <w:color w:val="auto"/>
          <w:highlight w:val="yellow"/>
        </w:rPr>
        <w:t xml:space="preserve">. its diapause phenotype is facultative induced by both photoperiod and temperature. During its ultimate larval stage, and photoperiod. seasonal climates and global food security are tenuously bound making a comprehensive approach to dealing with these changes imperative. </w:t>
      </w:r>
    </w:p>
    <w:p w14:paraId="65EB7203" w14:textId="77777777" w:rsidR="00353908" w:rsidRPr="007160B5" w:rsidRDefault="00353908" w:rsidP="00353908">
      <w:pPr>
        <w:spacing w:line="480" w:lineRule="auto"/>
        <w:ind w:firstLine="360"/>
        <w:rPr>
          <w:rFonts w:asciiTheme="minorHAnsi" w:hAnsiTheme="minorHAnsi"/>
          <w:color w:val="auto"/>
          <w:highlight w:val="yellow"/>
        </w:rPr>
      </w:pPr>
      <w:r w:rsidRPr="007160B5">
        <w:rPr>
          <w:rFonts w:asciiTheme="minorHAnsi" w:hAnsiTheme="minorHAnsi"/>
          <w:color w:val="auto"/>
          <w:highlight w:val="yellow"/>
        </w:rPr>
        <w:lastRenderedPageBreak/>
        <w:t>A changing climate will affect the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1481CFF5" w14:textId="77777777" w:rsidR="00353908" w:rsidRPr="007160B5" w:rsidRDefault="00353908" w:rsidP="00353908">
      <w:pPr>
        <w:spacing w:line="480" w:lineRule="auto"/>
        <w:ind w:firstLine="720"/>
        <w:jc w:val="center"/>
        <w:rPr>
          <w:rFonts w:asciiTheme="minorHAnsi" w:hAnsiTheme="minorHAnsi"/>
          <w:b/>
          <w:color w:val="auto"/>
          <w:highlight w:val="yellow"/>
        </w:rPr>
      </w:pPr>
      <w:r w:rsidRPr="007160B5">
        <w:rPr>
          <w:rFonts w:asciiTheme="minorHAnsi" w:hAnsiTheme="minorHAnsi"/>
          <w:color w:val="auto"/>
          <w:highlight w:val="yellow"/>
        </w:rPr>
        <w:t>Extended growing seasons in the context of a changing climate could extend the duration of the environmental resources insects need to accumulate to survive diapause.</w:t>
      </w:r>
    </w:p>
    <w:p w14:paraId="5313AEF0" w14:textId="77777777" w:rsidR="00353908" w:rsidRPr="007160B5" w:rsidRDefault="00353908" w:rsidP="00353908">
      <w:pPr>
        <w:pStyle w:val="ListParagraph"/>
        <w:widowControl/>
        <w:numPr>
          <w:ilvl w:val="1"/>
          <w:numId w:val="15"/>
        </w:numPr>
        <w:rPr>
          <w:rFonts w:asciiTheme="minorHAnsi" w:hAnsiTheme="minorHAnsi"/>
          <w:color w:val="auto"/>
          <w:highlight w:val="yellow"/>
        </w:rPr>
      </w:pPr>
      <w:r w:rsidRPr="007160B5">
        <w:rPr>
          <w:color w:val="auto"/>
          <w:highlight w:val="yellow"/>
        </w:rPr>
        <w:t xml:space="preserve">Pest control </w:t>
      </w:r>
      <w:r w:rsidRPr="007160B5">
        <w:rPr>
          <w:color w:val="auto"/>
          <w:highlight w:val="yellow"/>
        </w:rPr>
        <w:sym w:font="Wingdings" w:char="F0E0"/>
      </w:r>
      <w:r w:rsidRPr="007160B5">
        <w:rPr>
          <w:color w:val="auto"/>
          <w:highlight w:val="yellow"/>
        </w:rPr>
        <w:t xml:space="preserve"> exploit traits to disrupt diapause phenotype</w:t>
      </w:r>
    </w:p>
    <w:p w14:paraId="2CA58BA8" w14:textId="77777777" w:rsidR="00353908" w:rsidRPr="007160B5" w:rsidRDefault="00353908" w:rsidP="00B00A50">
      <w:pPr>
        <w:spacing w:line="480" w:lineRule="auto"/>
        <w:rPr>
          <w:rFonts w:asciiTheme="minorHAnsi" w:hAnsiTheme="minorHAnsi"/>
          <w:color w:val="auto"/>
          <w:highlight w:val="yellow"/>
        </w:rPr>
      </w:pPr>
    </w:p>
    <w:p w14:paraId="67A0801B" w14:textId="27EE9206" w:rsidR="00B00A50" w:rsidRPr="007160B5" w:rsidRDefault="00B00A50" w:rsidP="00B00A50">
      <w:pPr>
        <w:pStyle w:val="ListParagraph"/>
        <w:widowControl/>
        <w:numPr>
          <w:ilvl w:val="1"/>
          <w:numId w:val="15"/>
        </w:numPr>
        <w:rPr>
          <w:color w:val="auto"/>
          <w:highlight w:val="yellow"/>
        </w:rPr>
      </w:pPr>
      <w:r w:rsidRPr="007160B5">
        <w:rPr>
          <w:color w:val="auto"/>
          <w:highlight w:val="yellow"/>
        </w:rPr>
        <w:t>Current pest</w:t>
      </w:r>
    </w:p>
    <w:p w14:paraId="135F72D7" w14:textId="14E388A8" w:rsidR="00B00A50" w:rsidRPr="007160B5" w:rsidRDefault="00B00A50" w:rsidP="00B00A50">
      <w:pPr>
        <w:pStyle w:val="ListParagraph"/>
        <w:widowControl/>
        <w:numPr>
          <w:ilvl w:val="1"/>
          <w:numId w:val="15"/>
        </w:numPr>
        <w:rPr>
          <w:color w:val="auto"/>
          <w:highlight w:val="yellow"/>
        </w:rPr>
      </w:pPr>
      <w:proofErr w:type="spellStart"/>
      <w:r w:rsidRPr="007160B5">
        <w:rPr>
          <w:color w:val="auto"/>
          <w:highlight w:val="yellow"/>
        </w:rPr>
        <w:t>Clinal</w:t>
      </w:r>
      <w:proofErr w:type="spellEnd"/>
      <w:r w:rsidRPr="007160B5">
        <w:rPr>
          <w:color w:val="auto"/>
          <w:highlight w:val="yellow"/>
        </w:rPr>
        <w:t xml:space="preserve"> distribution indicative of </w:t>
      </w:r>
      <w:proofErr w:type="spellStart"/>
      <w:r w:rsidRPr="007160B5">
        <w:rPr>
          <w:color w:val="auto"/>
          <w:highlight w:val="yellow"/>
        </w:rPr>
        <w:t>adaptative</w:t>
      </w:r>
      <w:proofErr w:type="spellEnd"/>
      <w:r w:rsidRPr="007160B5">
        <w:rPr>
          <w:color w:val="auto"/>
          <w:highlight w:val="yellow"/>
        </w:rPr>
        <w:t xml:space="preserve"> radiation and response to increased temps directly and indirectly</w:t>
      </w:r>
    </w:p>
    <w:p w14:paraId="6582B347" w14:textId="35A40376" w:rsidR="00E52C90" w:rsidRPr="007160B5" w:rsidRDefault="00B00A50" w:rsidP="00B00A50">
      <w:pPr>
        <w:pStyle w:val="ListParagraph"/>
        <w:widowControl/>
        <w:numPr>
          <w:ilvl w:val="1"/>
          <w:numId w:val="15"/>
        </w:numPr>
        <w:rPr>
          <w:color w:val="auto"/>
          <w:highlight w:val="yellow"/>
        </w:rPr>
      </w:pPr>
      <w:r w:rsidRPr="007160B5">
        <w:rPr>
          <w:color w:val="auto"/>
          <w:highlight w:val="yellow"/>
        </w:rPr>
        <w:t>Genetically distinct diapause phenotypes</w:t>
      </w:r>
    </w:p>
    <w:p w14:paraId="45F9B23B" w14:textId="703FDFE3" w:rsidR="00B00A50" w:rsidRPr="007160B5" w:rsidRDefault="00B00A50" w:rsidP="00B00A50">
      <w:pPr>
        <w:pStyle w:val="ListParagraph"/>
        <w:widowControl/>
        <w:numPr>
          <w:ilvl w:val="2"/>
          <w:numId w:val="15"/>
        </w:numPr>
        <w:rPr>
          <w:color w:val="auto"/>
          <w:highlight w:val="yellow"/>
        </w:rPr>
      </w:pPr>
      <w:r w:rsidRPr="007160B5">
        <w:rPr>
          <w:color w:val="auto"/>
          <w:highlight w:val="yellow"/>
        </w:rPr>
        <w:t xml:space="preserve">Because diapausing phenology and genotype are heritable, ECB can </w:t>
      </w:r>
    </w:p>
    <w:p w14:paraId="54947C89" w14:textId="6B4897D3" w:rsidR="00B00A50" w:rsidRPr="007160B5" w:rsidRDefault="00B00A50" w:rsidP="00B00A50">
      <w:pPr>
        <w:pStyle w:val="ListParagraph"/>
        <w:widowControl/>
        <w:numPr>
          <w:ilvl w:val="1"/>
          <w:numId w:val="15"/>
        </w:numPr>
        <w:rPr>
          <w:color w:val="auto"/>
          <w:highlight w:val="yellow"/>
        </w:rPr>
      </w:pPr>
      <w:r w:rsidRPr="007160B5">
        <w:rPr>
          <w:color w:val="auto"/>
          <w:highlight w:val="yellow"/>
        </w:rPr>
        <w:t xml:space="preserve">Modeling evolution of species </w:t>
      </w:r>
    </w:p>
    <w:p w14:paraId="2501E3FF" w14:textId="77777777" w:rsidR="00B00A50" w:rsidRPr="007160B5" w:rsidRDefault="00B00A50" w:rsidP="00147489">
      <w:pPr>
        <w:spacing w:line="480" w:lineRule="auto"/>
        <w:rPr>
          <w:rFonts w:asciiTheme="minorHAnsi" w:hAnsiTheme="minorHAnsi"/>
          <w:b/>
          <w:color w:val="auto"/>
          <w:highlight w:val="yellow"/>
        </w:rPr>
      </w:pPr>
    </w:p>
    <w:p w14:paraId="06F37362" w14:textId="4FA4BC37" w:rsidR="00B00A50" w:rsidRPr="007160B5" w:rsidRDefault="00E52C90" w:rsidP="0015212A">
      <w:pPr>
        <w:spacing w:line="480" w:lineRule="auto"/>
        <w:rPr>
          <w:rFonts w:asciiTheme="minorHAnsi" w:hAnsiTheme="minorHAnsi"/>
          <w:color w:val="auto"/>
          <w:highlight w:val="yellow"/>
        </w:rPr>
      </w:pPr>
      <w:r w:rsidRPr="007160B5">
        <w:rPr>
          <w:rFonts w:asciiTheme="minorHAnsi" w:hAnsiTheme="minorHAnsi"/>
          <w:b/>
          <w:color w:val="auto"/>
          <w:highlight w:val="yellow"/>
        </w:rPr>
        <w:t xml:space="preserve">Agricultural: </w:t>
      </w:r>
      <w:r w:rsidR="00147489" w:rsidRPr="007160B5">
        <w:rPr>
          <w:rFonts w:asciiTheme="minorHAnsi" w:hAnsiTheme="minorHAnsi"/>
          <w:color w:val="auto"/>
          <w:highlight w:val="yellow"/>
        </w:rPr>
        <w:t xml:space="preserve">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r w:rsidR="00663AEE" w:rsidRPr="007160B5">
        <w:rPr>
          <w:rFonts w:asciiTheme="minorHAnsi" w:hAnsiTheme="minorHAnsi"/>
          <w:color w:val="auto"/>
          <w:highlight w:val="yellow"/>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w:t>
      </w:r>
      <w:r w:rsidRPr="007160B5">
        <w:rPr>
          <w:rFonts w:asciiTheme="minorHAnsi" w:hAnsiTheme="minorHAnsi"/>
          <w:b/>
          <w:color w:val="auto"/>
          <w:highlight w:val="yellow"/>
        </w:rPr>
        <w:t xml:space="preserve">Agriculture BT: </w:t>
      </w:r>
      <w:r w:rsidRPr="007160B5">
        <w:rPr>
          <w:rFonts w:asciiTheme="minorHAnsi" w:hAnsiTheme="minorHAnsi"/>
          <w:color w:val="auto"/>
          <w:highlight w:val="yellow"/>
        </w:rPr>
        <w:t xml:space="preserve">Here in the United States, 92 percent of all the corn acreage is planted with a genetically engineered corn crop that expresses </w:t>
      </w:r>
      <w:r w:rsidRPr="007160B5">
        <w:rPr>
          <w:rFonts w:asciiTheme="minorHAnsi" w:hAnsiTheme="minorHAnsi"/>
          <w:i/>
          <w:color w:val="auto"/>
          <w:highlight w:val="yellow"/>
        </w:rPr>
        <w:t xml:space="preserve">Bacillus </w:t>
      </w:r>
      <w:proofErr w:type="spellStart"/>
      <w:r w:rsidRPr="007160B5">
        <w:rPr>
          <w:rFonts w:asciiTheme="minorHAnsi" w:hAnsiTheme="minorHAnsi"/>
          <w:i/>
          <w:color w:val="auto"/>
          <w:highlight w:val="yellow"/>
        </w:rPr>
        <w:t>thurengensis</w:t>
      </w:r>
      <w:proofErr w:type="spellEnd"/>
      <w:r w:rsidRPr="007160B5">
        <w:rPr>
          <w:rFonts w:asciiTheme="minorHAnsi" w:hAnsiTheme="minorHAnsi"/>
          <w:i/>
          <w:color w:val="auto"/>
          <w:highlight w:val="yellow"/>
        </w:rPr>
        <w:t xml:space="preserve"> </w:t>
      </w:r>
      <w:r w:rsidRPr="007160B5">
        <w:rPr>
          <w:rFonts w:asciiTheme="minorHAnsi" w:hAnsiTheme="minorHAnsi"/>
          <w:color w:val="auto"/>
          <w:highlight w:val="yellow"/>
        </w:rPr>
        <w:t xml:space="preserve">(Bt) crystalline protein toxin. Bt toxin was developed agriculturally to </w:t>
      </w:r>
      <w:r w:rsidRPr="007160B5">
        <w:rPr>
          <w:rFonts w:asciiTheme="minorHAnsi" w:hAnsiTheme="minorHAnsi"/>
          <w:color w:val="auto"/>
          <w:highlight w:val="yellow"/>
        </w:rPr>
        <w:lastRenderedPageBreak/>
        <w:t xml:space="preserve">assist in managing European corn borer corn pest. pressure manage the that can be done to corn by an infestation of European corn borer. For this technology to be effective, farmers need to predict European corn borer infestations </w:t>
      </w:r>
      <w:r w:rsidRPr="007160B5">
        <w:rPr>
          <w:rFonts w:asciiTheme="minorHAnsi" w:hAnsiTheme="minorHAnsi"/>
          <w:color w:val="auto"/>
          <w:highlight w:val="yellow"/>
        </w:rPr>
        <w:fldChar w:fldCharType="begin" w:fldLock="1"/>
      </w:r>
      <w:r w:rsidRPr="007160B5">
        <w:rPr>
          <w:rFonts w:asciiTheme="minorHAnsi" w:hAnsiTheme="minorHAnsi"/>
          <w:color w:val="auto"/>
          <w:highlight w:val="yellow"/>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7160B5">
        <w:rPr>
          <w:rFonts w:asciiTheme="minorHAnsi" w:hAnsiTheme="minorHAnsi"/>
          <w:color w:val="auto"/>
          <w:highlight w:val="yellow"/>
        </w:rPr>
        <w:fldChar w:fldCharType="separate"/>
      </w:r>
      <w:r w:rsidRPr="007160B5">
        <w:rPr>
          <w:rFonts w:asciiTheme="minorHAnsi" w:hAnsiTheme="minorHAnsi"/>
          <w:noProof/>
          <w:color w:val="auto"/>
          <w:highlight w:val="yellow"/>
        </w:rPr>
        <w:t>(Fernandez-Cornejo et al. 2014)</w:t>
      </w:r>
      <w:r w:rsidRPr="007160B5">
        <w:rPr>
          <w:rFonts w:asciiTheme="minorHAnsi" w:hAnsiTheme="minorHAnsi"/>
          <w:color w:val="auto"/>
          <w:highlight w:val="yellow"/>
        </w:rPr>
        <w:fldChar w:fldCharType="end"/>
      </w:r>
      <w:r w:rsidRPr="007160B5">
        <w:rPr>
          <w:rFonts w:asciiTheme="minorHAnsi" w:hAnsiTheme="minorHAnsi"/>
          <w:color w:val="auto"/>
          <w:highlight w:val="yellow"/>
        </w:rPr>
        <w:t xml:space="preserve">. </w:t>
      </w:r>
    </w:p>
    <w:p w14:paraId="2C0DFCD7" w14:textId="77777777" w:rsidR="00166A77" w:rsidRPr="007160B5" w:rsidRDefault="00166A77" w:rsidP="00166A77">
      <w:pPr>
        <w:spacing w:line="480" w:lineRule="auto"/>
        <w:rPr>
          <w:rFonts w:asciiTheme="minorHAnsi" w:hAnsiTheme="minorHAnsi"/>
          <w:color w:val="auto"/>
          <w:highlight w:val="yellow"/>
        </w:rPr>
      </w:pPr>
      <w:r w:rsidRPr="007160B5">
        <w:rPr>
          <w:rFonts w:asciiTheme="minorHAnsi" w:hAnsiTheme="minorHAnsi"/>
          <w:b/>
          <w:i/>
          <w:color w:val="auto"/>
          <w:highlight w:val="yellow"/>
          <w:u w:val="single"/>
        </w:rPr>
        <w:t>Preliminary data here</w:t>
      </w:r>
    </w:p>
    <w:p w14:paraId="0BF82F56" w14:textId="77777777" w:rsidR="005D7075" w:rsidRPr="007160B5" w:rsidRDefault="005D7075" w:rsidP="00147489">
      <w:pPr>
        <w:spacing w:line="480" w:lineRule="auto"/>
        <w:outlineLvl w:val="0"/>
        <w:rPr>
          <w:rFonts w:asciiTheme="minorHAnsi" w:hAnsiTheme="minorHAnsi"/>
          <w:b/>
          <w:color w:val="auto"/>
          <w:highlight w:val="yellow"/>
        </w:rPr>
      </w:pPr>
    </w:p>
    <w:p w14:paraId="47B57C2F" w14:textId="228C7523" w:rsidR="00147489" w:rsidRPr="007160B5" w:rsidRDefault="003F083F" w:rsidP="00147489">
      <w:pPr>
        <w:spacing w:line="480" w:lineRule="auto"/>
        <w:outlineLvl w:val="0"/>
        <w:rPr>
          <w:rFonts w:asciiTheme="minorHAnsi" w:hAnsiTheme="minorHAnsi"/>
          <w:b/>
          <w:color w:val="auto"/>
          <w:highlight w:val="yellow"/>
        </w:rPr>
      </w:pPr>
      <w:r w:rsidRPr="007160B5">
        <w:rPr>
          <w:rFonts w:asciiTheme="minorHAnsi" w:hAnsiTheme="minorHAnsi"/>
          <w:b/>
          <w:color w:val="auto"/>
          <w:highlight w:val="yellow"/>
        </w:rPr>
        <w:t>OBJECTIVE</w:t>
      </w:r>
    </w:p>
    <w:p w14:paraId="00697C96" w14:textId="77777777" w:rsidR="003F083F" w:rsidRPr="007160B5" w:rsidRDefault="003F083F">
      <w:pPr>
        <w:spacing w:line="480" w:lineRule="auto"/>
        <w:ind w:firstLine="720"/>
        <w:rPr>
          <w:rFonts w:asciiTheme="minorHAnsi" w:hAnsiTheme="minorHAnsi"/>
          <w:color w:val="auto"/>
          <w:highlight w:val="yellow"/>
        </w:rPr>
      </w:pPr>
      <w:r w:rsidRPr="007160B5">
        <w:rPr>
          <w:rFonts w:asciiTheme="minorHAnsi" w:hAnsiTheme="minorHAnsi"/>
          <w:color w:val="auto"/>
          <w:highlight w:val="yellow"/>
        </w:rPr>
        <w:t xml:space="preserve">The objective of this study will be to quantify and compare energy stores between two genotypically different strains of </w:t>
      </w:r>
      <w:r w:rsidRPr="007160B5">
        <w:rPr>
          <w:rFonts w:asciiTheme="minorHAnsi" w:hAnsiTheme="minorHAnsi"/>
          <w:i/>
          <w:color w:val="auto"/>
          <w:highlight w:val="yellow"/>
        </w:rPr>
        <w:t xml:space="preserve">Ostrinia nubilalis, </w:t>
      </w:r>
      <w:r w:rsidRPr="007160B5">
        <w:rPr>
          <w:rFonts w:asciiTheme="minorHAnsi" w:hAnsiTheme="minorHAnsi"/>
          <w:color w:val="auto"/>
          <w:highlight w:val="yellow"/>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7160B5">
        <w:rPr>
          <w:rFonts w:asciiTheme="minorHAnsi" w:hAnsiTheme="minorHAnsi"/>
          <w:color w:val="auto"/>
          <w:highlight w:val="yellow"/>
        </w:rPr>
        <w:fldChar w:fldCharType="begin" w:fldLock="1"/>
      </w:r>
      <w:r w:rsidRPr="007160B5">
        <w:rPr>
          <w:rFonts w:asciiTheme="minorHAnsi" w:hAnsiTheme="minorHAnsi"/>
          <w:color w:val="auto"/>
          <w:highlight w:val="yellow"/>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7160B5">
        <w:rPr>
          <w:rFonts w:asciiTheme="minorHAnsi" w:hAnsiTheme="minorHAnsi"/>
          <w:color w:val="auto"/>
          <w:highlight w:val="yellow"/>
        </w:rPr>
        <w:fldChar w:fldCharType="separate"/>
      </w:r>
      <w:r w:rsidRPr="007160B5">
        <w:rPr>
          <w:rFonts w:asciiTheme="minorHAnsi" w:hAnsiTheme="minorHAnsi"/>
          <w:noProof/>
          <w:color w:val="auto"/>
          <w:highlight w:val="yellow"/>
        </w:rPr>
        <w:t>(Denlinger 2008)</w:t>
      </w:r>
      <w:r w:rsidRPr="007160B5">
        <w:rPr>
          <w:rFonts w:asciiTheme="minorHAnsi" w:hAnsiTheme="minorHAnsi"/>
          <w:color w:val="auto"/>
          <w:highlight w:val="yellow"/>
        </w:rPr>
        <w:fldChar w:fldCharType="end"/>
      </w:r>
      <w:r w:rsidRPr="007160B5">
        <w:rPr>
          <w:rFonts w:asciiTheme="minorHAnsi" w:hAnsiTheme="minorHAnsi"/>
          <w:color w:val="auto"/>
          <w:highlight w:val="yellow"/>
        </w:rPr>
        <w:t xml:space="preserve">. </w:t>
      </w:r>
    </w:p>
    <w:p w14:paraId="69DD47C1" w14:textId="77777777" w:rsidR="003F083F" w:rsidRPr="007160B5" w:rsidRDefault="003F083F">
      <w:pPr>
        <w:spacing w:line="480" w:lineRule="auto"/>
        <w:ind w:firstLine="720"/>
        <w:rPr>
          <w:rFonts w:asciiTheme="minorHAnsi" w:hAnsiTheme="minorHAnsi"/>
          <w:b/>
          <w:color w:val="auto"/>
          <w:highlight w:val="yellow"/>
        </w:rPr>
      </w:pPr>
      <w:r w:rsidRPr="007160B5">
        <w:rPr>
          <w:rFonts w:asciiTheme="minorHAnsi" w:hAnsiTheme="minorHAnsi"/>
          <w:color w:val="auto"/>
          <w:highlight w:val="yellow"/>
        </w:rPr>
        <w:t xml:space="preserve">These Higher than average temperatures can lead to increased feeding, mating, and generation output. (example in corn) With climate being unpredictable and allow some insect pests to produce more generations during the season and Crop pests are able to produce more generations not only extend the growing season for plants it also extend </w:t>
      </w:r>
      <w:proofErr w:type="gramStart"/>
      <w:r w:rsidRPr="007160B5">
        <w:rPr>
          <w:rFonts w:asciiTheme="minorHAnsi" w:hAnsiTheme="minorHAnsi"/>
          <w:color w:val="auto"/>
          <w:highlight w:val="yellow"/>
        </w:rPr>
        <w:t>the  amplify</w:t>
      </w:r>
      <w:proofErr w:type="gramEnd"/>
      <w:r w:rsidRPr="007160B5">
        <w:rPr>
          <w:rFonts w:asciiTheme="minorHAnsi" w:hAnsiTheme="minorHAnsi"/>
          <w:color w:val="auto"/>
          <w:highlight w:val="yellow"/>
        </w:rPr>
        <w:t xml:space="preserve"> the destructive effects of insect pests can  is amplified and insect move into new regions or as   especially those invasions that hold ecological or agricultural importance. (define invasions in significant terms and provide an agricultural example in corn). The largest threat posed by corn insect pests is in part a function of population turnover.</w:t>
      </w:r>
    </w:p>
    <w:p w14:paraId="691698F8" w14:textId="3E59E541" w:rsidR="003F083F" w:rsidRPr="007160B5" w:rsidRDefault="003F083F">
      <w:pPr>
        <w:spacing w:line="480" w:lineRule="auto"/>
        <w:ind w:firstLine="720"/>
        <w:rPr>
          <w:rFonts w:asciiTheme="minorHAnsi" w:hAnsiTheme="minorHAnsi"/>
          <w:color w:val="auto"/>
          <w:highlight w:val="yellow"/>
        </w:rPr>
      </w:pPr>
      <w:r w:rsidRPr="007160B5">
        <w:rPr>
          <w:rFonts w:asciiTheme="minorHAnsi" w:hAnsiTheme="minorHAnsi"/>
          <w:color w:val="auto"/>
          <w:highlight w:val="yellow"/>
        </w:rPr>
        <w:lastRenderedPageBreak/>
        <w:t xml:space="preserve">I hypothesize that the amount of </w:t>
      </w:r>
      <w:r w:rsidR="00FF3227" w:rsidRPr="007160B5">
        <w:rPr>
          <w:rFonts w:asciiTheme="minorHAnsi" w:hAnsiTheme="minorHAnsi"/>
          <w:color w:val="auto"/>
          <w:highlight w:val="yellow"/>
        </w:rPr>
        <w:t>lipids the</w:t>
      </w:r>
      <w:r w:rsidRPr="007160B5">
        <w:rPr>
          <w:rFonts w:asciiTheme="minorHAnsi" w:hAnsiTheme="minorHAnsi"/>
          <w:color w:val="auto"/>
          <w:highlight w:val="yellow"/>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358211F4" w:rsidR="003F083F" w:rsidRPr="007160B5" w:rsidRDefault="003F083F">
      <w:pPr>
        <w:spacing w:line="480" w:lineRule="auto"/>
        <w:ind w:firstLine="720"/>
        <w:rPr>
          <w:rFonts w:asciiTheme="minorHAnsi" w:hAnsiTheme="minorHAnsi"/>
          <w:color w:val="auto"/>
          <w:highlight w:val="yellow"/>
        </w:rPr>
      </w:pPr>
      <w:r w:rsidRPr="007160B5">
        <w:rPr>
          <w:rFonts w:asciiTheme="minorHAnsi" w:hAnsiTheme="minorHAnsi"/>
          <w:color w:val="auto"/>
          <w:highlight w:val="yellow"/>
        </w:rP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w:t>
      </w:r>
      <w:r w:rsidR="00E52C90" w:rsidRPr="007160B5">
        <w:rPr>
          <w:rFonts w:asciiTheme="minorHAnsi" w:hAnsiTheme="minorHAnsi"/>
          <w:color w:val="auto"/>
          <w:highlight w:val="yellow"/>
        </w:rPr>
        <w:t>-</w:t>
      </w:r>
      <w:r w:rsidRPr="007160B5">
        <w:rPr>
          <w:rFonts w:asciiTheme="minorHAnsi" w:hAnsiTheme="minorHAnsi"/>
          <w:color w:val="auto"/>
          <w:highlight w:val="yellow"/>
        </w:rPr>
        <w:t>h</w:t>
      </w:r>
      <w:r w:rsidR="00E52C90" w:rsidRPr="007160B5">
        <w:rPr>
          <w:rFonts w:asciiTheme="minorHAnsi" w:hAnsiTheme="minorHAnsi"/>
          <w:color w:val="auto"/>
          <w:highlight w:val="yellow"/>
        </w:rPr>
        <w:t>our photoperiod</w:t>
      </w:r>
      <w:r w:rsidRPr="007160B5">
        <w:rPr>
          <w:rFonts w:asciiTheme="minorHAnsi" w:hAnsiTheme="minorHAnsi"/>
          <w:color w:val="auto"/>
          <w:highlight w:val="yellow"/>
        </w:rPr>
        <w:t xml:space="preserve">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w:t>
      </w:r>
      <w:r w:rsidRPr="007160B5">
        <w:rPr>
          <w:rFonts w:asciiTheme="minorHAnsi" w:hAnsiTheme="minorHAnsi"/>
          <w:color w:val="auto"/>
          <w:highlight w:val="yellow"/>
        </w:rPr>
        <w:lastRenderedPageBreak/>
        <w:t>destined for a shorter diapause. Further, the larvae destined for diapause will differentially store more energy than those larvae that are avoiding. To that end I will</w:t>
      </w:r>
    </w:p>
    <w:p w14:paraId="0532A9ED" w14:textId="77777777" w:rsidR="003F083F" w:rsidRPr="007160B5" w:rsidRDefault="003F083F">
      <w:pPr>
        <w:spacing w:line="480" w:lineRule="auto"/>
        <w:ind w:firstLine="720"/>
        <w:rPr>
          <w:rFonts w:asciiTheme="minorHAnsi" w:hAnsiTheme="minorHAnsi"/>
          <w:color w:val="auto"/>
          <w:highlight w:val="yellow"/>
        </w:rPr>
      </w:pPr>
      <w:r w:rsidRPr="007160B5">
        <w:rPr>
          <w:rFonts w:asciiTheme="minorHAnsi" w:hAnsiTheme="minorHAnsi"/>
          <w:color w:val="auto"/>
          <w:highlight w:val="yellow"/>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7160B5" w:rsidRDefault="003F083F">
      <w:pPr>
        <w:spacing w:line="480" w:lineRule="auto"/>
        <w:ind w:firstLine="720"/>
        <w:rPr>
          <w:rFonts w:asciiTheme="minorHAnsi" w:hAnsiTheme="minorHAnsi"/>
          <w:color w:val="auto"/>
          <w:highlight w:val="yellow"/>
        </w:rPr>
      </w:pPr>
      <w:r w:rsidRPr="007160B5">
        <w:rPr>
          <w:rFonts w:asciiTheme="minorHAnsi" w:hAnsiTheme="minorHAnsi"/>
          <w:color w:val="auto"/>
          <w:highlight w:val="yellow"/>
        </w:rPr>
        <w:t xml:space="preserve">Approximately, $10 billion dollars is spent annually on chemical insecticides to control the damaging effects of insect pests </w:t>
      </w:r>
      <w:r w:rsidRPr="007160B5">
        <w:rPr>
          <w:rFonts w:asciiTheme="minorHAnsi" w:hAnsiTheme="minorHAnsi"/>
          <w:color w:val="auto"/>
          <w:highlight w:val="yellow"/>
        </w:rPr>
        <w:fldChar w:fldCharType="begin" w:fldLock="1"/>
      </w:r>
      <w:r w:rsidRPr="007160B5">
        <w:rPr>
          <w:rFonts w:asciiTheme="minorHAnsi" w:hAnsiTheme="minorHAnsi"/>
          <w:color w:val="auto"/>
          <w:highlight w:val="yellow"/>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7160B5">
        <w:rPr>
          <w:rFonts w:asciiTheme="minorHAnsi" w:hAnsiTheme="minorHAnsi"/>
          <w:color w:val="auto"/>
          <w:highlight w:val="yellow"/>
        </w:rPr>
        <w:fldChar w:fldCharType="separate"/>
      </w:r>
      <w:r w:rsidRPr="007160B5">
        <w:rPr>
          <w:rFonts w:asciiTheme="minorHAnsi" w:hAnsiTheme="minorHAnsi"/>
          <w:noProof/>
          <w:color w:val="auto"/>
          <w:highlight w:val="yellow"/>
        </w:rPr>
        <w:t>(Pimentel 2005)</w:t>
      </w:r>
      <w:r w:rsidRPr="007160B5">
        <w:rPr>
          <w:rFonts w:asciiTheme="minorHAnsi" w:hAnsiTheme="minorHAnsi"/>
          <w:color w:val="auto"/>
          <w:highlight w:val="yellow"/>
        </w:rPr>
        <w:fldChar w:fldCharType="end"/>
      </w:r>
      <w:r w:rsidRPr="007160B5">
        <w:rPr>
          <w:rFonts w:asciiTheme="minorHAnsi" w:hAnsiTheme="minorHAnsi"/>
          <w:color w:val="auto"/>
          <w:highlight w:val="yellow"/>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7160B5">
        <w:rPr>
          <w:rFonts w:asciiTheme="minorHAnsi" w:hAnsiTheme="minorHAnsi"/>
          <w:i/>
          <w:color w:val="auto"/>
          <w:highlight w:val="yellow"/>
        </w:rPr>
        <w:t xml:space="preserve">. </w:t>
      </w:r>
      <w:r w:rsidRPr="007160B5">
        <w:rPr>
          <w:rFonts w:asciiTheme="minorHAnsi" w:hAnsiTheme="minorHAnsi"/>
          <w:color w:val="auto"/>
          <w:highlight w:val="yellow"/>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6EEAD4BB" w14:textId="0CA5E1F5" w:rsidR="003F083F" w:rsidRPr="005E7866" w:rsidRDefault="003F083F" w:rsidP="005D7075">
      <w:pPr>
        <w:spacing w:line="480" w:lineRule="auto"/>
        <w:ind w:firstLine="720"/>
        <w:rPr>
          <w:rFonts w:asciiTheme="minorHAnsi" w:hAnsiTheme="minorHAnsi"/>
          <w:color w:val="auto"/>
        </w:rPr>
      </w:pPr>
      <w:r w:rsidRPr="007160B5">
        <w:rPr>
          <w:rFonts w:asciiTheme="minorHAnsi" w:hAnsiTheme="minorHAnsi"/>
          <w:color w:val="auto"/>
          <w:highlight w:val="yellow"/>
        </w:rPr>
        <w:t xml:space="preserve">Investigating the physiological requirements of this tenuous life history decision will </w:t>
      </w:r>
      <w:r w:rsidRPr="007160B5">
        <w:rPr>
          <w:rFonts w:asciiTheme="minorHAnsi" w:hAnsiTheme="minorHAnsi"/>
          <w:color w:val="auto"/>
          <w:highlight w:val="yellow"/>
        </w:rPr>
        <w:lastRenderedPageBreak/>
        <w:t>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w:t>
      </w:r>
      <w:r w:rsidRPr="005E7866">
        <w:rPr>
          <w:rFonts w:asciiTheme="minorHAnsi" w:hAnsiTheme="minorHAnsi"/>
          <w:color w:val="auto"/>
        </w:rPr>
        <w:t xml:space="preserve"> </w:t>
      </w:r>
    </w:p>
    <w:p w14:paraId="778E6036" w14:textId="77777777" w:rsidR="00166A77" w:rsidRPr="005E7866" w:rsidRDefault="00166A77" w:rsidP="00E60FC5">
      <w:pPr>
        <w:spacing w:line="480" w:lineRule="auto"/>
        <w:outlineLvl w:val="0"/>
        <w:rPr>
          <w:rFonts w:asciiTheme="minorHAnsi" w:hAnsiTheme="minorHAnsi"/>
          <w:b/>
          <w:color w:val="auto"/>
        </w:rPr>
      </w:pPr>
    </w:p>
    <w:p w14:paraId="41EFEEA3" w14:textId="77777777" w:rsidR="003F083F" w:rsidRPr="005E7866" w:rsidRDefault="003F083F" w:rsidP="00E60FC5">
      <w:pPr>
        <w:spacing w:line="480" w:lineRule="auto"/>
        <w:outlineLvl w:val="0"/>
        <w:rPr>
          <w:rFonts w:asciiTheme="minorHAnsi" w:hAnsiTheme="minorHAnsi"/>
          <w:b/>
          <w:color w:val="auto"/>
        </w:rPr>
      </w:pPr>
      <w:r w:rsidRPr="005E7866">
        <w:rPr>
          <w:rFonts w:asciiTheme="minorHAnsi" w:hAnsiTheme="minorHAnsi"/>
          <w:b/>
          <w:color w:val="auto"/>
        </w:rPr>
        <w:t>PROPOSED METHODOLOGY</w:t>
      </w:r>
    </w:p>
    <w:p w14:paraId="2CA2C1DA" w14:textId="4AAB4F32" w:rsidR="003F083F" w:rsidRPr="005E7866" w:rsidRDefault="003F083F">
      <w:pPr>
        <w:spacing w:line="480" w:lineRule="auto"/>
        <w:rPr>
          <w:rFonts w:asciiTheme="minorHAnsi" w:hAnsiTheme="minorHAnsi"/>
          <w:color w:val="auto"/>
        </w:rPr>
      </w:pPr>
      <w:r w:rsidRPr="005E7866">
        <w:rPr>
          <w:rFonts w:asciiTheme="minorHAnsi" w:hAnsiTheme="minorHAnsi"/>
          <w:b/>
          <w:color w:val="auto"/>
        </w:rPr>
        <w:t>Origin and H</w:t>
      </w:r>
      <w:r w:rsidR="00C17895" w:rsidRPr="005E7866">
        <w:rPr>
          <w:rFonts w:asciiTheme="minorHAnsi" w:hAnsiTheme="minorHAnsi"/>
          <w:b/>
          <w:color w:val="auto"/>
        </w:rPr>
        <w:t xml:space="preserve">usbandry of European Corn Corer: </w:t>
      </w:r>
      <w:r w:rsidRPr="005E7866">
        <w:rPr>
          <w:rFonts w:asciiTheme="minorHAnsi" w:hAnsiTheme="minorHAnsi"/>
          <w:color w:val="auto"/>
        </w:rPr>
        <w:t xml:space="preserve">The </w:t>
      </w:r>
      <w:r w:rsidR="00852646" w:rsidRPr="005E7866">
        <w:rPr>
          <w:rFonts w:asciiTheme="minorHAnsi" w:hAnsiTheme="minorHAnsi"/>
          <w:color w:val="auto"/>
        </w:rPr>
        <w:t>U</w:t>
      </w:r>
      <w:r w:rsidRPr="005E7866">
        <w:rPr>
          <w:rFonts w:asciiTheme="minorHAnsi" w:hAnsiTheme="minorHAnsi"/>
          <w:color w:val="auto"/>
        </w:rPr>
        <w:t>nivoltine</w:t>
      </w:r>
      <w:r w:rsidR="00852646" w:rsidRPr="005E7866">
        <w:rPr>
          <w:rFonts w:asciiTheme="minorHAnsi" w:hAnsiTheme="minorHAnsi"/>
          <w:color w:val="auto"/>
        </w:rPr>
        <w:t>-Z</w:t>
      </w:r>
      <w:r w:rsidRPr="005E7866">
        <w:rPr>
          <w:rFonts w:asciiTheme="minorHAnsi" w:hAnsiTheme="minorHAnsi"/>
          <w:color w:val="auto"/>
        </w:rPr>
        <w:t xml:space="preserve"> (UZ) and </w:t>
      </w:r>
      <w:r w:rsidR="00852646" w:rsidRPr="005E7866">
        <w:rPr>
          <w:rFonts w:asciiTheme="minorHAnsi" w:hAnsiTheme="minorHAnsi"/>
          <w:color w:val="auto"/>
        </w:rPr>
        <w:t>B</w:t>
      </w:r>
      <w:r w:rsidRPr="005E7866">
        <w:rPr>
          <w:rFonts w:asciiTheme="minorHAnsi" w:hAnsiTheme="minorHAnsi"/>
          <w:color w:val="auto"/>
        </w:rPr>
        <w:t>ivoltine</w:t>
      </w:r>
      <w:r w:rsidR="00852646" w:rsidRPr="005E7866">
        <w:rPr>
          <w:rFonts w:asciiTheme="minorHAnsi" w:hAnsiTheme="minorHAnsi"/>
          <w:color w:val="auto"/>
        </w:rPr>
        <w:t>-E</w:t>
      </w:r>
      <w:r w:rsidRPr="005E7866">
        <w:rPr>
          <w:rFonts w:asciiTheme="minorHAnsi" w:hAnsiTheme="minorHAnsi"/>
          <w:color w:val="auto"/>
        </w:rPr>
        <w:t xml:space="preserve"> (BE) strains of European corn borer (ECB)</w:t>
      </w:r>
      <w:r w:rsidR="0040656E" w:rsidRPr="005E7866">
        <w:rPr>
          <w:rFonts w:asciiTheme="minorHAnsi" w:hAnsiTheme="minorHAnsi"/>
          <w:color w:val="auto"/>
        </w:rPr>
        <w:t xml:space="preserve"> that will be</w:t>
      </w:r>
      <w:r w:rsidR="00E90F71" w:rsidRPr="005E7866">
        <w:rPr>
          <w:rFonts w:asciiTheme="minorHAnsi" w:hAnsiTheme="minorHAnsi"/>
          <w:color w:val="auto"/>
        </w:rPr>
        <w:t xml:space="preserve"> used in this experiment were collected by members </w:t>
      </w:r>
      <w:r w:rsidR="005756AF" w:rsidRPr="005E7866">
        <w:rPr>
          <w:rFonts w:asciiTheme="minorHAnsi" w:hAnsiTheme="minorHAnsi"/>
          <w:color w:val="auto"/>
        </w:rPr>
        <w:t xml:space="preserve">of the </w:t>
      </w:r>
      <w:r w:rsidRPr="005E7866">
        <w:rPr>
          <w:rFonts w:asciiTheme="minorHAnsi" w:hAnsiTheme="minorHAnsi"/>
          <w:color w:val="auto"/>
        </w:rPr>
        <w:t>Dr. Dopman laboratory at Tufts University.</w:t>
      </w:r>
      <w:r w:rsidR="005756AF" w:rsidRPr="005E7866">
        <w:rPr>
          <w:rFonts w:asciiTheme="minorHAnsi" w:hAnsiTheme="minorHAnsi"/>
          <w:color w:val="auto"/>
        </w:rPr>
        <w:t xml:space="preserve"> </w:t>
      </w:r>
      <w:r w:rsidR="006105B1" w:rsidRPr="005E7866">
        <w:rPr>
          <w:rFonts w:asciiTheme="minorHAnsi" w:hAnsiTheme="minorHAnsi"/>
          <w:color w:val="auto"/>
        </w:rPr>
        <w:t>Strain identity was determined genotypically using the pgFAR</w:t>
      </w:r>
      <w:r w:rsidR="009411AA" w:rsidRPr="005E7866">
        <w:rPr>
          <w:rFonts w:asciiTheme="minorHAnsi" w:hAnsiTheme="minorHAnsi"/>
          <w:color w:val="auto"/>
        </w:rPr>
        <w:t xml:space="preserve"> autosomal gene, this gene codes an important enzyme</w:t>
      </w:r>
      <w:r w:rsidR="005756AF" w:rsidRPr="005E7866">
        <w:rPr>
          <w:rFonts w:asciiTheme="minorHAnsi" w:hAnsiTheme="minorHAnsi"/>
          <w:color w:val="auto"/>
        </w:rPr>
        <w:t xml:space="preserve"> </w:t>
      </w:r>
      <w:r w:rsidR="0040656E" w:rsidRPr="005E7866">
        <w:rPr>
          <w:rFonts w:asciiTheme="minorHAnsi" w:hAnsiTheme="minorHAnsi"/>
          <w:color w:val="auto"/>
        </w:rPr>
        <w:t>involved in determining</w:t>
      </w:r>
      <w:r w:rsidR="005756AF" w:rsidRPr="005E7866">
        <w:rPr>
          <w:rFonts w:asciiTheme="minorHAnsi" w:hAnsiTheme="minorHAnsi"/>
          <w:color w:val="auto"/>
        </w:rPr>
        <w:t xml:space="preserve"> the female sex-pheromone blend</w:t>
      </w:r>
      <w:r w:rsidR="0040656E" w:rsidRPr="005E7866">
        <w:rPr>
          <w:rFonts w:asciiTheme="minorHAnsi" w:hAnsiTheme="minorHAnsi"/>
          <w:color w:val="auto"/>
        </w:rPr>
        <w:t>, and is partly responsible for the strain differences</w:t>
      </w:r>
      <w:r w:rsidR="005756AF" w:rsidRPr="005E7866">
        <w:rPr>
          <w:rFonts w:asciiTheme="minorHAnsi" w:hAnsiTheme="minorHAnsi"/>
          <w:color w:val="auto"/>
        </w:rPr>
        <w:t xml:space="preserve"> </w:t>
      </w:r>
      <w:r w:rsidR="00816093" w:rsidRPr="005E7866">
        <w:rPr>
          <w:rFonts w:asciiTheme="minorHAnsi" w:hAnsiTheme="minorHAnsi"/>
          <w:color w:val="auto"/>
        </w:rPr>
        <w:fldChar w:fldCharType="begin" w:fldLock="1"/>
      </w:r>
      <w:r w:rsidR="00A57C6F" w:rsidRPr="005E7866">
        <w:rPr>
          <w:rFonts w:asciiTheme="minorHAnsi" w:hAnsiTheme="minorHAnsi"/>
          <w:color w:val="auto"/>
        </w:rPr>
        <w:instrText>ADDIN CSL_CITATION { "citationItems" : [ { "id" : "ITEM-1", "itemData" : { "DOI" : "Doi 10.1038/Nature09058", "ISBN" : "0028-0836", "ISSN" : "0028-0836", "PMID" : "20592730", "abstract" : "Pheromone-based behaviours are crucial in animals from insects to mammals(1,2), and reproductive isolation is often based on pheromone differences(1-4). However, the genetic mechanisms by which pheromone signals change during the evolution of new species are largely unknown(4). In the sexual communication system of moths (Insecta: Lepidoptera), females emit a species-specific pheromone blend that attracts males over long distances(1,2,4). The European corn borer, Ostrinia nubilalis, consists of two sex pheromone races, Z and E, that use different ratios of the cis and trans isomers of acetate pheromone components(5). This subtle difference leads to strong reproductive isolation in the field between the two races(6,7), which could represent a first step in speciation. Female sex pheromone production and male behavioural response are under the control of different major genes(8,9), but the identity of these genes is unknown. Here we show that allelic variation in a fatty-acyl reductase gene essential for pheromone biosynthesis accounts for the phenotypic variation in female pheromone production, leading to race-specific signals. Both the cis and trans isomers of the pheromone precursors are produced by both races, but the precursors are differentially reduced to yield opposite ratios in the final pheromone blend as a result of the substrate specificity of the enzymes encoded by the Z and E alleles. This is the first functional characterization of a gene contributing to intraspecific behavioural reproductive isolation in moths, highlighting the importance of evolutionary diversification in a lepidopteran-specific family of reductases. Accumulation of substitutions in the coding region of a single biosynthetic enzyme can produce pheromone differences resulting in reproductive isolation, with speciation as a potential end result.", "author" : [ { "dropping-particle" : "", "family" : "Lassance", "given" : "J M", "non-dropping-particle" : "", "parse-names" : false, "suffix" : "" }, { "dropping-particle" : "", "family" : "Groot", "given" : "A T", "non-dropping-particle" : "", "parse-names" : false, "suffix" : "" }, { "dropping-particle" : "", "family" : "Lienard", "given" : "M A", "non-dropping-particle" : "", "parse-names" : false, "suffix" : "" }, { "dropping-particle" : "", "family" : "Antony", "given" : "B", "non-dropping-particle" : "", "parse-names" : false, "suffix" : "" }, { "dropping-particle" : "", "family" : "Borgwardt", "given" : "C", "non-dropping-particle" : "", "parse-names" : false, "suffix" : "" }, { "dropping-particle" : "", "family" : "Andersson", "given" : "F", "non-dropping-particle" : "", "parse-names" : false, "suffix" : "" }, { "dropping-particle" : "", "family" : "Hedenstrom", "given" : "E", "non-dropping-particle" : "", "parse-names" : false, "suffix" : "" }, { "dropping-particle" : "", "family" : "Heckel", "given" : "D G", "non-dropping-particle" : "", "parse-names" : false, "suffix" : "" }, { "dropping-particle" : "", "family" : "Lofstedt", "given" : "C", "non-dropping-particle" : "", "parse-names" : false, "suffix" : "" } ], "container-title" : "Nature", "id" : "ITEM-1", "issue" : "7305", "issued" : { "date-parts" : [ [ "2010" ] ] }, "page" : "486-491", "title" : "Allelic variation in a fatty-acyl reductase gene causes divergence in moth sex pheromones", "type" : "article-journal", "volume" : "466" }, "uris" : [ "http://www.mendeley.com/documents/?uuid=efedbe99-c966-4743-86b9-ff1ff43ee529" ] } ], "mendeley" : { "formattedCitation" : "(Lassance et al. 2010)", "plainTextFormattedCitation" : "(Lassance et al. 2010)", "previouslyFormattedCitation" : "(Lassance et al. 2010)" }, "properties" : { "noteIndex" : 0 }, "schema" : "https://github.com/citation-style-language/schema/raw/master/csl-citation.json" }</w:instrText>
      </w:r>
      <w:r w:rsidR="00816093" w:rsidRPr="005E7866">
        <w:rPr>
          <w:rFonts w:asciiTheme="minorHAnsi" w:hAnsiTheme="minorHAnsi"/>
          <w:color w:val="auto"/>
        </w:rPr>
        <w:fldChar w:fldCharType="separate"/>
      </w:r>
      <w:r w:rsidR="00816093" w:rsidRPr="005E7866">
        <w:rPr>
          <w:rFonts w:asciiTheme="minorHAnsi" w:hAnsiTheme="minorHAnsi"/>
          <w:noProof/>
          <w:color w:val="auto"/>
        </w:rPr>
        <w:t>(Lassance et al. 2010)</w:t>
      </w:r>
      <w:r w:rsidR="00816093" w:rsidRPr="005E7866">
        <w:rPr>
          <w:rFonts w:asciiTheme="minorHAnsi" w:hAnsiTheme="minorHAnsi"/>
          <w:color w:val="auto"/>
        </w:rPr>
        <w:fldChar w:fldCharType="end"/>
      </w:r>
      <w:r w:rsidR="00816093" w:rsidRPr="005E7866">
        <w:rPr>
          <w:rFonts w:asciiTheme="minorHAnsi" w:hAnsiTheme="minorHAnsi"/>
          <w:color w:val="auto"/>
        </w:rPr>
        <w:t>.</w:t>
      </w:r>
      <w:r w:rsidRPr="005E7866">
        <w:rPr>
          <w:rFonts w:asciiTheme="minorHAnsi" w:hAnsiTheme="minorHAnsi"/>
          <w:color w:val="auto"/>
        </w:rPr>
        <w:t xml:space="preserve"> </w:t>
      </w:r>
      <w:r w:rsidR="00C17895" w:rsidRPr="005E7866">
        <w:rPr>
          <w:rFonts w:asciiTheme="minorHAnsi" w:hAnsiTheme="minorHAnsi"/>
          <w:color w:val="auto"/>
        </w:rPr>
        <w:t xml:space="preserve">Both strains </w:t>
      </w:r>
      <w:r w:rsidRPr="005E7866">
        <w:rPr>
          <w:rFonts w:asciiTheme="minorHAnsi" w:hAnsiTheme="minorHAnsi"/>
          <w:color w:val="auto"/>
        </w:rPr>
        <w:t xml:space="preserve">were </w:t>
      </w:r>
      <w:r w:rsidR="00C17895" w:rsidRPr="005E7866">
        <w:rPr>
          <w:rFonts w:asciiTheme="minorHAnsi" w:hAnsiTheme="minorHAnsi"/>
          <w:color w:val="auto"/>
        </w:rPr>
        <w:t xml:space="preserve">collected </w:t>
      </w:r>
      <w:r w:rsidRPr="005E7866">
        <w:rPr>
          <w:rFonts w:asciiTheme="minorHAnsi" w:hAnsiTheme="minorHAnsi"/>
          <w:color w:val="auto"/>
        </w:rPr>
        <w:t>as larvae</w:t>
      </w:r>
      <w:r w:rsidR="00C17895" w:rsidRPr="005E7866">
        <w:rPr>
          <w:rFonts w:asciiTheme="minorHAnsi" w:hAnsiTheme="minorHAnsi"/>
          <w:color w:val="auto"/>
        </w:rPr>
        <w:t xml:space="preserve">, pupae and adults from New York state prior to 2015 </w:t>
      </w:r>
      <w:r w:rsidR="00C17895" w:rsidRPr="005E7866">
        <w:rPr>
          <w:rFonts w:asciiTheme="minorHAnsi" w:hAnsiTheme="minorHAnsi"/>
          <w:color w:val="auto"/>
        </w:rPr>
        <w:fldChar w:fldCharType="begin" w:fldLock="1"/>
      </w:r>
      <w:r w:rsidR="00816093" w:rsidRPr="005E7866">
        <w:rPr>
          <w:rFonts w:asciiTheme="minorHAnsi" w:hAnsiTheme="minorHAnsi"/>
          <w:color w:val="auto"/>
        </w:rPr>
        <w:instrText>ADDIN CSL_CITATION { "citationItems" : [ { "id" : "ITEM-1", "itemData" : { "DOI" : "10.1038/hdy.2014.128", "ISSN" : "1365-2540", "PMID" : "25626887", "abstract" : "Despite unparalleled access to species' genomes in our post-genomic age, we often lack adequate biological explanations for a major hallmark of the speciation process-genetic divergence. In the presence of gene flow, chromosomal rearrangements such as inversions are thought to promote divergence and facilitate speciation by suppressing recombination. Using a combination of genetic crosses, phenotyping of a trait underlying ecological isolation, and population genetic analysis of wild populations, we set out to determine whether evidence supports a role for recombination suppressors during speciation between the Z and E strains of European corn borer moth (Ostrinia nubilalis). Our results are consistent with the presence of an inversion that has contributed to accumulation of ecologically adaptive alleles and genetic differentiation across roughly 20% of the Ostrinia sex chromosome (~4 Mb). Patterns in Ostrinia suggest that chromosomal divergence may involve two separate phases-one driving its transient origin through local adaptation and one determining its stable persistence through differential introgression. As the evolutionary rate of rearrangements in lepidopteran genomes appears to be one of the fastest among eukaryotes, structural mutations may have had a disproportionate role during adaptive divergence and speciation in Ostrinia and in other moths and butterflies.", "author" : [ { "dropping-particle" : "", "family" : "Wadsworth", "given" : "C B", "non-dropping-particle" : "", "parse-names" : false, "suffix" : "" }, { "dropping-particle" : "", "family" : "Li", "given" : "X", "non-dropping-particle" : "", "parse-names" : false, "suffix" : "" }, { "dropping-particle" : "", "family" : "Dopman", "given" : "E B", "non-dropping-particle" : "", "parse-names" : false, "suffix" : "" } ], "container-title" : "Heredity", "id" : "ITEM-1", "issue" : "6", "issued" : { "date-parts" : [ [ "2015" ] ] }, "page" : "593-600", "title" : "A recombination suppressor contributes to ecological speciation in OSTRINIA moths.", "type" : "article-journal", "volume" : "114" }, "uris" : [ "http://www.mendeley.com/documents/?uuid=18c9a636-48ca-4348-92ad-ec317f8012f0" ] } ], "mendeley" : { "formattedCitation" : "(Wadsworth et al. 2015)", "plainTextFormattedCitation" : "(Wadsworth et al. 2015)", "previouslyFormattedCitation" : "(Wadsworth et al. 2015)" }, "properties" : { "noteIndex" : 0 }, "schema" : "https://github.com/citation-style-language/schema/raw/master/csl-citation.json" }</w:instrText>
      </w:r>
      <w:r w:rsidR="00C17895" w:rsidRPr="005E7866">
        <w:rPr>
          <w:rFonts w:asciiTheme="minorHAnsi" w:hAnsiTheme="minorHAnsi"/>
          <w:color w:val="auto"/>
        </w:rPr>
        <w:fldChar w:fldCharType="separate"/>
      </w:r>
      <w:r w:rsidR="00C17895" w:rsidRPr="005E7866">
        <w:rPr>
          <w:rFonts w:asciiTheme="minorHAnsi" w:hAnsiTheme="minorHAnsi"/>
          <w:noProof/>
          <w:color w:val="auto"/>
        </w:rPr>
        <w:t>(Wadsworth et al. 2015)</w:t>
      </w:r>
      <w:r w:rsidR="00C17895" w:rsidRPr="005E7866">
        <w:rPr>
          <w:rFonts w:asciiTheme="minorHAnsi" w:hAnsiTheme="minorHAnsi"/>
          <w:color w:val="auto"/>
        </w:rPr>
        <w:fldChar w:fldCharType="end"/>
      </w:r>
      <w:r w:rsidRPr="005E7866">
        <w:rPr>
          <w:rFonts w:asciiTheme="minorHAnsi" w:hAnsiTheme="minorHAnsi"/>
          <w:color w:val="auto"/>
        </w:rPr>
        <w:t xml:space="preserve">. </w:t>
      </w:r>
      <w:r w:rsidR="0040656E" w:rsidRPr="005E7866">
        <w:rPr>
          <w:rFonts w:asciiTheme="minorHAnsi" w:hAnsiTheme="minorHAnsi"/>
          <w:color w:val="auto"/>
        </w:rPr>
        <w:t>For the duration of the experiment, each</w:t>
      </w:r>
      <w:r w:rsidR="00816093" w:rsidRPr="005E7866">
        <w:rPr>
          <w:rFonts w:asciiTheme="minorHAnsi" w:hAnsiTheme="minorHAnsi"/>
          <w:color w:val="auto"/>
        </w:rPr>
        <w:t xml:space="preserve"> strain will be continuously mass reared</w:t>
      </w:r>
      <w:r w:rsidRPr="005E7866">
        <w:rPr>
          <w:rFonts w:asciiTheme="minorHAnsi" w:hAnsiTheme="minorHAnsi"/>
          <w:color w:val="auto"/>
        </w:rPr>
        <w:t xml:space="preserve"> at 26</w:t>
      </w:r>
      <w:r w:rsidR="00737225" w:rsidRPr="005E7866">
        <w:rPr>
          <w:color w:val="auto"/>
        </w:rPr>
        <w:t>°</w:t>
      </w:r>
      <w:r w:rsidRPr="005E7866">
        <w:rPr>
          <w:rFonts w:asciiTheme="minorHAnsi" w:hAnsiTheme="minorHAnsi"/>
          <w:color w:val="auto"/>
        </w:rPr>
        <w:t xml:space="preserve">C </w:t>
      </w:r>
      <w:r w:rsidR="0051526B" w:rsidRPr="005E7866">
        <w:rPr>
          <w:rFonts w:asciiTheme="minorHAnsi" w:hAnsiTheme="minorHAnsi"/>
          <w:color w:val="auto"/>
        </w:rPr>
        <w:t>under a 16-hour photoperiod.</w:t>
      </w:r>
      <w:r w:rsidRPr="005E7866">
        <w:rPr>
          <w:rFonts w:asciiTheme="minorHAnsi" w:hAnsiTheme="minorHAnsi"/>
          <w:color w:val="auto"/>
        </w:rPr>
        <w:t xml:space="preserve"> To compare the differences in </w:t>
      </w:r>
      <w:r w:rsidR="0076506B" w:rsidRPr="005E7866">
        <w:rPr>
          <w:rFonts w:asciiTheme="minorHAnsi" w:hAnsiTheme="minorHAnsi"/>
          <w:color w:val="auto"/>
        </w:rPr>
        <w:t xml:space="preserve">stored </w:t>
      </w:r>
      <w:r w:rsidR="0051526B" w:rsidRPr="005E7866">
        <w:rPr>
          <w:rFonts w:asciiTheme="minorHAnsi" w:hAnsiTheme="minorHAnsi"/>
          <w:color w:val="auto"/>
        </w:rPr>
        <w:t xml:space="preserve">triglycerides and storage proteins between diapause </w:t>
      </w:r>
      <w:r w:rsidRPr="005E7866">
        <w:rPr>
          <w:rFonts w:asciiTheme="minorHAnsi" w:hAnsiTheme="minorHAnsi"/>
          <w:color w:val="auto"/>
        </w:rPr>
        <w:t xml:space="preserve">and </w:t>
      </w:r>
      <w:r w:rsidR="0051526B" w:rsidRPr="005E7866">
        <w:rPr>
          <w:rFonts w:asciiTheme="minorHAnsi" w:hAnsiTheme="minorHAnsi"/>
          <w:color w:val="auto"/>
        </w:rPr>
        <w:t>non-</w:t>
      </w:r>
      <w:r w:rsidRPr="005E7866">
        <w:rPr>
          <w:rFonts w:asciiTheme="minorHAnsi" w:hAnsiTheme="minorHAnsi"/>
          <w:color w:val="auto"/>
        </w:rPr>
        <w:t>diapause larvae, newly hatched larvae from e</w:t>
      </w:r>
      <w:r w:rsidR="0051526B" w:rsidRPr="005E7866">
        <w:rPr>
          <w:rFonts w:asciiTheme="minorHAnsi" w:hAnsiTheme="minorHAnsi"/>
          <w:color w:val="auto"/>
        </w:rPr>
        <w:t>ach strain will be reared at 23</w:t>
      </w:r>
      <w:r w:rsidR="0051526B" w:rsidRPr="005E7866">
        <w:rPr>
          <w:color w:val="auto"/>
        </w:rPr>
        <w:t>°</w:t>
      </w:r>
      <w:r w:rsidRPr="005E7866">
        <w:rPr>
          <w:rFonts w:asciiTheme="minorHAnsi" w:hAnsiTheme="minorHAnsi"/>
          <w:color w:val="auto"/>
        </w:rPr>
        <w:t xml:space="preserve">C </w:t>
      </w:r>
      <w:r w:rsidR="0051526B" w:rsidRPr="005E7866">
        <w:rPr>
          <w:rFonts w:asciiTheme="minorHAnsi" w:hAnsiTheme="minorHAnsi"/>
          <w:color w:val="auto"/>
        </w:rPr>
        <w:t xml:space="preserve">under conditions that </w:t>
      </w:r>
      <w:r w:rsidR="0040656E" w:rsidRPr="005E7866">
        <w:rPr>
          <w:rFonts w:asciiTheme="minorHAnsi" w:hAnsiTheme="minorHAnsi"/>
          <w:color w:val="auto"/>
        </w:rPr>
        <w:t xml:space="preserve">either </w:t>
      </w:r>
      <w:r w:rsidR="0051526B" w:rsidRPr="005E7866">
        <w:rPr>
          <w:rFonts w:asciiTheme="minorHAnsi" w:hAnsiTheme="minorHAnsi"/>
          <w:color w:val="auto"/>
        </w:rPr>
        <w:t xml:space="preserve">induce diapause </w:t>
      </w:r>
      <w:r w:rsidR="0040656E" w:rsidRPr="005E7866">
        <w:rPr>
          <w:rFonts w:asciiTheme="minorHAnsi" w:hAnsiTheme="minorHAnsi"/>
          <w:color w:val="auto"/>
        </w:rPr>
        <w:t>or</w:t>
      </w:r>
      <w:r w:rsidR="0051526B" w:rsidRPr="005E7866">
        <w:rPr>
          <w:rFonts w:asciiTheme="minorHAnsi" w:hAnsiTheme="minorHAnsi"/>
          <w:color w:val="auto"/>
        </w:rPr>
        <w:t xml:space="preserve"> non-diapause. </w:t>
      </w:r>
      <w:r w:rsidRPr="005E7866">
        <w:rPr>
          <w:rFonts w:asciiTheme="minorHAnsi" w:hAnsiTheme="minorHAnsi"/>
          <w:color w:val="auto"/>
        </w:rPr>
        <w:t xml:space="preserve">Those </w:t>
      </w:r>
      <w:r w:rsidR="0051526B" w:rsidRPr="005E7866">
        <w:rPr>
          <w:rFonts w:asciiTheme="minorHAnsi" w:hAnsiTheme="minorHAnsi"/>
          <w:color w:val="auto"/>
        </w:rPr>
        <w:t xml:space="preserve">larvae treated under diapause inducing conditions from the UZ and BE strains </w:t>
      </w:r>
      <w:r w:rsidRPr="005E7866">
        <w:rPr>
          <w:rFonts w:asciiTheme="minorHAnsi" w:hAnsiTheme="minorHAnsi"/>
          <w:color w:val="auto"/>
        </w:rPr>
        <w:t>will be lab</w:t>
      </w:r>
      <w:r w:rsidR="0051526B" w:rsidRPr="005E7866">
        <w:rPr>
          <w:rFonts w:asciiTheme="minorHAnsi" w:hAnsiTheme="minorHAnsi"/>
          <w:color w:val="auto"/>
        </w:rPr>
        <w:t>eled UZ12 and BE12 respectively and t</w:t>
      </w:r>
      <w:r w:rsidRPr="005E7866">
        <w:rPr>
          <w:rFonts w:asciiTheme="minorHAnsi" w:hAnsiTheme="minorHAnsi"/>
          <w:color w:val="auto"/>
        </w:rPr>
        <w:t xml:space="preserve">hose </w:t>
      </w:r>
      <w:r w:rsidR="0051526B" w:rsidRPr="005E7866">
        <w:rPr>
          <w:rFonts w:asciiTheme="minorHAnsi" w:hAnsiTheme="minorHAnsi"/>
          <w:color w:val="auto"/>
        </w:rPr>
        <w:t xml:space="preserve">treated under </w:t>
      </w:r>
      <w:r w:rsidRPr="005E7866">
        <w:rPr>
          <w:rFonts w:asciiTheme="minorHAnsi" w:hAnsiTheme="minorHAnsi"/>
          <w:color w:val="auto"/>
        </w:rPr>
        <w:t xml:space="preserve">diapause avoiding conditions will be labeled UZ16 and BE16 respectively. </w:t>
      </w:r>
    </w:p>
    <w:p w14:paraId="35E2778D" w14:textId="77777777" w:rsidR="0083044B" w:rsidRPr="005E7866" w:rsidRDefault="0083044B" w:rsidP="00E84291">
      <w:pPr>
        <w:spacing w:line="480" w:lineRule="auto"/>
        <w:rPr>
          <w:rFonts w:asciiTheme="minorHAnsi" w:hAnsiTheme="minorHAnsi"/>
          <w:b/>
          <w:color w:val="auto"/>
        </w:rPr>
      </w:pPr>
    </w:p>
    <w:p w14:paraId="517D3277" w14:textId="6D123B67" w:rsidR="00E84291" w:rsidRPr="005E7866" w:rsidRDefault="00E84291" w:rsidP="00E84291">
      <w:pPr>
        <w:spacing w:line="480" w:lineRule="auto"/>
        <w:rPr>
          <w:rFonts w:asciiTheme="minorHAnsi" w:hAnsiTheme="minorHAnsi"/>
          <w:color w:val="auto"/>
        </w:rPr>
      </w:pPr>
      <w:r w:rsidRPr="005E7866">
        <w:rPr>
          <w:rFonts w:asciiTheme="minorHAnsi" w:hAnsiTheme="minorHAnsi"/>
          <w:b/>
          <w:color w:val="auto"/>
        </w:rPr>
        <w:t xml:space="preserve">Sampling Wandering Larvae. </w:t>
      </w:r>
      <w:r w:rsidRPr="005E7866">
        <w:rPr>
          <w:rFonts w:asciiTheme="minorHAnsi" w:hAnsiTheme="minorHAnsi"/>
          <w:color w:val="auto"/>
        </w:rPr>
        <w:t>European corn borer eggs</w:t>
      </w:r>
      <w:r w:rsidR="0040656E" w:rsidRPr="005E7866">
        <w:rPr>
          <w:rFonts w:asciiTheme="minorHAnsi" w:hAnsiTheme="minorHAnsi"/>
          <w:color w:val="auto"/>
        </w:rPr>
        <w:t>, intended for treatment,</w:t>
      </w:r>
      <w:r w:rsidRPr="005E7866">
        <w:rPr>
          <w:rFonts w:asciiTheme="minorHAnsi" w:hAnsiTheme="minorHAnsi"/>
          <w:color w:val="auto"/>
        </w:rPr>
        <w:t xml:space="preserve"> from the UZ </w:t>
      </w:r>
      <w:r w:rsidRPr="005E7866">
        <w:rPr>
          <w:rFonts w:asciiTheme="minorHAnsi" w:hAnsiTheme="minorHAnsi"/>
          <w:color w:val="auto"/>
        </w:rPr>
        <w:lastRenderedPageBreak/>
        <w:t>and BE strains will be hatched at 23</w:t>
      </w:r>
      <w:r w:rsidRPr="005E7866">
        <w:rPr>
          <w:color w:val="auto"/>
        </w:rPr>
        <w:t>°</w:t>
      </w:r>
      <w:r w:rsidR="0040656E" w:rsidRPr="005E7866">
        <w:rPr>
          <w:rFonts w:asciiTheme="minorHAnsi" w:hAnsiTheme="minorHAnsi"/>
          <w:color w:val="auto"/>
        </w:rPr>
        <w:t>C and 65% relative humidity. These h</w:t>
      </w:r>
      <w:r w:rsidRPr="005E7866">
        <w:rPr>
          <w:rFonts w:asciiTheme="minorHAnsi" w:hAnsiTheme="minorHAnsi"/>
          <w:color w:val="auto"/>
        </w:rPr>
        <w:t xml:space="preserve">atched larvae will be </w:t>
      </w:r>
      <w:r w:rsidR="0040656E" w:rsidRPr="005E7866">
        <w:rPr>
          <w:rFonts w:asciiTheme="minorHAnsi" w:hAnsiTheme="minorHAnsi"/>
          <w:color w:val="auto"/>
        </w:rPr>
        <w:t>provided</w:t>
      </w:r>
      <w:r w:rsidR="00F2535D" w:rsidRPr="005E7866">
        <w:rPr>
          <w:rFonts w:asciiTheme="minorHAnsi" w:hAnsiTheme="minorHAnsi"/>
          <w:color w:val="auto"/>
        </w:rPr>
        <w:t xml:space="preserve"> European corn borer </w:t>
      </w:r>
      <w:r w:rsidRPr="005E7866">
        <w:rPr>
          <w:rFonts w:asciiTheme="minorHAnsi" w:hAnsiTheme="minorHAnsi"/>
          <w:color w:val="auto"/>
        </w:rPr>
        <w:t>diet</w:t>
      </w:r>
      <w:r w:rsidR="00F2535D" w:rsidRPr="005E7866">
        <w:rPr>
          <w:rFonts w:asciiTheme="minorHAnsi" w:hAnsiTheme="minorHAnsi"/>
          <w:color w:val="auto"/>
        </w:rPr>
        <w:t>, purchased</w:t>
      </w:r>
      <w:r w:rsidRPr="005E7866">
        <w:rPr>
          <w:rFonts w:asciiTheme="minorHAnsi" w:hAnsiTheme="minorHAnsi"/>
          <w:color w:val="auto"/>
        </w:rPr>
        <w:t xml:space="preserve"> </w:t>
      </w:r>
      <w:r w:rsidR="00F2535D" w:rsidRPr="005E7866">
        <w:rPr>
          <w:rFonts w:asciiTheme="minorHAnsi" w:hAnsiTheme="minorHAnsi"/>
          <w:color w:val="auto"/>
        </w:rPr>
        <w:t xml:space="preserve">from Frontier Agricultural Sciences, </w:t>
      </w:r>
      <w:r w:rsidR="0040656E" w:rsidRPr="005E7866">
        <w:rPr>
          <w:rFonts w:asciiTheme="minorHAnsi" w:hAnsiTheme="minorHAnsi"/>
          <w:color w:val="auto"/>
        </w:rPr>
        <w:t xml:space="preserve">ad </w:t>
      </w:r>
      <w:r w:rsidRPr="005E7866">
        <w:rPr>
          <w:rFonts w:asciiTheme="minorHAnsi" w:hAnsiTheme="minorHAnsi"/>
          <w:color w:val="auto"/>
        </w:rPr>
        <w:t>libitum. Non-diapause treatment larvae will experience a photoperiod of 16-hours, while diapause treatment larvae will experience a 12-hour photoperiod. The regime experienced by each treatment will be held constant throughout the duration of the experiment.</w:t>
      </w:r>
      <w:r w:rsidR="004F2C0B" w:rsidRPr="005E7866">
        <w:rPr>
          <w:rFonts w:asciiTheme="minorHAnsi" w:hAnsiTheme="minorHAnsi"/>
          <w:color w:val="auto"/>
        </w:rPr>
        <w:t xml:space="preserve"> </w:t>
      </w:r>
      <w:r w:rsidRPr="005E7866">
        <w:rPr>
          <w:rFonts w:asciiTheme="minorHAnsi" w:hAnsiTheme="minorHAnsi"/>
          <w:color w:val="auto"/>
        </w:rPr>
        <w:t>At the beginning of the fifth instar, larvae will be separated</w:t>
      </w:r>
      <w:r w:rsidR="0040656E" w:rsidRPr="005E7866">
        <w:rPr>
          <w:rFonts w:asciiTheme="minorHAnsi" w:hAnsiTheme="minorHAnsi"/>
          <w:color w:val="auto"/>
        </w:rPr>
        <w:t xml:space="preserve"> into </w:t>
      </w:r>
      <w:r w:rsidR="00737225" w:rsidRPr="005E7866">
        <w:rPr>
          <w:rFonts w:asciiTheme="minorHAnsi" w:hAnsiTheme="minorHAnsi"/>
          <w:color w:val="auto"/>
        </w:rPr>
        <w:t>32-</w:t>
      </w:r>
      <w:r w:rsidR="001F7608" w:rsidRPr="005E7866">
        <w:rPr>
          <w:rFonts w:asciiTheme="minorHAnsi" w:hAnsiTheme="minorHAnsi"/>
          <w:color w:val="auto"/>
        </w:rPr>
        <w:t>well bioassay trays purchased from Frontier Agricultural Sciences</w:t>
      </w:r>
      <w:r w:rsidR="0040656E" w:rsidRPr="005E7866">
        <w:rPr>
          <w:rFonts w:asciiTheme="minorHAnsi" w:hAnsiTheme="minorHAnsi"/>
          <w:color w:val="auto"/>
        </w:rPr>
        <w:t>, these trays</w:t>
      </w:r>
      <w:r w:rsidR="001F7608" w:rsidRPr="005E7866">
        <w:rPr>
          <w:rFonts w:asciiTheme="minorHAnsi" w:hAnsiTheme="minorHAnsi"/>
          <w:color w:val="auto"/>
        </w:rPr>
        <w:t xml:space="preserve"> will serve as individual arenas. Once larvae </w:t>
      </w:r>
      <w:r w:rsidRPr="005E7866">
        <w:rPr>
          <w:rFonts w:asciiTheme="minorHAnsi" w:hAnsiTheme="minorHAnsi"/>
          <w:color w:val="auto"/>
        </w:rPr>
        <w:t>reach the end of the fifth instar</w:t>
      </w:r>
      <w:r w:rsidR="001F7608" w:rsidRPr="005E7866">
        <w:rPr>
          <w:rFonts w:asciiTheme="minorHAnsi" w:hAnsiTheme="minorHAnsi"/>
          <w:color w:val="auto"/>
        </w:rPr>
        <w:t>, they will be assayed to determine if they have entered the wandering phase</w:t>
      </w:r>
      <w:r w:rsidRPr="005E7866">
        <w:rPr>
          <w:rFonts w:asciiTheme="minorHAnsi" w:hAnsiTheme="minorHAnsi"/>
          <w:color w:val="auto"/>
        </w:rPr>
        <w:t xml:space="preserve">. At the beginning of the wandering phase, larvae discontinue feeding, empty the contents of their gut and after clearing their gut larvae no longer produce frass. The wandering phase is a necessary step all European corn borer larvae undergo in preparation for either diapause or pupation and adult metamorphosis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(Gelman and Hayes 1982)</w:t>
      </w:r>
      <w:r w:rsidRPr="005E7866">
        <w:rPr>
          <w:rFonts w:asciiTheme="minorHAnsi" w:hAnsiTheme="minorHAnsi"/>
          <w:color w:val="auto"/>
        </w:rPr>
        <w:fldChar w:fldCharType="end"/>
      </w:r>
      <w:r w:rsidRPr="005E7866">
        <w:rPr>
          <w:rFonts w:asciiTheme="minorHAnsi" w:hAnsiTheme="minorHAnsi"/>
          <w:color w:val="auto"/>
        </w:rPr>
        <w:t xml:space="preserve">. Because the termination of frass production is indicative of the wandering phase, it will be used to diagnose putative wandering larvae. To diagnose late fifth instar larvae as wandering, larvae will be removed from their individual arenas and held in a clean, empty petri dish and monitored for </w:t>
      </w:r>
      <w:r w:rsidR="00676735">
        <w:rPr>
          <w:rFonts w:asciiTheme="minorHAnsi" w:hAnsiTheme="minorHAnsi"/>
          <w:color w:val="auto"/>
        </w:rPr>
        <w:t>30 minutes</w:t>
      </w:r>
      <w:commentRangeStart w:id="120"/>
      <w:r w:rsidRPr="005E7866">
        <w:rPr>
          <w:rStyle w:val="CommentReference"/>
          <w:color w:val="auto"/>
        </w:rPr>
        <w:commentReference w:id="121"/>
      </w:r>
      <w:commentRangeEnd w:id="120"/>
      <w:r w:rsidR="00FA206E" w:rsidRPr="005E7866">
        <w:rPr>
          <w:rStyle w:val="CommentReference"/>
          <w:color w:val="auto"/>
        </w:rPr>
        <w:commentReference w:id="120"/>
      </w:r>
      <w:r w:rsidRPr="005E7866">
        <w:rPr>
          <w:rFonts w:asciiTheme="minorHAnsi" w:hAnsiTheme="minorHAnsi"/>
          <w:color w:val="auto"/>
        </w:rPr>
        <w:t xml:space="preserve">. Those larvae whose gut is not clear will produce frass will be placed back into their arenas and those that do not produce frass will be </w:t>
      </w:r>
      <w:r w:rsidR="00DC52AC" w:rsidRPr="005E7866">
        <w:rPr>
          <w:rFonts w:asciiTheme="minorHAnsi" w:hAnsiTheme="minorHAnsi"/>
          <w:color w:val="auto"/>
        </w:rPr>
        <w:t>charac</w:t>
      </w:r>
      <w:r w:rsidRPr="005E7866">
        <w:rPr>
          <w:rFonts w:asciiTheme="minorHAnsi" w:hAnsiTheme="minorHAnsi"/>
          <w:color w:val="auto"/>
        </w:rPr>
        <w:t>terized as wanders, 30 individuals from each treatment will be collected, accessioned, and tracked for the duration of the experiment. Hemolymph and lipid extractions from sampled larvae will be analyzed for storage protein and triglyceride content, respectively.</w:t>
      </w:r>
      <w:r w:rsidRPr="005E7866" w:rsidDel="00D17757">
        <w:rPr>
          <w:rFonts w:asciiTheme="minorHAnsi" w:hAnsiTheme="minorHAnsi"/>
          <w:color w:val="auto"/>
        </w:rPr>
        <w:t xml:space="preserve"> </w:t>
      </w:r>
    </w:p>
    <w:p w14:paraId="4B05E00A" w14:textId="77777777" w:rsidR="00E84291" w:rsidRPr="005E7866" w:rsidRDefault="00E84291" w:rsidP="00E84291">
      <w:pPr>
        <w:spacing w:line="480" w:lineRule="auto"/>
        <w:rPr>
          <w:rFonts w:asciiTheme="minorHAnsi" w:hAnsiTheme="minorHAnsi"/>
          <w:b/>
          <w:color w:val="auto"/>
        </w:rPr>
      </w:pPr>
    </w:p>
    <w:p w14:paraId="1CF76641" w14:textId="7B10C514" w:rsidR="00E84291" w:rsidRPr="005E7866" w:rsidRDefault="00E84291" w:rsidP="00E84291">
      <w:pPr>
        <w:spacing w:line="480" w:lineRule="auto"/>
        <w:rPr>
          <w:rFonts w:asciiTheme="minorHAnsi" w:hAnsiTheme="minorHAnsi"/>
          <w:color w:val="auto"/>
        </w:rPr>
      </w:pPr>
      <w:r w:rsidRPr="005E7866">
        <w:rPr>
          <w:rFonts w:asciiTheme="minorHAnsi" w:hAnsiTheme="minorHAnsi"/>
          <w:b/>
          <w:color w:val="auto"/>
        </w:rPr>
        <w:lastRenderedPageBreak/>
        <w:t xml:space="preserve">Protein Extraction and Quantification: </w:t>
      </w:r>
      <w:r w:rsidRPr="005E7866">
        <w:rPr>
          <w:rFonts w:asciiTheme="minorHAnsi" w:hAnsiTheme="minorHAnsi"/>
          <w:color w:val="auto"/>
        </w:rPr>
        <w:t xml:space="preserve">A portion of hemolymph will be drawn from larval samples and the total protein concentration in the extracted hemolymph will be measured. To extract hemolymph, a small incision will be made through the cuticle of the larval proleg </w:t>
      </w:r>
      <w:r w:rsidRPr="005E7866">
        <w:rPr>
          <w:rFonts w:asciiTheme="minorHAnsi" w:hAnsiTheme="minorHAnsi"/>
          <w:color w:val="auto"/>
        </w:rPr>
        <w:fldChar w:fldCharType="begin" w:fldLock="1"/>
      </w:r>
      <w:r w:rsidR="006A07A2" w:rsidRPr="005E7866">
        <w:rPr>
          <w:rFonts w:asciiTheme="minorHAnsi" w:hAnsiTheme="minorHAnsi"/>
          <w:color w:val="auto"/>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"Comparative Biochemistry and Physiology", "id" : "ITEM-1", "issue" : "2", "issued" : { "date-parts" : [ [ "1983" ] ] }, "page" : "367-375", "title" : "Haemolymph ecdysteroid titers of diapause-and nondiapause-bound fifth instars and pupae of the european corn borer, Ostrinia nubilalis (H\u00dcBNER)", "type" : "article-journal", "volume" : "76A"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(Gelman and Woods 1983)</w:t>
      </w:r>
      <w:r w:rsidRPr="005E7866">
        <w:rPr>
          <w:rFonts w:asciiTheme="minorHAnsi" w:hAnsiTheme="minorHAnsi"/>
          <w:color w:val="auto"/>
        </w:rPr>
        <w:fldChar w:fldCharType="end"/>
      </w:r>
      <w:r w:rsidRPr="005E7866">
        <w:rPr>
          <w:rFonts w:asciiTheme="minorHAnsi" w:hAnsiTheme="minorHAnsi"/>
          <w:color w:val="auto"/>
        </w:rPr>
        <w:t>. Using a micropipette, lymph fluid will be gathered and stored in a microcentrifuge tube. Extracting lymph from live larvae exposes the lymph fluid and the contained proteins to degradation from proteolytic enzymes. To reduce the activity of these enzymes, extracted hemolymph samples will be stored in microtubes containing 500 µL of 1x PBS and 5 µL of Halt™ Protease Inhibitor Cocktail with EDTA and kept at -80</w:t>
      </w:r>
      <w:r w:rsidRPr="005E7866">
        <w:rPr>
          <w:color w:val="auto"/>
        </w:rPr>
        <w:t>°</w:t>
      </w:r>
      <w:r w:rsidRPr="005E7866">
        <w:rPr>
          <w:rFonts w:asciiTheme="minorHAnsi" w:hAnsiTheme="minorHAnsi"/>
          <w:color w:val="auto"/>
        </w:rPr>
        <w:t xml:space="preserve">C. After collecting lymph from larvae across each of the four treatments, </w:t>
      </w:r>
      <w:commentRangeStart w:id="122"/>
      <w:commentRangeStart w:id="123"/>
      <w:r w:rsidRPr="005E7866">
        <w:rPr>
          <w:rFonts w:asciiTheme="minorHAnsi" w:hAnsiTheme="minorHAnsi"/>
          <w:color w:val="auto"/>
        </w:rPr>
        <w:t>samples will be grouped into cohorts</w:t>
      </w:r>
      <w:r w:rsidR="00FA206E" w:rsidRPr="005E7866">
        <w:rPr>
          <w:rFonts w:asciiTheme="minorHAnsi" w:hAnsiTheme="minorHAnsi"/>
          <w:color w:val="auto"/>
        </w:rPr>
        <w:t>, a sample of hemolymph will be taken from each individual larvae</w:t>
      </w:r>
      <w:r w:rsidRPr="005E7866">
        <w:rPr>
          <w:rFonts w:asciiTheme="minorHAnsi" w:hAnsiTheme="minorHAnsi"/>
          <w:color w:val="auto"/>
        </w:rPr>
        <w:t xml:space="preserve"> and total protein concentration will be quantified</w:t>
      </w:r>
      <w:r w:rsidR="000C0F27" w:rsidRPr="005E7866">
        <w:rPr>
          <w:rFonts w:asciiTheme="minorHAnsi" w:hAnsiTheme="minorHAnsi"/>
          <w:color w:val="auto"/>
        </w:rPr>
        <w:t>, separately</w:t>
      </w:r>
      <w:r w:rsidRPr="005E7866">
        <w:rPr>
          <w:rFonts w:asciiTheme="minorHAnsi" w:hAnsiTheme="minorHAnsi"/>
          <w:color w:val="auto"/>
        </w:rPr>
        <w:t xml:space="preserve">. A cohort will consist of equal numbers of larvae from each strain, and from each photoperiod treatment. </w:t>
      </w:r>
      <w:commentRangeEnd w:id="122"/>
      <w:r w:rsidR="00642B1C" w:rsidRPr="005E7866">
        <w:rPr>
          <w:rStyle w:val="CommentReference"/>
          <w:color w:val="auto"/>
        </w:rPr>
        <w:commentReference w:id="122"/>
      </w:r>
      <w:commentRangeEnd w:id="123"/>
      <w:r w:rsidR="000C0F27" w:rsidRPr="005E7866">
        <w:rPr>
          <w:rStyle w:val="CommentReference"/>
          <w:color w:val="auto"/>
        </w:rPr>
        <w:commentReference w:id="123"/>
      </w:r>
      <w:r w:rsidR="0083044B" w:rsidRPr="005E7866">
        <w:rPr>
          <w:rFonts w:asciiTheme="minorHAnsi" w:hAnsiTheme="minorHAnsi"/>
          <w:color w:val="auto"/>
        </w:rPr>
        <w:t>Hemolymph proteins will be quantified in relation to a standard curve</w:t>
      </w:r>
      <w:r w:rsidRPr="005E7866">
        <w:rPr>
          <w:rFonts w:asciiTheme="minorHAnsi" w:hAnsiTheme="minorHAnsi"/>
          <w:color w:val="auto"/>
        </w:rPr>
        <w:t xml:space="preserve"> </w:t>
      </w:r>
      <w:r w:rsidR="00642B1C" w:rsidRPr="005E7866">
        <w:rPr>
          <w:rFonts w:asciiTheme="minorHAnsi" w:hAnsiTheme="minorHAnsi"/>
          <w:color w:val="auto"/>
        </w:rPr>
        <w:t xml:space="preserve">of bovine serum albumin (BSA) </w:t>
      </w:r>
      <w:r w:rsidRPr="005E7866">
        <w:rPr>
          <w:rFonts w:asciiTheme="minorHAnsi" w:hAnsiTheme="minorHAnsi"/>
          <w:color w:val="auto"/>
        </w:rPr>
        <w:t>using the Pierce™ Coomassie (Bradford) Protein Assay</w:t>
      </w:r>
      <w:r w:rsidR="0083044B" w:rsidRPr="005E7866">
        <w:rPr>
          <w:rFonts w:asciiTheme="minorHAnsi" w:hAnsiTheme="minorHAnsi"/>
          <w:color w:val="auto"/>
        </w:rPr>
        <w:t>.</w:t>
      </w:r>
      <w:r w:rsidRPr="005E7866">
        <w:rPr>
          <w:rFonts w:asciiTheme="minorHAnsi" w:hAnsiTheme="minorHAnsi"/>
          <w:color w:val="auto"/>
        </w:rPr>
        <w:t xml:space="preserve"> When bound to protein, the coomassie-dye molecule experiences a shift in its conformation that changes the wavelength of light absorbed by the molecule from 465nm to 595nm. The total amount of light absorbed by this molecule when bound to a </w:t>
      </w:r>
      <w:r w:rsidR="00754593" w:rsidRPr="005E7866">
        <w:rPr>
          <w:rFonts w:asciiTheme="minorHAnsi" w:hAnsiTheme="minorHAnsi"/>
          <w:color w:val="auto"/>
        </w:rPr>
        <w:t>protein standard at known</w:t>
      </w:r>
      <w:r w:rsidRPr="005E7866">
        <w:rPr>
          <w:rFonts w:asciiTheme="minorHAnsi" w:hAnsiTheme="minorHAnsi"/>
          <w:color w:val="auto"/>
        </w:rPr>
        <w:t xml:space="preserve"> concentration</w:t>
      </w:r>
      <w:r w:rsidR="00754593" w:rsidRPr="005E7866">
        <w:rPr>
          <w:rFonts w:asciiTheme="minorHAnsi" w:hAnsiTheme="minorHAnsi"/>
          <w:color w:val="auto"/>
        </w:rPr>
        <w:t>s</w:t>
      </w:r>
      <w:r w:rsidRPr="005E7866">
        <w:rPr>
          <w:rFonts w:asciiTheme="minorHAnsi" w:hAnsiTheme="minorHAnsi"/>
          <w:color w:val="auto"/>
        </w:rPr>
        <w:t xml:space="preserve"> can be quantified using a spectrophotometer. </w:t>
      </w:r>
      <w:r w:rsidR="004D08DE" w:rsidRPr="005E7866">
        <w:rPr>
          <w:rFonts w:asciiTheme="minorHAnsi" w:hAnsiTheme="minorHAnsi"/>
          <w:color w:val="auto"/>
        </w:rPr>
        <w:t xml:space="preserve">The </w:t>
      </w:r>
      <w:r w:rsidRPr="005E7866">
        <w:rPr>
          <w:rFonts w:asciiTheme="minorHAnsi" w:hAnsiTheme="minorHAnsi"/>
          <w:color w:val="auto"/>
        </w:rPr>
        <w:t>relationship between the</w:t>
      </w:r>
      <w:r w:rsidR="004D08DE" w:rsidRPr="005E7866">
        <w:rPr>
          <w:rFonts w:asciiTheme="minorHAnsi" w:hAnsiTheme="minorHAnsi"/>
          <w:color w:val="auto"/>
        </w:rPr>
        <w:t xml:space="preserve"> wavelength of light absorbed by </w:t>
      </w:r>
      <w:r w:rsidRPr="005E7866">
        <w:rPr>
          <w:rFonts w:asciiTheme="minorHAnsi" w:hAnsiTheme="minorHAnsi"/>
          <w:color w:val="auto"/>
        </w:rPr>
        <w:t>coomassie</w:t>
      </w:r>
      <w:r w:rsidR="004D08DE" w:rsidRPr="005E7866">
        <w:rPr>
          <w:rFonts w:asciiTheme="minorHAnsi" w:hAnsiTheme="minorHAnsi"/>
          <w:color w:val="auto"/>
        </w:rPr>
        <w:t>-</w:t>
      </w:r>
      <w:r w:rsidRPr="005E7866">
        <w:rPr>
          <w:rFonts w:asciiTheme="minorHAnsi" w:hAnsiTheme="minorHAnsi"/>
          <w:color w:val="auto"/>
        </w:rPr>
        <w:t>dye</w:t>
      </w:r>
      <w:r w:rsidR="004D08DE" w:rsidRPr="005E7866">
        <w:rPr>
          <w:rFonts w:asciiTheme="minorHAnsi" w:hAnsiTheme="minorHAnsi"/>
          <w:color w:val="auto"/>
        </w:rPr>
        <w:t xml:space="preserve"> bound to known protein concentrations can be used to infer the concentration of proteins in the hemolymph sample when bound by coomassie-dye given its measured absorbance.</w:t>
      </w:r>
      <w:r w:rsidRPr="005E7866" w:rsidDel="005466AF">
        <w:rPr>
          <w:rFonts w:asciiTheme="minorHAnsi" w:hAnsiTheme="minorHAnsi"/>
          <w:color w:val="auto"/>
        </w:rPr>
        <w:t xml:space="preserve"> </w:t>
      </w:r>
    </w:p>
    <w:p w14:paraId="5A1A7CFD" w14:textId="77777777" w:rsidR="00E84291" w:rsidRPr="005E7866" w:rsidRDefault="00E84291" w:rsidP="00E84291">
      <w:pPr>
        <w:spacing w:line="480" w:lineRule="auto"/>
        <w:rPr>
          <w:rFonts w:asciiTheme="minorHAnsi" w:hAnsiTheme="minorHAnsi"/>
          <w:color w:val="auto"/>
        </w:rPr>
      </w:pPr>
    </w:p>
    <w:p w14:paraId="4539EAA6" w14:textId="1D26D2AB" w:rsidR="00E84291" w:rsidRPr="005E7866" w:rsidRDefault="00E84291" w:rsidP="00E84291">
      <w:pPr>
        <w:spacing w:line="480" w:lineRule="auto"/>
        <w:rPr>
          <w:rFonts w:asciiTheme="minorHAnsi" w:hAnsiTheme="minorHAnsi"/>
          <w:color w:val="auto"/>
        </w:rPr>
      </w:pPr>
      <w:r w:rsidRPr="005E7866">
        <w:rPr>
          <w:rFonts w:asciiTheme="minorHAnsi" w:hAnsiTheme="minorHAnsi"/>
          <w:b/>
          <w:color w:val="auto"/>
        </w:rPr>
        <w:lastRenderedPageBreak/>
        <w:t xml:space="preserve">Storage Protein Separation and Quantification: </w:t>
      </w:r>
      <w:r w:rsidRPr="005E7866">
        <w:rPr>
          <w:rFonts w:asciiTheme="minorHAnsi" w:hAnsiTheme="minorHAnsi"/>
          <w:color w:val="auto"/>
        </w:rPr>
        <w:t xml:space="preserve">Storage proteins are multimers composed of six identical or similar subunits and each subunit weights approximately 80kDa each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(Burmester 1999, Pick et al. 2009)</w:t>
      </w:r>
      <w:r w:rsidRPr="005E7866">
        <w:rPr>
          <w:rFonts w:asciiTheme="minorHAnsi" w:hAnsiTheme="minorHAnsi"/>
          <w:color w:val="auto"/>
        </w:rPr>
        <w:fldChar w:fldCharType="end"/>
      </w:r>
      <w:r w:rsidRPr="005E7866">
        <w:rPr>
          <w:rFonts w:asciiTheme="minorHAnsi" w:hAnsiTheme="minorHAnsi"/>
          <w:color w:val="auto"/>
        </w:rPr>
        <w:t xml:space="preserve">. The relative quantity of storage proteins in each larval sample will be determined by comparing the optical density of the larval samples to optical density of a known protein standard. To make this comparison, larval hemolymph and the protein standard will be separated by size using gel electrophoresis. 100ng/mL aliquots of each hemolymph sample will be mixed with sodium dodecyl sulfate, giving each protein in the mixture a net negative charge. The protein standard, containing a mixture of proteins of known size and concentration, will then be loaded onto a polyacrylamide gel, along with the larval lymph samples. Polyacrylamide is a synthetic matrix of composed of differently sized openings that selectively allow molecules to pass through the openings based on the size of the molecules. When a positive charge is applied to the gel, it attracts the negatively charged proteins and </w:t>
      </w:r>
      <w:r w:rsidR="00891FD1" w:rsidRPr="005E7866">
        <w:rPr>
          <w:rFonts w:asciiTheme="minorHAnsi" w:hAnsiTheme="minorHAnsi"/>
          <w:color w:val="auto"/>
        </w:rPr>
        <w:t xml:space="preserve">pulls them </w:t>
      </w:r>
      <w:r w:rsidRPr="005E7866">
        <w:rPr>
          <w:rFonts w:asciiTheme="minorHAnsi" w:hAnsiTheme="minorHAnsi"/>
          <w:color w:val="auto"/>
        </w:rPr>
        <w:t xml:space="preserve">through the </w:t>
      </w:r>
      <w:r w:rsidR="00891FD1" w:rsidRPr="005E7866">
        <w:rPr>
          <w:rFonts w:asciiTheme="minorHAnsi" w:hAnsiTheme="minorHAnsi"/>
          <w:color w:val="auto"/>
        </w:rPr>
        <w:t xml:space="preserve">pores of the </w:t>
      </w:r>
      <w:r w:rsidRPr="005E7866">
        <w:rPr>
          <w:rFonts w:asciiTheme="minorHAnsi" w:hAnsiTheme="minorHAnsi"/>
          <w:color w:val="auto"/>
        </w:rPr>
        <w:t xml:space="preserve">gel matrix based upon size. To visualize the ending location of the protein on the gel, Bio-Safe™ Coomassie Stain will bind proteins nonspecifically and the resulting color </w:t>
      </w:r>
      <w:r w:rsidR="006A7763">
        <w:rPr>
          <w:rFonts w:asciiTheme="minorHAnsi" w:hAnsiTheme="minorHAnsi"/>
          <w:color w:val="auto"/>
        </w:rPr>
        <w:t>will</w:t>
      </w:r>
      <w:r w:rsidRPr="005E7866">
        <w:rPr>
          <w:rFonts w:asciiTheme="minorHAnsi" w:hAnsiTheme="minorHAnsi"/>
          <w:color w:val="auto"/>
        </w:rPr>
        <w:t xml:space="preserve"> be photographed and analyzed using the NIH </w:t>
      </w:r>
      <w:r w:rsidR="00663AEE" w:rsidRPr="005E7866">
        <w:rPr>
          <w:rFonts w:asciiTheme="minorHAnsi" w:hAnsiTheme="minorHAnsi"/>
          <w:color w:val="auto"/>
        </w:rPr>
        <w:t>ImageJ</w:t>
      </w:r>
      <w:r w:rsidRPr="005E7866">
        <w:rPr>
          <w:rFonts w:asciiTheme="minorHAnsi" w:hAnsiTheme="minorHAnsi"/>
          <w:color w:val="auto"/>
        </w:rPr>
        <w:t xml:space="preserve"> software.</w:t>
      </w:r>
      <w:r w:rsidRPr="005E7866">
        <w:rPr>
          <w:rFonts w:asciiTheme="minorHAnsi" w:hAnsiTheme="minorHAnsi"/>
          <w:b/>
          <w:color w:val="auto"/>
        </w:rPr>
        <w:t xml:space="preserve"> </w:t>
      </w:r>
    </w:p>
    <w:p w14:paraId="22060791" w14:textId="77777777" w:rsidR="003F083F" w:rsidRPr="005E7866" w:rsidRDefault="003F083F" w:rsidP="00E84291">
      <w:pPr>
        <w:spacing w:line="480" w:lineRule="auto"/>
        <w:rPr>
          <w:rFonts w:asciiTheme="minorHAnsi" w:hAnsiTheme="minorHAnsi"/>
          <w:b/>
          <w:color w:val="auto"/>
        </w:rPr>
      </w:pPr>
    </w:p>
    <w:p w14:paraId="19D0A087" w14:textId="329155B6" w:rsidR="008875DE" w:rsidRPr="005E7866" w:rsidRDefault="008875DE" w:rsidP="00427D96">
      <w:pPr>
        <w:spacing w:line="480" w:lineRule="auto"/>
        <w:rPr>
          <w:rFonts w:asciiTheme="minorHAnsi" w:hAnsiTheme="minorHAnsi"/>
          <w:color w:val="auto"/>
        </w:rPr>
      </w:pPr>
      <w:r w:rsidRPr="005E7866">
        <w:rPr>
          <w:rFonts w:asciiTheme="minorHAnsi" w:hAnsiTheme="minorHAnsi"/>
          <w:b/>
          <w:color w:val="auto"/>
        </w:rPr>
        <w:t xml:space="preserve">Lipid Extraction, Separation and Quantification: </w:t>
      </w:r>
      <w:r w:rsidRPr="005E7866">
        <w:rPr>
          <w:rFonts w:asciiTheme="minorHAnsi" w:hAnsiTheme="minorHAnsi"/>
          <w:color w:val="auto"/>
        </w:rPr>
        <w:t xml:space="preserve">The total lipid content from </w:t>
      </w:r>
      <w:r w:rsidR="00017150" w:rsidRPr="005E7866">
        <w:rPr>
          <w:rFonts w:asciiTheme="minorHAnsi" w:hAnsiTheme="minorHAnsi"/>
          <w:color w:val="auto"/>
        </w:rPr>
        <w:t>each</w:t>
      </w:r>
      <w:r w:rsidRPr="005E7866">
        <w:rPr>
          <w:rFonts w:asciiTheme="minorHAnsi" w:hAnsiTheme="minorHAnsi"/>
          <w:color w:val="auto"/>
        </w:rPr>
        <w:t xml:space="preserve"> larva will be extracted and quantified individually. </w:t>
      </w:r>
      <w:r w:rsidR="00E731D5" w:rsidRPr="005E7866">
        <w:rPr>
          <w:rFonts w:asciiTheme="minorHAnsi" w:hAnsiTheme="minorHAnsi"/>
          <w:color w:val="auto"/>
        </w:rPr>
        <w:t xml:space="preserve">First, larval dry mass will be determined by removing water from the larval sample </w:t>
      </w:r>
      <w:r w:rsidR="00642B1C" w:rsidRPr="005E7866">
        <w:rPr>
          <w:rFonts w:asciiTheme="minorHAnsi" w:hAnsiTheme="minorHAnsi"/>
          <w:color w:val="auto"/>
        </w:rPr>
        <w:t>by freeze-drying them</w:t>
      </w:r>
      <w:r w:rsidRPr="005E7866">
        <w:rPr>
          <w:rFonts w:asciiTheme="minorHAnsi" w:hAnsiTheme="minorHAnsi"/>
          <w:color w:val="auto"/>
        </w:rPr>
        <w:t xml:space="preserve"> </w:t>
      </w:r>
      <w:r w:rsidR="00E731D5" w:rsidRPr="005E7866">
        <w:rPr>
          <w:rFonts w:asciiTheme="minorHAnsi" w:hAnsiTheme="minorHAnsi"/>
          <w:color w:val="auto"/>
        </w:rPr>
        <w:t>in</w:t>
      </w:r>
      <w:r w:rsidRPr="005E7866">
        <w:rPr>
          <w:rFonts w:asciiTheme="minorHAnsi" w:hAnsiTheme="minorHAnsi"/>
          <w:color w:val="auto"/>
        </w:rPr>
        <w:t xml:space="preserve"> a vacuum at -80</w:t>
      </w:r>
      <w:r w:rsidRPr="005E7866">
        <w:rPr>
          <w:color w:val="auto"/>
        </w:rPr>
        <w:t>°</w:t>
      </w:r>
      <w:r w:rsidRPr="005E7866">
        <w:rPr>
          <w:rFonts w:asciiTheme="minorHAnsi" w:hAnsiTheme="minorHAnsi"/>
          <w:color w:val="auto"/>
        </w:rPr>
        <w:t>C until their dry weight varies by less than 1% over a 24-hour period. Once dry, lipids will be separated from the larva</w:t>
      </w:r>
      <w:r w:rsidR="00642B1C" w:rsidRPr="005E7866">
        <w:rPr>
          <w:rFonts w:asciiTheme="minorHAnsi" w:hAnsiTheme="minorHAnsi"/>
          <w:color w:val="auto"/>
        </w:rPr>
        <w:t>l tissues</w:t>
      </w:r>
      <w:r w:rsidRPr="005E7866">
        <w:rPr>
          <w:rFonts w:asciiTheme="minorHAnsi" w:hAnsiTheme="minorHAnsi"/>
          <w:color w:val="auto"/>
        </w:rPr>
        <w:t xml:space="preserve"> using </w:t>
      </w:r>
      <w:r w:rsidR="00E731D5" w:rsidRPr="005E7866">
        <w:rPr>
          <w:rFonts w:asciiTheme="minorHAnsi" w:hAnsiTheme="minorHAnsi"/>
          <w:color w:val="auto"/>
        </w:rPr>
        <w:t>a slightly modified</w:t>
      </w:r>
      <w:r w:rsidRPr="005E7866">
        <w:rPr>
          <w:rFonts w:asciiTheme="minorHAnsi" w:hAnsiTheme="minorHAnsi"/>
          <w:color w:val="auto"/>
        </w:rPr>
        <w:t xml:space="preserve"> Folch method </w:t>
      </w:r>
      <w:r w:rsidRPr="005E7866">
        <w:rPr>
          <w:rFonts w:asciiTheme="minorHAnsi" w:hAnsiTheme="minorHAnsi"/>
          <w:color w:val="auto"/>
        </w:rPr>
        <w:fldChar w:fldCharType="begin" w:fldLock="1"/>
      </w:r>
      <w:r w:rsidRPr="005E7866">
        <w:rPr>
          <w:rFonts w:asciiTheme="minorHAnsi" w:hAnsiTheme="minorHAnsi"/>
          <w:color w:val="auto"/>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5E7866">
        <w:rPr>
          <w:rFonts w:asciiTheme="minorHAnsi" w:hAnsiTheme="minorHAnsi"/>
          <w:color w:val="auto"/>
        </w:rPr>
        <w:fldChar w:fldCharType="separate"/>
      </w:r>
      <w:r w:rsidRPr="005E7866">
        <w:rPr>
          <w:rFonts w:asciiTheme="minorHAnsi" w:hAnsiTheme="minorHAnsi"/>
          <w:noProof/>
          <w:color w:val="auto"/>
        </w:rPr>
        <w:t>(Folch et al. 1957)</w:t>
      </w:r>
      <w:r w:rsidRPr="005E7866">
        <w:rPr>
          <w:rFonts w:asciiTheme="minorHAnsi" w:hAnsiTheme="minorHAnsi"/>
          <w:color w:val="auto"/>
        </w:rPr>
        <w:fldChar w:fldCharType="end"/>
      </w:r>
      <w:r w:rsidRPr="005E7866">
        <w:rPr>
          <w:rFonts w:asciiTheme="minorHAnsi" w:hAnsiTheme="minorHAnsi"/>
          <w:color w:val="auto"/>
        </w:rPr>
        <w:t xml:space="preserve">. </w:t>
      </w:r>
      <w:r w:rsidR="000109E7" w:rsidRPr="005E7866">
        <w:rPr>
          <w:rFonts w:asciiTheme="minorHAnsi" w:hAnsiTheme="minorHAnsi"/>
          <w:color w:val="auto"/>
        </w:rPr>
        <w:t xml:space="preserve">This method takes advantage </w:t>
      </w:r>
      <w:r w:rsidR="000109E7" w:rsidRPr="005E7866">
        <w:rPr>
          <w:rFonts w:asciiTheme="minorHAnsi" w:hAnsiTheme="minorHAnsi"/>
          <w:color w:val="auto"/>
        </w:rPr>
        <w:lastRenderedPageBreak/>
        <w:t>of the</w:t>
      </w:r>
      <w:r w:rsidR="00427D96" w:rsidRPr="005E7866">
        <w:rPr>
          <w:rFonts w:asciiTheme="minorHAnsi" w:hAnsiTheme="minorHAnsi"/>
          <w:color w:val="auto"/>
        </w:rPr>
        <w:t xml:space="preserve"> polarity and density differences between chloroform and methanol</w:t>
      </w:r>
      <w:r w:rsidR="00C95E25" w:rsidRPr="005E7866">
        <w:rPr>
          <w:rFonts w:asciiTheme="minorHAnsi" w:hAnsiTheme="minorHAnsi"/>
          <w:color w:val="auto"/>
        </w:rPr>
        <w:t xml:space="preserve"> that allow each</w:t>
      </w:r>
      <w:r w:rsidR="00A229F2" w:rsidRPr="005E7866">
        <w:rPr>
          <w:rFonts w:asciiTheme="minorHAnsi" w:hAnsiTheme="minorHAnsi"/>
          <w:color w:val="auto"/>
        </w:rPr>
        <w:t xml:space="preserve"> solvent to selectively solubilize molecules of similar polarity</w:t>
      </w:r>
      <w:r w:rsidR="00427D96" w:rsidRPr="005E7866">
        <w:rPr>
          <w:rFonts w:asciiTheme="minorHAnsi" w:hAnsiTheme="minorHAnsi"/>
          <w:color w:val="auto"/>
        </w:rPr>
        <w:t xml:space="preserve"> </w:t>
      </w:r>
      <w:r w:rsidR="00A229F2" w:rsidRPr="005E7866">
        <w:rPr>
          <w:rFonts w:asciiTheme="minorHAnsi" w:hAnsiTheme="minorHAnsi"/>
          <w:color w:val="auto"/>
        </w:rPr>
        <w:t xml:space="preserve">and to produce </w:t>
      </w:r>
      <w:r w:rsidR="00427D96" w:rsidRPr="005E7866">
        <w:rPr>
          <w:rFonts w:asciiTheme="minorHAnsi" w:hAnsiTheme="minorHAnsi"/>
          <w:color w:val="auto"/>
        </w:rPr>
        <w:t xml:space="preserve">distinct layers </w:t>
      </w:r>
      <w:r w:rsidR="00A229F2" w:rsidRPr="005E7866">
        <w:rPr>
          <w:rFonts w:asciiTheme="minorHAnsi" w:hAnsiTheme="minorHAnsi"/>
          <w:color w:val="auto"/>
        </w:rPr>
        <w:t>when mixed together</w:t>
      </w:r>
      <w:r w:rsidR="00427D96" w:rsidRPr="005E7866">
        <w:rPr>
          <w:rFonts w:asciiTheme="minorHAnsi" w:hAnsiTheme="minorHAnsi"/>
          <w:color w:val="auto"/>
        </w:rPr>
        <w:t>.</w:t>
      </w:r>
      <w:r w:rsidRPr="005E7866">
        <w:rPr>
          <w:rFonts w:asciiTheme="minorHAnsi" w:hAnsiTheme="minorHAnsi"/>
          <w:color w:val="auto"/>
        </w:rPr>
        <w:t xml:space="preserve"> When a larval sample is solubilized in this solvent mixture, the </w:t>
      </w:r>
      <w:r w:rsidR="00427D96" w:rsidRPr="005E7866">
        <w:rPr>
          <w:rFonts w:asciiTheme="minorHAnsi" w:hAnsiTheme="minorHAnsi"/>
          <w:color w:val="auto"/>
        </w:rPr>
        <w:t xml:space="preserve">less polar lipids are captured </w:t>
      </w:r>
      <w:r w:rsidR="00C95E25" w:rsidRPr="005E7866">
        <w:rPr>
          <w:rFonts w:asciiTheme="minorHAnsi" w:hAnsiTheme="minorHAnsi"/>
          <w:color w:val="auto"/>
        </w:rPr>
        <w:t>in</w:t>
      </w:r>
      <w:r w:rsidR="00427D96" w:rsidRPr="005E7866">
        <w:rPr>
          <w:rFonts w:asciiTheme="minorHAnsi" w:hAnsiTheme="minorHAnsi"/>
          <w:color w:val="auto"/>
        </w:rPr>
        <w:t xml:space="preserve"> the </w:t>
      </w:r>
      <w:r w:rsidR="008C7C69" w:rsidRPr="005E7866">
        <w:rPr>
          <w:rFonts w:asciiTheme="minorHAnsi" w:hAnsiTheme="minorHAnsi"/>
          <w:color w:val="auto"/>
        </w:rPr>
        <w:t>less polar chloroform</w:t>
      </w:r>
      <w:r w:rsidR="00C95E25" w:rsidRPr="005E7866">
        <w:rPr>
          <w:rFonts w:asciiTheme="minorHAnsi" w:hAnsiTheme="minorHAnsi"/>
          <w:color w:val="auto"/>
        </w:rPr>
        <w:t xml:space="preserve"> layer. This</w:t>
      </w:r>
      <w:r w:rsidR="00215842" w:rsidRPr="005E7866">
        <w:rPr>
          <w:rFonts w:asciiTheme="minorHAnsi" w:hAnsiTheme="minorHAnsi"/>
          <w:color w:val="auto"/>
        </w:rPr>
        <w:t xml:space="preserve"> </w:t>
      </w:r>
      <w:r w:rsidR="008C7C69" w:rsidRPr="005E7866">
        <w:rPr>
          <w:rFonts w:asciiTheme="minorHAnsi" w:hAnsiTheme="minorHAnsi"/>
          <w:color w:val="auto"/>
        </w:rPr>
        <w:t xml:space="preserve">layer </w:t>
      </w:r>
      <w:r w:rsidR="006A7763">
        <w:rPr>
          <w:rFonts w:asciiTheme="minorHAnsi" w:hAnsiTheme="minorHAnsi"/>
          <w:color w:val="auto"/>
        </w:rPr>
        <w:t>will</w:t>
      </w:r>
      <w:r w:rsidR="008C7C69" w:rsidRPr="005E7866">
        <w:rPr>
          <w:rFonts w:asciiTheme="minorHAnsi" w:hAnsiTheme="minorHAnsi"/>
          <w:color w:val="auto"/>
        </w:rPr>
        <w:t xml:space="preserve"> be decanted away from the remainder of the sample, the solvent removed and the total amount of lipids </w:t>
      </w:r>
      <w:r w:rsidR="00215842" w:rsidRPr="005E7866">
        <w:rPr>
          <w:rFonts w:asciiTheme="minorHAnsi" w:hAnsiTheme="minorHAnsi"/>
          <w:color w:val="auto"/>
        </w:rPr>
        <w:t>extracted from the sample can be quantified gravimetrically.</w:t>
      </w:r>
      <w:r w:rsidR="008C7C69" w:rsidRPr="005E7866">
        <w:rPr>
          <w:rFonts w:asciiTheme="minorHAnsi" w:hAnsiTheme="minorHAnsi"/>
          <w:color w:val="auto"/>
        </w:rPr>
        <w:t xml:space="preserve"> </w:t>
      </w:r>
      <w:r w:rsidR="0043652E" w:rsidRPr="005E7866">
        <w:rPr>
          <w:rFonts w:asciiTheme="minorHAnsi" w:hAnsiTheme="minorHAnsi"/>
          <w:color w:val="auto"/>
        </w:rPr>
        <w:t>T</w:t>
      </w:r>
      <w:r w:rsidRPr="005E7866">
        <w:rPr>
          <w:rFonts w:asciiTheme="minorHAnsi" w:hAnsiTheme="minorHAnsi"/>
          <w:color w:val="auto"/>
        </w:rPr>
        <w:t>he total lipid content</w:t>
      </w:r>
      <w:r w:rsidR="0043652E" w:rsidRPr="005E7866">
        <w:rPr>
          <w:rFonts w:asciiTheme="minorHAnsi" w:hAnsiTheme="minorHAnsi"/>
          <w:color w:val="auto"/>
        </w:rPr>
        <w:t xml:space="preserve"> extracted</w:t>
      </w:r>
      <w:r w:rsidRPr="005E7866">
        <w:rPr>
          <w:rFonts w:asciiTheme="minorHAnsi" w:hAnsiTheme="minorHAnsi"/>
          <w:color w:val="auto"/>
        </w:rPr>
        <w:t xml:space="preserve"> from each larval sample</w:t>
      </w:r>
      <w:r w:rsidR="0043652E" w:rsidRPr="005E7866">
        <w:rPr>
          <w:rFonts w:asciiTheme="minorHAnsi" w:hAnsiTheme="minorHAnsi"/>
          <w:color w:val="auto"/>
        </w:rPr>
        <w:t xml:space="preserve"> contains</w:t>
      </w:r>
      <w:r w:rsidRPr="005E7866">
        <w:rPr>
          <w:rFonts w:asciiTheme="minorHAnsi" w:hAnsiTheme="minorHAnsi"/>
          <w:color w:val="auto"/>
        </w:rPr>
        <w:t xml:space="preserve"> a mixture of different </w:t>
      </w:r>
      <w:r w:rsidR="0043652E" w:rsidRPr="005E7866">
        <w:rPr>
          <w:rFonts w:asciiTheme="minorHAnsi" w:hAnsiTheme="minorHAnsi"/>
          <w:color w:val="auto"/>
        </w:rPr>
        <w:t>lipid classes</w:t>
      </w:r>
      <w:r w:rsidRPr="005E7866">
        <w:rPr>
          <w:rFonts w:asciiTheme="minorHAnsi" w:hAnsiTheme="minorHAnsi"/>
          <w:color w:val="auto"/>
        </w:rPr>
        <w:t xml:space="preserve"> from which triglycerides will need to be separated</w:t>
      </w:r>
      <w:r w:rsidR="0043652E" w:rsidRPr="005E7866">
        <w:rPr>
          <w:rFonts w:asciiTheme="minorHAnsi" w:hAnsiTheme="minorHAnsi"/>
          <w:color w:val="auto"/>
        </w:rPr>
        <w:t xml:space="preserve"> and quantified</w:t>
      </w:r>
      <w:r w:rsidRPr="005E7866">
        <w:rPr>
          <w:rFonts w:asciiTheme="minorHAnsi" w:hAnsiTheme="minorHAnsi"/>
          <w:color w:val="auto"/>
        </w:rPr>
        <w:t xml:space="preserve">. </w:t>
      </w:r>
      <w:r w:rsidR="0043652E" w:rsidRPr="005E7866">
        <w:rPr>
          <w:rFonts w:asciiTheme="minorHAnsi" w:hAnsiTheme="minorHAnsi"/>
          <w:color w:val="auto"/>
        </w:rPr>
        <w:t>Separating and quantifying</w:t>
      </w:r>
      <w:r w:rsidRPr="005E7866">
        <w:rPr>
          <w:rFonts w:asciiTheme="minorHAnsi" w:hAnsiTheme="minorHAnsi"/>
          <w:color w:val="auto"/>
        </w:rPr>
        <w:t xml:space="preserve"> triglycerides in the total lipid extract will be accomplished using Liquid Chromatography (LC) coupled with an Evaporative Light Scattering Detector (ELSD)</w:t>
      </w:r>
      <w:r w:rsidR="0043652E" w:rsidRPr="005E7866">
        <w:rPr>
          <w:rFonts w:asciiTheme="minorHAnsi" w:hAnsiTheme="minorHAnsi"/>
          <w:color w:val="auto"/>
        </w:rPr>
        <w:t xml:space="preserve">. </w:t>
      </w:r>
      <w:r w:rsidR="00320BF2" w:rsidRPr="005E7866">
        <w:rPr>
          <w:rFonts w:asciiTheme="minorHAnsi" w:hAnsiTheme="minorHAnsi"/>
          <w:color w:val="auto"/>
        </w:rPr>
        <w:t>LC</w:t>
      </w:r>
      <w:r w:rsidR="00935BC1" w:rsidRPr="005E7866">
        <w:rPr>
          <w:rFonts w:asciiTheme="minorHAnsi" w:hAnsiTheme="minorHAnsi"/>
          <w:color w:val="auto"/>
        </w:rPr>
        <w:t xml:space="preserve"> </w:t>
      </w:r>
      <w:r w:rsidR="00B62C9C" w:rsidRPr="005E7866">
        <w:rPr>
          <w:rFonts w:asciiTheme="minorHAnsi" w:hAnsiTheme="minorHAnsi"/>
          <w:color w:val="auto"/>
        </w:rPr>
        <w:t xml:space="preserve">takes advantage </w:t>
      </w:r>
      <w:r w:rsidR="00C95E25" w:rsidRPr="005E7866">
        <w:rPr>
          <w:rFonts w:asciiTheme="minorHAnsi" w:hAnsiTheme="minorHAnsi"/>
          <w:color w:val="auto"/>
        </w:rPr>
        <w:t xml:space="preserve">the physical properties </w:t>
      </w:r>
      <w:r w:rsidR="00B62C9C" w:rsidRPr="005E7866">
        <w:rPr>
          <w:rFonts w:asciiTheme="minorHAnsi" w:hAnsiTheme="minorHAnsi"/>
          <w:color w:val="auto"/>
        </w:rPr>
        <w:t xml:space="preserve">of </w:t>
      </w:r>
      <w:r w:rsidR="00A2281F" w:rsidRPr="005E7866">
        <w:rPr>
          <w:rFonts w:asciiTheme="minorHAnsi" w:hAnsiTheme="minorHAnsi"/>
          <w:color w:val="auto"/>
        </w:rPr>
        <w:t xml:space="preserve">lipid molecules </w:t>
      </w:r>
      <w:r w:rsidR="0059613E" w:rsidRPr="005E7866">
        <w:rPr>
          <w:rFonts w:asciiTheme="minorHAnsi" w:hAnsiTheme="minorHAnsi"/>
          <w:color w:val="auto"/>
        </w:rPr>
        <w:t>to adsorb</w:t>
      </w:r>
      <w:r w:rsidR="00A2281F" w:rsidRPr="005E7866">
        <w:rPr>
          <w:rFonts w:asciiTheme="minorHAnsi" w:hAnsiTheme="minorHAnsi"/>
          <w:color w:val="auto"/>
        </w:rPr>
        <w:t xml:space="preserve"> t</w:t>
      </w:r>
      <w:r w:rsidR="0059613E" w:rsidRPr="005E7866">
        <w:rPr>
          <w:rFonts w:asciiTheme="minorHAnsi" w:hAnsiTheme="minorHAnsi"/>
          <w:color w:val="auto"/>
        </w:rPr>
        <w:t>o</w:t>
      </w:r>
      <w:r w:rsidR="006F0EEF">
        <w:rPr>
          <w:rFonts w:asciiTheme="minorHAnsi" w:hAnsiTheme="minorHAnsi"/>
          <w:color w:val="auto"/>
        </w:rPr>
        <w:t xml:space="preserve"> stationary phase that lines a column and interact with a mobile phase. The stationary phase is a matrix of C-18 silica gel. The mobile phase includes two solutions; mobile phase A is a</w:t>
      </w:r>
      <w:r w:rsidR="00D63D7C">
        <w:rPr>
          <w:rFonts w:asciiTheme="minorHAnsi" w:hAnsiTheme="minorHAnsi"/>
          <w:color w:val="auto"/>
        </w:rPr>
        <w:t xml:space="preserve"> 0.1% a</w:t>
      </w:r>
      <w:r w:rsidR="006F0EEF">
        <w:rPr>
          <w:rFonts w:asciiTheme="minorHAnsi" w:hAnsiTheme="minorHAnsi"/>
          <w:color w:val="auto"/>
        </w:rPr>
        <w:t xml:space="preserve">cetic </w:t>
      </w:r>
      <w:r w:rsidR="00D63D7C">
        <w:rPr>
          <w:rFonts w:asciiTheme="minorHAnsi" w:hAnsiTheme="minorHAnsi"/>
          <w:color w:val="auto"/>
        </w:rPr>
        <w:t>acid in m</w:t>
      </w:r>
      <w:r w:rsidR="006F0EEF">
        <w:rPr>
          <w:rFonts w:asciiTheme="minorHAnsi" w:hAnsiTheme="minorHAnsi"/>
          <w:color w:val="auto"/>
        </w:rPr>
        <w:t>ethanol mixture and mobile phase B is 40%</w:t>
      </w:r>
      <w:r w:rsidR="00D63D7C">
        <w:rPr>
          <w:rFonts w:asciiTheme="minorHAnsi" w:hAnsiTheme="minorHAnsi"/>
          <w:color w:val="auto"/>
        </w:rPr>
        <w:t xml:space="preserve"> h</w:t>
      </w:r>
      <w:r w:rsidR="006F0EEF">
        <w:rPr>
          <w:rFonts w:asciiTheme="minorHAnsi" w:hAnsiTheme="minorHAnsi"/>
          <w:color w:val="auto"/>
        </w:rPr>
        <w:t xml:space="preserve">exanes </w:t>
      </w:r>
      <w:r w:rsidR="00D63D7C">
        <w:rPr>
          <w:rFonts w:asciiTheme="minorHAnsi" w:hAnsiTheme="minorHAnsi"/>
          <w:color w:val="auto"/>
        </w:rPr>
        <w:t>in 2-p</w:t>
      </w:r>
      <w:r w:rsidR="006F0EEF">
        <w:rPr>
          <w:rFonts w:asciiTheme="minorHAnsi" w:hAnsiTheme="minorHAnsi"/>
          <w:color w:val="auto"/>
        </w:rPr>
        <w:t>ropanol. Samples are injected onto the column and the c</w:t>
      </w:r>
      <w:r w:rsidR="00D63D7C">
        <w:rPr>
          <w:rFonts w:asciiTheme="minorHAnsi" w:hAnsiTheme="minorHAnsi"/>
          <w:color w:val="auto"/>
        </w:rPr>
        <w:t>ontained lipids adsorb to the C:</w:t>
      </w:r>
      <w:r w:rsidR="006F0EEF">
        <w:rPr>
          <w:rFonts w:asciiTheme="minorHAnsi" w:hAnsiTheme="minorHAnsi"/>
          <w:color w:val="auto"/>
        </w:rPr>
        <w:t>18 silica matrix. Over time</w:t>
      </w:r>
      <w:r w:rsidR="00D63D7C">
        <w:rPr>
          <w:rFonts w:asciiTheme="minorHAnsi" w:hAnsiTheme="minorHAnsi"/>
          <w:color w:val="auto"/>
        </w:rPr>
        <w:t>,</w:t>
      </w:r>
      <w:r w:rsidR="006F0EEF">
        <w:rPr>
          <w:rFonts w:asciiTheme="minorHAnsi" w:hAnsiTheme="minorHAnsi"/>
          <w:color w:val="auto"/>
        </w:rPr>
        <w:t xml:space="preserve"> the </w:t>
      </w:r>
      <w:r w:rsidR="00D63D7C">
        <w:rPr>
          <w:rFonts w:asciiTheme="minorHAnsi" w:hAnsiTheme="minorHAnsi"/>
          <w:color w:val="auto"/>
        </w:rPr>
        <w:t>concentration of the mobile phase shifts from 100% A to 100% B</w:t>
      </w:r>
      <w:commentRangeStart w:id="124"/>
      <w:commentRangeStart w:id="125"/>
      <w:r w:rsidR="00D63D7C">
        <w:rPr>
          <w:rFonts w:asciiTheme="minorHAnsi" w:hAnsiTheme="minorHAnsi"/>
          <w:color w:val="auto"/>
        </w:rPr>
        <w:t>.</w:t>
      </w:r>
      <w:commentRangeEnd w:id="124"/>
      <w:r w:rsidR="000E6FC0" w:rsidRPr="005E7866">
        <w:rPr>
          <w:rStyle w:val="CommentReference"/>
          <w:color w:val="auto"/>
        </w:rPr>
        <w:commentReference w:id="124"/>
      </w:r>
      <w:commentRangeEnd w:id="125"/>
      <w:r w:rsidR="00D63D7C">
        <w:rPr>
          <w:rFonts w:asciiTheme="minorHAnsi" w:hAnsiTheme="minorHAnsi"/>
          <w:color w:val="auto"/>
        </w:rPr>
        <w:t xml:space="preserve"> </w:t>
      </w:r>
      <w:r w:rsidR="00742077">
        <w:rPr>
          <w:rStyle w:val="CommentReference"/>
        </w:rPr>
        <w:commentReference w:id="125"/>
      </w:r>
      <w:r w:rsidR="00A2281F" w:rsidRPr="005E7866">
        <w:rPr>
          <w:rFonts w:asciiTheme="minorHAnsi" w:hAnsiTheme="minorHAnsi"/>
          <w:color w:val="auto"/>
        </w:rPr>
        <w:t xml:space="preserve">As the </w:t>
      </w:r>
      <w:r w:rsidR="00D63D7C">
        <w:rPr>
          <w:rFonts w:asciiTheme="minorHAnsi" w:hAnsiTheme="minorHAnsi"/>
          <w:color w:val="auto"/>
        </w:rPr>
        <w:t xml:space="preserve">gradient changes, classes of </w:t>
      </w:r>
      <w:r w:rsidR="00C95E25" w:rsidRPr="005E7866">
        <w:rPr>
          <w:rFonts w:asciiTheme="minorHAnsi" w:hAnsiTheme="minorHAnsi"/>
          <w:color w:val="auto"/>
        </w:rPr>
        <w:t>lipid</w:t>
      </w:r>
      <w:r w:rsidR="00A2281F" w:rsidRPr="005E7866">
        <w:rPr>
          <w:rFonts w:asciiTheme="minorHAnsi" w:hAnsiTheme="minorHAnsi"/>
          <w:color w:val="auto"/>
        </w:rPr>
        <w:t xml:space="preserve"> molecules in the sample desorb from the column</w:t>
      </w:r>
      <w:r w:rsidR="00C95E25" w:rsidRPr="005E7866">
        <w:rPr>
          <w:rFonts w:asciiTheme="minorHAnsi" w:hAnsiTheme="minorHAnsi"/>
          <w:color w:val="auto"/>
        </w:rPr>
        <w:t xml:space="preserve"> </w:t>
      </w:r>
      <w:r w:rsidR="00A2281F" w:rsidRPr="005E7866">
        <w:rPr>
          <w:rFonts w:asciiTheme="minorHAnsi" w:hAnsiTheme="minorHAnsi"/>
          <w:color w:val="auto"/>
        </w:rPr>
        <w:t>flow into the ELSD wher</w:t>
      </w:r>
      <w:r w:rsidR="008C2228" w:rsidRPr="005E7866">
        <w:rPr>
          <w:rFonts w:asciiTheme="minorHAnsi" w:hAnsiTheme="minorHAnsi"/>
          <w:color w:val="auto"/>
        </w:rPr>
        <w:t>e they are nebulized, the solvent is evaporated and the amount of light scattered i</w:t>
      </w:r>
      <w:r w:rsidR="00C95E25" w:rsidRPr="005E7866">
        <w:rPr>
          <w:rFonts w:asciiTheme="minorHAnsi" w:hAnsiTheme="minorHAnsi"/>
          <w:color w:val="auto"/>
        </w:rPr>
        <w:t xml:space="preserve">s computed into a response peak. The response peak output of the ELSD can then be quantified by comparing it to the response peak of a standard concentration of </w:t>
      </w:r>
      <w:commentRangeStart w:id="126"/>
      <w:commentRangeStart w:id="127"/>
      <w:r w:rsidR="00C95E25" w:rsidRPr="005E7866">
        <w:rPr>
          <w:rFonts w:asciiTheme="minorHAnsi" w:hAnsiTheme="minorHAnsi"/>
          <w:color w:val="auto"/>
        </w:rPr>
        <w:t>triglycerides.</w:t>
      </w:r>
      <w:commentRangeEnd w:id="126"/>
      <w:r w:rsidR="000E6FC0" w:rsidRPr="005E7866">
        <w:rPr>
          <w:rStyle w:val="CommentReference"/>
          <w:color w:val="auto"/>
        </w:rPr>
        <w:commentReference w:id="126"/>
      </w:r>
      <w:commentRangeEnd w:id="127"/>
      <w:r w:rsidR="000C0F27" w:rsidRPr="005E7866">
        <w:rPr>
          <w:rStyle w:val="CommentReference"/>
          <w:color w:val="auto"/>
        </w:rPr>
        <w:commentReference w:id="127"/>
      </w:r>
      <w:r w:rsidR="000C0F27" w:rsidRPr="005E7866">
        <w:rPr>
          <w:rFonts w:asciiTheme="minorHAnsi" w:hAnsiTheme="minorHAnsi"/>
          <w:color w:val="auto"/>
        </w:rPr>
        <w:t xml:space="preserve"> The</w:t>
      </w:r>
      <w:r w:rsidR="006A7763">
        <w:rPr>
          <w:rFonts w:asciiTheme="minorHAnsi" w:hAnsiTheme="minorHAnsi"/>
          <w:color w:val="auto"/>
        </w:rPr>
        <w:t xml:space="preserve"> triglycerides used to prepare the</w:t>
      </w:r>
      <w:r w:rsidR="000C0F27" w:rsidRPr="005E7866">
        <w:rPr>
          <w:rFonts w:asciiTheme="minorHAnsi" w:hAnsiTheme="minorHAnsi"/>
          <w:color w:val="auto"/>
        </w:rPr>
        <w:t xml:space="preserve"> standardized mixture </w:t>
      </w:r>
      <w:r w:rsidR="006A7763">
        <w:rPr>
          <w:rFonts w:asciiTheme="minorHAnsi" w:hAnsiTheme="minorHAnsi"/>
          <w:color w:val="auto"/>
        </w:rPr>
        <w:t>are</w:t>
      </w:r>
      <w:r w:rsidR="000C0F27" w:rsidRPr="005E7866">
        <w:rPr>
          <w:rFonts w:asciiTheme="minorHAnsi" w:hAnsiTheme="minorHAnsi"/>
          <w:color w:val="auto"/>
        </w:rPr>
        <w:t xml:space="preserve"> commercially available. </w:t>
      </w:r>
      <w:proofErr w:type="spellStart"/>
      <w:r w:rsidR="000C0F27" w:rsidRPr="005E7866">
        <w:rPr>
          <w:rFonts w:asciiTheme="minorHAnsi" w:hAnsiTheme="minorHAnsi"/>
          <w:color w:val="auto"/>
        </w:rPr>
        <w:t>Tristeric</w:t>
      </w:r>
      <w:proofErr w:type="spellEnd"/>
      <w:r w:rsidR="000C0F27" w:rsidRPr="005E7866">
        <w:rPr>
          <w:rFonts w:asciiTheme="minorHAnsi" w:hAnsiTheme="minorHAnsi"/>
          <w:color w:val="auto"/>
        </w:rPr>
        <w:t xml:space="preserve"> acid and </w:t>
      </w:r>
      <w:proofErr w:type="spellStart"/>
      <w:r w:rsidR="000C0F27" w:rsidRPr="005E7866">
        <w:rPr>
          <w:rFonts w:asciiTheme="minorHAnsi" w:hAnsiTheme="minorHAnsi"/>
          <w:color w:val="auto"/>
        </w:rPr>
        <w:t>tripalmitic</w:t>
      </w:r>
      <w:proofErr w:type="spellEnd"/>
      <w:r w:rsidR="000C0F27" w:rsidRPr="005E7866">
        <w:rPr>
          <w:rFonts w:asciiTheme="minorHAnsi" w:hAnsiTheme="minorHAnsi"/>
          <w:color w:val="auto"/>
        </w:rPr>
        <w:t xml:space="preserve"> acid </w:t>
      </w:r>
      <w:r w:rsidR="006A7763">
        <w:rPr>
          <w:rFonts w:asciiTheme="minorHAnsi" w:hAnsiTheme="minorHAnsi"/>
          <w:color w:val="auto"/>
        </w:rPr>
        <w:t>will be</w:t>
      </w:r>
      <w:r w:rsidR="000C0F27" w:rsidRPr="005E7866">
        <w:rPr>
          <w:rFonts w:asciiTheme="minorHAnsi" w:hAnsiTheme="minorHAnsi"/>
          <w:color w:val="auto"/>
        </w:rPr>
        <w:t xml:space="preserve"> purchased from Sigma Millipore and triheptadecanoic acid from </w:t>
      </w:r>
      <w:r w:rsidR="000C0F27" w:rsidRPr="005E7866">
        <w:rPr>
          <w:rFonts w:asciiTheme="minorHAnsi" w:hAnsiTheme="minorHAnsi"/>
          <w:color w:val="auto"/>
        </w:rPr>
        <w:lastRenderedPageBreak/>
        <w:t>VWR.</w:t>
      </w:r>
    </w:p>
    <w:p w14:paraId="6DD9C2C3" w14:textId="77777777" w:rsidR="00845FD5" w:rsidRPr="005E7866" w:rsidRDefault="00845FD5" w:rsidP="00845FD5">
      <w:pPr>
        <w:spacing w:line="480" w:lineRule="auto"/>
        <w:rPr>
          <w:rFonts w:asciiTheme="minorHAnsi" w:hAnsiTheme="minorHAnsi"/>
          <w:b/>
          <w:color w:val="auto"/>
        </w:rPr>
      </w:pPr>
    </w:p>
    <w:p w14:paraId="2E3B596D" w14:textId="3C9422BF" w:rsidR="0083044B" w:rsidRPr="005E7866" w:rsidRDefault="00845FD5">
      <w:pPr>
        <w:spacing w:line="480" w:lineRule="auto"/>
        <w:rPr>
          <w:rFonts w:asciiTheme="minorHAnsi" w:hAnsiTheme="minorHAnsi"/>
          <w:color w:val="auto"/>
        </w:rPr>
      </w:pPr>
      <w:r w:rsidRPr="005E7866">
        <w:rPr>
          <w:rFonts w:asciiTheme="minorHAnsi" w:hAnsiTheme="minorHAnsi"/>
          <w:b/>
          <w:color w:val="auto"/>
        </w:rPr>
        <w:t xml:space="preserve">Lipid Identification: </w:t>
      </w:r>
      <w:r w:rsidRPr="005E7866">
        <w:rPr>
          <w:rFonts w:asciiTheme="minorHAnsi" w:hAnsiTheme="minorHAnsi"/>
          <w:color w:val="auto"/>
        </w:rPr>
        <w:t xml:space="preserve">To identify the </w:t>
      </w:r>
      <w:r w:rsidR="000E6FC0" w:rsidRPr="005E7866">
        <w:rPr>
          <w:rFonts w:asciiTheme="minorHAnsi" w:hAnsiTheme="minorHAnsi"/>
          <w:color w:val="auto"/>
        </w:rPr>
        <w:t xml:space="preserve">fatty acid components of the </w:t>
      </w:r>
      <w:r w:rsidRPr="005E7866">
        <w:rPr>
          <w:rFonts w:asciiTheme="minorHAnsi" w:hAnsiTheme="minorHAnsi"/>
          <w:color w:val="auto"/>
        </w:rPr>
        <w:t xml:space="preserve">triglycerides </w:t>
      </w:r>
      <w:r w:rsidR="00294841" w:rsidRPr="005E7866">
        <w:rPr>
          <w:rFonts w:asciiTheme="minorHAnsi" w:hAnsiTheme="minorHAnsi"/>
          <w:color w:val="auto"/>
        </w:rPr>
        <w:t>quantified by LC-ELSD</w:t>
      </w:r>
      <w:r w:rsidRPr="005E7866">
        <w:rPr>
          <w:rFonts w:asciiTheme="minorHAnsi" w:hAnsiTheme="minorHAnsi"/>
          <w:color w:val="auto"/>
        </w:rPr>
        <w:t xml:space="preserve">, the triglycerides in the </w:t>
      </w:r>
      <w:r w:rsidR="00C95E25" w:rsidRPr="005E7866">
        <w:rPr>
          <w:rFonts w:asciiTheme="minorHAnsi" w:hAnsiTheme="minorHAnsi"/>
          <w:color w:val="auto"/>
        </w:rPr>
        <w:t>total</w:t>
      </w:r>
      <w:r w:rsidRPr="005E7866">
        <w:rPr>
          <w:rFonts w:asciiTheme="minorHAnsi" w:hAnsiTheme="minorHAnsi"/>
          <w:color w:val="auto"/>
        </w:rPr>
        <w:t xml:space="preserve"> lipid extract will</w:t>
      </w:r>
      <w:r w:rsidR="00C95E25" w:rsidRPr="005E7866">
        <w:rPr>
          <w:rFonts w:asciiTheme="minorHAnsi" w:hAnsiTheme="minorHAnsi"/>
          <w:color w:val="auto"/>
        </w:rPr>
        <w:t xml:space="preserve"> need to first</w:t>
      </w:r>
      <w:r w:rsidRPr="005E7866">
        <w:rPr>
          <w:rFonts w:asciiTheme="minorHAnsi" w:hAnsiTheme="minorHAnsi"/>
          <w:color w:val="auto"/>
        </w:rPr>
        <w:t xml:space="preserve"> be converted </w:t>
      </w:r>
      <w:r w:rsidR="00C95E25" w:rsidRPr="005E7866">
        <w:rPr>
          <w:rFonts w:asciiTheme="minorHAnsi" w:hAnsiTheme="minorHAnsi"/>
          <w:color w:val="auto"/>
        </w:rPr>
        <w:t>in</w:t>
      </w:r>
      <w:r w:rsidR="00294841" w:rsidRPr="005E7866">
        <w:rPr>
          <w:rFonts w:asciiTheme="minorHAnsi" w:hAnsiTheme="minorHAnsi"/>
          <w:color w:val="auto"/>
        </w:rPr>
        <w:t>to</w:t>
      </w:r>
      <w:r w:rsidRPr="005E7866">
        <w:rPr>
          <w:rFonts w:asciiTheme="minorHAnsi" w:hAnsiTheme="minorHAnsi"/>
          <w:color w:val="auto"/>
        </w:rPr>
        <w:t xml:space="preserve"> fatty acid methyl esters (FAME</w:t>
      </w:r>
      <w:r w:rsidR="00294841" w:rsidRPr="005E7866">
        <w:rPr>
          <w:rFonts w:asciiTheme="minorHAnsi" w:hAnsiTheme="minorHAnsi"/>
          <w:color w:val="auto"/>
        </w:rPr>
        <w:t>s</w:t>
      </w:r>
      <w:r w:rsidRPr="005E7866">
        <w:rPr>
          <w:rFonts w:asciiTheme="minorHAnsi" w:hAnsiTheme="minorHAnsi"/>
          <w:color w:val="auto"/>
        </w:rPr>
        <w:t>).</w:t>
      </w:r>
      <w:r w:rsidR="00871BC3" w:rsidRPr="005E7866">
        <w:rPr>
          <w:rFonts w:asciiTheme="minorHAnsi" w:hAnsiTheme="minorHAnsi"/>
          <w:color w:val="auto"/>
        </w:rPr>
        <w:t xml:space="preserve"> </w:t>
      </w:r>
      <w:r w:rsidR="0021223B">
        <w:rPr>
          <w:rFonts w:asciiTheme="minorHAnsi" w:hAnsiTheme="minorHAnsi"/>
          <w:color w:val="auto"/>
        </w:rPr>
        <w:t>Each cohort will consist of lipid samples from 12 individual larvae, 4 from each treatment</w:t>
      </w:r>
      <w:commentRangeStart w:id="128"/>
      <w:commentRangeStart w:id="129"/>
      <w:r w:rsidR="0021223B">
        <w:rPr>
          <w:rFonts w:asciiTheme="minorHAnsi" w:hAnsiTheme="minorHAnsi"/>
          <w:color w:val="auto"/>
        </w:rPr>
        <w:t>.</w:t>
      </w:r>
      <w:commentRangeEnd w:id="128"/>
      <w:commentRangeEnd w:id="129"/>
      <w:r w:rsidR="0021223B" w:rsidRPr="005E7866">
        <w:rPr>
          <w:rStyle w:val="CommentReference"/>
          <w:color w:val="auto"/>
        </w:rPr>
        <w:t xml:space="preserve"> </w:t>
      </w:r>
      <w:r w:rsidR="000E6FC0" w:rsidRPr="005E7866">
        <w:rPr>
          <w:rStyle w:val="CommentReference"/>
          <w:color w:val="auto"/>
        </w:rPr>
        <w:commentReference w:id="128"/>
      </w:r>
      <w:r w:rsidR="0021223B">
        <w:rPr>
          <w:rStyle w:val="CommentReference"/>
        </w:rPr>
        <w:commentReference w:id="129"/>
      </w:r>
      <w:r w:rsidR="00C95E25" w:rsidRPr="005E7866">
        <w:rPr>
          <w:rFonts w:asciiTheme="minorHAnsi" w:hAnsiTheme="minorHAnsi"/>
          <w:color w:val="auto"/>
        </w:rPr>
        <w:t xml:space="preserve"> </w:t>
      </w:r>
      <w:r w:rsidR="0021223B">
        <w:rPr>
          <w:rFonts w:asciiTheme="minorHAnsi" w:hAnsiTheme="minorHAnsi"/>
          <w:color w:val="auto"/>
        </w:rPr>
        <w:t xml:space="preserve">Larvae </w:t>
      </w:r>
      <w:r w:rsidR="00C95E25" w:rsidRPr="005E7866">
        <w:rPr>
          <w:rFonts w:asciiTheme="minorHAnsi" w:hAnsiTheme="minorHAnsi"/>
          <w:color w:val="auto"/>
        </w:rPr>
        <w:t>samples</w:t>
      </w:r>
      <w:r w:rsidR="00871BC3" w:rsidRPr="005E7866">
        <w:rPr>
          <w:rFonts w:asciiTheme="minorHAnsi" w:hAnsiTheme="minorHAnsi"/>
          <w:color w:val="auto"/>
        </w:rPr>
        <w:t xml:space="preserve"> from </w:t>
      </w:r>
      <w:r w:rsidR="006A7763">
        <w:rPr>
          <w:rFonts w:asciiTheme="minorHAnsi" w:hAnsiTheme="minorHAnsi"/>
          <w:color w:val="auto"/>
        </w:rPr>
        <w:t>within</w:t>
      </w:r>
      <w:r w:rsidR="00871BC3" w:rsidRPr="005E7866">
        <w:rPr>
          <w:rFonts w:asciiTheme="minorHAnsi" w:hAnsiTheme="minorHAnsi"/>
          <w:color w:val="auto"/>
        </w:rPr>
        <w:t xml:space="preserve"> </w:t>
      </w:r>
      <w:r w:rsidR="006A7763">
        <w:rPr>
          <w:rFonts w:asciiTheme="minorHAnsi" w:hAnsiTheme="minorHAnsi"/>
          <w:color w:val="auto"/>
        </w:rPr>
        <w:t>cohort</w:t>
      </w:r>
      <w:r w:rsidR="00871BC3" w:rsidRPr="005E7866">
        <w:rPr>
          <w:rFonts w:asciiTheme="minorHAnsi" w:hAnsiTheme="minorHAnsi"/>
          <w:color w:val="auto"/>
        </w:rPr>
        <w:t xml:space="preserve"> will be</w:t>
      </w:r>
      <w:r w:rsidR="0021223B">
        <w:rPr>
          <w:rFonts w:asciiTheme="minorHAnsi" w:hAnsiTheme="minorHAnsi"/>
          <w:color w:val="auto"/>
        </w:rPr>
        <w:t xml:space="preserve"> </w:t>
      </w:r>
      <w:r w:rsidR="00871BC3" w:rsidRPr="005E7866">
        <w:rPr>
          <w:rFonts w:asciiTheme="minorHAnsi" w:hAnsiTheme="minorHAnsi"/>
          <w:color w:val="auto"/>
        </w:rPr>
        <w:t xml:space="preserve">esterified </w:t>
      </w:r>
      <w:r w:rsidR="006A7763">
        <w:rPr>
          <w:rFonts w:asciiTheme="minorHAnsi" w:hAnsiTheme="minorHAnsi"/>
          <w:color w:val="auto"/>
        </w:rPr>
        <w:t xml:space="preserve">and analyzed individually. </w:t>
      </w:r>
      <w:r w:rsidR="0021223B">
        <w:rPr>
          <w:rFonts w:asciiTheme="minorHAnsi" w:hAnsiTheme="minorHAnsi"/>
          <w:color w:val="auto"/>
        </w:rPr>
        <w:t>Blanks will be used</w:t>
      </w:r>
      <w:r w:rsidR="00871BC3" w:rsidRPr="005E7866">
        <w:rPr>
          <w:rFonts w:asciiTheme="minorHAnsi" w:hAnsiTheme="minorHAnsi"/>
          <w:color w:val="auto"/>
        </w:rPr>
        <w:t xml:space="preserve"> </w:t>
      </w:r>
      <w:r w:rsidR="0021223B">
        <w:rPr>
          <w:rFonts w:asciiTheme="minorHAnsi" w:hAnsiTheme="minorHAnsi"/>
          <w:color w:val="auto"/>
        </w:rPr>
        <w:t xml:space="preserve">to qualify the </w:t>
      </w:r>
      <w:r w:rsidR="006A7763">
        <w:rPr>
          <w:rFonts w:asciiTheme="minorHAnsi" w:hAnsiTheme="minorHAnsi"/>
          <w:color w:val="auto"/>
        </w:rPr>
        <w:t xml:space="preserve">background </w:t>
      </w:r>
      <w:r w:rsidR="0021223B">
        <w:rPr>
          <w:rFonts w:asciiTheme="minorHAnsi" w:hAnsiTheme="minorHAnsi"/>
          <w:color w:val="auto"/>
        </w:rPr>
        <w:t xml:space="preserve">effect of </w:t>
      </w:r>
      <w:r w:rsidR="006A7763">
        <w:rPr>
          <w:rFonts w:asciiTheme="minorHAnsi" w:hAnsiTheme="minorHAnsi"/>
          <w:color w:val="auto"/>
        </w:rPr>
        <w:t xml:space="preserve">the </w:t>
      </w:r>
      <w:r w:rsidR="0021223B">
        <w:rPr>
          <w:rFonts w:asciiTheme="minorHAnsi" w:hAnsiTheme="minorHAnsi"/>
          <w:color w:val="auto"/>
        </w:rPr>
        <w:t>esterification.</w:t>
      </w:r>
      <w:r w:rsidR="000E6FC0" w:rsidRPr="005E7866">
        <w:rPr>
          <w:rFonts w:asciiTheme="minorHAnsi" w:hAnsiTheme="minorHAnsi"/>
          <w:color w:val="auto"/>
        </w:rPr>
        <w:t xml:space="preserve"> </w:t>
      </w:r>
      <w:r w:rsidR="00871BC3" w:rsidRPr="005E7866">
        <w:rPr>
          <w:rFonts w:asciiTheme="minorHAnsi" w:hAnsiTheme="minorHAnsi"/>
          <w:color w:val="auto"/>
        </w:rPr>
        <w:t xml:space="preserve">The efficiency of the esterification will be determined using triheptadecanoic acid, a spike-in standard obtained from Sigma Millipore. Triglycerides in the total </w:t>
      </w:r>
      <w:r w:rsidRPr="005E7866">
        <w:rPr>
          <w:rFonts w:asciiTheme="minorHAnsi" w:hAnsiTheme="minorHAnsi"/>
          <w:color w:val="auto"/>
        </w:rPr>
        <w:t>lipid extract will be methylated via base-catalyzed esterification</w:t>
      </w:r>
      <w:r w:rsidR="00871BC3" w:rsidRPr="005E7866">
        <w:rPr>
          <w:rFonts w:asciiTheme="minorHAnsi" w:hAnsiTheme="minorHAnsi"/>
          <w:color w:val="auto"/>
        </w:rPr>
        <w:t xml:space="preserve"> with an acid catalyzed work-up</w:t>
      </w:r>
      <w:r w:rsidRPr="005E7866">
        <w:rPr>
          <w:rFonts w:asciiTheme="minorHAnsi" w:hAnsiTheme="minorHAnsi"/>
          <w:color w:val="auto"/>
        </w:rPr>
        <w:t xml:space="preserve"> </w:t>
      </w:r>
      <w:r w:rsidR="00294841" w:rsidRPr="005E7866">
        <w:rPr>
          <w:rFonts w:asciiTheme="minorHAnsi" w:hAnsiTheme="minorHAnsi"/>
          <w:color w:val="auto"/>
        </w:rPr>
        <w:fldChar w:fldCharType="begin" w:fldLock="1"/>
      </w:r>
      <w:r w:rsidR="00C17895" w:rsidRPr="005E7866">
        <w:rPr>
          <w:rFonts w:asciiTheme="minorHAnsi" w:hAnsiTheme="minorHAnsi"/>
          <w:color w:val="auto"/>
        </w:rPr>
        <w:instrText>ADDIN CSL_CITATION { "citationItems" : [ { "id" : "ITEM-1", "itemData" : { "DOI" : "10.1007/BF02540534", "author" : [ { "dropping-particle" : "", "family" : "Liu", "given" : "Ke-Shun", "non-dropping-particle" : "", "parse-names" : false, "suffix" : "" } ], "container-title" : "Journal of the American Oil Chemists' Society", "id" : "ITEM-1", "issue" : "11", "issued" : { "date-parts" : [ [ "1994" ] ] }, "page" : "1179-1187", "title" : "Preparation of fatty acid methyl esters for Gas-Chromatographic analysis of lipids in biologcal materials", "type" : "article-journal", "volume" : "71" }, "uris" : [ "http://www.mendeley.com/documents/?uuid=053d8bf5-4e5f-4340-8181-e1b5ffd4e740" ] }, { "id" : "ITEM-2", "itemData" : { "author" : [ { "dropping-particle" : "", "family" : "Christie", "given" : "W W", "non-dropping-particle" : "", "parse-names" : false, "suffix" : "" }, { "dropping-particle" : "", "family" : "Christie", "given" : "William W", "non-dropping-particle" : "", "parse-names" : false, "suffix" : "" } ], "id" : "ITEM-2", "issued" : { "date-parts" : [ [ "1993" ] ] }, "page" : "69-111", "publisher" : "Oily Press", "title" : "Preparation of ester derivatives of fatty acids for chromatographic analysis", "type" : "article-journal" }, "uris" : [ "http://www.mendeley.com/documents/?uuid=e7039f42-55fa-380b-afe1-b6a8959aac7a" ] } ], "mendeley" : { "formattedCitation" : "(Christie and Christie 1993, Liu 1994)", "plainTextFormattedCitation" : "(Christie and Christie 1993, Liu 1994)", "previouslyFormattedCitation" : "(Christie and Christie 1993, Liu 1994)" }, "properties" : { "noteIndex" : 0 }, "schema" : "https://github.com/citation-style-language/schema/raw/master/csl-citation.json" }</w:instrText>
      </w:r>
      <w:r w:rsidR="00294841" w:rsidRPr="005E7866">
        <w:rPr>
          <w:rFonts w:asciiTheme="minorHAnsi" w:hAnsiTheme="minorHAnsi"/>
          <w:color w:val="auto"/>
        </w:rPr>
        <w:fldChar w:fldCharType="separate"/>
      </w:r>
      <w:r w:rsidR="00EA08D8" w:rsidRPr="005E7866">
        <w:rPr>
          <w:rFonts w:asciiTheme="minorHAnsi" w:hAnsiTheme="minorHAnsi"/>
          <w:noProof/>
          <w:color w:val="auto"/>
        </w:rPr>
        <w:t>(Christie and Christie 1993, Liu 1994)</w:t>
      </w:r>
      <w:r w:rsidR="00294841" w:rsidRPr="005E7866">
        <w:rPr>
          <w:rFonts w:asciiTheme="minorHAnsi" w:hAnsiTheme="minorHAnsi"/>
          <w:color w:val="auto"/>
        </w:rPr>
        <w:fldChar w:fldCharType="end"/>
      </w:r>
      <w:r w:rsidR="00EA08D8" w:rsidRPr="005E7866">
        <w:rPr>
          <w:rFonts w:asciiTheme="minorHAnsi" w:hAnsiTheme="minorHAnsi"/>
          <w:color w:val="auto"/>
        </w:rPr>
        <w:t>.</w:t>
      </w:r>
      <w:r w:rsidRPr="005E7866">
        <w:rPr>
          <w:rFonts w:asciiTheme="minorHAnsi" w:hAnsiTheme="minorHAnsi"/>
          <w:color w:val="auto"/>
        </w:rPr>
        <w:t xml:space="preserve"> </w:t>
      </w:r>
      <w:r w:rsidR="006D1A7B" w:rsidRPr="005E7866">
        <w:rPr>
          <w:rFonts w:asciiTheme="minorHAnsi" w:hAnsiTheme="minorHAnsi"/>
          <w:color w:val="auto"/>
        </w:rPr>
        <w:t>E</w:t>
      </w:r>
      <w:r w:rsidR="00EA08D8" w:rsidRPr="005E7866">
        <w:rPr>
          <w:rFonts w:asciiTheme="minorHAnsi" w:hAnsiTheme="minorHAnsi"/>
          <w:color w:val="auto"/>
        </w:rPr>
        <w:t>xtracted lipids</w:t>
      </w:r>
      <w:r w:rsidR="006D1A7B" w:rsidRPr="005E7866">
        <w:rPr>
          <w:rFonts w:asciiTheme="minorHAnsi" w:hAnsiTheme="minorHAnsi"/>
          <w:color w:val="auto"/>
        </w:rPr>
        <w:t xml:space="preserve"> </w:t>
      </w:r>
      <w:r w:rsidR="00C95E25" w:rsidRPr="005E7866">
        <w:rPr>
          <w:rFonts w:asciiTheme="minorHAnsi" w:hAnsiTheme="minorHAnsi"/>
          <w:color w:val="auto"/>
        </w:rPr>
        <w:t>will be</w:t>
      </w:r>
      <w:r w:rsidR="006D1A7B" w:rsidRPr="005E7866">
        <w:rPr>
          <w:rFonts w:asciiTheme="minorHAnsi" w:hAnsiTheme="minorHAnsi"/>
          <w:color w:val="auto"/>
        </w:rPr>
        <w:t xml:space="preserve"> mixed in a solution of 10M m</w:t>
      </w:r>
      <w:r w:rsidRPr="005E7866">
        <w:rPr>
          <w:rFonts w:asciiTheme="minorHAnsi" w:hAnsiTheme="minorHAnsi"/>
          <w:color w:val="auto"/>
        </w:rPr>
        <w:t>ethan</w:t>
      </w:r>
      <w:r w:rsidR="006D1A7B" w:rsidRPr="005E7866">
        <w:rPr>
          <w:rFonts w:asciiTheme="minorHAnsi" w:hAnsiTheme="minorHAnsi"/>
          <w:color w:val="auto"/>
        </w:rPr>
        <w:t>olic potassium h</w:t>
      </w:r>
      <w:r w:rsidRPr="005E7866">
        <w:rPr>
          <w:rFonts w:asciiTheme="minorHAnsi" w:hAnsiTheme="minorHAnsi"/>
          <w:color w:val="auto"/>
        </w:rPr>
        <w:t xml:space="preserve">ydroxide </w:t>
      </w:r>
      <w:r w:rsidR="006D1A7B" w:rsidRPr="005E7866">
        <w:rPr>
          <w:rFonts w:asciiTheme="minorHAnsi" w:hAnsiTheme="minorHAnsi"/>
          <w:color w:val="auto"/>
        </w:rPr>
        <w:t>at 55</w:t>
      </w:r>
      <w:r w:rsidR="006D1A7B" w:rsidRPr="005E7866">
        <w:rPr>
          <w:color w:val="auto"/>
        </w:rPr>
        <w:t>°</w:t>
      </w:r>
      <w:r w:rsidR="006D1A7B" w:rsidRPr="005E7866">
        <w:rPr>
          <w:rFonts w:asciiTheme="minorHAnsi" w:hAnsiTheme="minorHAnsi"/>
          <w:color w:val="auto"/>
        </w:rPr>
        <w:t xml:space="preserve">C </w:t>
      </w:r>
      <w:r w:rsidRPr="005E7866">
        <w:rPr>
          <w:rFonts w:asciiTheme="minorHAnsi" w:hAnsiTheme="minorHAnsi"/>
          <w:color w:val="auto"/>
        </w:rPr>
        <w:t xml:space="preserve">for </w:t>
      </w:r>
      <w:r w:rsidR="00166A5E" w:rsidRPr="005E7866">
        <w:rPr>
          <w:rFonts w:asciiTheme="minorHAnsi" w:hAnsiTheme="minorHAnsi"/>
          <w:color w:val="auto"/>
        </w:rPr>
        <w:t>thirty</w:t>
      </w:r>
      <w:r w:rsidR="006D1A7B" w:rsidRPr="005E7866">
        <w:rPr>
          <w:rFonts w:asciiTheme="minorHAnsi" w:hAnsiTheme="minorHAnsi"/>
          <w:color w:val="auto"/>
        </w:rPr>
        <w:t xml:space="preserve"> minutes in a </w:t>
      </w:r>
      <w:r w:rsidR="000B27B9" w:rsidRPr="005E7866">
        <w:rPr>
          <w:rFonts w:asciiTheme="minorHAnsi" w:hAnsiTheme="minorHAnsi"/>
          <w:color w:val="auto"/>
        </w:rPr>
        <w:t>capped</w:t>
      </w:r>
      <w:r w:rsidR="006D1A7B" w:rsidRPr="005E7866">
        <w:rPr>
          <w:rFonts w:asciiTheme="minorHAnsi" w:hAnsiTheme="minorHAnsi"/>
          <w:color w:val="auto"/>
        </w:rPr>
        <w:t xml:space="preserve"> vial. </w:t>
      </w:r>
      <w:r w:rsidR="000B27B9" w:rsidRPr="005E7866">
        <w:rPr>
          <w:rFonts w:asciiTheme="minorHAnsi" w:hAnsiTheme="minorHAnsi"/>
          <w:color w:val="auto"/>
        </w:rPr>
        <w:t>T</w:t>
      </w:r>
      <w:r w:rsidRPr="005E7866">
        <w:rPr>
          <w:rFonts w:asciiTheme="minorHAnsi" w:hAnsiTheme="minorHAnsi"/>
          <w:color w:val="auto"/>
        </w:rPr>
        <w:t xml:space="preserve">he </w:t>
      </w:r>
      <w:r w:rsidR="000B27B9" w:rsidRPr="005E7866">
        <w:rPr>
          <w:rFonts w:asciiTheme="minorHAnsi" w:hAnsiTheme="minorHAnsi"/>
          <w:color w:val="auto"/>
        </w:rPr>
        <w:t xml:space="preserve">capped and </w:t>
      </w:r>
      <w:r w:rsidR="006D1A7B" w:rsidRPr="005E7866">
        <w:rPr>
          <w:rFonts w:asciiTheme="minorHAnsi" w:hAnsiTheme="minorHAnsi"/>
          <w:color w:val="auto"/>
        </w:rPr>
        <w:t xml:space="preserve">heated </w:t>
      </w:r>
      <w:r w:rsidRPr="005E7866">
        <w:rPr>
          <w:rFonts w:asciiTheme="minorHAnsi" w:hAnsiTheme="minorHAnsi"/>
          <w:color w:val="auto"/>
        </w:rPr>
        <w:t xml:space="preserve">solution </w:t>
      </w:r>
      <w:r w:rsidR="00C95E25" w:rsidRPr="005E7866">
        <w:rPr>
          <w:rFonts w:asciiTheme="minorHAnsi" w:hAnsiTheme="minorHAnsi"/>
          <w:color w:val="auto"/>
        </w:rPr>
        <w:t xml:space="preserve">will be </w:t>
      </w:r>
      <w:r w:rsidRPr="005E7866">
        <w:rPr>
          <w:rFonts w:asciiTheme="minorHAnsi" w:hAnsiTheme="minorHAnsi"/>
          <w:color w:val="auto"/>
        </w:rPr>
        <w:t xml:space="preserve">vortexed </w:t>
      </w:r>
      <w:r w:rsidR="006D1A7B" w:rsidRPr="005E7866">
        <w:rPr>
          <w:rFonts w:asciiTheme="minorHAnsi" w:hAnsiTheme="minorHAnsi"/>
          <w:color w:val="auto"/>
        </w:rPr>
        <w:t>for two minutes</w:t>
      </w:r>
      <w:r w:rsidR="000E6FC0" w:rsidRPr="005E7866">
        <w:rPr>
          <w:rFonts w:asciiTheme="minorHAnsi" w:hAnsiTheme="minorHAnsi"/>
          <w:color w:val="auto"/>
        </w:rPr>
        <w:t>, then</w:t>
      </w:r>
      <w:r w:rsidRPr="005E7866">
        <w:rPr>
          <w:rFonts w:asciiTheme="minorHAnsi" w:hAnsiTheme="minorHAnsi"/>
          <w:color w:val="auto"/>
        </w:rPr>
        <w:t xml:space="preserve"> cooled on ice</w:t>
      </w:r>
      <w:r w:rsidR="006D1A7B" w:rsidRPr="005E7866">
        <w:rPr>
          <w:rFonts w:asciiTheme="minorHAnsi" w:hAnsiTheme="minorHAnsi"/>
          <w:color w:val="auto"/>
        </w:rPr>
        <w:t xml:space="preserve"> for five minutes</w:t>
      </w:r>
      <w:r w:rsidRPr="005E7866">
        <w:rPr>
          <w:rFonts w:asciiTheme="minorHAnsi" w:hAnsiTheme="minorHAnsi"/>
          <w:color w:val="auto"/>
        </w:rPr>
        <w:t>. While still on ice,</w:t>
      </w:r>
      <w:r w:rsidR="006D1A7B" w:rsidRPr="005E7866">
        <w:rPr>
          <w:rFonts w:asciiTheme="minorHAnsi" w:hAnsiTheme="minorHAnsi"/>
          <w:color w:val="auto"/>
        </w:rPr>
        <w:t xml:space="preserve"> the vial </w:t>
      </w:r>
      <w:r w:rsidR="00C95E25" w:rsidRPr="005E7866">
        <w:rPr>
          <w:rFonts w:asciiTheme="minorHAnsi" w:hAnsiTheme="minorHAnsi"/>
          <w:color w:val="auto"/>
        </w:rPr>
        <w:t>will then be</w:t>
      </w:r>
      <w:r w:rsidR="006D1A7B" w:rsidRPr="005E7866">
        <w:rPr>
          <w:rFonts w:asciiTheme="minorHAnsi" w:hAnsiTheme="minorHAnsi"/>
          <w:color w:val="auto"/>
        </w:rPr>
        <w:t xml:space="preserve"> uncapped and</w:t>
      </w:r>
      <w:r w:rsidRPr="005E7866">
        <w:rPr>
          <w:rFonts w:asciiTheme="minorHAnsi" w:hAnsiTheme="minorHAnsi"/>
          <w:color w:val="auto"/>
        </w:rPr>
        <w:t xml:space="preserve"> 12M sulfuric acid </w:t>
      </w:r>
      <w:r w:rsidR="000E6FC0" w:rsidRPr="005E7866">
        <w:rPr>
          <w:rFonts w:asciiTheme="minorHAnsi" w:hAnsiTheme="minorHAnsi"/>
          <w:color w:val="auto"/>
        </w:rPr>
        <w:t xml:space="preserve">will be </w:t>
      </w:r>
      <w:r w:rsidR="006D1A7B" w:rsidRPr="005E7866">
        <w:rPr>
          <w:rFonts w:asciiTheme="minorHAnsi" w:hAnsiTheme="minorHAnsi"/>
          <w:color w:val="auto"/>
        </w:rPr>
        <w:t>added to neutralize the KOH and terminate the reaction.</w:t>
      </w:r>
      <w:r w:rsidR="00166A5E" w:rsidRPr="005E7866">
        <w:rPr>
          <w:rFonts w:asciiTheme="minorHAnsi" w:hAnsiTheme="minorHAnsi"/>
          <w:color w:val="auto"/>
        </w:rPr>
        <w:t xml:space="preserve"> After the reaction is terminated 3</w:t>
      </w:r>
      <w:r w:rsidRPr="005E7866">
        <w:rPr>
          <w:rFonts w:asciiTheme="minorHAnsi" w:hAnsiTheme="minorHAnsi"/>
          <w:color w:val="auto"/>
        </w:rPr>
        <w:t xml:space="preserve"> mL of hexanes will be added</w:t>
      </w:r>
      <w:r w:rsidR="00166A5E" w:rsidRPr="005E7866">
        <w:rPr>
          <w:rFonts w:asciiTheme="minorHAnsi" w:hAnsiTheme="minorHAnsi"/>
          <w:color w:val="auto"/>
        </w:rPr>
        <w:t xml:space="preserve"> into the reaction vial to solubilize the FAMEs. The hexane layer will then be decanted</w:t>
      </w:r>
      <w:r w:rsidR="000808EF" w:rsidRPr="005E7866">
        <w:rPr>
          <w:rFonts w:asciiTheme="minorHAnsi" w:hAnsiTheme="minorHAnsi"/>
          <w:color w:val="auto"/>
        </w:rPr>
        <w:t xml:space="preserve"> and any water species formed by the esterification procedure will be precipitated out of solution using </w:t>
      </w:r>
      <w:r w:rsidRPr="005E7866">
        <w:rPr>
          <w:rFonts w:asciiTheme="minorHAnsi" w:hAnsiTheme="minorHAnsi"/>
          <w:color w:val="auto"/>
        </w:rPr>
        <w:t>sodium sulfate</w:t>
      </w:r>
      <w:r w:rsidR="000808EF" w:rsidRPr="005E7866">
        <w:rPr>
          <w:rFonts w:asciiTheme="minorHAnsi" w:hAnsiTheme="minorHAnsi"/>
          <w:color w:val="auto"/>
        </w:rPr>
        <w:t xml:space="preserve">. Identification of the methyl ester species will be accomplished using Gas-Liquid Chromatography (GC) coupled with a Flame Ionization Detector (FID). </w:t>
      </w:r>
      <w:r w:rsidRPr="005E7866">
        <w:rPr>
          <w:rFonts w:asciiTheme="minorHAnsi" w:hAnsiTheme="minorHAnsi"/>
          <w:color w:val="auto"/>
        </w:rPr>
        <w:t>GC-FID</w:t>
      </w:r>
      <w:r w:rsidR="000808EF" w:rsidRPr="005E7866">
        <w:rPr>
          <w:rFonts w:asciiTheme="minorHAnsi" w:hAnsiTheme="minorHAnsi"/>
          <w:color w:val="auto"/>
        </w:rPr>
        <w:t xml:space="preserve"> separates each FAME by taking advantage of the</w:t>
      </w:r>
      <w:r w:rsidR="00820F22" w:rsidRPr="005E7866">
        <w:rPr>
          <w:rFonts w:asciiTheme="minorHAnsi" w:hAnsiTheme="minorHAnsi"/>
          <w:color w:val="auto"/>
        </w:rPr>
        <w:t xml:space="preserve"> specific interactions between different </w:t>
      </w:r>
      <w:r w:rsidR="000808EF" w:rsidRPr="005E7866">
        <w:rPr>
          <w:rFonts w:asciiTheme="minorHAnsi" w:hAnsiTheme="minorHAnsi"/>
          <w:color w:val="auto"/>
        </w:rPr>
        <w:t xml:space="preserve">FAMEs </w:t>
      </w:r>
      <w:r w:rsidR="00820F22" w:rsidRPr="005E7866">
        <w:rPr>
          <w:rFonts w:asciiTheme="minorHAnsi" w:hAnsiTheme="minorHAnsi"/>
          <w:color w:val="auto"/>
        </w:rPr>
        <w:t xml:space="preserve">and </w:t>
      </w:r>
      <w:r w:rsidR="001D3B27" w:rsidRPr="005E7866">
        <w:rPr>
          <w:rFonts w:asciiTheme="minorHAnsi" w:hAnsiTheme="minorHAnsi"/>
          <w:color w:val="auto"/>
        </w:rPr>
        <w:t xml:space="preserve">the packing material </w:t>
      </w:r>
      <w:r w:rsidR="00820F22" w:rsidRPr="005E7866">
        <w:rPr>
          <w:rFonts w:asciiTheme="minorHAnsi" w:hAnsiTheme="minorHAnsi"/>
          <w:color w:val="auto"/>
        </w:rPr>
        <w:t xml:space="preserve">in </w:t>
      </w:r>
      <w:r w:rsidR="001D3B27" w:rsidRPr="005E7866">
        <w:rPr>
          <w:rFonts w:asciiTheme="minorHAnsi" w:hAnsiTheme="minorHAnsi"/>
          <w:color w:val="auto"/>
        </w:rPr>
        <w:t>a DB-WAX capillary</w:t>
      </w:r>
      <w:r w:rsidR="000808EF" w:rsidRPr="005E7866">
        <w:rPr>
          <w:rFonts w:asciiTheme="minorHAnsi" w:hAnsiTheme="minorHAnsi"/>
          <w:color w:val="auto"/>
        </w:rPr>
        <w:t xml:space="preserve"> column.</w:t>
      </w:r>
      <w:r w:rsidR="001D3B27" w:rsidRPr="005E7866">
        <w:rPr>
          <w:rFonts w:asciiTheme="minorHAnsi" w:hAnsiTheme="minorHAnsi"/>
          <w:color w:val="auto"/>
        </w:rPr>
        <w:t xml:space="preserve"> The </w:t>
      </w:r>
      <w:r w:rsidR="00820F22" w:rsidRPr="005E7866">
        <w:rPr>
          <w:rFonts w:asciiTheme="minorHAnsi" w:hAnsiTheme="minorHAnsi"/>
          <w:color w:val="auto"/>
        </w:rPr>
        <w:t>FAMEs in the sample adsorb</w:t>
      </w:r>
      <w:r w:rsidR="001D3B27" w:rsidRPr="005E7866">
        <w:rPr>
          <w:rFonts w:asciiTheme="minorHAnsi" w:hAnsiTheme="minorHAnsi"/>
          <w:color w:val="auto"/>
        </w:rPr>
        <w:t xml:space="preserve"> onto the </w:t>
      </w:r>
      <w:r w:rsidR="001D3B27" w:rsidRPr="005E7866">
        <w:rPr>
          <w:rFonts w:asciiTheme="minorHAnsi" w:hAnsiTheme="minorHAnsi"/>
          <w:color w:val="auto"/>
        </w:rPr>
        <w:lastRenderedPageBreak/>
        <w:t>column and inert g</w:t>
      </w:r>
      <w:r w:rsidR="00820F22" w:rsidRPr="005E7866">
        <w:rPr>
          <w:rFonts w:asciiTheme="minorHAnsi" w:hAnsiTheme="minorHAnsi"/>
          <w:color w:val="auto"/>
        </w:rPr>
        <w:t xml:space="preserve">as flows through the column. Over time, </w:t>
      </w:r>
      <w:r w:rsidR="001D3B27" w:rsidRPr="005E7866">
        <w:rPr>
          <w:rFonts w:asciiTheme="minorHAnsi" w:hAnsiTheme="minorHAnsi"/>
          <w:color w:val="auto"/>
        </w:rPr>
        <w:t xml:space="preserve">the column temperature increases </w:t>
      </w:r>
      <w:r w:rsidR="00820F22" w:rsidRPr="005E7866">
        <w:rPr>
          <w:rFonts w:asciiTheme="minorHAnsi" w:hAnsiTheme="minorHAnsi"/>
          <w:color w:val="auto"/>
        </w:rPr>
        <w:t xml:space="preserve">and </w:t>
      </w:r>
      <w:r w:rsidR="001D3B27" w:rsidRPr="005E7866">
        <w:rPr>
          <w:rFonts w:asciiTheme="minorHAnsi" w:hAnsiTheme="minorHAnsi"/>
          <w:color w:val="auto"/>
        </w:rPr>
        <w:t>the FAME m</w:t>
      </w:r>
      <w:r w:rsidR="00820F22" w:rsidRPr="005E7866">
        <w:rPr>
          <w:rFonts w:asciiTheme="minorHAnsi" w:hAnsiTheme="minorHAnsi"/>
          <w:color w:val="auto"/>
        </w:rPr>
        <w:t>olecules desorb from the column</w:t>
      </w:r>
      <w:r w:rsidR="001D3B27" w:rsidRPr="005E7866">
        <w:rPr>
          <w:rFonts w:asciiTheme="minorHAnsi" w:hAnsiTheme="minorHAnsi"/>
          <w:color w:val="auto"/>
        </w:rPr>
        <w:t xml:space="preserve"> based on their molecular composition and the inert gas carries them to the detector. At the detector</w:t>
      </w:r>
      <w:r w:rsidR="00704FF5" w:rsidRPr="005E7866">
        <w:rPr>
          <w:rFonts w:asciiTheme="minorHAnsi" w:hAnsiTheme="minorHAnsi"/>
          <w:color w:val="auto"/>
        </w:rPr>
        <w:t>,</w:t>
      </w:r>
      <w:r w:rsidR="001D3B27" w:rsidRPr="005E7866">
        <w:rPr>
          <w:rFonts w:asciiTheme="minorHAnsi" w:hAnsiTheme="minorHAnsi"/>
          <w:color w:val="auto"/>
        </w:rPr>
        <w:t xml:space="preserve"> </w:t>
      </w:r>
      <w:r w:rsidR="00704FF5" w:rsidRPr="005E7866">
        <w:rPr>
          <w:rFonts w:asciiTheme="minorHAnsi" w:hAnsiTheme="minorHAnsi"/>
          <w:color w:val="auto"/>
        </w:rPr>
        <w:t xml:space="preserve">retention time is recorded and </w:t>
      </w:r>
      <w:r w:rsidR="00820F22" w:rsidRPr="005E7866">
        <w:rPr>
          <w:rFonts w:asciiTheme="minorHAnsi" w:hAnsiTheme="minorHAnsi"/>
          <w:color w:val="auto"/>
        </w:rPr>
        <w:t xml:space="preserve">each FAME molecule is ionized and the intensity </w:t>
      </w:r>
      <w:r w:rsidR="00704FF5" w:rsidRPr="005E7866">
        <w:rPr>
          <w:rFonts w:asciiTheme="minorHAnsi" w:hAnsiTheme="minorHAnsi"/>
          <w:color w:val="auto"/>
        </w:rPr>
        <w:t xml:space="preserve">of ionization is recorded as a peak area. FAMEs will be </w:t>
      </w:r>
      <w:r w:rsidR="001A7151" w:rsidRPr="005E7866">
        <w:rPr>
          <w:rFonts w:asciiTheme="minorHAnsi" w:hAnsiTheme="minorHAnsi"/>
          <w:color w:val="auto"/>
        </w:rPr>
        <w:t>i</w:t>
      </w:r>
      <w:r w:rsidR="00704FF5" w:rsidRPr="005E7866">
        <w:rPr>
          <w:rFonts w:asciiTheme="minorHAnsi" w:hAnsiTheme="minorHAnsi"/>
          <w:color w:val="auto"/>
        </w:rPr>
        <w:t>dentified in comparison to a 37 Component FAME Mix purchased from Sigma Millipore.</w:t>
      </w:r>
    </w:p>
    <w:p w14:paraId="1D4C889B" w14:textId="77777777" w:rsidR="00845FD5" w:rsidRPr="005E7866" w:rsidRDefault="00845FD5">
      <w:pPr>
        <w:spacing w:line="480" w:lineRule="auto"/>
        <w:rPr>
          <w:rFonts w:asciiTheme="minorHAnsi" w:hAnsiTheme="minorHAnsi"/>
          <w:color w:val="auto"/>
        </w:rPr>
      </w:pPr>
    </w:p>
    <w:p w14:paraId="3466E99C" w14:textId="5476F1DB" w:rsidR="00D440A4" w:rsidRPr="005E7866" w:rsidRDefault="00D977FB" w:rsidP="00737225">
      <w:pPr>
        <w:spacing w:line="480" w:lineRule="auto"/>
        <w:rPr>
          <w:rFonts w:asciiTheme="minorHAnsi" w:hAnsiTheme="minorHAnsi"/>
          <w:color w:val="auto"/>
        </w:rPr>
      </w:pPr>
      <w:r w:rsidRPr="005E7866">
        <w:rPr>
          <w:rFonts w:asciiTheme="minorHAnsi" w:hAnsiTheme="minorHAnsi"/>
          <w:b/>
          <w:color w:val="auto"/>
        </w:rPr>
        <w:t xml:space="preserve">Data Analysis: </w:t>
      </w:r>
      <w:commentRangeStart w:id="130"/>
      <w:commentRangeStart w:id="131"/>
      <w:r w:rsidR="00820F22" w:rsidRPr="005E7866">
        <w:rPr>
          <w:rFonts w:asciiTheme="minorHAnsi" w:hAnsiTheme="minorHAnsi"/>
          <w:color w:val="auto"/>
        </w:rPr>
        <w:t xml:space="preserve">Storage protein </w:t>
      </w:r>
      <w:commentRangeEnd w:id="130"/>
      <w:r w:rsidR="00926E5A" w:rsidRPr="005E7866">
        <w:rPr>
          <w:rStyle w:val="CommentReference"/>
          <w:color w:val="auto"/>
        </w:rPr>
        <w:commentReference w:id="130"/>
      </w:r>
      <w:commentRangeEnd w:id="131"/>
      <w:r w:rsidR="000C0F27" w:rsidRPr="005E7866">
        <w:rPr>
          <w:rStyle w:val="CommentReference"/>
          <w:color w:val="auto"/>
        </w:rPr>
        <w:commentReference w:id="131"/>
      </w:r>
      <w:r w:rsidR="00820F22" w:rsidRPr="005E7866">
        <w:rPr>
          <w:rFonts w:asciiTheme="minorHAnsi" w:hAnsiTheme="minorHAnsi"/>
          <w:color w:val="auto"/>
        </w:rPr>
        <w:t>and triglyceride</w:t>
      </w:r>
      <w:r w:rsidR="00F53772" w:rsidRPr="005E7866">
        <w:rPr>
          <w:rFonts w:asciiTheme="minorHAnsi" w:hAnsiTheme="minorHAnsi"/>
          <w:color w:val="auto"/>
        </w:rPr>
        <w:t xml:space="preserve"> quantification will be expressed as a concentration in comparison to a protein standard and a triglyceride standard, respectively. </w:t>
      </w:r>
      <w:r w:rsidR="00802F4F" w:rsidRPr="005E7866">
        <w:rPr>
          <w:rFonts w:asciiTheme="minorHAnsi" w:hAnsiTheme="minorHAnsi"/>
          <w:color w:val="auto"/>
        </w:rPr>
        <w:t>The initial hemolymph</w:t>
      </w:r>
      <w:r w:rsidR="00F53772" w:rsidRPr="005E7866">
        <w:rPr>
          <w:rFonts w:asciiTheme="minorHAnsi" w:hAnsiTheme="minorHAnsi"/>
          <w:color w:val="auto"/>
        </w:rPr>
        <w:t xml:space="preserve"> protein</w:t>
      </w:r>
      <w:r w:rsidR="00802F4F" w:rsidRPr="005E7866">
        <w:rPr>
          <w:rFonts w:asciiTheme="minorHAnsi" w:hAnsiTheme="minorHAnsi"/>
          <w:color w:val="auto"/>
        </w:rPr>
        <w:t xml:space="preserve"> concentration and putative storage protein</w:t>
      </w:r>
      <w:r w:rsidR="00F53772" w:rsidRPr="005E7866">
        <w:rPr>
          <w:rFonts w:asciiTheme="minorHAnsi" w:hAnsiTheme="minorHAnsi"/>
          <w:color w:val="auto"/>
        </w:rPr>
        <w:t xml:space="preserve"> concentration</w:t>
      </w:r>
      <w:r w:rsidR="00802F4F" w:rsidRPr="005E7866">
        <w:rPr>
          <w:rFonts w:asciiTheme="minorHAnsi" w:hAnsiTheme="minorHAnsi"/>
          <w:color w:val="auto"/>
        </w:rPr>
        <w:t>s wi</w:t>
      </w:r>
      <w:r w:rsidR="00820F22" w:rsidRPr="005E7866">
        <w:rPr>
          <w:rFonts w:asciiTheme="minorHAnsi" w:hAnsiTheme="minorHAnsi"/>
          <w:color w:val="auto"/>
        </w:rPr>
        <w:t>ll be determined</w:t>
      </w:r>
      <w:r w:rsidR="00802F4F" w:rsidRPr="005E7866">
        <w:rPr>
          <w:rFonts w:asciiTheme="minorHAnsi" w:hAnsiTheme="minorHAnsi"/>
          <w:color w:val="auto"/>
        </w:rPr>
        <w:t xml:space="preserve"> relative to an external standard of known proteins and at known concentrations. Total lipid concentration will be determined</w:t>
      </w:r>
      <w:r w:rsidR="00B749DE" w:rsidRPr="005E7866">
        <w:rPr>
          <w:rFonts w:asciiTheme="minorHAnsi" w:hAnsiTheme="minorHAnsi"/>
          <w:color w:val="auto"/>
        </w:rPr>
        <w:t xml:space="preserve"> as the </w:t>
      </w:r>
      <w:r w:rsidR="00B4176F" w:rsidRPr="005E7866">
        <w:rPr>
          <w:rFonts w:asciiTheme="minorHAnsi" w:hAnsiTheme="minorHAnsi"/>
          <w:color w:val="auto"/>
        </w:rPr>
        <w:t xml:space="preserve">total </w:t>
      </w:r>
      <w:r w:rsidR="00B749DE" w:rsidRPr="005E7866">
        <w:rPr>
          <w:rFonts w:asciiTheme="minorHAnsi" w:hAnsiTheme="minorHAnsi"/>
          <w:color w:val="auto"/>
        </w:rPr>
        <w:t>sum of the triglyceride peak area</w:t>
      </w:r>
      <w:r w:rsidR="00B4176F" w:rsidRPr="005E7866">
        <w:rPr>
          <w:rFonts w:asciiTheme="minorHAnsi" w:hAnsiTheme="minorHAnsi"/>
          <w:color w:val="auto"/>
        </w:rPr>
        <w:t>s</w:t>
      </w:r>
      <w:r w:rsidR="00B749DE" w:rsidRPr="005E7866">
        <w:rPr>
          <w:rFonts w:asciiTheme="minorHAnsi" w:hAnsiTheme="minorHAnsi"/>
          <w:color w:val="auto"/>
        </w:rPr>
        <w:t xml:space="preserve"> in relation to </w:t>
      </w:r>
      <w:r w:rsidR="00B4176F" w:rsidRPr="005E7866">
        <w:rPr>
          <w:rFonts w:asciiTheme="minorHAnsi" w:hAnsiTheme="minorHAnsi"/>
          <w:color w:val="auto"/>
        </w:rPr>
        <w:t xml:space="preserve">the peak area </w:t>
      </w:r>
      <w:r w:rsidR="00926E5A" w:rsidRPr="005E7866">
        <w:rPr>
          <w:rFonts w:asciiTheme="minorHAnsi" w:hAnsiTheme="minorHAnsi"/>
          <w:color w:val="auto"/>
        </w:rPr>
        <w:t xml:space="preserve">of </w:t>
      </w:r>
      <w:r w:rsidR="00B749DE" w:rsidRPr="005E7866">
        <w:rPr>
          <w:rFonts w:asciiTheme="minorHAnsi" w:hAnsiTheme="minorHAnsi"/>
          <w:color w:val="auto"/>
        </w:rPr>
        <w:t>an external standard of known triglycerides at known concentrations</w:t>
      </w:r>
      <w:r w:rsidR="0073553C" w:rsidRPr="005E7866">
        <w:rPr>
          <w:rFonts w:asciiTheme="minorHAnsi" w:hAnsiTheme="minorHAnsi"/>
          <w:color w:val="auto"/>
        </w:rPr>
        <w:t xml:space="preserve">. </w:t>
      </w:r>
      <w:commentRangeStart w:id="132"/>
      <w:commentRangeStart w:id="133"/>
      <w:r w:rsidR="00FD4027" w:rsidRPr="005E7866">
        <w:rPr>
          <w:rFonts w:asciiTheme="minorHAnsi" w:hAnsiTheme="minorHAnsi"/>
          <w:color w:val="auto"/>
        </w:rPr>
        <w:t>A multivariate analysis of accumulated lipids and storage proteins will be used to explore the interactions between</w:t>
      </w:r>
      <w:r w:rsidR="00DA7679" w:rsidRPr="005E7866">
        <w:rPr>
          <w:rFonts w:asciiTheme="minorHAnsi" w:hAnsiTheme="minorHAnsi"/>
          <w:color w:val="auto"/>
        </w:rPr>
        <w:t xml:space="preserve"> different</w:t>
      </w:r>
      <w:r w:rsidR="00FD4027" w:rsidRPr="005E7866">
        <w:rPr>
          <w:rFonts w:asciiTheme="minorHAnsi" w:hAnsiTheme="minorHAnsi"/>
          <w:color w:val="auto"/>
        </w:rPr>
        <w:t xml:space="preserve"> experimental observations and </w:t>
      </w:r>
      <w:r w:rsidR="00DA7679" w:rsidRPr="005E7866">
        <w:rPr>
          <w:rFonts w:asciiTheme="minorHAnsi" w:hAnsiTheme="minorHAnsi"/>
          <w:color w:val="auto"/>
        </w:rPr>
        <w:t xml:space="preserve">used </w:t>
      </w:r>
      <w:r w:rsidR="00FD4027" w:rsidRPr="005E7866">
        <w:rPr>
          <w:rFonts w:asciiTheme="minorHAnsi" w:hAnsiTheme="minorHAnsi"/>
          <w:color w:val="auto"/>
        </w:rPr>
        <w:t>to determine if there are interesting patterns.</w:t>
      </w:r>
      <w:commentRangeEnd w:id="132"/>
      <w:r w:rsidR="00926E5A" w:rsidRPr="005E7866">
        <w:rPr>
          <w:rStyle w:val="CommentReference"/>
          <w:color w:val="auto"/>
        </w:rPr>
        <w:commentReference w:id="132"/>
      </w:r>
      <w:commentRangeEnd w:id="133"/>
      <w:r w:rsidR="006A7763">
        <w:rPr>
          <w:rStyle w:val="CommentReference"/>
        </w:rPr>
        <w:commentReference w:id="133"/>
      </w:r>
    </w:p>
    <w:p w14:paraId="63BEBA8E" w14:textId="77777777" w:rsidR="00737225" w:rsidRPr="005E7866" w:rsidRDefault="00737225" w:rsidP="00F2535D">
      <w:pPr>
        <w:spacing w:before="100" w:beforeAutospacing="1" w:after="100" w:afterAutospacing="1"/>
        <w:ind w:left="475" w:hanging="475"/>
        <w:outlineLvl w:val="0"/>
        <w:rPr>
          <w:b/>
          <w:color w:val="auto"/>
          <w:sz w:val="22"/>
          <w:szCs w:val="22"/>
        </w:rPr>
      </w:pPr>
    </w:p>
    <w:p w14:paraId="0E54CE42" w14:textId="48F40356" w:rsidR="00C83A27" w:rsidRPr="005E7866" w:rsidRDefault="00C83A27" w:rsidP="00F2535D">
      <w:pPr>
        <w:spacing w:before="100" w:beforeAutospacing="1" w:after="100" w:afterAutospacing="1"/>
        <w:ind w:left="475" w:hanging="475"/>
        <w:outlineLvl w:val="0"/>
        <w:rPr>
          <w:b/>
          <w:color w:val="auto"/>
          <w:sz w:val="22"/>
          <w:szCs w:val="22"/>
        </w:rPr>
      </w:pPr>
      <w:r w:rsidRPr="005E7866">
        <w:rPr>
          <w:b/>
          <w:color w:val="auto"/>
          <w:sz w:val="22"/>
          <w:szCs w:val="22"/>
        </w:rPr>
        <w:t>REFERENCES:</w:t>
      </w:r>
    </w:p>
    <w:p w14:paraId="536E9C0A" w14:textId="10C76563" w:rsidR="00E31E0D" w:rsidRPr="005E7866" w:rsidRDefault="00C83A27" w:rsidP="00E31E0D">
      <w:pPr>
        <w:autoSpaceDE w:val="0"/>
        <w:autoSpaceDN w:val="0"/>
        <w:adjustRightInd w:val="0"/>
        <w:spacing w:before="100" w:after="100"/>
        <w:ind w:left="480" w:hanging="480"/>
        <w:rPr>
          <w:rFonts w:eastAsia="Times New Roman" w:cs="Times New Roman"/>
          <w:noProof/>
          <w:color w:val="auto"/>
          <w:sz w:val="22"/>
        </w:rPr>
      </w:pPr>
      <w:r w:rsidRPr="005E7866">
        <w:rPr>
          <w:color w:val="auto"/>
          <w:sz w:val="22"/>
          <w:szCs w:val="22"/>
        </w:rPr>
        <w:fldChar w:fldCharType="begin" w:fldLock="1"/>
      </w:r>
      <w:r w:rsidRPr="005E7866">
        <w:rPr>
          <w:color w:val="auto"/>
          <w:sz w:val="22"/>
          <w:szCs w:val="22"/>
        </w:rPr>
        <w:instrText xml:space="preserve">ADDIN Mendeley Bibliography CSL_BIBLIOGRAPHY </w:instrText>
      </w:r>
      <w:r w:rsidRPr="005E7866">
        <w:rPr>
          <w:color w:val="auto"/>
          <w:sz w:val="22"/>
          <w:szCs w:val="22"/>
        </w:rPr>
        <w:fldChar w:fldCharType="separate"/>
      </w:r>
      <w:r w:rsidR="00E31E0D" w:rsidRPr="005E7866">
        <w:rPr>
          <w:rFonts w:eastAsia="Times New Roman" w:cs="Times New Roman"/>
          <w:b/>
          <w:bCs/>
          <w:noProof/>
          <w:color w:val="auto"/>
          <w:sz w:val="22"/>
        </w:rPr>
        <w:t>Agrawal, A. A.</w:t>
      </w:r>
      <w:r w:rsidR="00E31E0D" w:rsidRPr="005E7866">
        <w:rPr>
          <w:rFonts w:eastAsia="Times New Roman" w:cs="Times New Roman"/>
          <w:noProof/>
          <w:color w:val="auto"/>
          <w:sz w:val="22"/>
        </w:rPr>
        <w:t xml:space="preserve"> </w:t>
      </w:r>
      <w:r w:rsidR="00E31E0D" w:rsidRPr="005E7866">
        <w:rPr>
          <w:rFonts w:eastAsia="Times New Roman" w:cs="Times New Roman"/>
          <w:b/>
          <w:bCs/>
          <w:noProof/>
          <w:color w:val="auto"/>
          <w:sz w:val="22"/>
        </w:rPr>
        <w:t>2001</w:t>
      </w:r>
      <w:r w:rsidR="00E31E0D" w:rsidRPr="005E7866">
        <w:rPr>
          <w:rFonts w:eastAsia="Times New Roman" w:cs="Times New Roman"/>
          <w:noProof/>
          <w:color w:val="auto"/>
          <w:sz w:val="22"/>
        </w:rPr>
        <w:t>. Phenotypic Plasticity in the Interactions and Evolution of Species. Science (80-. ). 294: 321–326.</w:t>
      </w:r>
    </w:p>
    <w:p w14:paraId="55651A13"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Arrese, E. L., and J. L. Soulages</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2010</w:t>
      </w:r>
      <w:r w:rsidRPr="005E7866">
        <w:rPr>
          <w:rFonts w:eastAsia="Times New Roman" w:cs="Times New Roman"/>
          <w:noProof/>
          <w:color w:val="auto"/>
          <w:sz w:val="22"/>
        </w:rPr>
        <w:t>. Insect Fat Body: Energy, Metabolism, and Regulation. Annu. Rev. Entomol. 55: 207–225.</w:t>
      </w:r>
    </w:p>
    <w:p w14:paraId="22A64111"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Bale, J. S., and S. A. L. Hayward</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2010</w:t>
      </w:r>
      <w:r w:rsidRPr="005E7866">
        <w:rPr>
          <w:rFonts w:eastAsia="Times New Roman" w:cs="Times New Roman"/>
          <w:noProof/>
          <w:color w:val="auto"/>
          <w:sz w:val="22"/>
        </w:rPr>
        <w:t>. Insect overwintering in a changing climate. J. Exp. Biol. 213: 980–994.</w:t>
      </w:r>
    </w:p>
    <w:p w14:paraId="5F1AEDCF"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 xml:space="preserve">Bale, J. S., G. J. Masters, I. D. Hodkinson, C. Awmack, T. M. Bezemer, V. K. Brown, J. Butterfield, A. </w:t>
      </w:r>
      <w:r w:rsidRPr="005E7866">
        <w:rPr>
          <w:rFonts w:eastAsia="Times New Roman" w:cs="Times New Roman"/>
          <w:b/>
          <w:bCs/>
          <w:noProof/>
          <w:color w:val="auto"/>
          <w:sz w:val="22"/>
        </w:rPr>
        <w:lastRenderedPageBreak/>
        <w:t>Buse, J. C. Coulson, J. Farrar, J. E. G. Good, R. Harrington, S. Hartley, T. H. Jones, R. L. Lindroth, M. C. Press, I. Symrnioudis, A. D. Watt, and J. B. Whittaker</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2002</w:t>
      </w:r>
      <w:r w:rsidRPr="005E7866">
        <w:rPr>
          <w:rFonts w:eastAsia="Times New Roman" w:cs="Times New Roman"/>
          <w:noProof/>
          <w:color w:val="auto"/>
          <w:sz w:val="22"/>
        </w:rPr>
        <w:t>. Herbivory in global climate change research: Direct effects of rising temperature on insect herbivores. Glob. Chang. Biol. 8: 1–16.</w:t>
      </w:r>
    </w:p>
    <w:p w14:paraId="272206BA"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Bradshaw, W. E., and C. M. Holzapfel</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2001</w:t>
      </w:r>
      <w:r w:rsidRPr="005E7866">
        <w:rPr>
          <w:rFonts w:eastAsia="Times New Roman" w:cs="Times New Roman"/>
          <w:noProof/>
          <w:color w:val="auto"/>
          <w:sz w:val="22"/>
        </w:rPr>
        <w:t>. Genetic shift in photoperiodic response correlated with global warming. Proc. Natl. Acad. Sci. 98: 14509–14511.</w:t>
      </w:r>
    </w:p>
    <w:p w14:paraId="5F68CFF5"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Bradshaw, W., and C. Holzapfel</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2006</w:t>
      </w:r>
      <w:r w:rsidRPr="005E7866">
        <w:rPr>
          <w:rFonts w:eastAsia="Times New Roman" w:cs="Times New Roman"/>
          <w:noProof/>
          <w:color w:val="auto"/>
          <w:sz w:val="22"/>
        </w:rPr>
        <w:t>. Evolutionary Response to Rapid Climate Change. Science (80-. ). 312: 1477–1478.</w:t>
      </w:r>
    </w:p>
    <w:p w14:paraId="52FEC14B"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Breed, G. A., S. Stichter, and E. E. Crone</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2012</w:t>
      </w:r>
      <w:r w:rsidRPr="005E7866">
        <w:rPr>
          <w:rFonts w:eastAsia="Times New Roman" w:cs="Times New Roman"/>
          <w:noProof/>
          <w:color w:val="auto"/>
          <w:sz w:val="22"/>
        </w:rPr>
        <w:t>. Climate-driven changes in northeastern US butterfly communities. Nat. Clim. Chang. 3: 142–145.</w:t>
      </w:r>
    </w:p>
    <w:p w14:paraId="124A4B8A"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Burmester, T.</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1999</w:t>
      </w:r>
      <w:r w:rsidRPr="005E7866">
        <w:rPr>
          <w:rFonts w:eastAsia="Times New Roman" w:cs="Times New Roman"/>
          <w:noProof/>
          <w:color w:val="auto"/>
          <w:sz w:val="22"/>
        </w:rPr>
        <w:t>. Evolution and function of the insect hexamerins*. Eur. J. Entomol. 96: 213–225.</w:t>
      </w:r>
    </w:p>
    <w:p w14:paraId="4740B92F"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Chown, S. L., and J. S. Terblanche</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2006</w:t>
      </w:r>
      <w:r w:rsidRPr="005E7866">
        <w:rPr>
          <w:rFonts w:eastAsia="Times New Roman" w:cs="Times New Roman"/>
          <w:noProof/>
          <w:color w:val="auto"/>
          <w:sz w:val="22"/>
        </w:rPr>
        <w:t>. Physiological Diversity in Insects: Ecological and Evolutionary Contexts. Adv. In Insect Phys. 33: 50–152.</w:t>
      </w:r>
    </w:p>
    <w:p w14:paraId="190D27ED"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Christie, W. W., and W. W. Christie</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1993</w:t>
      </w:r>
      <w:r w:rsidRPr="005E7866">
        <w:rPr>
          <w:rFonts w:eastAsia="Times New Roman" w:cs="Times New Roman"/>
          <w:noProof/>
          <w:color w:val="auto"/>
          <w:sz w:val="22"/>
        </w:rPr>
        <w:t>. Preparation of ester derivatives of fatty acids for chromatographic analysis. 69–111.</w:t>
      </w:r>
    </w:p>
    <w:p w14:paraId="28C17F7F"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Culliney, T. W.</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2014</w:t>
      </w:r>
      <w:r w:rsidRPr="005E7866">
        <w:rPr>
          <w:rFonts w:eastAsia="Times New Roman" w:cs="Times New Roman"/>
          <w:noProof/>
          <w:color w:val="auto"/>
          <w:sz w:val="22"/>
        </w:rPr>
        <w:t xml:space="preserve">. Crop Losses to Arthropod Pests, pp. 201–226. </w:t>
      </w:r>
      <w:r w:rsidRPr="005E7866">
        <w:rPr>
          <w:rFonts w:eastAsia="Times New Roman" w:cs="Times New Roman"/>
          <w:i/>
          <w:iCs/>
          <w:noProof/>
          <w:color w:val="auto"/>
          <w:sz w:val="22"/>
        </w:rPr>
        <w:t>In</w:t>
      </w:r>
      <w:r w:rsidRPr="005E7866">
        <w:rPr>
          <w:rFonts w:eastAsia="Times New Roman" w:cs="Times New Roman"/>
          <w:noProof/>
          <w:color w:val="auto"/>
          <w:sz w:val="22"/>
        </w:rPr>
        <w:t xml:space="preserve"> Integr. Pest Manag. Vol 3.</w:t>
      </w:r>
    </w:p>
    <w:p w14:paraId="22450128"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DeLucia, E. H., C. L. Casteel, P. D. Nabity, and B. F. O’Neill</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2008</w:t>
      </w:r>
      <w:r w:rsidRPr="005E7866">
        <w:rPr>
          <w:rFonts w:eastAsia="Times New Roman" w:cs="Times New Roman"/>
          <w:noProof/>
          <w:color w:val="auto"/>
          <w:sz w:val="22"/>
        </w:rPr>
        <w:t>. Insects take a bigger bite out of plants in a warmer, higher carbon dioxide world. Proc. Natl. Acad. Sci. 105: 1781–1782.</w:t>
      </w:r>
    </w:p>
    <w:p w14:paraId="4C4A2316"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Denlinger, D. L.</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2008</w:t>
      </w:r>
      <w:r w:rsidRPr="005E7866">
        <w:rPr>
          <w:rFonts w:eastAsia="Times New Roman" w:cs="Times New Roman"/>
          <w:noProof/>
          <w:color w:val="auto"/>
          <w:sz w:val="22"/>
        </w:rPr>
        <w:t>. Why study diapause? Entomol. Res. 38: 1–9.</w:t>
      </w:r>
    </w:p>
    <w:p w14:paraId="5330EEBD"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Deutsch, C. A., J. J. Tewksbury, R. B. Huey, K. S. Sheldon, C. K. Ghalambor, D. C. Haak, and P. R. Martin</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2008</w:t>
      </w:r>
      <w:r w:rsidRPr="005E7866">
        <w:rPr>
          <w:rFonts w:eastAsia="Times New Roman" w:cs="Times New Roman"/>
          <w:noProof/>
          <w:color w:val="auto"/>
          <w:sz w:val="22"/>
        </w:rPr>
        <w:t>. Impacts of climate warming on terrestrial ectotherms across latitude. Proc. Natl. Acad. Sci. U. S. A. 105: 6668–6672.</w:t>
      </w:r>
    </w:p>
    <w:p w14:paraId="1743AA25"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Fernandez-Cornejo, J., R. Nehring, C. Osteen, S. Wechsler, A. Martin, and A. Vialou</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2014</w:t>
      </w:r>
      <w:r w:rsidRPr="005E7866">
        <w:rPr>
          <w:rFonts w:eastAsia="Times New Roman" w:cs="Times New Roman"/>
          <w:noProof/>
          <w:color w:val="auto"/>
          <w:sz w:val="22"/>
        </w:rPr>
        <w:t>. Pesticide Use in U.S. Agriculture: 21 Selected Crops, 1960-2008.</w:t>
      </w:r>
    </w:p>
    <w:p w14:paraId="19E30CFC"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Folch, J., M. Lees, and G. H. S. Stanley</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1957</w:t>
      </w:r>
      <w:r w:rsidRPr="005E7866">
        <w:rPr>
          <w:rFonts w:eastAsia="Times New Roman" w:cs="Times New Roman"/>
          <w:noProof/>
          <w:color w:val="auto"/>
          <w:sz w:val="22"/>
        </w:rPr>
        <w:t>. A simple method for the isolation and purification of total lipids from animal tissues. J Biol Chem.</w:t>
      </w:r>
    </w:p>
    <w:p w14:paraId="3675D439"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Gelman, D. B., and D. K. Hayes</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1982</w:t>
      </w:r>
      <w:r w:rsidRPr="005E7866">
        <w:rPr>
          <w:rFonts w:eastAsia="Times New Roman" w:cs="Times New Roman"/>
          <w:noProof/>
          <w:color w:val="auto"/>
          <w:sz w:val="22"/>
        </w:rPr>
        <w:t>. Methods and Markers for Synchronizing Maturation of Fifth-Stage Larvae and Pupae of the European Corn Borer , Ostrinia nubilalis. Ann. Entomol. Soc. 75: 485–493.</w:t>
      </w:r>
    </w:p>
    <w:p w14:paraId="615B5CC8"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Gelman, D. B., and C. W. Woods</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1983</w:t>
      </w:r>
      <w:r w:rsidRPr="005E7866">
        <w:rPr>
          <w:rFonts w:eastAsia="Times New Roman" w:cs="Times New Roman"/>
          <w:noProof/>
          <w:color w:val="auto"/>
          <w:sz w:val="22"/>
        </w:rPr>
        <w:t>. Haemolymph ecdysteroid titers of diapause-and nondiapause-bound fifth instars and pupae of the european corn borer, Ostrinia nubilalis (HÜBNER). Comp. Biochem. Physiol. 76A: 367–375.</w:t>
      </w:r>
    </w:p>
    <w:p w14:paraId="090348D7"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Hahn, D. A., and D. L. Denlinger</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2007</w:t>
      </w:r>
      <w:r w:rsidRPr="005E7866">
        <w:rPr>
          <w:rFonts w:eastAsia="Times New Roman" w:cs="Times New Roman"/>
          <w:noProof/>
          <w:color w:val="auto"/>
          <w:sz w:val="22"/>
        </w:rPr>
        <w:t>. Meeting the energetic demands of insect diapause: Nutrient storage and utilization. J. Insect Physiol. 53: 760–773.</w:t>
      </w:r>
    </w:p>
    <w:p w14:paraId="5E0E0DF6"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Hahn, D. A., and D. L. Denlinger</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2011</w:t>
      </w:r>
      <w:r w:rsidRPr="005E7866">
        <w:rPr>
          <w:rFonts w:eastAsia="Times New Roman" w:cs="Times New Roman"/>
          <w:noProof/>
          <w:color w:val="auto"/>
          <w:sz w:val="22"/>
        </w:rPr>
        <w:t>. Energetics of Insect Diapause. Annu. Rev. Entomol. 56: 103–121.</w:t>
      </w:r>
    </w:p>
    <w:p w14:paraId="5C3A7680"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Hoffmann, A. A., C. Sgrò, and M.</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2011</w:t>
      </w:r>
      <w:r w:rsidRPr="005E7866">
        <w:rPr>
          <w:rFonts w:eastAsia="Times New Roman" w:cs="Times New Roman"/>
          <w:noProof/>
          <w:color w:val="auto"/>
          <w:sz w:val="22"/>
        </w:rPr>
        <w:t>. Climate change and evolutionary adaptation. Nature. 470: 479–485.</w:t>
      </w:r>
    </w:p>
    <w:p w14:paraId="49E0E810"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Hoffmann, A. A., J. Shirriffs, and M. Scott</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2005</w:t>
      </w:r>
      <w:r w:rsidRPr="005E7866">
        <w:rPr>
          <w:rFonts w:eastAsia="Times New Roman" w:cs="Times New Roman"/>
          <w:noProof/>
          <w:color w:val="auto"/>
          <w:sz w:val="22"/>
        </w:rPr>
        <w:t>. Relative importance of plastic vs genetic factors in adaptive differentiation: Geographical variation for stress resistance in Drosophila melanogaster from eastern Australia. Funct. Ecol. 19: 222–227.</w:t>
      </w:r>
    </w:p>
    <w:p w14:paraId="5433864D"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Huey, R. B., M. R. Kearney, A. Krockenberger, J. a M. Holtum, M. Jess, and S. E. Williams</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2012</w:t>
      </w:r>
      <w:r w:rsidRPr="005E7866">
        <w:rPr>
          <w:rFonts w:eastAsia="Times New Roman" w:cs="Times New Roman"/>
          <w:noProof/>
          <w:color w:val="auto"/>
          <w:sz w:val="22"/>
        </w:rPr>
        <w:t xml:space="preserve">. </w:t>
      </w:r>
      <w:r w:rsidRPr="005E7866">
        <w:rPr>
          <w:rFonts w:eastAsia="Times New Roman" w:cs="Times New Roman"/>
          <w:noProof/>
          <w:color w:val="auto"/>
          <w:sz w:val="22"/>
        </w:rPr>
        <w:lastRenderedPageBreak/>
        <w:t>Predicting organismal vulnerability to climate warming: roles of behaviour, physiology and adaptation. Philos. Trans. R. Soc. Lond. B. Biol. Sci. 367: 1665–79.</w:t>
      </w:r>
    </w:p>
    <w:p w14:paraId="57B425AB"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Huey, R. B., and R. D. Stevenson</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1979</w:t>
      </w:r>
      <w:r w:rsidRPr="005E7866">
        <w:rPr>
          <w:rFonts w:eastAsia="Times New Roman" w:cs="Times New Roman"/>
          <w:noProof/>
          <w:color w:val="auto"/>
          <w:sz w:val="22"/>
        </w:rPr>
        <w:t>. Intergrating thermal physiology and ecology of ecotherms: a discussion of approaches. Am. Zool. 19: 357–366.</w:t>
      </w:r>
    </w:p>
    <w:p w14:paraId="3515E7F7"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Hughes, L.</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2000</w:t>
      </w:r>
      <w:r w:rsidRPr="005E7866">
        <w:rPr>
          <w:rFonts w:eastAsia="Times New Roman" w:cs="Times New Roman"/>
          <w:noProof/>
          <w:color w:val="auto"/>
          <w:sz w:val="22"/>
        </w:rPr>
        <w:t>. Biological consequences of global warming: is the signal already apparent? Trends Ecol. Evol. 15: 56–61.</w:t>
      </w:r>
    </w:p>
    <w:p w14:paraId="2470B637"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Hut, R. A., S. Paolucci, R. Dor, C. P. Kyriacou, and S. Daan</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2013</w:t>
      </w:r>
      <w:r w:rsidRPr="005E7866">
        <w:rPr>
          <w:rFonts w:eastAsia="Times New Roman" w:cs="Times New Roman"/>
          <w:noProof/>
          <w:color w:val="auto"/>
          <w:sz w:val="22"/>
        </w:rPr>
        <w:t>. Latitudinal clines: an evolutionary view on biological rhythms. Proc. Biol. Sci. 280: 20130433.</w:t>
      </w:r>
    </w:p>
    <w:p w14:paraId="130B1A66"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De Kort, C. a. D., and A. B. Koopmanschap</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1994</w:t>
      </w:r>
      <w:r w:rsidRPr="005E7866">
        <w:rPr>
          <w:rFonts w:eastAsia="Times New Roman" w:cs="Times New Roman"/>
          <w:noProof/>
          <w:color w:val="auto"/>
          <w:sz w:val="22"/>
        </w:rPr>
        <w:t>. Nucleotide and deduced amino acid sequence of a cDNA clone encoding diapause protein 1, an arylphorin-type storage hexamer of the Colorado potato beetle. J. Insect Physiol. 40: 527–535.</w:t>
      </w:r>
    </w:p>
    <w:p w14:paraId="2C007A4C"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Koštál, V.</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2006</w:t>
      </w:r>
      <w:r w:rsidRPr="005E7866">
        <w:rPr>
          <w:rFonts w:eastAsia="Times New Roman" w:cs="Times New Roman"/>
          <w:noProof/>
          <w:color w:val="auto"/>
          <w:sz w:val="22"/>
        </w:rPr>
        <w:t>. Eco-physiological phases of insect diapause. J. Insect Physiol. 52: 113–127.</w:t>
      </w:r>
    </w:p>
    <w:p w14:paraId="296074C7"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Lassance, J. M., A. T. Groot, M. A. Lienard, B. Antony, C. Borgwardt, F. Andersson, E. Hedenstrom, D. G. Heckel, and C. Lofstedt</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2010</w:t>
      </w:r>
      <w:r w:rsidRPr="005E7866">
        <w:rPr>
          <w:rFonts w:eastAsia="Times New Roman" w:cs="Times New Roman"/>
          <w:noProof/>
          <w:color w:val="auto"/>
          <w:sz w:val="22"/>
        </w:rPr>
        <w:t>. Allelic variation in a fatty-acyl reductase gene causes divergence in moth sex pheromones. Nature. 466: 486–491.</w:t>
      </w:r>
    </w:p>
    <w:p w14:paraId="746CAE7C"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Lee, C. E. E.</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2002</w:t>
      </w:r>
      <w:r w:rsidRPr="005E7866">
        <w:rPr>
          <w:rFonts w:eastAsia="Times New Roman" w:cs="Times New Roman"/>
          <w:noProof/>
          <w:color w:val="auto"/>
          <w:sz w:val="22"/>
        </w:rPr>
        <w:t>. Evolutionary genetics of invasive species. Trends Ecol. Evol. 17: 386–391.</w:t>
      </w:r>
    </w:p>
    <w:p w14:paraId="086ED418"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Liu, K.-S.</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1994</w:t>
      </w:r>
      <w:r w:rsidRPr="005E7866">
        <w:rPr>
          <w:rFonts w:eastAsia="Times New Roman" w:cs="Times New Roman"/>
          <w:noProof/>
          <w:color w:val="auto"/>
          <w:sz w:val="22"/>
        </w:rPr>
        <w:t>. Preparation of fatty acid methyl esters for Gas-Chromatographic analysis of lipids in biologcal materials. J. Am. Oil Chem. Soc. 71: 1179–1187.</w:t>
      </w:r>
    </w:p>
    <w:p w14:paraId="1ECB58BD"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Melorose, J., R. Perroy, and S. Careas</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2015</w:t>
      </w:r>
      <w:r w:rsidRPr="005E7866">
        <w:rPr>
          <w:rFonts w:eastAsia="Times New Roman" w:cs="Times New Roman"/>
          <w:noProof/>
          <w:color w:val="auto"/>
          <w:sz w:val="22"/>
        </w:rPr>
        <w:t>. World Population Prospects: The 2015 Revision, Key Findings and Advance Tables. Working Paper No. ESA/P/WP.241., United Nations, Dep. Econ. Soc. Aff. Popul. Div.</w:t>
      </w:r>
    </w:p>
    <w:p w14:paraId="7A181117"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Mitchell, C. J., and H. Briegel</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1989</w:t>
      </w:r>
      <w:r w:rsidRPr="005E7866">
        <w:rPr>
          <w:rFonts w:eastAsia="Times New Roman" w:cs="Times New Roman"/>
          <w:noProof/>
          <w:color w:val="auto"/>
          <w:sz w:val="22"/>
        </w:rPr>
        <w:t>. Inability of diapausing Culex pipiens (Diptera: Culicidae) to use blood for producing lipid reserves for overwinter survival. J. Med. Entomol. 26: 318–26.</w:t>
      </w:r>
    </w:p>
    <w:p w14:paraId="085495AC"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NOAA National Centers for Environmental Information</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2017</w:t>
      </w:r>
      <w:r w:rsidRPr="005E7866">
        <w:rPr>
          <w:rFonts w:eastAsia="Times New Roman" w:cs="Times New Roman"/>
          <w:noProof/>
          <w:color w:val="auto"/>
          <w:sz w:val="22"/>
        </w:rPr>
        <w:t>. State of the Climate: Global Climate Report for Annual 2016. (https://www.ncdc.noaa.gov/sotc/national/201613).</w:t>
      </w:r>
    </w:p>
    <w:p w14:paraId="2FFE93C5"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Parmesan, C., N. Ryrholm, C. Stefanescu, J. K. Hill, C. D. Thomas, H. Descimon, B. Huntley, L. Kaila, J. Kullberg, T. Tammaru, W. J. Tennent, J. a Thomas, and M. Warren</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1999</w:t>
      </w:r>
      <w:r w:rsidRPr="005E7866">
        <w:rPr>
          <w:rFonts w:eastAsia="Times New Roman" w:cs="Times New Roman"/>
          <w:noProof/>
          <w:color w:val="auto"/>
          <w:sz w:val="22"/>
        </w:rPr>
        <w:t>. Poleward shifts in geographical ranges of butterfly species associated with regional warming. Nature. 399: 579–583.</w:t>
      </w:r>
    </w:p>
    <w:p w14:paraId="5477AD74"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Pick, C., M. Schneuer, and T. Burmester</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2009</w:t>
      </w:r>
      <w:r w:rsidRPr="005E7866">
        <w:rPr>
          <w:rFonts w:eastAsia="Times New Roman" w:cs="Times New Roman"/>
          <w:noProof/>
          <w:color w:val="auto"/>
          <w:sz w:val="22"/>
        </w:rPr>
        <w:t>. The occurrence of hemocyanin in Hexapoda. FEBS J. 276: 1930–1941.</w:t>
      </w:r>
    </w:p>
    <w:p w14:paraId="0E462086"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Pimentel, D.</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2005</w:t>
      </w:r>
      <w:r w:rsidRPr="005E7866">
        <w:rPr>
          <w:rFonts w:eastAsia="Times New Roman" w:cs="Times New Roman"/>
          <w:noProof/>
          <w:color w:val="auto"/>
          <w:sz w:val="22"/>
        </w:rPr>
        <w:t>. Environmental and economic costs of the application of pesticides primarily in the United States In Integrated Pest Management: Innovation-Development Process. Environ. Dev. Sustain. 7: 229–252.</w:t>
      </w:r>
    </w:p>
    <w:p w14:paraId="335A5EF1"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Pimentel, D., and M. Burgess</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2005</w:t>
      </w:r>
      <w:r w:rsidRPr="005E7866">
        <w:rPr>
          <w:rFonts w:eastAsia="Times New Roman" w:cs="Times New Roman"/>
          <w:noProof/>
          <w:color w:val="auto"/>
          <w:sz w:val="22"/>
        </w:rPr>
        <w:t>. Environmental and economic costs of the application of pesticides primarily in the United States. Integr. Pest Manag. 3: 47–71.</w:t>
      </w:r>
    </w:p>
    <w:p w14:paraId="2CF9081D"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Scriber, J. M.</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2014</w:t>
      </w:r>
      <w:r w:rsidRPr="005E7866">
        <w:rPr>
          <w:rFonts w:eastAsia="Times New Roman" w:cs="Times New Roman"/>
          <w:noProof/>
          <w:color w:val="auto"/>
          <w:sz w:val="22"/>
        </w:rPr>
        <w:t>. Climate-driven reshuffling of species and genes: Potential conservation roles for species translocations and recombinant hybrid genotypes, Insects.</w:t>
      </w:r>
    </w:p>
    <w:p w14:paraId="68B8FBBA"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Sinclair, B. J.</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2015</w:t>
      </w:r>
      <w:r w:rsidRPr="005E7866">
        <w:rPr>
          <w:rFonts w:eastAsia="Times New Roman" w:cs="Times New Roman"/>
          <w:noProof/>
          <w:color w:val="auto"/>
          <w:sz w:val="22"/>
        </w:rPr>
        <w:t>. Linking energetics and overwintering in temperate insects. J. Therm. Biol. 54: 5–11.</w:t>
      </w:r>
    </w:p>
    <w:p w14:paraId="1B9DFB72"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 xml:space="preserve">Sinclair, B. J., K. E. Marshall, M. A. Sewell, D. L. Levesque, C. S. Willett, S. Slotsbo, Y. Dong, C. D. G. </w:t>
      </w:r>
      <w:r w:rsidRPr="005E7866">
        <w:rPr>
          <w:rFonts w:eastAsia="Times New Roman" w:cs="Times New Roman"/>
          <w:b/>
          <w:bCs/>
          <w:noProof/>
          <w:color w:val="auto"/>
          <w:sz w:val="22"/>
        </w:rPr>
        <w:lastRenderedPageBreak/>
        <w:t>Harley, D. J. Marshall, B. S. Helmuth, and R. B. Huey</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2016</w:t>
      </w:r>
      <w:r w:rsidRPr="005E7866">
        <w:rPr>
          <w:rFonts w:eastAsia="Times New Roman" w:cs="Times New Roman"/>
          <w:noProof/>
          <w:color w:val="auto"/>
          <w:sz w:val="22"/>
        </w:rPr>
        <w:t>. Can we predict ectotherm responses to climate change using thermal performance curves and body temperatures? Ecol. Lett. 19: 1372–1385.</w:t>
      </w:r>
    </w:p>
    <w:p w14:paraId="16C3F4F8"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Stocker, and V. B. and P. M. M. (eds. . T.F., D. Qin, G.-K. Plattner, M. Tignor, S.K. Allen, J. Boschung, A. Nauels, Y. Xia</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2015</w:t>
      </w:r>
      <w:r w:rsidRPr="005E7866">
        <w:rPr>
          <w:rFonts w:eastAsia="Times New Roman" w:cs="Times New Roman"/>
          <w:noProof/>
          <w:color w:val="auto"/>
          <w:sz w:val="22"/>
        </w:rPr>
        <w:t>. Summary for Policymakers. Clim. Chang. 2013 - Phys. Sci. Basis. 1542: 1–30.</w:t>
      </w:r>
    </w:p>
    <w:p w14:paraId="76999C8A"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Tauber, C. A., and M. J. Tauber</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1981</w:t>
      </w:r>
      <w:r w:rsidRPr="005E7866">
        <w:rPr>
          <w:rFonts w:eastAsia="Times New Roman" w:cs="Times New Roman"/>
          <w:noProof/>
          <w:color w:val="auto"/>
          <w:sz w:val="22"/>
        </w:rPr>
        <w:t>. Insect seasonal cycles: genetics and evolution ,~4195. 12: 281–308.</w:t>
      </w:r>
    </w:p>
    <w:p w14:paraId="7E176126"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Tauber, M. J., C. A. Tauber, and S. Masaki</w:t>
      </w:r>
      <w:r w:rsidRPr="005E7866">
        <w:rPr>
          <w:rFonts w:eastAsia="Times New Roman" w:cs="Times New Roman"/>
          <w:noProof/>
          <w:color w:val="auto"/>
          <w:sz w:val="22"/>
        </w:rPr>
        <w:t xml:space="preserve">. </w:t>
      </w:r>
      <w:r w:rsidRPr="005E7866">
        <w:rPr>
          <w:rFonts w:eastAsia="Times New Roman" w:cs="Times New Roman"/>
          <w:b/>
          <w:bCs/>
          <w:noProof/>
          <w:color w:val="auto"/>
          <w:sz w:val="22"/>
        </w:rPr>
        <w:t>1986</w:t>
      </w:r>
      <w:r w:rsidRPr="005E7866">
        <w:rPr>
          <w:rFonts w:eastAsia="Times New Roman" w:cs="Times New Roman"/>
          <w:noProof/>
          <w:color w:val="auto"/>
          <w:sz w:val="22"/>
        </w:rPr>
        <w:t>. Seasonal adaptations of insects, Ecology.</w:t>
      </w:r>
    </w:p>
    <w:p w14:paraId="61F6FB4B" w14:textId="77777777" w:rsidR="00E31E0D" w:rsidRPr="005E7866" w:rsidRDefault="00E31E0D" w:rsidP="00E31E0D">
      <w:pPr>
        <w:autoSpaceDE w:val="0"/>
        <w:autoSpaceDN w:val="0"/>
        <w:adjustRightInd w:val="0"/>
        <w:spacing w:before="100" w:after="100"/>
        <w:ind w:left="480" w:hanging="480"/>
        <w:rPr>
          <w:rFonts w:eastAsia="Times New Roman" w:cs="Times New Roman"/>
          <w:noProof/>
          <w:color w:val="auto"/>
          <w:sz w:val="22"/>
        </w:rPr>
      </w:pPr>
      <w:r w:rsidRPr="005E7866">
        <w:rPr>
          <w:rFonts w:eastAsia="Times New Roman" w:cs="Times New Roman"/>
          <w:b/>
          <w:bCs/>
          <w:noProof/>
          <w:color w:val="auto"/>
          <w:sz w:val="22"/>
        </w:rPr>
        <w:t>Wadsworth, C. B., X. Li, and E. B. Dopman</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2015</w:t>
      </w:r>
      <w:r w:rsidRPr="005E7866">
        <w:rPr>
          <w:rFonts w:eastAsia="Times New Roman" w:cs="Times New Roman"/>
          <w:noProof/>
          <w:color w:val="auto"/>
          <w:sz w:val="22"/>
        </w:rPr>
        <w:t>. A recombination suppressor contributes to ecological speciation in OSTRINIA moths. Heredity (Edinb). 114: 593–600.</w:t>
      </w:r>
    </w:p>
    <w:p w14:paraId="5B135C43" w14:textId="77777777" w:rsidR="00E31E0D" w:rsidRPr="005E7866" w:rsidRDefault="00E31E0D" w:rsidP="00E31E0D">
      <w:pPr>
        <w:autoSpaceDE w:val="0"/>
        <w:autoSpaceDN w:val="0"/>
        <w:adjustRightInd w:val="0"/>
        <w:spacing w:before="100" w:after="100"/>
        <w:ind w:left="480" w:hanging="480"/>
        <w:rPr>
          <w:noProof/>
          <w:color w:val="auto"/>
          <w:sz w:val="22"/>
        </w:rPr>
      </w:pPr>
      <w:r w:rsidRPr="005E7866">
        <w:rPr>
          <w:rFonts w:eastAsia="Times New Roman" w:cs="Times New Roman"/>
          <w:b/>
          <w:bCs/>
          <w:noProof/>
          <w:color w:val="auto"/>
          <w:sz w:val="22"/>
        </w:rPr>
        <w:t>Williams, S. E., C. Moritz, L. P. Shoo, J. L. Isaac, A. a Hoffmann, and G. Langham</w:t>
      </w:r>
      <w:r w:rsidRPr="005E7866">
        <w:rPr>
          <w:rFonts w:eastAsia="Times New Roman" w:cs="Times New Roman"/>
          <w:noProof/>
          <w:color w:val="auto"/>
          <w:sz w:val="22"/>
        </w:rPr>
        <w:t xml:space="preserve">. </w:t>
      </w:r>
      <w:r w:rsidRPr="005E7866">
        <w:rPr>
          <w:rFonts w:eastAsia="Times New Roman" w:cs="Times New Roman"/>
          <w:b/>
          <w:bCs/>
          <w:noProof/>
          <w:color w:val="auto"/>
          <w:sz w:val="22"/>
        </w:rPr>
        <w:t>2008</w:t>
      </w:r>
      <w:r w:rsidRPr="005E7866">
        <w:rPr>
          <w:rFonts w:eastAsia="Times New Roman" w:cs="Times New Roman"/>
          <w:noProof/>
          <w:color w:val="auto"/>
          <w:sz w:val="22"/>
        </w:rPr>
        <w:t>. Towards an Integrated Framework for Assessing the Vulnerability of Species to Climate Change. PLoS Biol. 6: e325.</w:t>
      </w:r>
    </w:p>
    <w:p w14:paraId="3746C36B" w14:textId="79764235" w:rsidR="00C83A27" w:rsidRPr="005E7866" w:rsidRDefault="00C83A27" w:rsidP="00E31E0D">
      <w:pPr>
        <w:autoSpaceDE w:val="0"/>
        <w:autoSpaceDN w:val="0"/>
        <w:adjustRightInd w:val="0"/>
        <w:spacing w:before="100" w:after="100"/>
        <w:ind w:left="480" w:hanging="480"/>
        <w:rPr>
          <w:color w:val="auto"/>
          <w:sz w:val="20"/>
          <w:szCs w:val="20"/>
        </w:rPr>
      </w:pPr>
      <w:r w:rsidRPr="005E7866">
        <w:rPr>
          <w:color w:val="auto"/>
          <w:sz w:val="22"/>
          <w:szCs w:val="22"/>
        </w:rPr>
        <w:fldChar w:fldCharType="end"/>
      </w:r>
    </w:p>
    <w:sectPr w:rsidR="00C83A27" w:rsidRPr="005E7866" w:rsidSect="00676735">
      <w:footerReference w:type="default" r:id="rId10"/>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Dan Hahn" w:date="2017-09-30T09:55:00Z" w:initials="DH">
    <w:p w14:paraId="33339874" w14:textId="77777777" w:rsidR="00EC05D4" w:rsidRDefault="00EC05D4" w:rsidP="003978C6">
      <w:pPr>
        <w:pStyle w:val="CommentText"/>
      </w:pPr>
      <w:r>
        <w:rPr>
          <w:rStyle w:val="CommentReference"/>
        </w:rPr>
        <w:annotationRef/>
      </w:r>
      <w:r>
        <w:t xml:space="preserve">This is correct, but you should break this composite thought down into the 2-3 pieces of logic needed to make the argument that warmer is harder on an insect’s resources. </w:t>
      </w:r>
    </w:p>
  </w:comment>
  <w:comment w:id="1" w:author="Brown,James T" w:date="2017-10-01T18:55:00Z" w:initials="BT">
    <w:p w14:paraId="4994D58B" w14:textId="2315CFE3" w:rsidR="00EC05D4" w:rsidRDefault="00EC05D4">
      <w:pPr>
        <w:pStyle w:val="CommentText"/>
      </w:pPr>
      <w:r>
        <w:rPr>
          <w:rStyle w:val="CommentReference"/>
        </w:rPr>
        <w:annotationRef/>
      </w:r>
      <w:r>
        <w:t>I made some corrections to better support my idea in this sentence and those previous.</w:t>
      </w:r>
    </w:p>
  </w:comment>
  <w:comment w:id="3" w:author="Dan Hahn" w:date="2017-10-02T14:35:00Z" w:initials="DH">
    <w:p w14:paraId="7E49A348" w14:textId="22AA00AB" w:rsidR="00EC05D4" w:rsidRDefault="00EC05D4">
      <w:pPr>
        <w:pStyle w:val="CommentText"/>
      </w:pPr>
      <w:r>
        <w:rPr>
          <w:rStyle w:val="CommentReference"/>
        </w:rPr>
        <w:annotationRef/>
      </w:r>
      <w:r>
        <w:t xml:space="preserve">Why smash these two ideas together, just go with cyclic. </w:t>
      </w:r>
    </w:p>
  </w:comment>
  <w:comment w:id="5" w:author="Dan Hahn" w:date="2017-09-30T09:55:00Z" w:initials="DH">
    <w:p w14:paraId="713C4C94" w14:textId="77777777" w:rsidR="00EC05D4" w:rsidRDefault="00EC05D4" w:rsidP="003978C6">
      <w:pPr>
        <w:pStyle w:val="CommentText"/>
      </w:pPr>
      <w:r>
        <w:rPr>
          <w:rStyle w:val="CommentReference"/>
        </w:rPr>
        <w:annotationRef/>
      </w:r>
      <w:r>
        <w:t xml:space="preserve">You have not yet laid out the logic for this statement to the reader. </w:t>
      </w:r>
    </w:p>
  </w:comment>
  <w:comment w:id="6" w:author="Dan Hahn" w:date="2017-10-02T14:37:00Z" w:initials="DH">
    <w:p w14:paraId="58254060" w14:textId="46FFFC5B" w:rsidR="00EC05D4" w:rsidRDefault="00EC05D4">
      <w:pPr>
        <w:pStyle w:val="CommentText"/>
      </w:pPr>
      <w:r>
        <w:rPr>
          <w:rStyle w:val="CommentReference"/>
        </w:rPr>
        <w:annotationRef/>
      </w:r>
      <w:r>
        <w:t>What are you trying to say here?</w:t>
      </w:r>
    </w:p>
  </w:comment>
  <w:comment w:id="7" w:author="Brown,James T" w:date="2017-10-01T19:07:00Z" w:initials="BT">
    <w:p w14:paraId="742421C2" w14:textId="1CD6950F" w:rsidR="00EC05D4" w:rsidRDefault="00EC05D4">
      <w:pPr>
        <w:pStyle w:val="CommentText"/>
      </w:pPr>
      <w:r>
        <w:rPr>
          <w:rStyle w:val="CommentReference"/>
        </w:rPr>
        <w:annotationRef/>
      </w:r>
      <w:r>
        <w:rPr>
          <w:rStyle w:val="CommentReference"/>
        </w:rPr>
        <w:t>This statement was revised to provide a clearer flow of logic</w:t>
      </w:r>
    </w:p>
  </w:comment>
  <w:comment w:id="8" w:author="Dan Hahn" w:date="2017-09-30T09:58:00Z" w:initials="DH">
    <w:p w14:paraId="1E029000" w14:textId="77777777" w:rsidR="00EC05D4" w:rsidRDefault="00EC05D4" w:rsidP="003978C6">
      <w:pPr>
        <w:pStyle w:val="CommentText"/>
      </w:pPr>
      <w:r>
        <w:rPr>
          <w:rStyle w:val="CommentReference"/>
        </w:rPr>
        <w:annotationRef/>
      </w:r>
      <w:r>
        <w:t xml:space="preserve">I do not understand why you would use this example. Why not use an example that is directly germane to your work? Lay out the logic for readers to understand your work, not some tangentially related piece of work. Just get to the idea of overwintering energetics being important. </w:t>
      </w:r>
    </w:p>
  </w:comment>
  <w:comment w:id="9" w:author="Brown,James T" w:date="2017-10-01T21:30:00Z" w:initials="BT">
    <w:p w14:paraId="049C225E" w14:textId="341646D1" w:rsidR="00EC05D4" w:rsidRDefault="00EC05D4">
      <w:pPr>
        <w:pStyle w:val="CommentText"/>
      </w:pPr>
      <w:r>
        <w:rPr>
          <w:rStyle w:val="CommentReference"/>
        </w:rPr>
        <w:annotationRef/>
      </w:r>
      <w:r>
        <w:t>This statement was modified to clearly make the point that insects with phenotypic plasticity in their starvation response could win as temps increase and resource availability becomes less stable.</w:t>
      </w:r>
    </w:p>
  </w:comment>
  <w:comment w:id="10" w:author="Dan Hahn" w:date="2017-09-30T09:58:00Z" w:initials="DH">
    <w:p w14:paraId="3536B75D" w14:textId="0F254035" w:rsidR="00EC05D4" w:rsidRDefault="00EC05D4" w:rsidP="003978C6">
      <w:pPr>
        <w:pStyle w:val="CommentText"/>
      </w:pPr>
      <w:r>
        <w:rPr>
          <w:rStyle w:val="CommentReference"/>
        </w:rPr>
        <w:annotationRef/>
      </w:r>
      <w:r>
        <w:t xml:space="preserve">Approximate is not the right word here. </w:t>
      </w:r>
    </w:p>
  </w:comment>
  <w:comment w:id="11" w:author="Brown,James T" w:date="2017-09-30T17:21:00Z" w:initials="BT">
    <w:p w14:paraId="231CE76E" w14:textId="0CCE16C4" w:rsidR="00EC05D4" w:rsidRDefault="00EC05D4">
      <w:pPr>
        <w:pStyle w:val="CommentText"/>
      </w:pPr>
      <w:r>
        <w:rPr>
          <w:rStyle w:val="CommentReference"/>
        </w:rPr>
        <w:annotationRef/>
      </w:r>
      <w:r>
        <w:t>Understood.</w:t>
      </w:r>
    </w:p>
  </w:comment>
  <w:comment w:id="14" w:author="Dan Hahn" w:date="2017-10-02T14:38:00Z" w:initials="DH">
    <w:p w14:paraId="6581066C" w14:textId="363CB112" w:rsidR="00EC05D4" w:rsidRDefault="00EC05D4">
      <w:pPr>
        <w:pStyle w:val="CommentText"/>
      </w:pPr>
      <w:r>
        <w:rPr>
          <w:rStyle w:val="CommentReference"/>
        </w:rPr>
        <w:annotationRef/>
      </w:r>
      <w:r>
        <w:t>What warmer periods? Be specific!</w:t>
      </w:r>
    </w:p>
  </w:comment>
  <w:comment w:id="12" w:author="Dan Hahn" w:date="2017-09-30T10:01:00Z" w:initials="DH">
    <w:p w14:paraId="41524580" w14:textId="77777777" w:rsidR="00EC05D4" w:rsidRDefault="00EC05D4" w:rsidP="003978C6">
      <w:pPr>
        <w:pStyle w:val="CommentText"/>
      </w:pPr>
      <w:r>
        <w:rPr>
          <w:rStyle w:val="CommentReference"/>
        </w:rPr>
        <w:annotationRef/>
      </w:r>
      <w:r>
        <w:t xml:space="preserve">Why don’t you just cut to the chase and say that insects must adjust their lifecycles to warmer periods by shifting their photoperiodic responses, either by plasticity or evolution. </w:t>
      </w:r>
    </w:p>
  </w:comment>
  <w:comment w:id="13" w:author="Brown,James T" w:date="2017-09-30T17:29:00Z" w:initials="BT">
    <w:p w14:paraId="06790149" w14:textId="1F902EAD" w:rsidR="00EC05D4" w:rsidRDefault="00EC05D4">
      <w:pPr>
        <w:pStyle w:val="CommentText"/>
      </w:pPr>
      <w:r>
        <w:rPr>
          <w:rStyle w:val="CommentReference"/>
        </w:rPr>
        <w:annotationRef/>
      </w:r>
      <w:r>
        <w:t xml:space="preserve">I have tried to capture your suggestion in my own words. </w:t>
      </w:r>
    </w:p>
  </w:comment>
  <w:comment w:id="15" w:author="Dan Hahn" w:date="2017-10-02T14:38:00Z" w:initials="DH">
    <w:p w14:paraId="5161C166" w14:textId="357F7A06" w:rsidR="00EC05D4" w:rsidRDefault="00EC05D4">
      <w:pPr>
        <w:pStyle w:val="CommentText"/>
      </w:pPr>
      <w:r>
        <w:rPr>
          <w:rStyle w:val="CommentReference"/>
        </w:rPr>
        <w:annotationRef/>
      </w:r>
      <w:r>
        <w:t xml:space="preserve">Please say this more simply. </w:t>
      </w:r>
    </w:p>
  </w:comment>
  <w:comment w:id="16" w:author="Dan Hahn" w:date="2017-10-02T14:39:00Z" w:initials="DH">
    <w:p w14:paraId="7679019B" w14:textId="0D3A3404" w:rsidR="00EC05D4" w:rsidRDefault="00EC05D4">
      <w:pPr>
        <w:pStyle w:val="CommentText"/>
      </w:pPr>
      <w:r>
        <w:rPr>
          <w:rStyle w:val="CommentReference"/>
        </w:rPr>
        <w:annotationRef/>
      </w:r>
      <w:r>
        <w:t xml:space="preserve">Yes! This is the kind of clear, concise, and directional statement that I want to see. </w:t>
      </w:r>
    </w:p>
  </w:comment>
  <w:comment w:id="21" w:author="Dan Hahn" w:date="2017-10-02T14:40:00Z" w:initials="DH">
    <w:p w14:paraId="788EA5FE" w14:textId="4362B129" w:rsidR="00EC05D4" w:rsidRDefault="00EC05D4">
      <w:pPr>
        <w:pStyle w:val="CommentText"/>
      </w:pPr>
      <w:r>
        <w:rPr>
          <w:rStyle w:val="CommentReference"/>
        </w:rPr>
        <w:annotationRef/>
      </w:r>
      <w:r>
        <w:t>Predictability does not describe acute or chronic!</w:t>
      </w:r>
    </w:p>
  </w:comment>
  <w:comment w:id="22" w:author="Dan Hahn" w:date="2017-09-30T10:05:00Z" w:initials="DH">
    <w:p w14:paraId="2B37BAD8" w14:textId="77777777" w:rsidR="00EC05D4" w:rsidRDefault="00EC05D4" w:rsidP="003F30EF">
      <w:pPr>
        <w:pStyle w:val="CommentText"/>
      </w:pPr>
      <w:r>
        <w:rPr>
          <w:rStyle w:val="CommentReference"/>
        </w:rPr>
        <w:annotationRef/>
      </w:r>
      <w:r>
        <w:t xml:space="preserve">You are making all of this too complex. It is time for you to step away and simplify your story. You are trying to explain too many things and give too many broad examples rather than just getting to the main point. We can talk about this on Monday if you like. </w:t>
      </w:r>
    </w:p>
  </w:comment>
  <w:comment w:id="23" w:author="Brown,James T" w:date="2017-10-01T19:29:00Z" w:initials="BT">
    <w:p w14:paraId="1326CFF9" w14:textId="534A2930" w:rsidR="00EC05D4" w:rsidRDefault="00EC05D4">
      <w:pPr>
        <w:pStyle w:val="CommentText"/>
      </w:pPr>
      <w:r>
        <w:rPr>
          <w:rStyle w:val="CommentReference"/>
        </w:rPr>
        <w:annotationRef/>
      </w:r>
      <w:r>
        <w:rPr>
          <w:rStyle w:val="CommentReference"/>
        </w:rPr>
        <w:t>The changes made to this statement are an attempt to be concise and direct.</w:t>
      </w:r>
    </w:p>
  </w:comment>
  <w:comment w:id="27" w:author="Dan Hahn" w:date="2017-10-02T14:41:00Z" w:initials="DH">
    <w:p w14:paraId="3C335939" w14:textId="6DA14968" w:rsidR="00EC05D4" w:rsidRDefault="00EC05D4">
      <w:pPr>
        <w:pStyle w:val="CommentText"/>
      </w:pPr>
      <w:r>
        <w:rPr>
          <w:rStyle w:val="CommentReference"/>
        </w:rPr>
        <w:annotationRef/>
      </w:r>
      <w:r>
        <w:t xml:space="preserve">Again, you are still misusing acute vs chronic to describe </w:t>
      </w:r>
      <w:proofErr w:type="spellStart"/>
      <w:r>
        <w:t>predicatbaility</w:t>
      </w:r>
      <w:proofErr w:type="spellEnd"/>
      <w:r>
        <w:t xml:space="preserve">. </w:t>
      </w:r>
    </w:p>
  </w:comment>
  <w:comment w:id="28" w:author="Dan Hahn" w:date="2017-10-02T14:43:00Z" w:initials="DH">
    <w:p w14:paraId="28C1B50C" w14:textId="2FE5BED7" w:rsidR="00EC05D4" w:rsidRDefault="00EC05D4">
      <w:pPr>
        <w:pStyle w:val="CommentText"/>
      </w:pPr>
      <w:r>
        <w:rPr>
          <w:rStyle w:val="CommentReference"/>
        </w:rPr>
        <w:annotationRef/>
      </w:r>
      <w:r>
        <w:t xml:space="preserve">I started a new paragraph here because the last one got too long. </w:t>
      </w:r>
    </w:p>
  </w:comment>
  <w:comment w:id="29" w:author="Dan Hahn" w:date="2017-10-02T14:43:00Z" w:initials="DH">
    <w:p w14:paraId="1BD6F93A" w14:textId="6F384C21" w:rsidR="00EC05D4" w:rsidRDefault="00EC05D4">
      <w:pPr>
        <w:pStyle w:val="CommentText"/>
      </w:pPr>
      <w:r>
        <w:rPr>
          <w:rStyle w:val="CommentReference"/>
        </w:rPr>
        <w:annotationRef/>
      </w:r>
      <w:r>
        <w:t>What seasons-be specific!</w:t>
      </w:r>
    </w:p>
  </w:comment>
  <w:comment w:id="31" w:author="Dan Hahn" w:date="2017-10-02T14:44:00Z" w:initials="DH">
    <w:p w14:paraId="2D54137C" w14:textId="18C7CE09" w:rsidR="00EC05D4" w:rsidRDefault="00EC05D4">
      <w:pPr>
        <w:pStyle w:val="CommentText"/>
      </w:pPr>
      <w:r>
        <w:rPr>
          <w:rStyle w:val="CommentReference"/>
        </w:rPr>
        <w:annotationRef/>
      </w:r>
      <w:r>
        <w:t xml:space="preserve">What regions! I’m getting tired of telling you this same comment about being specific with your wording – please change your writing and learn to edit away vague statements. </w:t>
      </w:r>
    </w:p>
  </w:comment>
  <w:comment w:id="32" w:author="Dan Hahn" w:date="2017-09-30T10:08:00Z" w:initials="DH">
    <w:p w14:paraId="72C124F0" w14:textId="77777777" w:rsidR="00EC05D4" w:rsidRDefault="00EC05D4" w:rsidP="001416C7">
      <w:pPr>
        <w:pStyle w:val="CommentText"/>
      </w:pPr>
      <w:r>
        <w:rPr>
          <w:rStyle w:val="CommentReference"/>
        </w:rPr>
        <w:annotationRef/>
      </w:r>
      <w:r>
        <w:t>What are you trying to say here? This s a poorly executed sentence. Always strive to say things simply, clearly, and concisely.</w:t>
      </w:r>
    </w:p>
  </w:comment>
  <w:comment w:id="33" w:author="Brown,James T" w:date="2017-10-01T21:40:00Z" w:initials="BT">
    <w:p w14:paraId="6068F263" w14:textId="1A976102" w:rsidR="00EC05D4" w:rsidRDefault="00EC05D4">
      <w:pPr>
        <w:pStyle w:val="CommentText"/>
      </w:pPr>
      <w:r>
        <w:rPr>
          <w:rStyle w:val="CommentReference"/>
        </w:rPr>
        <w:annotationRef/>
      </w:r>
      <w:r>
        <w:t>This statement was altered a bit. I believe there were too many ideas in that sentence so I tried to draw out the logic more clearly.</w:t>
      </w:r>
    </w:p>
  </w:comment>
  <w:comment w:id="34" w:author="Dan Hahn" w:date="2017-10-02T14:45:00Z" w:initials="DH">
    <w:p w14:paraId="5258D0D4" w14:textId="71465072" w:rsidR="00EC05D4" w:rsidRDefault="00EC05D4">
      <w:pPr>
        <w:pStyle w:val="CommentText"/>
      </w:pPr>
      <w:r>
        <w:rPr>
          <w:rStyle w:val="CommentReference"/>
        </w:rPr>
        <w:annotationRef/>
      </w:r>
      <w:r>
        <w:t xml:space="preserve">These two statements do not fit with the rest of the paragraph. Please step back and rewrite these ideas linearly. </w:t>
      </w:r>
    </w:p>
  </w:comment>
  <w:comment w:id="35" w:author="Dan Hahn" w:date="2017-09-30T10:09:00Z" w:initials="DH">
    <w:p w14:paraId="6D8A891D" w14:textId="77777777" w:rsidR="00EC05D4" w:rsidRDefault="00EC05D4" w:rsidP="001416C7">
      <w:pPr>
        <w:pStyle w:val="CommentText"/>
      </w:pPr>
      <w:r>
        <w:rPr>
          <w:rStyle w:val="CommentReference"/>
        </w:rPr>
        <w:annotationRef/>
      </w:r>
      <w:r>
        <w:t xml:space="preserve">If more than one generation occurs, then there are definitely reproduction and offspring. So, there is not need to state these parameters redundantly. </w:t>
      </w:r>
    </w:p>
  </w:comment>
  <w:comment w:id="36" w:author="Brown,James T" w:date="2017-09-30T16:23:00Z" w:initials="BT">
    <w:p w14:paraId="16362BCB" w14:textId="74B9598E" w:rsidR="00EC05D4" w:rsidRDefault="00EC05D4">
      <w:pPr>
        <w:pStyle w:val="CommentText"/>
      </w:pPr>
      <w:r>
        <w:rPr>
          <w:rStyle w:val="CommentReference"/>
        </w:rPr>
        <w:annotationRef/>
      </w:r>
      <w:r>
        <w:t>I reworded this sentence and the preceding sentence to better explain my point.</w:t>
      </w:r>
    </w:p>
  </w:comment>
  <w:comment w:id="37" w:author="Dan Hahn" w:date="2017-09-30T10:10:00Z" w:initials="DH">
    <w:p w14:paraId="2A77135A" w14:textId="77777777" w:rsidR="00EC05D4" w:rsidRDefault="00EC05D4" w:rsidP="001416C7">
      <w:pPr>
        <w:pStyle w:val="CommentText"/>
      </w:pPr>
      <w:r>
        <w:rPr>
          <w:rStyle w:val="CommentReference"/>
        </w:rPr>
        <w:annotationRef/>
      </w:r>
      <w:r>
        <w:t xml:space="preserve">Why? You cant say something broad and important like this without backing it up with a specific statement or even an clear example. </w:t>
      </w:r>
    </w:p>
  </w:comment>
  <w:comment w:id="38" w:author="Brown,James T" w:date="2017-10-01T22:07:00Z" w:initials="BT">
    <w:p w14:paraId="2D370C20" w14:textId="22CD1570" w:rsidR="00EC05D4" w:rsidRDefault="00EC05D4">
      <w:pPr>
        <w:pStyle w:val="CommentText"/>
      </w:pPr>
      <w:r>
        <w:rPr>
          <w:rStyle w:val="CommentReference"/>
        </w:rPr>
        <w:annotationRef/>
      </w:r>
      <w:r>
        <w:t>Understood</w:t>
      </w:r>
    </w:p>
  </w:comment>
  <w:comment w:id="39" w:author="Dan Hahn" w:date="2017-10-02T14:46:00Z" w:initials="DH">
    <w:p w14:paraId="31892ADD" w14:textId="72EEF318" w:rsidR="00EC05D4" w:rsidRDefault="00EC05D4">
      <w:pPr>
        <w:pStyle w:val="CommentText"/>
      </w:pPr>
      <w:r>
        <w:rPr>
          <w:rStyle w:val="CommentReference"/>
        </w:rPr>
        <w:annotationRef/>
      </w:r>
      <w:r>
        <w:t xml:space="preserve">Good, this is the more detailed follow-up I was looking for. </w:t>
      </w:r>
    </w:p>
  </w:comment>
  <w:comment w:id="40" w:author="Dan Hahn" w:date="2017-10-02T14:47:00Z" w:initials="DH">
    <w:p w14:paraId="53F0E265" w14:textId="352C51E7" w:rsidR="00EC05D4" w:rsidRDefault="00EC05D4">
      <w:pPr>
        <w:pStyle w:val="CommentText"/>
      </w:pPr>
      <w:r>
        <w:rPr>
          <w:rStyle w:val="CommentReference"/>
        </w:rPr>
        <w:annotationRef/>
      </w:r>
      <w:r>
        <w:t>BE SPECIFIC!</w:t>
      </w:r>
    </w:p>
  </w:comment>
  <w:comment w:id="41" w:author="Dan Hahn" w:date="2017-09-30T10:11:00Z" w:initials="DH">
    <w:p w14:paraId="352E1F1D" w14:textId="77777777" w:rsidR="00EC05D4" w:rsidRDefault="00EC05D4" w:rsidP="001416C7">
      <w:pPr>
        <w:pStyle w:val="CommentText"/>
      </w:pPr>
      <w:r>
        <w:rPr>
          <w:rStyle w:val="CommentReference"/>
        </w:rPr>
        <w:annotationRef/>
      </w:r>
      <w:r>
        <w:t xml:space="preserve">Why does diapause have to be highly regulated, not because it causes behavioral and physiological changes – although those may be associated with why. </w:t>
      </w:r>
    </w:p>
  </w:comment>
  <w:comment w:id="42" w:author="Brown,James T" w:date="2017-10-01T22:07:00Z" w:initials="BT">
    <w:p w14:paraId="30BC222F" w14:textId="1F399B02" w:rsidR="00EC05D4" w:rsidRDefault="00EC05D4">
      <w:pPr>
        <w:pStyle w:val="CommentText"/>
      </w:pPr>
      <w:r>
        <w:rPr>
          <w:rStyle w:val="CommentReference"/>
        </w:rPr>
        <w:annotationRef/>
      </w:r>
      <w:r>
        <w:t>The statement has been reworded for clarity</w:t>
      </w:r>
    </w:p>
  </w:comment>
  <w:comment w:id="43" w:author="Dan Hahn" w:date="2017-10-02T14:48:00Z" w:initials="DH">
    <w:p w14:paraId="004ED5A0" w14:textId="45D7D548" w:rsidR="00EC05D4" w:rsidRDefault="00EC05D4">
      <w:pPr>
        <w:pStyle w:val="CommentText"/>
      </w:pPr>
      <w:r>
        <w:rPr>
          <w:rStyle w:val="CommentReference"/>
        </w:rPr>
        <w:annotationRef/>
      </w:r>
      <w:r>
        <w:t xml:space="preserve">Please rewrite this confusing and poorly worded sentence. </w:t>
      </w:r>
    </w:p>
  </w:comment>
  <w:comment w:id="44" w:author="Dan Hahn" w:date="2017-10-02T14:48:00Z" w:initials="DH">
    <w:p w14:paraId="041E08E5" w14:textId="4FC9277C" w:rsidR="00EC05D4" w:rsidRDefault="00EC05D4">
      <w:pPr>
        <w:pStyle w:val="CommentText"/>
      </w:pPr>
      <w:r>
        <w:rPr>
          <w:rStyle w:val="CommentReference"/>
        </w:rPr>
        <w:annotationRef/>
      </w:r>
      <w:r>
        <w:t xml:space="preserve">What kind of challenges are important to consider for nutrient storage&gt; Why not be specific and list them here? </w:t>
      </w:r>
    </w:p>
  </w:comment>
  <w:comment w:id="46" w:author="Dan Hahn" w:date="2017-09-15T12:42:00Z" w:initials="DH">
    <w:p w14:paraId="5B3DAF06" w14:textId="77777777" w:rsidR="00EC05D4" w:rsidRDefault="00EC05D4" w:rsidP="00323345">
      <w:pPr>
        <w:pStyle w:val="CommentText"/>
      </w:pPr>
      <w:r>
        <w:rPr>
          <w:rStyle w:val="CommentReference"/>
        </w:rPr>
        <w:annotationRef/>
      </w:r>
      <w:r>
        <w:t xml:space="preserve">What? I do not understand your point in this sentence. </w:t>
      </w:r>
    </w:p>
  </w:comment>
  <w:comment w:id="45" w:author="Dan Hahn" w:date="2017-09-30T10:16:00Z" w:initials="DH">
    <w:p w14:paraId="68705F14" w14:textId="77777777" w:rsidR="00EC05D4" w:rsidRDefault="00EC05D4" w:rsidP="00323345">
      <w:pPr>
        <w:pStyle w:val="CommentText"/>
      </w:pPr>
      <w:r>
        <w:rPr>
          <w:rStyle w:val="CommentReference"/>
        </w:rPr>
        <w:annotationRef/>
      </w:r>
      <w:r>
        <w:t xml:space="preserve">Why not just start with the simple facts: 1) most insects do not feed during diapause, 2) diapause is metabolically demanding, and organisms must carry enough resources into diapause to both make it through the diapause developmental stage and to resume development after diapause. </w:t>
      </w:r>
    </w:p>
  </w:comment>
  <w:comment w:id="47" w:author="Brown,James T" w:date="2017-09-20T09:18:00Z" w:initials="BT">
    <w:p w14:paraId="39FC83AB" w14:textId="77777777" w:rsidR="00EC05D4" w:rsidRDefault="00EC05D4" w:rsidP="00323345">
      <w:pPr>
        <w:pStyle w:val="CommentText"/>
      </w:pPr>
      <w:r>
        <w:rPr>
          <w:rStyle w:val="CommentReference"/>
        </w:rPr>
        <w:annotationRef/>
      </w:r>
      <w:r>
        <w:t>I think it is important for me to make sure I make the case for why diapause is important in this proposal. I brought this sentence up a few lines and I think it works better here. I also reworded it for better clarity</w:t>
      </w:r>
    </w:p>
  </w:comment>
  <w:comment w:id="48" w:author="Dan Hahn" w:date="2017-09-30T10:17:00Z" w:initials="DH">
    <w:p w14:paraId="27540533" w14:textId="77777777" w:rsidR="00EC05D4" w:rsidRDefault="00EC05D4" w:rsidP="00323345">
      <w:pPr>
        <w:pStyle w:val="CommentText"/>
      </w:pPr>
      <w:r>
        <w:rPr>
          <w:rStyle w:val="CommentReference"/>
        </w:rPr>
        <w:annotationRef/>
      </w:r>
      <w:r>
        <w:t xml:space="preserve">The way you wrote this part of the sentence suggests that it is their suppressed metabolism that is surviving rather than the insect using suppressed metabolism to survive. </w:t>
      </w:r>
    </w:p>
  </w:comment>
  <w:comment w:id="49" w:author="Brown,James T" w:date="2017-10-01T22:29:00Z" w:initials="BT">
    <w:p w14:paraId="67B75055" w14:textId="43740E77" w:rsidR="00EC05D4" w:rsidRDefault="00EC05D4">
      <w:pPr>
        <w:pStyle w:val="CommentText"/>
      </w:pPr>
      <w:r>
        <w:rPr>
          <w:rStyle w:val="CommentReference"/>
        </w:rPr>
        <w:annotationRef/>
      </w:r>
      <w:r>
        <w:t xml:space="preserve">Understood </w:t>
      </w:r>
    </w:p>
  </w:comment>
  <w:comment w:id="51" w:author="Dan Hahn" w:date="2017-09-30T10:18:00Z" w:initials="DH">
    <w:p w14:paraId="73137C9C" w14:textId="77777777" w:rsidR="00EC05D4" w:rsidRDefault="00EC05D4" w:rsidP="00546EC4">
      <w:pPr>
        <w:pStyle w:val="CommentText"/>
      </w:pPr>
      <w:r>
        <w:rPr>
          <w:rStyle w:val="CommentReference"/>
        </w:rPr>
        <w:annotationRef/>
      </w:r>
      <w:r>
        <w:t xml:space="preserve">Your thoughts are more apparent, but this sentence is still not as clear and concise as it could be. </w:t>
      </w:r>
    </w:p>
  </w:comment>
  <w:comment w:id="52" w:author="Brown,James T" w:date="2017-10-01T22:35:00Z" w:initials="BT">
    <w:p w14:paraId="3A35ACC7" w14:textId="00DDB0A9" w:rsidR="00EC05D4" w:rsidRDefault="00EC05D4">
      <w:pPr>
        <w:pStyle w:val="CommentText"/>
      </w:pPr>
      <w:r>
        <w:rPr>
          <w:rStyle w:val="CommentReference"/>
        </w:rPr>
        <w:annotationRef/>
      </w:r>
      <w:r>
        <w:t>Understood, an attempt was made to do just that.</w:t>
      </w:r>
    </w:p>
  </w:comment>
  <w:comment w:id="53" w:author="Dan Hahn" w:date="2017-09-30T10:20:00Z" w:initials="DH">
    <w:p w14:paraId="2CE4B805" w14:textId="77777777" w:rsidR="00EC05D4" w:rsidRDefault="00EC05D4" w:rsidP="00323345">
      <w:pPr>
        <w:pStyle w:val="CommentText"/>
      </w:pPr>
      <w:r>
        <w:rPr>
          <w:rStyle w:val="CommentReference"/>
        </w:rPr>
        <w:annotationRef/>
      </w:r>
      <w:r>
        <w:t xml:space="preserve">If insects successfully complete the diapause preparatory period, they will enter </w:t>
      </w:r>
      <w:proofErr w:type="gramStart"/>
      <w:r>
        <w:t>into  diapause</w:t>
      </w:r>
      <w:proofErr w:type="gramEnd"/>
      <w:r>
        <w:t xml:space="preserve">, progressing through three stages: induction, maintenance, and termination. </w:t>
      </w:r>
    </w:p>
  </w:comment>
  <w:comment w:id="54" w:author="Brown,James T" w:date="2017-10-01T22:38:00Z" w:initials="BT">
    <w:p w14:paraId="3B9A801C" w14:textId="561B4C25" w:rsidR="00EC05D4" w:rsidRDefault="00EC05D4">
      <w:pPr>
        <w:pStyle w:val="CommentText"/>
      </w:pPr>
      <w:r>
        <w:rPr>
          <w:rStyle w:val="CommentReference"/>
        </w:rPr>
        <w:annotationRef/>
      </w:r>
      <w:r>
        <w:t>Changes were made to capture your suggestion in my own words.</w:t>
      </w:r>
    </w:p>
  </w:comment>
  <w:comment w:id="55" w:author="Dan Hahn" w:date="2017-10-02T14:51:00Z" w:initials="DH">
    <w:p w14:paraId="64D7B278" w14:textId="784BBAC3" w:rsidR="00EC05D4" w:rsidRDefault="00EC05D4">
      <w:pPr>
        <w:pStyle w:val="CommentText"/>
      </w:pPr>
      <w:r>
        <w:rPr>
          <w:rStyle w:val="CommentReference"/>
        </w:rPr>
        <w:annotationRef/>
      </w:r>
      <w:r>
        <w:t xml:space="preserve">Make sure to be specific. When you say temperatures rise, you mean a shift in temperature and seasonality associated with climate change, not the normal increase in temperature during the spring. </w:t>
      </w:r>
    </w:p>
  </w:comment>
  <w:comment w:id="56" w:author="Dan Hahn" w:date="2017-09-30T11:30:00Z" w:initials="DH">
    <w:p w14:paraId="62CCA058" w14:textId="77777777" w:rsidR="00EC05D4" w:rsidRDefault="00EC05D4" w:rsidP="000F2204">
      <w:pPr>
        <w:pStyle w:val="CommentText"/>
      </w:pPr>
      <w:r>
        <w:rPr>
          <w:rStyle w:val="CommentReference"/>
        </w:rPr>
        <w:annotationRef/>
      </w:r>
      <w:r>
        <w:t xml:space="preserve">Photoperiod will remain consistent, but other cues may not. </w:t>
      </w:r>
    </w:p>
  </w:comment>
  <w:comment w:id="57" w:author="Brown,James T" w:date="2017-10-01T22:40:00Z" w:initials="BT">
    <w:p w14:paraId="7F2D1743" w14:textId="0C7AF8D6" w:rsidR="00EC05D4" w:rsidRDefault="00EC05D4">
      <w:pPr>
        <w:pStyle w:val="CommentText"/>
      </w:pPr>
      <w:r>
        <w:rPr>
          <w:rStyle w:val="CommentReference"/>
        </w:rPr>
        <w:annotationRef/>
      </w:r>
      <w:r>
        <w:rPr>
          <w:rStyle w:val="CommentReference"/>
        </w:rPr>
        <w:t>I reworded this sentence to reflect your comment</w:t>
      </w:r>
      <w:r>
        <w:t xml:space="preserve"> </w:t>
      </w:r>
    </w:p>
  </w:comment>
  <w:comment w:id="63" w:author="Dan Hahn" w:date="2017-09-30T11:31:00Z" w:initials="DH">
    <w:p w14:paraId="124729FC" w14:textId="77777777" w:rsidR="00EC05D4" w:rsidRDefault="00EC05D4" w:rsidP="000F2204">
      <w:pPr>
        <w:pStyle w:val="CommentText"/>
      </w:pPr>
      <w:r>
        <w:rPr>
          <w:rStyle w:val="CommentReference"/>
        </w:rPr>
        <w:annotationRef/>
      </w:r>
      <w:r>
        <w:t xml:space="preserve">I do not get why you are talking about underestimated cues here. </w:t>
      </w:r>
    </w:p>
  </w:comment>
  <w:comment w:id="64" w:author="Brown,James T" w:date="2017-10-01T22:41:00Z" w:initials="BT">
    <w:p w14:paraId="22F6C066" w14:textId="0096B403" w:rsidR="00EC05D4" w:rsidRDefault="00EC05D4">
      <w:pPr>
        <w:pStyle w:val="CommentText"/>
      </w:pPr>
      <w:r>
        <w:t xml:space="preserve">Understood. </w:t>
      </w:r>
      <w:r>
        <w:rPr>
          <w:rStyle w:val="CommentReference"/>
        </w:rPr>
        <w:annotationRef/>
      </w:r>
      <w:r>
        <w:t xml:space="preserve">I intended to state that the seasons were being underestimated. </w:t>
      </w:r>
    </w:p>
  </w:comment>
  <w:comment w:id="66" w:author="Dan Hahn" w:date="2017-09-30T11:36:00Z" w:initials="DH">
    <w:p w14:paraId="20869F64" w14:textId="77777777" w:rsidR="00EC05D4" w:rsidRDefault="00EC05D4" w:rsidP="00590F72">
      <w:pPr>
        <w:pStyle w:val="CommentText"/>
      </w:pPr>
      <w:r>
        <w:rPr>
          <w:rStyle w:val="CommentReference"/>
        </w:rPr>
        <w:annotationRef/>
      </w:r>
      <w:r>
        <w:t xml:space="preserve">They are not growing during diapause. Cut this word out. </w:t>
      </w:r>
    </w:p>
  </w:comment>
  <w:comment w:id="67" w:author="Brown,James T" w:date="2017-10-01T22:43:00Z" w:initials="BT">
    <w:p w14:paraId="308491E9" w14:textId="466D931D" w:rsidR="00EC05D4" w:rsidRDefault="00EC05D4">
      <w:pPr>
        <w:pStyle w:val="CommentText"/>
      </w:pPr>
      <w:r>
        <w:rPr>
          <w:rStyle w:val="CommentReference"/>
        </w:rPr>
        <w:annotationRef/>
      </w:r>
      <w:r>
        <w:t>Understood.</w:t>
      </w:r>
    </w:p>
  </w:comment>
  <w:comment w:id="68" w:author="Dan Hahn" w:date="2017-09-30T11:43:00Z" w:initials="DH">
    <w:p w14:paraId="2CACFFF5" w14:textId="77777777" w:rsidR="00EC05D4" w:rsidRDefault="00EC05D4" w:rsidP="0079789B">
      <w:pPr>
        <w:pStyle w:val="CommentText"/>
      </w:pPr>
      <w:r>
        <w:rPr>
          <w:rStyle w:val="CommentReference"/>
        </w:rPr>
        <w:annotationRef/>
      </w:r>
      <w:r>
        <w:t xml:space="preserve">This is a poorly written sentence. What are you trying to say here? </w:t>
      </w:r>
    </w:p>
  </w:comment>
  <w:comment w:id="69" w:author="Brown,James T" w:date="2017-10-01T22:50:00Z" w:initials="BT">
    <w:p w14:paraId="4071F8E7" w14:textId="33B7A108" w:rsidR="00EC05D4" w:rsidRDefault="00EC05D4">
      <w:pPr>
        <w:pStyle w:val="CommentText"/>
      </w:pPr>
      <w:r>
        <w:rPr>
          <w:rStyle w:val="CommentReference"/>
        </w:rPr>
        <w:annotationRef/>
      </w:r>
      <w:r>
        <w:t>This sentence was supposed to be a link between the observed phenomenon and the evolutionary explanation. It has since been reworded to convey that point.</w:t>
      </w:r>
    </w:p>
  </w:comment>
  <w:comment w:id="70" w:author="Dan Hahn" w:date="2017-10-02T14:53:00Z" w:initials="DH">
    <w:p w14:paraId="107510F1" w14:textId="06B3F6C0" w:rsidR="00EC05D4" w:rsidRDefault="00EC05D4">
      <w:pPr>
        <w:pStyle w:val="CommentText"/>
      </w:pPr>
      <w:r>
        <w:rPr>
          <w:rStyle w:val="CommentReference"/>
        </w:rPr>
        <w:annotationRef/>
      </w:r>
      <w:r>
        <w:t>Be specific!</w:t>
      </w:r>
    </w:p>
  </w:comment>
  <w:comment w:id="72" w:author="Dan Hahn" w:date="2017-10-02T14:53:00Z" w:initials="DH">
    <w:p w14:paraId="494631EB" w14:textId="09657E31" w:rsidR="00EC05D4" w:rsidRDefault="00EC05D4">
      <w:pPr>
        <w:pStyle w:val="CommentText"/>
      </w:pPr>
      <w:r>
        <w:rPr>
          <w:rStyle w:val="CommentReference"/>
        </w:rPr>
        <w:annotationRef/>
      </w:r>
      <w:r>
        <w:t xml:space="preserve">Please just stop using the word “these” unless absolutely necessary. </w:t>
      </w:r>
    </w:p>
  </w:comment>
  <w:comment w:id="80" w:author="Dan Hahn" w:date="2017-10-02T15:00:00Z" w:initials="DH">
    <w:p w14:paraId="66C5C6BC" w14:textId="7F8466AD" w:rsidR="00EC05D4" w:rsidRDefault="00EC05D4">
      <w:pPr>
        <w:pStyle w:val="CommentText"/>
      </w:pPr>
      <w:r>
        <w:rPr>
          <w:rStyle w:val="CommentReference"/>
        </w:rPr>
        <w:annotationRef/>
      </w:r>
      <w:r>
        <w:t>What does this mean?</w:t>
      </w:r>
    </w:p>
  </w:comment>
  <w:comment w:id="81" w:author="Dan Hahn" w:date="2017-09-30T12:11:00Z" w:initials="DH">
    <w:p w14:paraId="0398491B" w14:textId="77777777" w:rsidR="00EC05D4" w:rsidRDefault="00EC05D4" w:rsidP="00B31BC9">
      <w:pPr>
        <w:pStyle w:val="CommentText"/>
      </w:pPr>
      <w:r>
        <w:rPr>
          <w:rStyle w:val="CommentReference"/>
        </w:rPr>
        <w:annotationRef/>
      </w:r>
      <w:r>
        <w:t xml:space="preserve">Why is this word here? What are you trying to say? </w:t>
      </w:r>
    </w:p>
  </w:comment>
  <w:comment w:id="82" w:author="Brown,James T" w:date="2017-10-01T22:55:00Z" w:initials="BT">
    <w:p w14:paraId="1AD620E8" w14:textId="5F8FFD45" w:rsidR="00EC05D4" w:rsidRDefault="00EC05D4">
      <w:pPr>
        <w:pStyle w:val="CommentText"/>
      </w:pPr>
      <w:r>
        <w:rPr>
          <w:rStyle w:val="CommentReference"/>
        </w:rPr>
        <w:annotationRef/>
      </w:r>
      <w:r>
        <w:t>This statement has been reworded</w:t>
      </w:r>
    </w:p>
  </w:comment>
  <w:comment w:id="85" w:author="Dan Hahn" w:date="2017-09-30T12:11:00Z" w:initials="DH">
    <w:p w14:paraId="04393574" w14:textId="77777777" w:rsidR="00EC05D4" w:rsidRDefault="00EC05D4" w:rsidP="00B31BC9">
      <w:pPr>
        <w:pStyle w:val="CommentText"/>
      </w:pPr>
      <w:r>
        <w:rPr>
          <w:rStyle w:val="CommentReference"/>
        </w:rPr>
        <w:annotationRef/>
      </w:r>
      <w:r>
        <w:t xml:space="preserve">This sentence is poorly written. Try your ideas again. </w:t>
      </w:r>
    </w:p>
  </w:comment>
  <w:comment w:id="86" w:author="Brown,James T" w:date="2017-10-01T22:58:00Z" w:initials="BT">
    <w:p w14:paraId="5771DF32" w14:textId="6C0E24B7" w:rsidR="00EC05D4" w:rsidRDefault="00EC05D4">
      <w:pPr>
        <w:pStyle w:val="CommentText"/>
      </w:pPr>
      <w:r>
        <w:rPr>
          <w:rStyle w:val="CommentReference"/>
        </w:rPr>
        <w:annotationRef/>
      </w:r>
      <w:r>
        <w:t>Understood.</w:t>
      </w:r>
    </w:p>
  </w:comment>
  <w:comment w:id="89" w:author="Dan Hahn" w:date="2017-09-30T12:14:00Z" w:initials="DH">
    <w:p w14:paraId="21C44FCD" w14:textId="77777777" w:rsidR="00EC05D4" w:rsidRDefault="00EC05D4" w:rsidP="00B31BC9">
      <w:pPr>
        <w:pStyle w:val="CommentText"/>
      </w:pPr>
      <w:r>
        <w:rPr>
          <w:rStyle w:val="CommentReference"/>
        </w:rPr>
        <w:annotationRef/>
      </w:r>
      <w:r>
        <w:t xml:space="preserve">The words I deleted from here were not </w:t>
      </w:r>
      <w:proofErr w:type="gramStart"/>
      <w:r>
        <w:t>useful .</w:t>
      </w:r>
      <w:proofErr w:type="gramEnd"/>
      <w:r>
        <w:t xml:space="preserve"> </w:t>
      </w:r>
    </w:p>
  </w:comment>
  <w:comment w:id="90" w:author="Brown,James T" w:date="2017-10-01T23:29:00Z" w:initials="BT">
    <w:p w14:paraId="1AA2FE4F" w14:textId="0DAB07CD" w:rsidR="00EC05D4" w:rsidRDefault="00EC05D4">
      <w:pPr>
        <w:pStyle w:val="CommentText"/>
      </w:pPr>
      <w:r>
        <w:rPr>
          <w:rStyle w:val="CommentReference"/>
        </w:rPr>
        <w:annotationRef/>
      </w:r>
      <w:r>
        <w:t>Understood.</w:t>
      </w:r>
    </w:p>
  </w:comment>
  <w:comment w:id="88" w:author="Dan Hahn" w:date="2017-10-02T15:02:00Z" w:initials="DH">
    <w:p w14:paraId="5C42727E" w14:textId="29D91FCB" w:rsidR="00EC05D4" w:rsidRDefault="00EC05D4">
      <w:pPr>
        <w:pStyle w:val="CommentText"/>
      </w:pPr>
      <w:r>
        <w:rPr>
          <w:rStyle w:val="CommentReference"/>
        </w:rPr>
        <w:annotationRef/>
      </w:r>
      <w:r>
        <w:t>You already said something like this above, so why say it again. You are being redundant w.</w:t>
      </w:r>
    </w:p>
  </w:comment>
  <w:comment w:id="91" w:author="Dan Hahn" w:date="2017-09-30T12:15:00Z" w:initials="DH">
    <w:p w14:paraId="657AD777" w14:textId="77777777" w:rsidR="00EC05D4" w:rsidRDefault="00EC05D4" w:rsidP="00B31BC9">
      <w:pPr>
        <w:pStyle w:val="CommentText"/>
      </w:pPr>
      <w:r>
        <w:rPr>
          <w:rStyle w:val="CommentReference"/>
        </w:rPr>
        <w:annotationRef/>
      </w:r>
      <w:r>
        <w:t xml:space="preserve">Please rewrite this sentence as two separate thoughts. One about abiotic stresses and one about energetic stresses. </w:t>
      </w:r>
    </w:p>
  </w:comment>
  <w:comment w:id="92" w:author="Brown,James T" w:date="2017-10-01T23:07:00Z" w:initials="BT">
    <w:p w14:paraId="26BC747C" w14:textId="4BD1EFAD" w:rsidR="00EC05D4" w:rsidRDefault="00EC05D4">
      <w:pPr>
        <w:pStyle w:val="CommentText"/>
      </w:pPr>
      <w:r>
        <w:rPr>
          <w:rStyle w:val="CommentReference"/>
        </w:rPr>
        <w:annotationRef/>
      </w:r>
      <w:r>
        <w:t>Agreed.</w:t>
      </w:r>
    </w:p>
  </w:comment>
  <w:comment w:id="97" w:author="Dan Hahn" w:date="2017-10-02T15:03:00Z" w:initials="DH">
    <w:p w14:paraId="0370383A" w14:textId="48B92134" w:rsidR="00EC05D4" w:rsidRDefault="00EC05D4">
      <w:pPr>
        <w:pStyle w:val="CommentText"/>
      </w:pPr>
      <w:r>
        <w:rPr>
          <w:rStyle w:val="CommentReference"/>
        </w:rPr>
        <w:annotationRef/>
      </w:r>
      <w:r>
        <w:t>Be specific!</w:t>
      </w:r>
    </w:p>
  </w:comment>
  <w:comment w:id="99" w:author="Dan Hahn" w:date="2017-09-30T12:16:00Z" w:initials="DH">
    <w:p w14:paraId="779590B6" w14:textId="77777777" w:rsidR="00EC05D4" w:rsidRDefault="00EC05D4" w:rsidP="00735326">
      <w:pPr>
        <w:pStyle w:val="CommentText"/>
      </w:pPr>
      <w:r>
        <w:rPr>
          <w:rStyle w:val="CommentReference"/>
        </w:rPr>
        <w:annotationRef/>
      </w:r>
      <w:r>
        <w:t xml:space="preserve">I think you mean to say predominant here. </w:t>
      </w:r>
    </w:p>
  </w:comment>
  <w:comment w:id="98" w:author="Brown,James T" w:date="2017-10-01T23:08:00Z" w:initials="BT">
    <w:p w14:paraId="3FDD8ADB" w14:textId="77777777" w:rsidR="00EC05D4" w:rsidRDefault="00EC05D4" w:rsidP="00735326">
      <w:pPr>
        <w:pStyle w:val="CommentText"/>
      </w:pPr>
      <w:r>
        <w:rPr>
          <w:rStyle w:val="CommentReference"/>
        </w:rPr>
        <w:annotationRef/>
      </w:r>
      <w:r>
        <w:t>Indeed.</w:t>
      </w:r>
    </w:p>
  </w:comment>
  <w:comment w:id="103" w:author="Dan Hahn" w:date="2017-09-30T12:18:00Z" w:initials="DH">
    <w:p w14:paraId="1B4E3FD7" w14:textId="77777777" w:rsidR="00EC05D4" w:rsidRDefault="00EC05D4" w:rsidP="00735326">
      <w:pPr>
        <w:pStyle w:val="CommentText"/>
      </w:pPr>
      <w:r>
        <w:rPr>
          <w:rStyle w:val="CommentReference"/>
        </w:rPr>
        <w:annotationRef/>
      </w:r>
      <w:r>
        <w:t xml:space="preserve">Make sure to be specific about what you are saying. Hexamerins are not used to build cuticle, hexamerins are not directly incorporated into the </w:t>
      </w:r>
      <w:proofErr w:type="spellStart"/>
      <w:r>
        <w:t>cuticular</w:t>
      </w:r>
      <w:proofErr w:type="spellEnd"/>
      <w:r>
        <w:t xml:space="preserve"> protein matrix. Instead the amino acids liberated fro hexamerins can be used to synthesize cuticle proteins. </w:t>
      </w:r>
    </w:p>
  </w:comment>
  <w:comment w:id="104" w:author="Brown,James T" w:date="2017-10-01T23:20:00Z" w:initials="BT">
    <w:p w14:paraId="1FCCC90F" w14:textId="03DB3593" w:rsidR="00EC05D4" w:rsidRDefault="00EC05D4">
      <w:pPr>
        <w:pStyle w:val="CommentText"/>
      </w:pPr>
      <w:r>
        <w:rPr>
          <w:rStyle w:val="CommentReference"/>
        </w:rPr>
        <w:annotationRef/>
      </w:r>
      <w:r>
        <w:t>Understood.</w:t>
      </w:r>
    </w:p>
  </w:comment>
  <w:comment w:id="102" w:author="Dan Hahn" w:date="2017-10-02T15:04:00Z" w:initials="DH">
    <w:p w14:paraId="3B2441CD" w14:textId="05E56BEF" w:rsidR="00EC05D4" w:rsidRDefault="00EC05D4">
      <w:pPr>
        <w:pStyle w:val="CommentText"/>
      </w:pPr>
      <w:r>
        <w:rPr>
          <w:rStyle w:val="CommentReference"/>
        </w:rPr>
        <w:annotationRef/>
      </w:r>
      <w:r>
        <w:t xml:space="preserve">Why are these two redundant sentences here? </w:t>
      </w:r>
    </w:p>
  </w:comment>
  <w:comment w:id="108" w:author="Dan Hahn" w:date="2017-10-02T15:05:00Z" w:initials="DH">
    <w:p w14:paraId="74CE281C" w14:textId="507C9BAF" w:rsidR="00EC05D4" w:rsidRDefault="00EC05D4">
      <w:pPr>
        <w:pStyle w:val="CommentText"/>
      </w:pPr>
      <w:r>
        <w:rPr>
          <w:rStyle w:val="CommentReference"/>
        </w:rPr>
        <w:annotationRef/>
      </w:r>
      <w:r>
        <w:t xml:space="preserve">Be specific. </w:t>
      </w:r>
    </w:p>
  </w:comment>
  <w:comment w:id="107" w:author="Dan Hahn" w:date="2017-09-30T12:19:00Z" w:initials="DH">
    <w:p w14:paraId="23F3DFF7" w14:textId="77777777" w:rsidR="00EC05D4" w:rsidRDefault="00EC05D4" w:rsidP="00735326">
      <w:pPr>
        <w:pStyle w:val="CommentText"/>
      </w:pPr>
      <w:r>
        <w:rPr>
          <w:rStyle w:val="CommentReference"/>
        </w:rPr>
        <w:annotationRef/>
      </w:r>
      <w:r>
        <w:t xml:space="preserve">Not when carbs are in the fat body or muscle tissue! </w:t>
      </w:r>
    </w:p>
  </w:comment>
  <w:comment w:id="111" w:author="Dan Hahn" w:date="2017-10-02T15:05:00Z" w:initials="DH">
    <w:p w14:paraId="43C42843" w14:textId="0D39C995" w:rsidR="00EC05D4" w:rsidRDefault="00EC05D4">
      <w:pPr>
        <w:pStyle w:val="CommentText"/>
      </w:pPr>
      <w:r>
        <w:rPr>
          <w:rStyle w:val="CommentReference"/>
        </w:rPr>
        <w:annotationRef/>
      </w:r>
      <w:r>
        <w:t xml:space="preserve">Why not be specific? What challenge are diapausing insects trying to overcome by storing more reserves? </w:t>
      </w:r>
    </w:p>
  </w:comment>
  <w:comment w:id="109" w:author="Dan Hahn" w:date="2017-09-30T12:19:00Z" w:initials="DH">
    <w:p w14:paraId="6BCDE111" w14:textId="77777777" w:rsidR="00EC05D4" w:rsidRDefault="00EC05D4" w:rsidP="00265E8A">
      <w:pPr>
        <w:pStyle w:val="CommentText"/>
      </w:pPr>
      <w:r>
        <w:rPr>
          <w:rStyle w:val="CommentReference"/>
        </w:rPr>
        <w:annotationRef/>
      </w:r>
      <w:r>
        <w:t xml:space="preserve">Didn’t you already say this? </w:t>
      </w:r>
    </w:p>
  </w:comment>
  <w:comment w:id="110" w:author="Brown,James T" w:date="2017-10-01T23:15:00Z" w:initials="BT">
    <w:p w14:paraId="5440499A" w14:textId="77777777" w:rsidR="00EC05D4" w:rsidRDefault="00EC05D4" w:rsidP="00265E8A">
      <w:pPr>
        <w:pStyle w:val="CommentText"/>
      </w:pPr>
      <w:r>
        <w:rPr>
          <w:rStyle w:val="CommentReference"/>
        </w:rPr>
        <w:annotationRef/>
      </w:r>
      <w:r>
        <w:t>understood</w:t>
      </w:r>
    </w:p>
  </w:comment>
  <w:comment w:id="112" w:author="Dan Hahn" w:date="2017-09-30T12:20:00Z" w:initials="DH">
    <w:p w14:paraId="300FFAE2" w14:textId="77777777" w:rsidR="00EC05D4" w:rsidRDefault="00EC05D4" w:rsidP="003B4E82">
      <w:pPr>
        <w:pStyle w:val="CommentText"/>
      </w:pPr>
      <w:r>
        <w:rPr>
          <w:rStyle w:val="CommentReference"/>
        </w:rPr>
        <w:annotationRef/>
      </w:r>
      <w:r>
        <w:t>This sentence is poorly written.</w:t>
      </w:r>
    </w:p>
  </w:comment>
  <w:comment w:id="113" w:author="Brown,James T" w:date="2017-10-01T23:31:00Z" w:initials="BT">
    <w:p w14:paraId="40CCAA73" w14:textId="781FD0FE" w:rsidR="00EC05D4" w:rsidRDefault="00EC05D4">
      <w:pPr>
        <w:pStyle w:val="CommentText"/>
      </w:pPr>
      <w:r>
        <w:rPr>
          <w:rStyle w:val="CommentReference"/>
        </w:rPr>
        <w:annotationRef/>
      </w:r>
      <w:r>
        <w:t>This statement has since been reworded.</w:t>
      </w:r>
    </w:p>
  </w:comment>
  <w:comment w:id="114" w:author="Dan Hahn" w:date="2017-10-02T15:06:00Z" w:initials="DH">
    <w:p w14:paraId="57264FB8" w14:textId="2C688105" w:rsidR="00EC05D4" w:rsidRDefault="00EC05D4">
      <w:pPr>
        <w:pStyle w:val="CommentText"/>
      </w:pPr>
      <w:r>
        <w:rPr>
          <w:rStyle w:val="CommentReference"/>
        </w:rPr>
        <w:annotationRef/>
      </w:r>
      <w:r>
        <w:t xml:space="preserve">This sentence is still </w:t>
      </w:r>
      <w:proofErr w:type="spellStart"/>
      <w:r>
        <w:t>porrly</w:t>
      </w:r>
      <w:proofErr w:type="spellEnd"/>
      <w:r>
        <w:t xml:space="preserve"> written rephrase. </w:t>
      </w:r>
    </w:p>
  </w:comment>
  <w:comment w:id="115" w:author="Dan Hahn" w:date="2017-09-30T12:20:00Z" w:initials="DH">
    <w:p w14:paraId="5AA6663D" w14:textId="77777777" w:rsidR="00EC05D4" w:rsidRDefault="00EC05D4" w:rsidP="003B4E82">
      <w:pPr>
        <w:pStyle w:val="CommentText"/>
      </w:pPr>
      <w:r>
        <w:rPr>
          <w:rStyle w:val="CommentReference"/>
        </w:rPr>
        <w:annotationRef/>
      </w:r>
      <w:r>
        <w:t xml:space="preserve">Emergence from what? </w:t>
      </w:r>
    </w:p>
  </w:comment>
  <w:comment w:id="116" w:author="Brown,James T" w:date="2017-10-01T23:40:00Z" w:initials="BT">
    <w:p w14:paraId="42AD5FDB" w14:textId="1D5023CA" w:rsidR="00EC05D4" w:rsidRDefault="00EC05D4">
      <w:pPr>
        <w:pStyle w:val="CommentText"/>
      </w:pPr>
      <w:r>
        <w:rPr>
          <w:rStyle w:val="CommentReference"/>
        </w:rPr>
        <w:annotationRef/>
      </w:r>
      <w:r>
        <w:t>This statement has since been altered.</w:t>
      </w:r>
    </w:p>
  </w:comment>
  <w:comment w:id="117" w:author="Dan Hahn" w:date="2017-09-30T12:21:00Z" w:initials="DH">
    <w:p w14:paraId="66047878" w14:textId="77777777" w:rsidR="00EC05D4" w:rsidRDefault="00EC05D4" w:rsidP="003B4E82">
      <w:pPr>
        <w:pStyle w:val="CommentText"/>
      </w:pPr>
      <w:r>
        <w:rPr>
          <w:rStyle w:val="CommentReference"/>
        </w:rPr>
        <w:annotationRef/>
      </w:r>
      <w:r>
        <w:t xml:space="preserve">This is not a sentence because a sentence should be a complete thought. </w:t>
      </w:r>
    </w:p>
  </w:comment>
  <w:comment w:id="118" w:author="Dan Hahn" w:date="2017-09-30T12:22:00Z" w:initials="DH">
    <w:p w14:paraId="5B157941" w14:textId="77777777" w:rsidR="00EC05D4" w:rsidRDefault="00EC05D4" w:rsidP="003B4E82">
      <w:pPr>
        <w:pStyle w:val="CommentText"/>
      </w:pPr>
      <w:r>
        <w:rPr>
          <w:rStyle w:val="CommentReference"/>
        </w:rPr>
        <w:annotationRef/>
      </w:r>
      <w:r>
        <w:t xml:space="preserve">Please rewrite this Colorado potato beetle section for clarity and conciseness. </w:t>
      </w:r>
    </w:p>
  </w:comment>
  <w:comment w:id="119" w:author="Brown,James T" w:date="2017-10-01T23:41:00Z" w:initials="BT">
    <w:p w14:paraId="1D9EE999" w14:textId="3BCB5D47" w:rsidR="00EC05D4" w:rsidRDefault="00EC05D4">
      <w:pPr>
        <w:pStyle w:val="CommentText"/>
      </w:pPr>
      <w:r>
        <w:rPr>
          <w:rStyle w:val="CommentReference"/>
        </w:rPr>
        <w:annotationRef/>
      </w:r>
      <w:r>
        <w:t>This section has since been reworded.</w:t>
      </w:r>
    </w:p>
  </w:comment>
  <w:comment w:id="121" w:author="Dan Hahn" w:date="2017-08-25T13:30:00Z" w:initials="DH">
    <w:p w14:paraId="5F41D568" w14:textId="77777777" w:rsidR="00EC05D4" w:rsidRDefault="00EC05D4" w:rsidP="00E84291">
      <w:pPr>
        <w:pStyle w:val="CommentText"/>
      </w:pPr>
      <w:r>
        <w:rPr>
          <w:rStyle w:val="CommentReference"/>
        </w:rPr>
        <w:annotationRef/>
      </w:r>
      <w:r>
        <w:t xml:space="preserve">Is this really long enough? How do you know? What preliminary work have you done to validate this bioassay? </w:t>
      </w:r>
    </w:p>
  </w:comment>
  <w:comment w:id="120" w:author="Brown,James T" w:date="2017-09-21T00:51:00Z" w:initials="BT">
    <w:p w14:paraId="6F7DD9D3" w14:textId="65D1097D" w:rsidR="00EC05D4" w:rsidRDefault="00EC05D4">
      <w:pPr>
        <w:pStyle w:val="CommentText"/>
      </w:pPr>
      <w:r>
        <w:rPr>
          <w:rStyle w:val="CommentReference"/>
        </w:rPr>
        <w:annotationRef/>
      </w:r>
      <w:r>
        <w:t>I am conducting a bio-assay using late 5</w:t>
      </w:r>
      <w:r w:rsidRPr="00FA206E">
        <w:rPr>
          <w:vertAlign w:val="superscript"/>
        </w:rPr>
        <w:t>th</w:t>
      </w:r>
      <w:r>
        <w:t xml:space="preserve"> instar larvae. In separate, clean, petri dishes without access to food and every 3 minutes for 30 minutes I search for frass. Then, after 1 hour I check them again. I have conducted this assay with 10 larvae from the UZ 16:8 treatment group with larvae that I assume to be wandering. I will repeat this twice more, unless you believe there is an alternative way to accomplish this goal.</w:t>
      </w:r>
    </w:p>
  </w:comment>
  <w:comment w:id="122" w:author="Dan Hahn" w:date="2017-08-28T13:26:00Z" w:initials="DH">
    <w:p w14:paraId="079B9DF9" w14:textId="4E821D9D" w:rsidR="00EC05D4" w:rsidRDefault="00EC05D4">
      <w:pPr>
        <w:pStyle w:val="CommentText"/>
      </w:pPr>
      <w:r>
        <w:rPr>
          <w:rStyle w:val="CommentReference"/>
        </w:rPr>
        <w:annotationRef/>
      </w:r>
      <w:r>
        <w:t xml:space="preserve">Could you clarify this? Do you mean to day that each sample will be a pool of the hemolymph of multiple individuals? </w:t>
      </w:r>
    </w:p>
  </w:comment>
  <w:comment w:id="123" w:author="Brown,James T" w:date="2017-09-21T01:00:00Z" w:initials="BT">
    <w:p w14:paraId="4D657F89" w14:textId="554F7EA3" w:rsidR="00EC05D4" w:rsidRDefault="00EC05D4">
      <w:pPr>
        <w:pStyle w:val="CommentText"/>
      </w:pPr>
      <w:r>
        <w:rPr>
          <w:rStyle w:val="CommentReference"/>
        </w:rPr>
        <w:annotationRef/>
      </w:r>
      <w:r>
        <w:t>Understood. I quantify protein concentrations for each individual larva. I tried to make that clearer by rewording that sentence</w:t>
      </w:r>
    </w:p>
  </w:comment>
  <w:comment w:id="124" w:author="Dan Hahn" w:date="2017-08-28T13:31:00Z" w:initials="DH">
    <w:p w14:paraId="7820D8D8" w14:textId="6135E85E" w:rsidR="00EC05D4" w:rsidRDefault="00EC05D4">
      <w:pPr>
        <w:pStyle w:val="CommentText"/>
      </w:pPr>
      <w:r>
        <w:rPr>
          <w:rStyle w:val="CommentReference"/>
        </w:rPr>
        <w:annotationRef/>
      </w:r>
      <w:r>
        <w:t xml:space="preserve">Please rewrite the concept of a solvent gradient, and specifically the gradient you use, for clarity and conciseness. </w:t>
      </w:r>
    </w:p>
  </w:comment>
  <w:comment w:id="125" w:author="Brown,James T" w:date="2017-09-30T22:15:00Z" w:initials="BT">
    <w:p w14:paraId="39CAF559" w14:textId="77CBEADF" w:rsidR="00EC05D4" w:rsidRDefault="00EC05D4">
      <w:pPr>
        <w:pStyle w:val="CommentText"/>
      </w:pPr>
      <w:r>
        <w:rPr>
          <w:rStyle w:val="CommentReference"/>
        </w:rPr>
        <w:annotationRef/>
      </w:r>
      <w:r>
        <w:t xml:space="preserve">Understood. </w:t>
      </w:r>
    </w:p>
  </w:comment>
  <w:comment w:id="126" w:author="Dan Hahn" w:date="2017-08-28T13:31:00Z" w:initials="DH">
    <w:p w14:paraId="6C203C68" w14:textId="425EF588" w:rsidR="00EC05D4" w:rsidRDefault="00EC05D4">
      <w:pPr>
        <w:pStyle w:val="CommentText"/>
      </w:pPr>
      <w:r>
        <w:rPr>
          <w:rStyle w:val="CommentReference"/>
        </w:rPr>
        <w:annotationRef/>
      </w:r>
      <w:r>
        <w:t xml:space="preserve">In each section you should specifically state what your standards are and, if possible, list he manufacturer and product trade name. </w:t>
      </w:r>
    </w:p>
  </w:comment>
  <w:comment w:id="127" w:author="Brown,James T" w:date="2017-09-21T01:08:00Z" w:initials="BT">
    <w:p w14:paraId="07BE5987" w14:textId="388B4E51" w:rsidR="00EC05D4" w:rsidRDefault="00EC05D4">
      <w:pPr>
        <w:pStyle w:val="CommentText"/>
      </w:pPr>
      <w:r>
        <w:rPr>
          <w:rStyle w:val="CommentReference"/>
        </w:rPr>
        <w:annotationRef/>
      </w:r>
      <w:r>
        <w:t>Understood.</w:t>
      </w:r>
    </w:p>
  </w:comment>
  <w:comment w:id="128" w:author="Dan Hahn" w:date="2017-08-28T13:32:00Z" w:initials="DH">
    <w:p w14:paraId="646EB02E" w14:textId="0D261B32" w:rsidR="00EC05D4" w:rsidRDefault="00EC05D4">
      <w:pPr>
        <w:pStyle w:val="CommentText"/>
      </w:pPr>
      <w:r>
        <w:rPr>
          <w:rStyle w:val="CommentReference"/>
        </w:rPr>
        <w:annotationRef/>
      </w:r>
      <w:r>
        <w:t xml:space="preserve">What does this mean, do you mean a pool or block? </w:t>
      </w:r>
    </w:p>
  </w:comment>
  <w:comment w:id="129" w:author="Brown,James T" w:date="2017-09-30T22:35:00Z" w:initials="BT">
    <w:p w14:paraId="22189144" w14:textId="727EC1C1" w:rsidR="00EC05D4" w:rsidRDefault="00EC05D4">
      <w:pPr>
        <w:pStyle w:val="CommentText"/>
      </w:pPr>
      <w:r>
        <w:rPr>
          <w:rStyle w:val="CommentReference"/>
        </w:rPr>
        <w:annotationRef/>
      </w:r>
      <w:r>
        <w:t>Reworded for clarity</w:t>
      </w:r>
    </w:p>
  </w:comment>
  <w:comment w:id="130" w:author="Dan Hahn" w:date="2017-08-28T13:36:00Z" w:initials="DH">
    <w:p w14:paraId="4B348DF3" w14:textId="7BA06CB2" w:rsidR="00EC05D4" w:rsidRDefault="00EC05D4">
      <w:pPr>
        <w:pStyle w:val="CommentText"/>
      </w:pPr>
      <w:r>
        <w:rPr>
          <w:rStyle w:val="CommentReference"/>
        </w:rPr>
        <w:annotationRef/>
      </w:r>
      <w:r>
        <w:t xml:space="preserve">It would be useful to provide some predictions here. Also, where will you include your current preliminary data? </w:t>
      </w:r>
    </w:p>
  </w:comment>
  <w:comment w:id="131" w:author="Brown,James T" w:date="2017-09-21T01:09:00Z" w:initials="BT">
    <w:p w14:paraId="0A076005" w14:textId="0EE0505A" w:rsidR="00EC05D4" w:rsidRDefault="00EC05D4">
      <w:pPr>
        <w:pStyle w:val="CommentText"/>
      </w:pPr>
      <w:r>
        <w:rPr>
          <w:rStyle w:val="CommentReference"/>
        </w:rPr>
        <w:annotationRef/>
      </w:r>
      <w:r>
        <w:t>Understood. The preliminary data I will add at the end of the introduction</w:t>
      </w:r>
    </w:p>
  </w:comment>
  <w:comment w:id="132" w:author="Dan Hahn" w:date="2017-08-28T13:37:00Z" w:initials="DH">
    <w:p w14:paraId="72294EE0" w14:textId="33733A4F" w:rsidR="00EC05D4" w:rsidRDefault="00EC05D4">
      <w:pPr>
        <w:pStyle w:val="CommentText"/>
      </w:pPr>
      <w:r>
        <w:rPr>
          <w:rStyle w:val="CommentReference"/>
        </w:rPr>
        <w:annotationRef/>
      </w:r>
      <w:r>
        <w:t xml:space="preserve">More details are needed here. </w:t>
      </w:r>
    </w:p>
  </w:comment>
  <w:comment w:id="133" w:author="Brown,James T" w:date="2017-09-30T22:47:00Z" w:initials="BT">
    <w:p w14:paraId="0C91EBFB" w14:textId="61F35CDA" w:rsidR="00EC05D4" w:rsidRDefault="00EC05D4">
      <w:pPr>
        <w:pStyle w:val="CommentText"/>
      </w:pPr>
      <w:r>
        <w:rPr>
          <w:rStyle w:val="CommentReference"/>
        </w:rPr>
        <w:annotationRef/>
      </w:r>
      <w:r>
        <w:t>Understood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3339874" w15:done="0"/>
  <w15:commentEx w15:paraId="4994D58B" w15:paraIdParent="33339874" w15:done="0"/>
  <w15:commentEx w15:paraId="7E49A348" w15:done="0"/>
  <w15:commentEx w15:paraId="713C4C94" w15:done="0"/>
  <w15:commentEx w15:paraId="58254060" w15:paraIdParent="713C4C94" w15:done="0"/>
  <w15:commentEx w15:paraId="742421C2" w15:paraIdParent="713C4C94" w15:done="0"/>
  <w15:commentEx w15:paraId="1E029000" w15:done="0"/>
  <w15:commentEx w15:paraId="049C225E" w15:paraIdParent="1E029000" w15:done="0"/>
  <w15:commentEx w15:paraId="3536B75D" w15:done="0"/>
  <w15:commentEx w15:paraId="231CE76E" w15:paraIdParent="3536B75D" w15:done="0"/>
  <w15:commentEx w15:paraId="6581066C" w15:done="0"/>
  <w15:commentEx w15:paraId="41524580" w15:done="0"/>
  <w15:commentEx w15:paraId="06790149" w15:paraIdParent="41524580" w15:done="0"/>
  <w15:commentEx w15:paraId="5161C166" w15:done="0"/>
  <w15:commentEx w15:paraId="7679019B" w15:done="0"/>
  <w15:commentEx w15:paraId="788EA5FE" w15:done="0"/>
  <w15:commentEx w15:paraId="2B37BAD8" w15:done="0"/>
  <w15:commentEx w15:paraId="1326CFF9" w15:paraIdParent="2B37BAD8" w15:done="0"/>
  <w15:commentEx w15:paraId="3C335939" w15:done="0"/>
  <w15:commentEx w15:paraId="28C1B50C" w15:done="0"/>
  <w15:commentEx w15:paraId="1BD6F93A" w15:done="0"/>
  <w15:commentEx w15:paraId="2D54137C" w15:done="0"/>
  <w15:commentEx w15:paraId="72C124F0" w15:done="0"/>
  <w15:commentEx w15:paraId="6068F263" w15:paraIdParent="72C124F0" w15:done="0"/>
  <w15:commentEx w15:paraId="5258D0D4" w15:done="0"/>
  <w15:commentEx w15:paraId="6D8A891D" w15:done="0"/>
  <w15:commentEx w15:paraId="16362BCB" w15:paraIdParent="6D8A891D" w15:done="0"/>
  <w15:commentEx w15:paraId="2A77135A" w15:done="0"/>
  <w15:commentEx w15:paraId="2D370C20" w15:paraIdParent="2A77135A" w15:done="0"/>
  <w15:commentEx w15:paraId="31892ADD" w15:done="0"/>
  <w15:commentEx w15:paraId="53F0E265" w15:done="0"/>
  <w15:commentEx w15:paraId="352E1F1D" w15:done="0"/>
  <w15:commentEx w15:paraId="30BC222F" w15:paraIdParent="352E1F1D" w15:done="0"/>
  <w15:commentEx w15:paraId="004ED5A0" w15:done="0"/>
  <w15:commentEx w15:paraId="041E08E5" w15:done="0"/>
  <w15:commentEx w15:paraId="5B3DAF06" w15:done="0"/>
  <w15:commentEx w15:paraId="68705F14" w15:paraIdParent="5B3DAF06" w15:done="0"/>
  <w15:commentEx w15:paraId="39FC83AB" w15:paraIdParent="5B3DAF06" w15:done="0"/>
  <w15:commentEx w15:paraId="27540533" w15:done="0"/>
  <w15:commentEx w15:paraId="67B75055" w15:paraIdParent="27540533" w15:done="0"/>
  <w15:commentEx w15:paraId="73137C9C" w15:done="0"/>
  <w15:commentEx w15:paraId="3A35ACC7" w15:paraIdParent="73137C9C" w15:done="0"/>
  <w15:commentEx w15:paraId="2CE4B805" w15:done="0"/>
  <w15:commentEx w15:paraId="3B9A801C" w15:paraIdParent="2CE4B805" w15:done="0"/>
  <w15:commentEx w15:paraId="64D7B278" w15:done="0"/>
  <w15:commentEx w15:paraId="62CCA058" w15:done="0"/>
  <w15:commentEx w15:paraId="7F2D1743" w15:paraIdParent="62CCA058" w15:done="0"/>
  <w15:commentEx w15:paraId="124729FC" w15:done="0"/>
  <w15:commentEx w15:paraId="22F6C066" w15:paraIdParent="124729FC" w15:done="0"/>
  <w15:commentEx w15:paraId="20869F64" w15:done="0"/>
  <w15:commentEx w15:paraId="308491E9" w15:paraIdParent="20869F64" w15:done="0"/>
  <w15:commentEx w15:paraId="2CACFFF5" w15:done="0"/>
  <w15:commentEx w15:paraId="4071F8E7" w15:paraIdParent="2CACFFF5" w15:done="0"/>
  <w15:commentEx w15:paraId="107510F1" w15:done="0"/>
  <w15:commentEx w15:paraId="494631EB" w15:done="0"/>
  <w15:commentEx w15:paraId="66C5C6BC" w15:done="0"/>
  <w15:commentEx w15:paraId="0398491B" w15:done="0"/>
  <w15:commentEx w15:paraId="1AD620E8" w15:paraIdParent="0398491B" w15:done="0"/>
  <w15:commentEx w15:paraId="04393574" w15:done="0"/>
  <w15:commentEx w15:paraId="5771DF32" w15:paraIdParent="04393574" w15:done="0"/>
  <w15:commentEx w15:paraId="21C44FCD" w15:done="0"/>
  <w15:commentEx w15:paraId="1AA2FE4F" w15:paraIdParent="21C44FCD" w15:done="0"/>
  <w15:commentEx w15:paraId="5C42727E" w15:done="0"/>
  <w15:commentEx w15:paraId="657AD777" w15:done="0"/>
  <w15:commentEx w15:paraId="26BC747C" w15:paraIdParent="657AD777" w15:done="0"/>
  <w15:commentEx w15:paraId="0370383A" w15:done="0"/>
  <w15:commentEx w15:paraId="779590B6" w15:done="0"/>
  <w15:commentEx w15:paraId="3FDD8ADB" w15:paraIdParent="779590B6" w15:done="0"/>
  <w15:commentEx w15:paraId="1B4E3FD7" w15:done="0"/>
  <w15:commentEx w15:paraId="1FCCC90F" w15:paraIdParent="1B4E3FD7" w15:done="0"/>
  <w15:commentEx w15:paraId="3B2441CD" w15:done="0"/>
  <w15:commentEx w15:paraId="74CE281C" w15:done="0"/>
  <w15:commentEx w15:paraId="23F3DFF7" w15:done="0"/>
  <w15:commentEx w15:paraId="43C42843" w15:done="0"/>
  <w15:commentEx w15:paraId="6BCDE111" w15:done="0"/>
  <w15:commentEx w15:paraId="5440499A" w15:paraIdParent="6BCDE111" w15:done="0"/>
  <w15:commentEx w15:paraId="300FFAE2" w15:done="0"/>
  <w15:commentEx w15:paraId="40CCAA73" w15:paraIdParent="300FFAE2" w15:done="0"/>
  <w15:commentEx w15:paraId="57264FB8" w15:done="0"/>
  <w15:commentEx w15:paraId="5AA6663D" w15:done="0"/>
  <w15:commentEx w15:paraId="42AD5FDB" w15:paraIdParent="5AA6663D" w15:done="0"/>
  <w15:commentEx w15:paraId="66047878" w15:done="0"/>
  <w15:commentEx w15:paraId="5B157941" w15:done="0"/>
  <w15:commentEx w15:paraId="1D9EE999" w15:paraIdParent="5B157941" w15:done="0"/>
  <w15:commentEx w15:paraId="5F41D568" w15:done="0"/>
  <w15:commentEx w15:paraId="6F7DD9D3" w15:paraIdParent="5F41D568" w15:done="0"/>
  <w15:commentEx w15:paraId="079B9DF9" w15:done="0"/>
  <w15:commentEx w15:paraId="4D657F89" w15:paraIdParent="079B9DF9" w15:done="0"/>
  <w15:commentEx w15:paraId="7820D8D8" w15:done="0"/>
  <w15:commentEx w15:paraId="39CAF559" w15:paraIdParent="7820D8D8" w15:done="0"/>
  <w15:commentEx w15:paraId="6C203C68" w15:done="0"/>
  <w15:commentEx w15:paraId="07BE5987" w15:paraIdParent="6C203C68" w15:done="0"/>
  <w15:commentEx w15:paraId="646EB02E" w15:done="0"/>
  <w15:commentEx w15:paraId="22189144" w15:paraIdParent="646EB02E" w15:done="0"/>
  <w15:commentEx w15:paraId="4B348DF3" w15:done="0"/>
  <w15:commentEx w15:paraId="0A076005" w15:paraIdParent="4B348DF3" w15:done="0"/>
  <w15:commentEx w15:paraId="72294EE0" w15:done="0"/>
  <w15:commentEx w15:paraId="0C91EBFB" w15:paraIdParent="72294EE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8AE435" w14:textId="77777777" w:rsidR="00087FAD" w:rsidRDefault="00087FAD">
      <w:r>
        <w:separator/>
      </w:r>
    </w:p>
  </w:endnote>
  <w:endnote w:type="continuationSeparator" w:id="0">
    <w:p w14:paraId="38D46A6F" w14:textId="77777777" w:rsidR="00087FAD" w:rsidRDefault="00087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EC05D4" w:rsidRDefault="00EC05D4">
    <w:pPr>
      <w:tabs>
        <w:tab w:val="center" w:pos="4680"/>
        <w:tab w:val="right" w:pos="9360"/>
      </w:tabs>
      <w:jc w:val="center"/>
    </w:pPr>
    <w:r>
      <w:fldChar w:fldCharType="begin"/>
    </w:r>
    <w:r>
      <w:instrText>PAGE</w:instrText>
    </w:r>
    <w:r>
      <w:fldChar w:fldCharType="separate"/>
    </w:r>
    <w:r w:rsidR="00704443">
      <w:rPr>
        <w:noProof/>
      </w:rPr>
      <w:t>32</w:t>
    </w:r>
    <w:r>
      <w:fldChar w:fldCharType="end"/>
    </w:r>
  </w:p>
  <w:p w14:paraId="10AEF5E5" w14:textId="77777777" w:rsidR="00EC05D4" w:rsidRDefault="00EC05D4">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6D45A1" w14:textId="77777777" w:rsidR="00087FAD" w:rsidRDefault="00087FAD">
      <w:r>
        <w:separator/>
      </w:r>
    </w:p>
  </w:footnote>
  <w:footnote w:type="continuationSeparator" w:id="0">
    <w:p w14:paraId="09465CD8" w14:textId="77777777" w:rsidR="00087FAD" w:rsidRDefault="00087F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8180316"/>
    <w:multiLevelType w:val="hybridMultilevel"/>
    <w:tmpl w:val="76FAE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4F9D0B61"/>
    <w:multiLevelType w:val="hybridMultilevel"/>
    <w:tmpl w:val="564E43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3">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5">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014CFE"/>
    <w:multiLevelType w:val="hybridMultilevel"/>
    <w:tmpl w:val="EE2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0"/>
  </w:num>
  <w:num w:numId="4">
    <w:abstractNumId w:val="14"/>
  </w:num>
  <w:num w:numId="5">
    <w:abstractNumId w:val="8"/>
  </w:num>
  <w:num w:numId="6">
    <w:abstractNumId w:val="13"/>
  </w:num>
  <w:num w:numId="7">
    <w:abstractNumId w:val="4"/>
  </w:num>
  <w:num w:numId="8">
    <w:abstractNumId w:val="12"/>
  </w:num>
  <w:num w:numId="9">
    <w:abstractNumId w:val="5"/>
  </w:num>
  <w:num w:numId="10">
    <w:abstractNumId w:val="7"/>
  </w:num>
  <w:num w:numId="11">
    <w:abstractNumId w:val="15"/>
  </w:num>
  <w:num w:numId="12">
    <w:abstractNumId w:val="9"/>
  </w:num>
  <w:num w:numId="13">
    <w:abstractNumId w:val="1"/>
  </w:num>
  <w:num w:numId="14">
    <w:abstractNumId w:val="6"/>
  </w:num>
  <w:num w:numId="15">
    <w:abstractNumId w:val="3"/>
  </w:num>
  <w:num w:numId="16">
    <w:abstractNumId w:val="11"/>
  </w:num>
  <w:num w:numId="17">
    <w:abstractNumId w:val="1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own,James T">
    <w15:presenceInfo w15:providerId="None" w15:userId="Brown,James 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32"/>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012E"/>
    <w:rsid w:val="00000200"/>
    <w:rsid w:val="00000292"/>
    <w:rsid w:val="000012B2"/>
    <w:rsid w:val="0000204E"/>
    <w:rsid w:val="000047C8"/>
    <w:rsid w:val="00006DD8"/>
    <w:rsid w:val="00007CCC"/>
    <w:rsid w:val="0001086E"/>
    <w:rsid w:val="0001098C"/>
    <w:rsid w:val="000109E7"/>
    <w:rsid w:val="00010A5C"/>
    <w:rsid w:val="00011657"/>
    <w:rsid w:val="00011EAE"/>
    <w:rsid w:val="000122A8"/>
    <w:rsid w:val="00014934"/>
    <w:rsid w:val="00014FCF"/>
    <w:rsid w:val="0001674C"/>
    <w:rsid w:val="00017150"/>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3D6"/>
    <w:rsid w:val="00030500"/>
    <w:rsid w:val="000324FB"/>
    <w:rsid w:val="00033161"/>
    <w:rsid w:val="00033CB1"/>
    <w:rsid w:val="00033D2B"/>
    <w:rsid w:val="00035389"/>
    <w:rsid w:val="00036509"/>
    <w:rsid w:val="00036742"/>
    <w:rsid w:val="00036DF0"/>
    <w:rsid w:val="00037D13"/>
    <w:rsid w:val="00040228"/>
    <w:rsid w:val="000426EB"/>
    <w:rsid w:val="000426ED"/>
    <w:rsid w:val="0004287A"/>
    <w:rsid w:val="00045CC3"/>
    <w:rsid w:val="00052902"/>
    <w:rsid w:val="00052929"/>
    <w:rsid w:val="00052C23"/>
    <w:rsid w:val="00052FFE"/>
    <w:rsid w:val="00053D0B"/>
    <w:rsid w:val="00053F7D"/>
    <w:rsid w:val="000548BD"/>
    <w:rsid w:val="00054C1B"/>
    <w:rsid w:val="00055ADC"/>
    <w:rsid w:val="00056BF9"/>
    <w:rsid w:val="000605C6"/>
    <w:rsid w:val="0006088D"/>
    <w:rsid w:val="00060F1F"/>
    <w:rsid w:val="0006332C"/>
    <w:rsid w:val="00065670"/>
    <w:rsid w:val="00070F94"/>
    <w:rsid w:val="000714B9"/>
    <w:rsid w:val="00072738"/>
    <w:rsid w:val="00073F92"/>
    <w:rsid w:val="000751AC"/>
    <w:rsid w:val="00076117"/>
    <w:rsid w:val="00076516"/>
    <w:rsid w:val="0007718D"/>
    <w:rsid w:val="000808EF"/>
    <w:rsid w:val="00080900"/>
    <w:rsid w:val="00082B2A"/>
    <w:rsid w:val="00084B17"/>
    <w:rsid w:val="00087FAD"/>
    <w:rsid w:val="00091515"/>
    <w:rsid w:val="000955E3"/>
    <w:rsid w:val="000966FC"/>
    <w:rsid w:val="0009727C"/>
    <w:rsid w:val="000A1041"/>
    <w:rsid w:val="000A1DC2"/>
    <w:rsid w:val="000A20A7"/>
    <w:rsid w:val="000A2CFE"/>
    <w:rsid w:val="000A46A1"/>
    <w:rsid w:val="000A490E"/>
    <w:rsid w:val="000A4E25"/>
    <w:rsid w:val="000A5729"/>
    <w:rsid w:val="000A6516"/>
    <w:rsid w:val="000B27B9"/>
    <w:rsid w:val="000B41DA"/>
    <w:rsid w:val="000B452A"/>
    <w:rsid w:val="000B454B"/>
    <w:rsid w:val="000B4803"/>
    <w:rsid w:val="000B53A6"/>
    <w:rsid w:val="000B58DF"/>
    <w:rsid w:val="000B60B0"/>
    <w:rsid w:val="000B668A"/>
    <w:rsid w:val="000C0F27"/>
    <w:rsid w:val="000C1969"/>
    <w:rsid w:val="000C1EEF"/>
    <w:rsid w:val="000C1FFD"/>
    <w:rsid w:val="000C25C6"/>
    <w:rsid w:val="000C33AB"/>
    <w:rsid w:val="000C3C10"/>
    <w:rsid w:val="000C48B3"/>
    <w:rsid w:val="000C5A4F"/>
    <w:rsid w:val="000D26EF"/>
    <w:rsid w:val="000D354F"/>
    <w:rsid w:val="000D35A4"/>
    <w:rsid w:val="000D37A8"/>
    <w:rsid w:val="000D5369"/>
    <w:rsid w:val="000D54AB"/>
    <w:rsid w:val="000D68EE"/>
    <w:rsid w:val="000E0A6E"/>
    <w:rsid w:val="000E1271"/>
    <w:rsid w:val="000E2CF1"/>
    <w:rsid w:val="000E2D18"/>
    <w:rsid w:val="000E2FB1"/>
    <w:rsid w:val="000E3906"/>
    <w:rsid w:val="000E39E6"/>
    <w:rsid w:val="000E3D13"/>
    <w:rsid w:val="000E457B"/>
    <w:rsid w:val="000E5425"/>
    <w:rsid w:val="000E6FB3"/>
    <w:rsid w:val="000E6FC0"/>
    <w:rsid w:val="000E75BD"/>
    <w:rsid w:val="000E76BB"/>
    <w:rsid w:val="000E7D4E"/>
    <w:rsid w:val="000F02A3"/>
    <w:rsid w:val="000F02B7"/>
    <w:rsid w:val="000F0772"/>
    <w:rsid w:val="000F1147"/>
    <w:rsid w:val="000F20D2"/>
    <w:rsid w:val="000F2204"/>
    <w:rsid w:val="000F39E1"/>
    <w:rsid w:val="000F4EE0"/>
    <w:rsid w:val="000F54D3"/>
    <w:rsid w:val="000F5FD2"/>
    <w:rsid w:val="000F6140"/>
    <w:rsid w:val="00100EF8"/>
    <w:rsid w:val="00102657"/>
    <w:rsid w:val="001026F4"/>
    <w:rsid w:val="00104078"/>
    <w:rsid w:val="00106AD6"/>
    <w:rsid w:val="00107D06"/>
    <w:rsid w:val="00110364"/>
    <w:rsid w:val="00110F2F"/>
    <w:rsid w:val="00113859"/>
    <w:rsid w:val="00114DD2"/>
    <w:rsid w:val="00115456"/>
    <w:rsid w:val="00115623"/>
    <w:rsid w:val="001158BE"/>
    <w:rsid w:val="00116D8C"/>
    <w:rsid w:val="00120B6D"/>
    <w:rsid w:val="001228EE"/>
    <w:rsid w:val="00124F2D"/>
    <w:rsid w:val="00130C93"/>
    <w:rsid w:val="00131388"/>
    <w:rsid w:val="001319AA"/>
    <w:rsid w:val="00131A9E"/>
    <w:rsid w:val="00131E19"/>
    <w:rsid w:val="001324CA"/>
    <w:rsid w:val="00132A37"/>
    <w:rsid w:val="00132B11"/>
    <w:rsid w:val="00132C1B"/>
    <w:rsid w:val="00133168"/>
    <w:rsid w:val="00134986"/>
    <w:rsid w:val="00134ABA"/>
    <w:rsid w:val="00134D87"/>
    <w:rsid w:val="00135180"/>
    <w:rsid w:val="0013552C"/>
    <w:rsid w:val="001360EE"/>
    <w:rsid w:val="00136539"/>
    <w:rsid w:val="00136951"/>
    <w:rsid w:val="00137E41"/>
    <w:rsid w:val="0014048B"/>
    <w:rsid w:val="0014051F"/>
    <w:rsid w:val="001416C7"/>
    <w:rsid w:val="00144C46"/>
    <w:rsid w:val="001450D7"/>
    <w:rsid w:val="001454CA"/>
    <w:rsid w:val="0014660C"/>
    <w:rsid w:val="00146BF9"/>
    <w:rsid w:val="00146C5B"/>
    <w:rsid w:val="00146DDD"/>
    <w:rsid w:val="00146EA9"/>
    <w:rsid w:val="00147223"/>
    <w:rsid w:val="00147489"/>
    <w:rsid w:val="00151F9F"/>
    <w:rsid w:val="0015212A"/>
    <w:rsid w:val="00152B27"/>
    <w:rsid w:val="00153CAA"/>
    <w:rsid w:val="001548B4"/>
    <w:rsid w:val="00154A04"/>
    <w:rsid w:val="00154AF3"/>
    <w:rsid w:val="00155FA4"/>
    <w:rsid w:val="00156BD1"/>
    <w:rsid w:val="00156C2C"/>
    <w:rsid w:val="0015720F"/>
    <w:rsid w:val="00162A00"/>
    <w:rsid w:val="00162F14"/>
    <w:rsid w:val="00163830"/>
    <w:rsid w:val="001661A8"/>
    <w:rsid w:val="00166A5E"/>
    <w:rsid w:val="00166A77"/>
    <w:rsid w:val="00166EDC"/>
    <w:rsid w:val="001672AF"/>
    <w:rsid w:val="0016742D"/>
    <w:rsid w:val="00167B17"/>
    <w:rsid w:val="00171598"/>
    <w:rsid w:val="00171E45"/>
    <w:rsid w:val="00172533"/>
    <w:rsid w:val="00174490"/>
    <w:rsid w:val="001746C8"/>
    <w:rsid w:val="001751BD"/>
    <w:rsid w:val="001805C2"/>
    <w:rsid w:val="001817F2"/>
    <w:rsid w:val="001820A2"/>
    <w:rsid w:val="00182336"/>
    <w:rsid w:val="00182C13"/>
    <w:rsid w:val="00183A5A"/>
    <w:rsid w:val="00185168"/>
    <w:rsid w:val="001859AC"/>
    <w:rsid w:val="001866FB"/>
    <w:rsid w:val="00187ECD"/>
    <w:rsid w:val="0019018D"/>
    <w:rsid w:val="00192744"/>
    <w:rsid w:val="001932FC"/>
    <w:rsid w:val="0019459E"/>
    <w:rsid w:val="00196150"/>
    <w:rsid w:val="001A033F"/>
    <w:rsid w:val="001A2DFC"/>
    <w:rsid w:val="001A396C"/>
    <w:rsid w:val="001A51A3"/>
    <w:rsid w:val="001A5336"/>
    <w:rsid w:val="001A67FE"/>
    <w:rsid w:val="001A7151"/>
    <w:rsid w:val="001A777E"/>
    <w:rsid w:val="001B0CF3"/>
    <w:rsid w:val="001B183A"/>
    <w:rsid w:val="001B18BD"/>
    <w:rsid w:val="001B1A5E"/>
    <w:rsid w:val="001B1D3C"/>
    <w:rsid w:val="001B2946"/>
    <w:rsid w:val="001B2C13"/>
    <w:rsid w:val="001B35F2"/>
    <w:rsid w:val="001B4231"/>
    <w:rsid w:val="001B4A30"/>
    <w:rsid w:val="001B6436"/>
    <w:rsid w:val="001C1B2F"/>
    <w:rsid w:val="001C2917"/>
    <w:rsid w:val="001C4E9B"/>
    <w:rsid w:val="001C52DA"/>
    <w:rsid w:val="001C5D37"/>
    <w:rsid w:val="001C6576"/>
    <w:rsid w:val="001C668F"/>
    <w:rsid w:val="001D1416"/>
    <w:rsid w:val="001D1E62"/>
    <w:rsid w:val="001D229C"/>
    <w:rsid w:val="001D3B27"/>
    <w:rsid w:val="001D511B"/>
    <w:rsid w:val="001D56A8"/>
    <w:rsid w:val="001D5B0F"/>
    <w:rsid w:val="001D6C31"/>
    <w:rsid w:val="001D6FDB"/>
    <w:rsid w:val="001E0C3F"/>
    <w:rsid w:val="001E6528"/>
    <w:rsid w:val="001E7170"/>
    <w:rsid w:val="001E72D4"/>
    <w:rsid w:val="001F0097"/>
    <w:rsid w:val="001F1643"/>
    <w:rsid w:val="001F2A82"/>
    <w:rsid w:val="001F2FF8"/>
    <w:rsid w:val="001F522C"/>
    <w:rsid w:val="001F5826"/>
    <w:rsid w:val="001F634B"/>
    <w:rsid w:val="001F7608"/>
    <w:rsid w:val="001F79E3"/>
    <w:rsid w:val="001F7C6D"/>
    <w:rsid w:val="00200744"/>
    <w:rsid w:val="002007D8"/>
    <w:rsid w:val="002010A5"/>
    <w:rsid w:val="002010DE"/>
    <w:rsid w:val="002013A0"/>
    <w:rsid w:val="00201918"/>
    <w:rsid w:val="0020223A"/>
    <w:rsid w:val="0020229C"/>
    <w:rsid w:val="00202564"/>
    <w:rsid w:val="00203680"/>
    <w:rsid w:val="0020374B"/>
    <w:rsid w:val="00204371"/>
    <w:rsid w:val="00206CC8"/>
    <w:rsid w:val="00207E1A"/>
    <w:rsid w:val="00210CA5"/>
    <w:rsid w:val="00210E53"/>
    <w:rsid w:val="0021223B"/>
    <w:rsid w:val="00212D85"/>
    <w:rsid w:val="002135D5"/>
    <w:rsid w:val="00215842"/>
    <w:rsid w:val="00216D46"/>
    <w:rsid w:val="0021727C"/>
    <w:rsid w:val="00220935"/>
    <w:rsid w:val="00223692"/>
    <w:rsid w:val="0022421A"/>
    <w:rsid w:val="0022438B"/>
    <w:rsid w:val="002249D8"/>
    <w:rsid w:val="00224D95"/>
    <w:rsid w:val="00224DB8"/>
    <w:rsid w:val="00224EC3"/>
    <w:rsid w:val="00226F9A"/>
    <w:rsid w:val="00231816"/>
    <w:rsid w:val="002318B7"/>
    <w:rsid w:val="0023194A"/>
    <w:rsid w:val="00232C67"/>
    <w:rsid w:val="0023382F"/>
    <w:rsid w:val="00235A6C"/>
    <w:rsid w:val="00235D22"/>
    <w:rsid w:val="00235E05"/>
    <w:rsid w:val="00235ED6"/>
    <w:rsid w:val="00237CDE"/>
    <w:rsid w:val="00240ABC"/>
    <w:rsid w:val="00240B85"/>
    <w:rsid w:val="00240FF9"/>
    <w:rsid w:val="00242E29"/>
    <w:rsid w:val="0024517B"/>
    <w:rsid w:val="002455C5"/>
    <w:rsid w:val="00246504"/>
    <w:rsid w:val="00246B28"/>
    <w:rsid w:val="002470EF"/>
    <w:rsid w:val="002510FF"/>
    <w:rsid w:val="002519EF"/>
    <w:rsid w:val="00251A95"/>
    <w:rsid w:val="00251B65"/>
    <w:rsid w:val="00252436"/>
    <w:rsid w:val="00253BF8"/>
    <w:rsid w:val="002563FD"/>
    <w:rsid w:val="00256B27"/>
    <w:rsid w:val="00256B97"/>
    <w:rsid w:val="00256C47"/>
    <w:rsid w:val="00257A58"/>
    <w:rsid w:val="00261440"/>
    <w:rsid w:val="00261DAE"/>
    <w:rsid w:val="00264F75"/>
    <w:rsid w:val="00265673"/>
    <w:rsid w:val="00265C55"/>
    <w:rsid w:val="00265E8A"/>
    <w:rsid w:val="00266BAF"/>
    <w:rsid w:val="00270A77"/>
    <w:rsid w:val="002714CF"/>
    <w:rsid w:val="00272FFE"/>
    <w:rsid w:val="002734B2"/>
    <w:rsid w:val="002739FE"/>
    <w:rsid w:val="00275BE0"/>
    <w:rsid w:val="002767C3"/>
    <w:rsid w:val="00276964"/>
    <w:rsid w:val="0028005C"/>
    <w:rsid w:val="00280518"/>
    <w:rsid w:val="00284720"/>
    <w:rsid w:val="00284F45"/>
    <w:rsid w:val="002857F4"/>
    <w:rsid w:val="0028642A"/>
    <w:rsid w:val="00286637"/>
    <w:rsid w:val="00286CD8"/>
    <w:rsid w:val="00287756"/>
    <w:rsid w:val="002878E0"/>
    <w:rsid w:val="002918B9"/>
    <w:rsid w:val="00294841"/>
    <w:rsid w:val="00295E26"/>
    <w:rsid w:val="002967CB"/>
    <w:rsid w:val="002A105A"/>
    <w:rsid w:val="002A1291"/>
    <w:rsid w:val="002A1AD1"/>
    <w:rsid w:val="002A531A"/>
    <w:rsid w:val="002A6564"/>
    <w:rsid w:val="002A6E62"/>
    <w:rsid w:val="002A6E65"/>
    <w:rsid w:val="002A707E"/>
    <w:rsid w:val="002B0D15"/>
    <w:rsid w:val="002B2B44"/>
    <w:rsid w:val="002B397C"/>
    <w:rsid w:val="002B4C30"/>
    <w:rsid w:val="002B57A0"/>
    <w:rsid w:val="002B750A"/>
    <w:rsid w:val="002C07DB"/>
    <w:rsid w:val="002C1F3E"/>
    <w:rsid w:val="002C21A4"/>
    <w:rsid w:val="002C4A00"/>
    <w:rsid w:val="002C521C"/>
    <w:rsid w:val="002C6467"/>
    <w:rsid w:val="002C7357"/>
    <w:rsid w:val="002C76C2"/>
    <w:rsid w:val="002D060B"/>
    <w:rsid w:val="002D08E7"/>
    <w:rsid w:val="002D1F95"/>
    <w:rsid w:val="002D3CDA"/>
    <w:rsid w:val="002E038C"/>
    <w:rsid w:val="002E40B4"/>
    <w:rsid w:val="002E4D87"/>
    <w:rsid w:val="002E63F9"/>
    <w:rsid w:val="002E641D"/>
    <w:rsid w:val="002E7026"/>
    <w:rsid w:val="002F06EC"/>
    <w:rsid w:val="002F1CA7"/>
    <w:rsid w:val="002F1E8F"/>
    <w:rsid w:val="002F2150"/>
    <w:rsid w:val="002F4A29"/>
    <w:rsid w:val="002F4A97"/>
    <w:rsid w:val="002F6D3C"/>
    <w:rsid w:val="00300029"/>
    <w:rsid w:val="00300498"/>
    <w:rsid w:val="00304458"/>
    <w:rsid w:val="00304D09"/>
    <w:rsid w:val="00305F58"/>
    <w:rsid w:val="00310F90"/>
    <w:rsid w:val="00311181"/>
    <w:rsid w:val="00311909"/>
    <w:rsid w:val="0031249A"/>
    <w:rsid w:val="00312B4E"/>
    <w:rsid w:val="00312CB7"/>
    <w:rsid w:val="00312DF6"/>
    <w:rsid w:val="00313DDF"/>
    <w:rsid w:val="00315EC8"/>
    <w:rsid w:val="00320918"/>
    <w:rsid w:val="00320BF2"/>
    <w:rsid w:val="00321C1E"/>
    <w:rsid w:val="00322AA8"/>
    <w:rsid w:val="003232E6"/>
    <w:rsid w:val="00323345"/>
    <w:rsid w:val="0032347A"/>
    <w:rsid w:val="003247B5"/>
    <w:rsid w:val="00324C29"/>
    <w:rsid w:val="00325639"/>
    <w:rsid w:val="003257BD"/>
    <w:rsid w:val="00325993"/>
    <w:rsid w:val="0032630E"/>
    <w:rsid w:val="003268B5"/>
    <w:rsid w:val="0032725B"/>
    <w:rsid w:val="0032730C"/>
    <w:rsid w:val="003301F6"/>
    <w:rsid w:val="00330DD4"/>
    <w:rsid w:val="00331EEC"/>
    <w:rsid w:val="00332CB3"/>
    <w:rsid w:val="00333238"/>
    <w:rsid w:val="00333651"/>
    <w:rsid w:val="00333747"/>
    <w:rsid w:val="003337E2"/>
    <w:rsid w:val="00334154"/>
    <w:rsid w:val="003354F2"/>
    <w:rsid w:val="003368CB"/>
    <w:rsid w:val="0033708A"/>
    <w:rsid w:val="0034066A"/>
    <w:rsid w:val="003407DC"/>
    <w:rsid w:val="00341CD5"/>
    <w:rsid w:val="00342CDE"/>
    <w:rsid w:val="00342EAE"/>
    <w:rsid w:val="003443C9"/>
    <w:rsid w:val="0034488C"/>
    <w:rsid w:val="0034497F"/>
    <w:rsid w:val="00345783"/>
    <w:rsid w:val="00345EA3"/>
    <w:rsid w:val="00345F0C"/>
    <w:rsid w:val="00351153"/>
    <w:rsid w:val="003514C2"/>
    <w:rsid w:val="00352D46"/>
    <w:rsid w:val="00352ED2"/>
    <w:rsid w:val="003532C5"/>
    <w:rsid w:val="00353908"/>
    <w:rsid w:val="00355CC8"/>
    <w:rsid w:val="00356061"/>
    <w:rsid w:val="003618D8"/>
    <w:rsid w:val="00361D45"/>
    <w:rsid w:val="00362498"/>
    <w:rsid w:val="00362788"/>
    <w:rsid w:val="00362F62"/>
    <w:rsid w:val="0036522D"/>
    <w:rsid w:val="0037181F"/>
    <w:rsid w:val="00372031"/>
    <w:rsid w:val="003727DA"/>
    <w:rsid w:val="00372CC2"/>
    <w:rsid w:val="00373058"/>
    <w:rsid w:val="00373436"/>
    <w:rsid w:val="0037492E"/>
    <w:rsid w:val="0037555C"/>
    <w:rsid w:val="00377D5B"/>
    <w:rsid w:val="00380129"/>
    <w:rsid w:val="00381365"/>
    <w:rsid w:val="00381EEF"/>
    <w:rsid w:val="0038257D"/>
    <w:rsid w:val="0038307B"/>
    <w:rsid w:val="003835A7"/>
    <w:rsid w:val="00383DE7"/>
    <w:rsid w:val="00384794"/>
    <w:rsid w:val="003847EB"/>
    <w:rsid w:val="00384AFA"/>
    <w:rsid w:val="00390530"/>
    <w:rsid w:val="0039186D"/>
    <w:rsid w:val="00392785"/>
    <w:rsid w:val="00392CD2"/>
    <w:rsid w:val="0039349E"/>
    <w:rsid w:val="00394680"/>
    <w:rsid w:val="00394F29"/>
    <w:rsid w:val="00396423"/>
    <w:rsid w:val="003978C6"/>
    <w:rsid w:val="003A0A49"/>
    <w:rsid w:val="003A1DD0"/>
    <w:rsid w:val="003A200F"/>
    <w:rsid w:val="003A2D49"/>
    <w:rsid w:val="003A306F"/>
    <w:rsid w:val="003A3C19"/>
    <w:rsid w:val="003A4D4B"/>
    <w:rsid w:val="003A5551"/>
    <w:rsid w:val="003A6FD8"/>
    <w:rsid w:val="003A6FFA"/>
    <w:rsid w:val="003B1163"/>
    <w:rsid w:val="003B17AD"/>
    <w:rsid w:val="003B4E82"/>
    <w:rsid w:val="003B572B"/>
    <w:rsid w:val="003B63D4"/>
    <w:rsid w:val="003B6FE7"/>
    <w:rsid w:val="003B70EA"/>
    <w:rsid w:val="003B7B43"/>
    <w:rsid w:val="003B7D01"/>
    <w:rsid w:val="003C0480"/>
    <w:rsid w:val="003C34C9"/>
    <w:rsid w:val="003C41B4"/>
    <w:rsid w:val="003C5D15"/>
    <w:rsid w:val="003C6A60"/>
    <w:rsid w:val="003C7149"/>
    <w:rsid w:val="003C78ED"/>
    <w:rsid w:val="003D02B1"/>
    <w:rsid w:val="003D130C"/>
    <w:rsid w:val="003D341B"/>
    <w:rsid w:val="003D3AC9"/>
    <w:rsid w:val="003D3E11"/>
    <w:rsid w:val="003D47F8"/>
    <w:rsid w:val="003D6F93"/>
    <w:rsid w:val="003E00CB"/>
    <w:rsid w:val="003E2FC2"/>
    <w:rsid w:val="003E641C"/>
    <w:rsid w:val="003E704E"/>
    <w:rsid w:val="003E731D"/>
    <w:rsid w:val="003E768D"/>
    <w:rsid w:val="003F083F"/>
    <w:rsid w:val="003F08F6"/>
    <w:rsid w:val="003F0D30"/>
    <w:rsid w:val="003F0D66"/>
    <w:rsid w:val="003F2516"/>
    <w:rsid w:val="003F2B00"/>
    <w:rsid w:val="003F30EF"/>
    <w:rsid w:val="003F3ADB"/>
    <w:rsid w:val="003F49DE"/>
    <w:rsid w:val="003F4B22"/>
    <w:rsid w:val="003F69F8"/>
    <w:rsid w:val="003F7D20"/>
    <w:rsid w:val="004019EB"/>
    <w:rsid w:val="0040337F"/>
    <w:rsid w:val="00403B8C"/>
    <w:rsid w:val="00403E68"/>
    <w:rsid w:val="00403FEA"/>
    <w:rsid w:val="00405472"/>
    <w:rsid w:val="00405E01"/>
    <w:rsid w:val="0040602F"/>
    <w:rsid w:val="0040656E"/>
    <w:rsid w:val="00407507"/>
    <w:rsid w:val="00407AF8"/>
    <w:rsid w:val="00407CBD"/>
    <w:rsid w:val="004118AE"/>
    <w:rsid w:val="004118E4"/>
    <w:rsid w:val="004126E7"/>
    <w:rsid w:val="004127DE"/>
    <w:rsid w:val="0041393A"/>
    <w:rsid w:val="00413E58"/>
    <w:rsid w:val="0041536A"/>
    <w:rsid w:val="004157C9"/>
    <w:rsid w:val="00415A1B"/>
    <w:rsid w:val="00415F4F"/>
    <w:rsid w:val="004218FF"/>
    <w:rsid w:val="00422CB8"/>
    <w:rsid w:val="004236DC"/>
    <w:rsid w:val="00423B05"/>
    <w:rsid w:val="00423E77"/>
    <w:rsid w:val="0042402F"/>
    <w:rsid w:val="004244B6"/>
    <w:rsid w:val="00425A76"/>
    <w:rsid w:val="00425BB0"/>
    <w:rsid w:val="00426EF5"/>
    <w:rsid w:val="00427D96"/>
    <w:rsid w:val="004338F8"/>
    <w:rsid w:val="004348F5"/>
    <w:rsid w:val="00435010"/>
    <w:rsid w:val="0043591A"/>
    <w:rsid w:val="00435A6E"/>
    <w:rsid w:val="004364A1"/>
    <w:rsid w:val="0043652E"/>
    <w:rsid w:val="00436A5A"/>
    <w:rsid w:val="00437E39"/>
    <w:rsid w:val="00440FAC"/>
    <w:rsid w:val="00441A5D"/>
    <w:rsid w:val="00441AA3"/>
    <w:rsid w:val="004421BE"/>
    <w:rsid w:val="004421C8"/>
    <w:rsid w:val="00443165"/>
    <w:rsid w:val="00443414"/>
    <w:rsid w:val="004444E9"/>
    <w:rsid w:val="004448EA"/>
    <w:rsid w:val="00445A8A"/>
    <w:rsid w:val="00447B4F"/>
    <w:rsid w:val="0045002E"/>
    <w:rsid w:val="00451758"/>
    <w:rsid w:val="00453DC4"/>
    <w:rsid w:val="00453DF7"/>
    <w:rsid w:val="00454563"/>
    <w:rsid w:val="004546D0"/>
    <w:rsid w:val="00455BA6"/>
    <w:rsid w:val="004565FA"/>
    <w:rsid w:val="00456FD9"/>
    <w:rsid w:val="00457C84"/>
    <w:rsid w:val="00460EF8"/>
    <w:rsid w:val="0046139F"/>
    <w:rsid w:val="00462174"/>
    <w:rsid w:val="00463E12"/>
    <w:rsid w:val="0046589E"/>
    <w:rsid w:val="00465967"/>
    <w:rsid w:val="00466061"/>
    <w:rsid w:val="0046643A"/>
    <w:rsid w:val="00466557"/>
    <w:rsid w:val="00467087"/>
    <w:rsid w:val="00467A82"/>
    <w:rsid w:val="004709AB"/>
    <w:rsid w:val="00470C46"/>
    <w:rsid w:val="00471C3F"/>
    <w:rsid w:val="004731B9"/>
    <w:rsid w:val="00474C8F"/>
    <w:rsid w:val="00475C5F"/>
    <w:rsid w:val="0047718C"/>
    <w:rsid w:val="00481319"/>
    <w:rsid w:val="00481ED4"/>
    <w:rsid w:val="0048340F"/>
    <w:rsid w:val="004854A9"/>
    <w:rsid w:val="00485CB0"/>
    <w:rsid w:val="00485EBF"/>
    <w:rsid w:val="00486E0B"/>
    <w:rsid w:val="00487347"/>
    <w:rsid w:val="00490B13"/>
    <w:rsid w:val="00490D77"/>
    <w:rsid w:val="004918C1"/>
    <w:rsid w:val="00491BD4"/>
    <w:rsid w:val="00491FB1"/>
    <w:rsid w:val="00493BC9"/>
    <w:rsid w:val="004940CE"/>
    <w:rsid w:val="004958A3"/>
    <w:rsid w:val="004A0708"/>
    <w:rsid w:val="004A3B38"/>
    <w:rsid w:val="004A5A28"/>
    <w:rsid w:val="004A5D0B"/>
    <w:rsid w:val="004B2227"/>
    <w:rsid w:val="004B2FB1"/>
    <w:rsid w:val="004B3FA3"/>
    <w:rsid w:val="004B4351"/>
    <w:rsid w:val="004B68CD"/>
    <w:rsid w:val="004B7B78"/>
    <w:rsid w:val="004C081A"/>
    <w:rsid w:val="004C0C1C"/>
    <w:rsid w:val="004C10F5"/>
    <w:rsid w:val="004C16A2"/>
    <w:rsid w:val="004C26B8"/>
    <w:rsid w:val="004C45F8"/>
    <w:rsid w:val="004C4F46"/>
    <w:rsid w:val="004C6510"/>
    <w:rsid w:val="004C6624"/>
    <w:rsid w:val="004C6B67"/>
    <w:rsid w:val="004C7716"/>
    <w:rsid w:val="004D08DE"/>
    <w:rsid w:val="004D1C88"/>
    <w:rsid w:val="004D243B"/>
    <w:rsid w:val="004D3295"/>
    <w:rsid w:val="004D3341"/>
    <w:rsid w:val="004D4ECE"/>
    <w:rsid w:val="004D6420"/>
    <w:rsid w:val="004D649F"/>
    <w:rsid w:val="004D65A2"/>
    <w:rsid w:val="004D76EB"/>
    <w:rsid w:val="004D7979"/>
    <w:rsid w:val="004E1C3A"/>
    <w:rsid w:val="004E30E7"/>
    <w:rsid w:val="004E3BCD"/>
    <w:rsid w:val="004E490E"/>
    <w:rsid w:val="004E4CBE"/>
    <w:rsid w:val="004E555A"/>
    <w:rsid w:val="004E6014"/>
    <w:rsid w:val="004E61EF"/>
    <w:rsid w:val="004E66EB"/>
    <w:rsid w:val="004E6798"/>
    <w:rsid w:val="004F0542"/>
    <w:rsid w:val="004F0DA0"/>
    <w:rsid w:val="004F1EB5"/>
    <w:rsid w:val="004F2C0B"/>
    <w:rsid w:val="004F31A5"/>
    <w:rsid w:val="004F3A49"/>
    <w:rsid w:val="004F58CB"/>
    <w:rsid w:val="004F7698"/>
    <w:rsid w:val="004F79CC"/>
    <w:rsid w:val="004F7A34"/>
    <w:rsid w:val="0050077C"/>
    <w:rsid w:val="0050094B"/>
    <w:rsid w:val="005009BF"/>
    <w:rsid w:val="0050111B"/>
    <w:rsid w:val="005015ED"/>
    <w:rsid w:val="005017CC"/>
    <w:rsid w:val="00502154"/>
    <w:rsid w:val="005038D9"/>
    <w:rsid w:val="005042DB"/>
    <w:rsid w:val="005054C6"/>
    <w:rsid w:val="00506F14"/>
    <w:rsid w:val="005104FF"/>
    <w:rsid w:val="00510F24"/>
    <w:rsid w:val="00511203"/>
    <w:rsid w:val="0051296A"/>
    <w:rsid w:val="00513825"/>
    <w:rsid w:val="0051526B"/>
    <w:rsid w:val="00516ADA"/>
    <w:rsid w:val="00521DAD"/>
    <w:rsid w:val="005231F6"/>
    <w:rsid w:val="00524353"/>
    <w:rsid w:val="00524F2F"/>
    <w:rsid w:val="005257E9"/>
    <w:rsid w:val="005259F9"/>
    <w:rsid w:val="00526A61"/>
    <w:rsid w:val="00530259"/>
    <w:rsid w:val="00530C18"/>
    <w:rsid w:val="0053167F"/>
    <w:rsid w:val="00532AC4"/>
    <w:rsid w:val="005332DC"/>
    <w:rsid w:val="005333BE"/>
    <w:rsid w:val="005333C7"/>
    <w:rsid w:val="005339A4"/>
    <w:rsid w:val="0053415D"/>
    <w:rsid w:val="00534B1B"/>
    <w:rsid w:val="00534F29"/>
    <w:rsid w:val="005364F1"/>
    <w:rsid w:val="00537ACA"/>
    <w:rsid w:val="00537F86"/>
    <w:rsid w:val="00540678"/>
    <w:rsid w:val="00541542"/>
    <w:rsid w:val="00543C0E"/>
    <w:rsid w:val="005447F7"/>
    <w:rsid w:val="0054592D"/>
    <w:rsid w:val="005466AF"/>
    <w:rsid w:val="00546EC4"/>
    <w:rsid w:val="00547084"/>
    <w:rsid w:val="00547610"/>
    <w:rsid w:val="005479AB"/>
    <w:rsid w:val="00550774"/>
    <w:rsid w:val="00550E8A"/>
    <w:rsid w:val="00552491"/>
    <w:rsid w:val="0055256C"/>
    <w:rsid w:val="00552917"/>
    <w:rsid w:val="00556B8D"/>
    <w:rsid w:val="005577DE"/>
    <w:rsid w:val="00562B42"/>
    <w:rsid w:val="005633A6"/>
    <w:rsid w:val="005647DF"/>
    <w:rsid w:val="00564F1B"/>
    <w:rsid w:val="005655AE"/>
    <w:rsid w:val="00565FC7"/>
    <w:rsid w:val="00565FD9"/>
    <w:rsid w:val="00567B9D"/>
    <w:rsid w:val="0057046D"/>
    <w:rsid w:val="00570560"/>
    <w:rsid w:val="00570824"/>
    <w:rsid w:val="00570FA3"/>
    <w:rsid w:val="00571585"/>
    <w:rsid w:val="00571BA3"/>
    <w:rsid w:val="00571E64"/>
    <w:rsid w:val="005745C5"/>
    <w:rsid w:val="005756AF"/>
    <w:rsid w:val="005759FF"/>
    <w:rsid w:val="00576625"/>
    <w:rsid w:val="00580757"/>
    <w:rsid w:val="00580B25"/>
    <w:rsid w:val="00581196"/>
    <w:rsid w:val="00582834"/>
    <w:rsid w:val="00582ABC"/>
    <w:rsid w:val="0058450D"/>
    <w:rsid w:val="0058711D"/>
    <w:rsid w:val="005875A9"/>
    <w:rsid w:val="00587E8E"/>
    <w:rsid w:val="005905B6"/>
    <w:rsid w:val="005908B8"/>
    <w:rsid w:val="00590C55"/>
    <w:rsid w:val="00590F72"/>
    <w:rsid w:val="00591AD6"/>
    <w:rsid w:val="00592640"/>
    <w:rsid w:val="0059329E"/>
    <w:rsid w:val="00593412"/>
    <w:rsid w:val="005939FC"/>
    <w:rsid w:val="00594CB4"/>
    <w:rsid w:val="005955C9"/>
    <w:rsid w:val="0059613E"/>
    <w:rsid w:val="00596199"/>
    <w:rsid w:val="0059637F"/>
    <w:rsid w:val="00596AA3"/>
    <w:rsid w:val="00597028"/>
    <w:rsid w:val="005A0DC0"/>
    <w:rsid w:val="005A3E89"/>
    <w:rsid w:val="005A440D"/>
    <w:rsid w:val="005A6A98"/>
    <w:rsid w:val="005A6F82"/>
    <w:rsid w:val="005A77FE"/>
    <w:rsid w:val="005B048C"/>
    <w:rsid w:val="005B22C5"/>
    <w:rsid w:val="005B2D0C"/>
    <w:rsid w:val="005B44B5"/>
    <w:rsid w:val="005B4F74"/>
    <w:rsid w:val="005B5CD4"/>
    <w:rsid w:val="005B63E6"/>
    <w:rsid w:val="005C2520"/>
    <w:rsid w:val="005C38DB"/>
    <w:rsid w:val="005C393E"/>
    <w:rsid w:val="005C5EBC"/>
    <w:rsid w:val="005C7672"/>
    <w:rsid w:val="005D00D9"/>
    <w:rsid w:val="005D05D5"/>
    <w:rsid w:val="005D0610"/>
    <w:rsid w:val="005D1DAD"/>
    <w:rsid w:val="005D20D5"/>
    <w:rsid w:val="005D29ED"/>
    <w:rsid w:val="005D3067"/>
    <w:rsid w:val="005D343C"/>
    <w:rsid w:val="005D351F"/>
    <w:rsid w:val="005D3D99"/>
    <w:rsid w:val="005D3DC3"/>
    <w:rsid w:val="005D40BA"/>
    <w:rsid w:val="005D4C71"/>
    <w:rsid w:val="005D4FD7"/>
    <w:rsid w:val="005D60D7"/>
    <w:rsid w:val="005D636A"/>
    <w:rsid w:val="005D7075"/>
    <w:rsid w:val="005E0109"/>
    <w:rsid w:val="005E1136"/>
    <w:rsid w:val="005E3224"/>
    <w:rsid w:val="005E5DCC"/>
    <w:rsid w:val="005E7866"/>
    <w:rsid w:val="005E7897"/>
    <w:rsid w:val="005F00F3"/>
    <w:rsid w:val="005F13DA"/>
    <w:rsid w:val="005F2C96"/>
    <w:rsid w:val="005F2D84"/>
    <w:rsid w:val="005F4051"/>
    <w:rsid w:val="00600219"/>
    <w:rsid w:val="00600425"/>
    <w:rsid w:val="006008F8"/>
    <w:rsid w:val="00600B30"/>
    <w:rsid w:val="0060219F"/>
    <w:rsid w:val="00602812"/>
    <w:rsid w:val="006038DE"/>
    <w:rsid w:val="006064C8"/>
    <w:rsid w:val="00606C00"/>
    <w:rsid w:val="006105B1"/>
    <w:rsid w:val="006116FA"/>
    <w:rsid w:val="00613399"/>
    <w:rsid w:val="006133BC"/>
    <w:rsid w:val="0061475E"/>
    <w:rsid w:val="006148CD"/>
    <w:rsid w:val="006151DE"/>
    <w:rsid w:val="006156FC"/>
    <w:rsid w:val="0062026C"/>
    <w:rsid w:val="00620A09"/>
    <w:rsid w:val="00620C2B"/>
    <w:rsid w:val="00621157"/>
    <w:rsid w:val="006217F4"/>
    <w:rsid w:val="006227DA"/>
    <w:rsid w:val="006230BE"/>
    <w:rsid w:val="00623233"/>
    <w:rsid w:val="00624018"/>
    <w:rsid w:val="006240D8"/>
    <w:rsid w:val="0062628A"/>
    <w:rsid w:val="006266BE"/>
    <w:rsid w:val="00630F8B"/>
    <w:rsid w:val="00633558"/>
    <w:rsid w:val="00633E68"/>
    <w:rsid w:val="00636190"/>
    <w:rsid w:val="00637B4B"/>
    <w:rsid w:val="006404CD"/>
    <w:rsid w:val="00642132"/>
    <w:rsid w:val="00642B1C"/>
    <w:rsid w:val="0064373E"/>
    <w:rsid w:val="006437D0"/>
    <w:rsid w:val="00644976"/>
    <w:rsid w:val="0064585B"/>
    <w:rsid w:val="00645C09"/>
    <w:rsid w:val="006463F9"/>
    <w:rsid w:val="00646A6D"/>
    <w:rsid w:val="006501F6"/>
    <w:rsid w:val="006505A2"/>
    <w:rsid w:val="00650CA0"/>
    <w:rsid w:val="00650CF6"/>
    <w:rsid w:val="006542D1"/>
    <w:rsid w:val="00654630"/>
    <w:rsid w:val="00656B4A"/>
    <w:rsid w:val="0065720C"/>
    <w:rsid w:val="00660C22"/>
    <w:rsid w:val="006620F8"/>
    <w:rsid w:val="006627E0"/>
    <w:rsid w:val="006632B6"/>
    <w:rsid w:val="006639C0"/>
    <w:rsid w:val="00663AEE"/>
    <w:rsid w:val="0066643B"/>
    <w:rsid w:val="00666EBC"/>
    <w:rsid w:val="0066745B"/>
    <w:rsid w:val="006703AD"/>
    <w:rsid w:val="00670B94"/>
    <w:rsid w:val="00670DFF"/>
    <w:rsid w:val="00675284"/>
    <w:rsid w:val="00675864"/>
    <w:rsid w:val="00676735"/>
    <w:rsid w:val="006776C8"/>
    <w:rsid w:val="006810FA"/>
    <w:rsid w:val="006813CA"/>
    <w:rsid w:val="006818B8"/>
    <w:rsid w:val="00683314"/>
    <w:rsid w:val="006841D0"/>
    <w:rsid w:val="00684F7F"/>
    <w:rsid w:val="00684FC9"/>
    <w:rsid w:val="00685848"/>
    <w:rsid w:val="00686F42"/>
    <w:rsid w:val="006907D0"/>
    <w:rsid w:val="006930D1"/>
    <w:rsid w:val="00693BC3"/>
    <w:rsid w:val="00693F49"/>
    <w:rsid w:val="00694411"/>
    <w:rsid w:val="006946C3"/>
    <w:rsid w:val="006966E8"/>
    <w:rsid w:val="006A01A3"/>
    <w:rsid w:val="006A07A2"/>
    <w:rsid w:val="006A182B"/>
    <w:rsid w:val="006A1A47"/>
    <w:rsid w:val="006A1F15"/>
    <w:rsid w:val="006A28BB"/>
    <w:rsid w:val="006A5606"/>
    <w:rsid w:val="006A6625"/>
    <w:rsid w:val="006A7763"/>
    <w:rsid w:val="006B0472"/>
    <w:rsid w:val="006B204E"/>
    <w:rsid w:val="006B24CD"/>
    <w:rsid w:val="006B2E27"/>
    <w:rsid w:val="006B37AD"/>
    <w:rsid w:val="006B39E5"/>
    <w:rsid w:val="006B47A9"/>
    <w:rsid w:val="006B56F0"/>
    <w:rsid w:val="006B6DC0"/>
    <w:rsid w:val="006B7A5A"/>
    <w:rsid w:val="006B7A8E"/>
    <w:rsid w:val="006C12AA"/>
    <w:rsid w:val="006C130D"/>
    <w:rsid w:val="006C1C15"/>
    <w:rsid w:val="006C2B9A"/>
    <w:rsid w:val="006C2C05"/>
    <w:rsid w:val="006C2CA3"/>
    <w:rsid w:val="006C3021"/>
    <w:rsid w:val="006C319C"/>
    <w:rsid w:val="006C37F0"/>
    <w:rsid w:val="006C3C2C"/>
    <w:rsid w:val="006C512D"/>
    <w:rsid w:val="006C5A67"/>
    <w:rsid w:val="006C77E5"/>
    <w:rsid w:val="006D0AF8"/>
    <w:rsid w:val="006D1A7B"/>
    <w:rsid w:val="006D241D"/>
    <w:rsid w:val="006D34DE"/>
    <w:rsid w:val="006D40D2"/>
    <w:rsid w:val="006D5833"/>
    <w:rsid w:val="006D5BBD"/>
    <w:rsid w:val="006D6A7E"/>
    <w:rsid w:val="006E0113"/>
    <w:rsid w:val="006E01B9"/>
    <w:rsid w:val="006E0B3E"/>
    <w:rsid w:val="006E0EC2"/>
    <w:rsid w:val="006E1180"/>
    <w:rsid w:val="006E1336"/>
    <w:rsid w:val="006E50DF"/>
    <w:rsid w:val="006E5C78"/>
    <w:rsid w:val="006E6459"/>
    <w:rsid w:val="006E71E3"/>
    <w:rsid w:val="006F000F"/>
    <w:rsid w:val="006F0764"/>
    <w:rsid w:val="006F0EEF"/>
    <w:rsid w:val="006F148B"/>
    <w:rsid w:val="006F18EA"/>
    <w:rsid w:val="006F1DC5"/>
    <w:rsid w:val="006F258B"/>
    <w:rsid w:val="006F323D"/>
    <w:rsid w:val="006F34B0"/>
    <w:rsid w:val="006F55DB"/>
    <w:rsid w:val="006F6666"/>
    <w:rsid w:val="006F6E6A"/>
    <w:rsid w:val="006F76E3"/>
    <w:rsid w:val="00700792"/>
    <w:rsid w:val="0070143A"/>
    <w:rsid w:val="00702539"/>
    <w:rsid w:val="0070279B"/>
    <w:rsid w:val="00702A40"/>
    <w:rsid w:val="00703AD6"/>
    <w:rsid w:val="00703FA5"/>
    <w:rsid w:val="00703FF9"/>
    <w:rsid w:val="00704443"/>
    <w:rsid w:val="007044B7"/>
    <w:rsid w:val="00704FF5"/>
    <w:rsid w:val="0070551E"/>
    <w:rsid w:val="00706A81"/>
    <w:rsid w:val="00712CCC"/>
    <w:rsid w:val="0071341B"/>
    <w:rsid w:val="00713DBC"/>
    <w:rsid w:val="00714A65"/>
    <w:rsid w:val="007160B5"/>
    <w:rsid w:val="007175F2"/>
    <w:rsid w:val="00721B0B"/>
    <w:rsid w:val="007229A4"/>
    <w:rsid w:val="007237A8"/>
    <w:rsid w:val="00723FC7"/>
    <w:rsid w:val="00724A61"/>
    <w:rsid w:val="007256AE"/>
    <w:rsid w:val="007257B4"/>
    <w:rsid w:val="00726663"/>
    <w:rsid w:val="00727B7C"/>
    <w:rsid w:val="007300D1"/>
    <w:rsid w:val="00731D00"/>
    <w:rsid w:val="007344DF"/>
    <w:rsid w:val="00734601"/>
    <w:rsid w:val="00734EE6"/>
    <w:rsid w:val="00735326"/>
    <w:rsid w:val="0073536E"/>
    <w:rsid w:val="007353DC"/>
    <w:rsid w:val="0073553C"/>
    <w:rsid w:val="0073563E"/>
    <w:rsid w:val="00735A82"/>
    <w:rsid w:val="00735ADB"/>
    <w:rsid w:val="00736334"/>
    <w:rsid w:val="00737225"/>
    <w:rsid w:val="00737337"/>
    <w:rsid w:val="0073754F"/>
    <w:rsid w:val="00742077"/>
    <w:rsid w:val="0074507F"/>
    <w:rsid w:val="00746552"/>
    <w:rsid w:val="0075063F"/>
    <w:rsid w:val="00754593"/>
    <w:rsid w:val="0075521B"/>
    <w:rsid w:val="00755596"/>
    <w:rsid w:val="00755754"/>
    <w:rsid w:val="007608C3"/>
    <w:rsid w:val="00761B7A"/>
    <w:rsid w:val="00761FEC"/>
    <w:rsid w:val="0076506B"/>
    <w:rsid w:val="00765635"/>
    <w:rsid w:val="007663B0"/>
    <w:rsid w:val="00766702"/>
    <w:rsid w:val="00770D7A"/>
    <w:rsid w:val="0077165D"/>
    <w:rsid w:val="00771A80"/>
    <w:rsid w:val="00771EC2"/>
    <w:rsid w:val="00772258"/>
    <w:rsid w:val="00773393"/>
    <w:rsid w:val="00773C74"/>
    <w:rsid w:val="00773EFA"/>
    <w:rsid w:val="0077582E"/>
    <w:rsid w:val="00775CF8"/>
    <w:rsid w:val="00776984"/>
    <w:rsid w:val="00783D02"/>
    <w:rsid w:val="0078598B"/>
    <w:rsid w:val="00785E3D"/>
    <w:rsid w:val="00786099"/>
    <w:rsid w:val="0078648D"/>
    <w:rsid w:val="00790AEB"/>
    <w:rsid w:val="00790E03"/>
    <w:rsid w:val="00790EE9"/>
    <w:rsid w:val="007916DA"/>
    <w:rsid w:val="00792752"/>
    <w:rsid w:val="00793850"/>
    <w:rsid w:val="00793E7B"/>
    <w:rsid w:val="00794255"/>
    <w:rsid w:val="0079485F"/>
    <w:rsid w:val="0079789B"/>
    <w:rsid w:val="007A06A7"/>
    <w:rsid w:val="007A0C32"/>
    <w:rsid w:val="007A2D48"/>
    <w:rsid w:val="007A30A7"/>
    <w:rsid w:val="007A4142"/>
    <w:rsid w:val="007A4F27"/>
    <w:rsid w:val="007A5306"/>
    <w:rsid w:val="007A5748"/>
    <w:rsid w:val="007A6DE5"/>
    <w:rsid w:val="007B128D"/>
    <w:rsid w:val="007B2CF1"/>
    <w:rsid w:val="007B3BC2"/>
    <w:rsid w:val="007B3C6E"/>
    <w:rsid w:val="007B5411"/>
    <w:rsid w:val="007B5653"/>
    <w:rsid w:val="007B657E"/>
    <w:rsid w:val="007B7038"/>
    <w:rsid w:val="007B7719"/>
    <w:rsid w:val="007B7D7B"/>
    <w:rsid w:val="007C26A7"/>
    <w:rsid w:val="007C3F2E"/>
    <w:rsid w:val="007C45CC"/>
    <w:rsid w:val="007C5590"/>
    <w:rsid w:val="007C6AE1"/>
    <w:rsid w:val="007D1B3A"/>
    <w:rsid w:val="007D20CB"/>
    <w:rsid w:val="007D281A"/>
    <w:rsid w:val="007D2950"/>
    <w:rsid w:val="007D49A6"/>
    <w:rsid w:val="007D4C70"/>
    <w:rsid w:val="007D6271"/>
    <w:rsid w:val="007D6DBF"/>
    <w:rsid w:val="007D70D8"/>
    <w:rsid w:val="007E1749"/>
    <w:rsid w:val="007E2206"/>
    <w:rsid w:val="007E57CA"/>
    <w:rsid w:val="007E62A7"/>
    <w:rsid w:val="007E6489"/>
    <w:rsid w:val="007E6FEF"/>
    <w:rsid w:val="007E7B09"/>
    <w:rsid w:val="007F0126"/>
    <w:rsid w:val="007F0990"/>
    <w:rsid w:val="007F0B68"/>
    <w:rsid w:val="007F10B7"/>
    <w:rsid w:val="007F206C"/>
    <w:rsid w:val="007F336F"/>
    <w:rsid w:val="007F4317"/>
    <w:rsid w:val="007F47A0"/>
    <w:rsid w:val="007F4EE9"/>
    <w:rsid w:val="007F5472"/>
    <w:rsid w:val="007F564D"/>
    <w:rsid w:val="007F65F3"/>
    <w:rsid w:val="0080022F"/>
    <w:rsid w:val="00801680"/>
    <w:rsid w:val="00801D80"/>
    <w:rsid w:val="00802164"/>
    <w:rsid w:val="008029CF"/>
    <w:rsid w:val="00802CB7"/>
    <w:rsid w:val="00802F4F"/>
    <w:rsid w:val="00802FD5"/>
    <w:rsid w:val="0080345D"/>
    <w:rsid w:val="0080369B"/>
    <w:rsid w:val="008052E4"/>
    <w:rsid w:val="00807760"/>
    <w:rsid w:val="00810F6F"/>
    <w:rsid w:val="00811F91"/>
    <w:rsid w:val="00812BC6"/>
    <w:rsid w:val="008144E4"/>
    <w:rsid w:val="00815DF7"/>
    <w:rsid w:val="00816093"/>
    <w:rsid w:val="00816828"/>
    <w:rsid w:val="008169F0"/>
    <w:rsid w:val="00816FE0"/>
    <w:rsid w:val="00820F22"/>
    <w:rsid w:val="0082202D"/>
    <w:rsid w:val="00822407"/>
    <w:rsid w:val="00823325"/>
    <w:rsid w:val="008248F9"/>
    <w:rsid w:val="00824AEC"/>
    <w:rsid w:val="00824B56"/>
    <w:rsid w:val="00827323"/>
    <w:rsid w:val="0083044B"/>
    <w:rsid w:val="0083091B"/>
    <w:rsid w:val="00831ADB"/>
    <w:rsid w:val="00832B9B"/>
    <w:rsid w:val="008330BA"/>
    <w:rsid w:val="00833A55"/>
    <w:rsid w:val="008343E5"/>
    <w:rsid w:val="0083592E"/>
    <w:rsid w:val="00835A2A"/>
    <w:rsid w:val="00835B67"/>
    <w:rsid w:val="00835C3B"/>
    <w:rsid w:val="0083609E"/>
    <w:rsid w:val="008360AB"/>
    <w:rsid w:val="00836873"/>
    <w:rsid w:val="00836985"/>
    <w:rsid w:val="0084177D"/>
    <w:rsid w:val="00841AF6"/>
    <w:rsid w:val="00841F59"/>
    <w:rsid w:val="00842832"/>
    <w:rsid w:val="0084302F"/>
    <w:rsid w:val="00845174"/>
    <w:rsid w:val="00845AB5"/>
    <w:rsid w:val="00845E0D"/>
    <w:rsid w:val="00845FD5"/>
    <w:rsid w:val="00846205"/>
    <w:rsid w:val="00846FF5"/>
    <w:rsid w:val="0084735E"/>
    <w:rsid w:val="00847CFA"/>
    <w:rsid w:val="00850EE1"/>
    <w:rsid w:val="00852646"/>
    <w:rsid w:val="0085313E"/>
    <w:rsid w:val="00853AD5"/>
    <w:rsid w:val="00854F54"/>
    <w:rsid w:val="00860018"/>
    <w:rsid w:val="00860FF0"/>
    <w:rsid w:val="00861818"/>
    <w:rsid w:val="0086191D"/>
    <w:rsid w:val="00861D3E"/>
    <w:rsid w:val="00862283"/>
    <w:rsid w:val="008622CB"/>
    <w:rsid w:val="00863EE3"/>
    <w:rsid w:val="00864F42"/>
    <w:rsid w:val="00865639"/>
    <w:rsid w:val="008665F6"/>
    <w:rsid w:val="008674AD"/>
    <w:rsid w:val="00870A66"/>
    <w:rsid w:val="00870DC3"/>
    <w:rsid w:val="00871313"/>
    <w:rsid w:val="00871BC3"/>
    <w:rsid w:val="00871C73"/>
    <w:rsid w:val="0087223B"/>
    <w:rsid w:val="0087245B"/>
    <w:rsid w:val="00872579"/>
    <w:rsid w:val="00872ECB"/>
    <w:rsid w:val="00875C09"/>
    <w:rsid w:val="00877DED"/>
    <w:rsid w:val="00883D1A"/>
    <w:rsid w:val="00883DDB"/>
    <w:rsid w:val="0088585B"/>
    <w:rsid w:val="008875DE"/>
    <w:rsid w:val="00887E83"/>
    <w:rsid w:val="00891FD1"/>
    <w:rsid w:val="008924C6"/>
    <w:rsid w:val="00892C2D"/>
    <w:rsid w:val="0089301B"/>
    <w:rsid w:val="00894845"/>
    <w:rsid w:val="00895AA9"/>
    <w:rsid w:val="008961BE"/>
    <w:rsid w:val="00896675"/>
    <w:rsid w:val="0089676E"/>
    <w:rsid w:val="0089755E"/>
    <w:rsid w:val="008A03F5"/>
    <w:rsid w:val="008A04FD"/>
    <w:rsid w:val="008A2CE5"/>
    <w:rsid w:val="008A43C4"/>
    <w:rsid w:val="008A5831"/>
    <w:rsid w:val="008A5881"/>
    <w:rsid w:val="008A5DF8"/>
    <w:rsid w:val="008B0EE6"/>
    <w:rsid w:val="008B2D49"/>
    <w:rsid w:val="008B5363"/>
    <w:rsid w:val="008B6230"/>
    <w:rsid w:val="008B6CB2"/>
    <w:rsid w:val="008C1EA2"/>
    <w:rsid w:val="008C2228"/>
    <w:rsid w:val="008C23A7"/>
    <w:rsid w:val="008C297E"/>
    <w:rsid w:val="008C3730"/>
    <w:rsid w:val="008C4F42"/>
    <w:rsid w:val="008C60B7"/>
    <w:rsid w:val="008C638D"/>
    <w:rsid w:val="008C73C9"/>
    <w:rsid w:val="008C7C69"/>
    <w:rsid w:val="008D04E7"/>
    <w:rsid w:val="008D34B3"/>
    <w:rsid w:val="008D393E"/>
    <w:rsid w:val="008D64B5"/>
    <w:rsid w:val="008E0290"/>
    <w:rsid w:val="008E0678"/>
    <w:rsid w:val="008E1A90"/>
    <w:rsid w:val="008E21E8"/>
    <w:rsid w:val="008E3588"/>
    <w:rsid w:val="008E4A56"/>
    <w:rsid w:val="008E6387"/>
    <w:rsid w:val="008E6657"/>
    <w:rsid w:val="008E74DD"/>
    <w:rsid w:val="008F0679"/>
    <w:rsid w:val="008F11CF"/>
    <w:rsid w:val="008F2A84"/>
    <w:rsid w:val="008F3C6D"/>
    <w:rsid w:val="008F48A5"/>
    <w:rsid w:val="008F5EA6"/>
    <w:rsid w:val="008F5F8E"/>
    <w:rsid w:val="008F652E"/>
    <w:rsid w:val="008F6E9E"/>
    <w:rsid w:val="008F79A2"/>
    <w:rsid w:val="008F7DB4"/>
    <w:rsid w:val="00900338"/>
    <w:rsid w:val="00901B1F"/>
    <w:rsid w:val="00902EA0"/>
    <w:rsid w:val="00903C63"/>
    <w:rsid w:val="00903E03"/>
    <w:rsid w:val="00907A68"/>
    <w:rsid w:val="00910034"/>
    <w:rsid w:val="00911C93"/>
    <w:rsid w:val="00912806"/>
    <w:rsid w:val="00912F6C"/>
    <w:rsid w:val="00914614"/>
    <w:rsid w:val="009168C1"/>
    <w:rsid w:val="00920710"/>
    <w:rsid w:val="00921B91"/>
    <w:rsid w:val="00922A01"/>
    <w:rsid w:val="0092450F"/>
    <w:rsid w:val="0092495F"/>
    <w:rsid w:val="00926235"/>
    <w:rsid w:val="00926E5A"/>
    <w:rsid w:val="00927F64"/>
    <w:rsid w:val="00931E17"/>
    <w:rsid w:val="0093364A"/>
    <w:rsid w:val="009340F7"/>
    <w:rsid w:val="00935BC1"/>
    <w:rsid w:val="0093629A"/>
    <w:rsid w:val="00940641"/>
    <w:rsid w:val="009411AA"/>
    <w:rsid w:val="00941AD0"/>
    <w:rsid w:val="009433B5"/>
    <w:rsid w:val="0094470B"/>
    <w:rsid w:val="009450E5"/>
    <w:rsid w:val="0094539B"/>
    <w:rsid w:val="00945ACB"/>
    <w:rsid w:val="00945C52"/>
    <w:rsid w:val="00946FAB"/>
    <w:rsid w:val="00950902"/>
    <w:rsid w:val="0095130F"/>
    <w:rsid w:val="00951FFB"/>
    <w:rsid w:val="00953639"/>
    <w:rsid w:val="00955030"/>
    <w:rsid w:val="009553B4"/>
    <w:rsid w:val="00956D2D"/>
    <w:rsid w:val="009608DE"/>
    <w:rsid w:val="00962163"/>
    <w:rsid w:val="0096276A"/>
    <w:rsid w:val="0096610C"/>
    <w:rsid w:val="0096759D"/>
    <w:rsid w:val="00970A35"/>
    <w:rsid w:val="00970B3D"/>
    <w:rsid w:val="009720B3"/>
    <w:rsid w:val="00975D13"/>
    <w:rsid w:val="00976082"/>
    <w:rsid w:val="009763BB"/>
    <w:rsid w:val="009773BE"/>
    <w:rsid w:val="0097785E"/>
    <w:rsid w:val="0098039D"/>
    <w:rsid w:val="00980D20"/>
    <w:rsid w:val="0098293B"/>
    <w:rsid w:val="00982B8B"/>
    <w:rsid w:val="009833FA"/>
    <w:rsid w:val="0098346D"/>
    <w:rsid w:val="00983C00"/>
    <w:rsid w:val="00983F68"/>
    <w:rsid w:val="0098458F"/>
    <w:rsid w:val="009849B4"/>
    <w:rsid w:val="00986CA8"/>
    <w:rsid w:val="009870D0"/>
    <w:rsid w:val="00987B76"/>
    <w:rsid w:val="0099048E"/>
    <w:rsid w:val="00990C1F"/>
    <w:rsid w:val="009911B3"/>
    <w:rsid w:val="0099266F"/>
    <w:rsid w:val="00993227"/>
    <w:rsid w:val="009941B5"/>
    <w:rsid w:val="009942A9"/>
    <w:rsid w:val="00996124"/>
    <w:rsid w:val="00996D33"/>
    <w:rsid w:val="00996E94"/>
    <w:rsid w:val="00997CAB"/>
    <w:rsid w:val="00997E3B"/>
    <w:rsid w:val="009A0E2F"/>
    <w:rsid w:val="009A2A05"/>
    <w:rsid w:val="009A2E94"/>
    <w:rsid w:val="009A302E"/>
    <w:rsid w:val="009A3507"/>
    <w:rsid w:val="009A3678"/>
    <w:rsid w:val="009A36EB"/>
    <w:rsid w:val="009A3B12"/>
    <w:rsid w:val="009A4BD4"/>
    <w:rsid w:val="009B0F70"/>
    <w:rsid w:val="009B1F03"/>
    <w:rsid w:val="009B24D8"/>
    <w:rsid w:val="009B32D6"/>
    <w:rsid w:val="009C1031"/>
    <w:rsid w:val="009C115C"/>
    <w:rsid w:val="009C2CA7"/>
    <w:rsid w:val="009C2DF0"/>
    <w:rsid w:val="009C4877"/>
    <w:rsid w:val="009C5CAF"/>
    <w:rsid w:val="009C71D7"/>
    <w:rsid w:val="009D05AB"/>
    <w:rsid w:val="009D09B1"/>
    <w:rsid w:val="009D1022"/>
    <w:rsid w:val="009D1C61"/>
    <w:rsid w:val="009D3BF5"/>
    <w:rsid w:val="009D3C1E"/>
    <w:rsid w:val="009D44DA"/>
    <w:rsid w:val="009D5D4B"/>
    <w:rsid w:val="009D60EE"/>
    <w:rsid w:val="009D7560"/>
    <w:rsid w:val="009E2AF9"/>
    <w:rsid w:val="009E33E4"/>
    <w:rsid w:val="009E478B"/>
    <w:rsid w:val="009E584C"/>
    <w:rsid w:val="009E6E31"/>
    <w:rsid w:val="009E7768"/>
    <w:rsid w:val="009E7F61"/>
    <w:rsid w:val="009F00D8"/>
    <w:rsid w:val="009F13B5"/>
    <w:rsid w:val="009F2040"/>
    <w:rsid w:val="009F417A"/>
    <w:rsid w:val="009F458F"/>
    <w:rsid w:val="009F565E"/>
    <w:rsid w:val="009F6A78"/>
    <w:rsid w:val="009F6BF9"/>
    <w:rsid w:val="009F6C9D"/>
    <w:rsid w:val="009F7841"/>
    <w:rsid w:val="009F7E37"/>
    <w:rsid w:val="00A00CB8"/>
    <w:rsid w:val="00A00D12"/>
    <w:rsid w:val="00A02C15"/>
    <w:rsid w:val="00A02C65"/>
    <w:rsid w:val="00A0490D"/>
    <w:rsid w:val="00A05AD0"/>
    <w:rsid w:val="00A05F46"/>
    <w:rsid w:val="00A0741F"/>
    <w:rsid w:val="00A103A1"/>
    <w:rsid w:val="00A10828"/>
    <w:rsid w:val="00A10FC7"/>
    <w:rsid w:val="00A11578"/>
    <w:rsid w:val="00A1181B"/>
    <w:rsid w:val="00A136CF"/>
    <w:rsid w:val="00A1385B"/>
    <w:rsid w:val="00A1638C"/>
    <w:rsid w:val="00A16F25"/>
    <w:rsid w:val="00A17130"/>
    <w:rsid w:val="00A20386"/>
    <w:rsid w:val="00A20793"/>
    <w:rsid w:val="00A20837"/>
    <w:rsid w:val="00A20DD7"/>
    <w:rsid w:val="00A219DF"/>
    <w:rsid w:val="00A21DFD"/>
    <w:rsid w:val="00A2281F"/>
    <w:rsid w:val="00A229F2"/>
    <w:rsid w:val="00A24B82"/>
    <w:rsid w:val="00A26797"/>
    <w:rsid w:val="00A26B47"/>
    <w:rsid w:val="00A27DD8"/>
    <w:rsid w:val="00A27FFE"/>
    <w:rsid w:val="00A318E1"/>
    <w:rsid w:val="00A31F95"/>
    <w:rsid w:val="00A321C5"/>
    <w:rsid w:val="00A3540D"/>
    <w:rsid w:val="00A35A30"/>
    <w:rsid w:val="00A37394"/>
    <w:rsid w:val="00A379B9"/>
    <w:rsid w:val="00A40329"/>
    <w:rsid w:val="00A421FD"/>
    <w:rsid w:val="00A441A6"/>
    <w:rsid w:val="00A465DE"/>
    <w:rsid w:val="00A4674A"/>
    <w:rsid w:val="00A470D7"/>
    <w:rsid w:val="00A51048"/>
    <w:rsid w:val="00A511EA"/>
    <w:rsid w:val="00A52475"/>
    <w:rsid w:val="00A52C78"/>
    <w:rsid w:val="00A54E21"/>
    <w:rsid w:val="00A55055"/>
    <w:rsid w:val="00A5513B"/>
    <w:rsid w:val="00A5676D"/>
    <w:rsid w:val="00A57C6F"/>
    <w:rsid w:val="00A6228D"/>
    <w:rsid w:val="00A62318"/>
    <w:rsid w:val="00A624A3"/>
    <w:rsid w:val="00A63141"/>
    <w:rsid w:val="00A65C11"/>
    <w:rsid w:val="00A67FEE"/>
    <w:rsid w:val="00A70CCB"/>
    <w:rsid w:val="00A70F78"/>
    <w:rsid w:val="00A717F6"/>
    <w:rsid w:val="00A71AD2"/>
    <w:rsid w:val="00A724AF"/>
    <w:rsid w:val="00A73AEA"/>
    <w:rsid w:val="00A7486F"/>
    <w:rsid w:val="00A75FAF"/>
    <w:rsid w:val="00A7616D"/>
    <w:rsid w:val="00A76790"/>
    <w:rsid w:val="00A768C9"/>
    <w:rsid w:val="00A77B05"/>
    <w:rsid w:val="00A80B91"/>
    <w:rsid w:val="00A80D74"/>
    <w:rsid w:val="00A8173D"/>
    <w:rsid w:val="00A82259"/>
    <w:rsid w:val="00A82DC7"/>
    <w:rsid w:val="00A83830"/>
    <w:rsid w:val="00A84F1F"/>
    <w:rsid w:val="00A84FD7"/>
    <w:rsid w:val="00A86763"/>
    <w:rsid w:val="00A87281"/>
    <w:rsid w:val="00A87506"/>
    <w:rsid w:val="00A87E02"/>
    <w:rsid w:val="00A87FF4"/>
    <w:rsid w:val="00A90128"/>
    <w:rsid w:val="00A912B4"/>
    <w:rsid w:val="00A912C8"/>
    <w:rsid w:val="00A92D85"/>
    <w:rsid w:val="00A9396E"/>
    <w:rsid w:val="00A93A88"/>
    <w:rsid w:val="00A95D68"/>
    <w:rsid w:val="00AA0985"/>
    <w:rsid w:val="00AA09F5"/>
    <w:rsid w:val="00AA0D22"/>
    <w:rsid w:val="00AA1B3A"/>
    <w:rsid w:val="00AA316F"/>
    <w:rsid w:val="00AA4078"/>
    <w:rsid w:val="00AA40AF"/>
    <w:rsid w:val="00AA7CD0"/>
    <w:rsid w:val="00AB20EB"/>
    <w:rsid w:val="00AB2612"/>
    <w:rsid w:val="00AB338F"/>
    <w:rsid w:val="00AB441D"/>
    <w:rsid w:val="00AB5CCD"/>
    <w:rsid w:val="00AB6005"/>
    <w:rsid w:val="00AB7BB1"/>
    <w:rsid w:val="00AB7C7B"/>
    <w:rsid w:val="00AC01A1"/>
    <w:rsid w:val="00AC0B12"/>
    <w:rsid w:val="00AC10DE"/>
    <w:rsid w:val="00AC19A9"/>
    <w:rsid w:val="00AC21A6"/>
    <w:rsid w:val="00AC420A"/>
    <w:rsid w:val="00AC43E1"/>
    <w:rsid w:val="00AC48CC"/>
    <w:rsid w:val="00AC4F79"/>
    <w:rsid w:val="00AC52E8"/>
    <w:rsid w:val="00AC653E"/>
    <w:rsid w:val="00AC6721"/>
    <w:rsid w:val="00AC72D0"/>
    <w:rsid w:val="00AD0FF8"/>
    <w:rsid w:val="00AD179A"/>
    <w:rsid w:val="00AD356D"/>
    <w:rsid w:val="00AD4E06"/>
    <w:rsid w:val="00AD52A1"/>
    <w:rsid w:val="00AD5A98"/>
    <w:rsid w:val="00AD6167"/>
    <w:rsid w:val="00AD7077"/>
    <w:rsid w:val="00AD7341"/>
    <w:rsid w:val="00AE061D"/>
    <w:rsid w:val="00AE1312"/>
    <w:rsid w:val="00AE175C"/>
    <w:rsid w:val="00AE1B47"/>
    <w:rsid w:val="00AE1CF8"/>
    <w:rsid w:val="00AE281F"/>
    <w:rsid w:val="00AE3713"/>
    <w:rsid w:val="00AE42ED"/>
    <w:rsid w:val="00AE51BF"/>
    <w:rsid w:val="00AE6463"/>
    <w:rsid w:val="00AE6FA5"/>
    <w:rsid w:val="00AE7AA2"/>
    <w:rsid w:val="00AF1F6B"/>
    <w:rsid w:val="00AF5A19"/>
    <w:rsid w:val="00AF5BFA"/>
    <w:rsid w:val="00AF7F67"/>
    <w:rsid w:val="00B00A50"/>
    <w:rsid w:val="00B01971"/>
    <w:rsid w:val="00B034A0"/>
    <w:rsid w:val="00B039C2"/>
    <w:rsid w:val="00B06804"/>
    <w:rsid w:val="00B06B39"/>
    <w:rsid w:val="00B1018E"/>
    <w:rsid w:val="00B1054C"/>
    <w:rsid w:val="00B10C15"/>
    <w:rsid w:val="00B10DAF"/>
    <w:rsid w:val="00B12308"/>
    <w:rsid w:val="00B127EA"/>
    <w:rsid w:val="00B13865"/>
    <w:rsid w:val="00B14831"/>
    <w:rsid w:val="00B1509B"/>
    <w:rsid w:val="00B17675"/>
    <w:rsid w:val="00B1784D"/>
    <w:rsid w:val="00B2043D"/>
    <w:rsid w:val="00B209E1"/>
    <w:rsid w:val="00B20A0B"/>
    <w:rsid w:val="00B2257A"/>
    <w:rsid w:val="00B231AC"/>
    <w:rsid w:val="00B25226"/>
    <w:rsid w:val="00B25DA8"/>
    <w:rsid w:val="00B26C2E"/>
    <w:rsid w:val="00B31483"/>
    <w:rsid w:val="00B319FF"/>
    <w:rsid w:val="00B31BC9"/>
    <w:rsid w:val="00B33353"/>
    <w:rsid w:val="00B341BE"/>
    <w:rsid w:val="00B35589"/>
    <w:rsid w:val="00B361CB"/>
    <w:rsid w:val="00B364A1"/>
    <w:rsid w:val="00B372DF"/>
    <w:rsid w:val="00B4113A"/>
    <w:rsid w:val="00B4176F"/>
    <w:rsid w:val="00B42799"/>
    <w:rsid w:val="00B4396A"/>
    <w:rsid w:val="00B4501A"/>
    <w:rsid w:val="00B45A06"/>
    <w:rsid w:val="00B461B1"/>
    <w:rsid w:val="00B47436"/>
    <w:rsid w:val="00B47581"/>
    <w:rsid w:val="00B507F8"/>
    <w:rsid w:val="00B5105C"/>
    <w:rsid w:val="00B51E68"/>
    <w:rsid w:val="00B52484"/>
    <w:rsid w:val="00B53DD4"/>
    <w:rsid w:val="00B5407E"/>
    <w:rsid w:val="00B551D1"/>
    <w:rsid w:val="00B60113"/>
    <w:rsid w:val="00B60217"/>
    <w:rsid w:val="00B60E31"/>
    <w:rsid w:val="00B61DE9"/>
    <w:rsid w:val="00B62625"/>
    <w:rsid w:val="00B6298E"/>
    <w:rsid w:val="00B62C9C"/>
    <w:rsid w:val="00B630FA"/>
    <w:rsid w:val="00B63461"/>
    <w:rsid w:val="00B64325"/>
    <w:rsid w:val="00B66807"/>
    <w:rsid w:val="00B70ADE"/>
    <w:rsid w:val="00B718B7"/>
    <w:rsid w:val="00B71C3C"/>
    <w:rsid w:val="00B744A0"/>
    <w:rsid w:val="00B749DE"/>
    <w:rsid w:val="00B74C6D"/>
    <w:rsid w:val="00B75BF8"/>
    <w:rsid w:val="00B777EC"/>
    <w:rsid w:val="00B77B8A"/>
    <w:rsid w:val="00B80146"/>
    <w:rsid w:val="00B83346"/>
    <w:rsid w:val="00B838BB"/>
    <w:rsid w:val="00B854AC"/>
    <w:rsid w:val="00B86814"/>
    <w:rsid w:val="00B86903"/>
    <w:rsid w:val="00B86CBB"/>
    <w:rsid w:val="00B9139F"/>
    <w:rsid w:val="00B91FCD"/>
    <w:rsid w:val="00B92B72"/>
    <w:rsid w:val="00B93072"/>
    <w:rsid w:val="00B939F4"/>
    <w:rsid w:val="00B941C8"/>
    <w:rsid w:val="00B96260"/>
    <w:rsid w:val="00B96285"/>
    <w:rsid w:val="00B96F96"/>
    <w:rsid w:val="00BA053B"/>
    <w:rsid w:val="00BA18FD"/>
    <w:rsid w:val="00BA2725"/>
    <w:rsid w:val="00BA5CDB"/>
    <w:rsid w:val="00BA6942"/>
    <w:rsid w:val="00BA6C16"/>
    <w:rsid w:val="00BA7F51"/>
    <w:rsid w:val="00BB112A"/>
    <w:rsid w:val="00BB14C1"/>
    <w:rsid w:val="00BB4672"/>
    <w:rsid w:val="00BB621D"/>
    <w:rsid w:val="00BB6765"/>
    <w:rsid w:val="00BB6D63"/>
    <w:rsid w:val="00BB72D0"/>
    <w:rsid w:val="00BB7602"/>
    <w:rsid w:val="00BC10D5"/>
    <w:rsid w:val="00BC4404"/>
    <w:rsid w:val="00BC46F4"/>
    <w:rsid w:val="00BC64EE"/>
    <w:rsid w:val="00BC665C"/>
    <w:rsid w:val="00BC6C7A"/>
    <w:rsid w:val="00BC71F1"/>
    <w:rsid w:val="00BC7FB3"/>
    <w:rsid w:val="00BD109A"/>
    <w:rsid w:val="00BD77A6"/>
    <w:rsid w:val="00BD7BDF"/>
    <w:rsid w:val="00BD7E4A"/>
    <w:rsid w:val="00BE15D9"/>
    <w:rsid w:val="00BE2D56"/>
    <w:rsid w:val="00BE44BC"/>
    <w:rsid w:val="00BE4A85"/>
    <w:rsid w:val="00BE4FDF"/>
    <w:rsid w:val="00BE567C"/>
    <w:rsid w:val="00BE57DF"/>
    <w:rsid w:val="00BE5E72"/>
    <w:rsid w:val="00BE5F57"/>
    <w:rsid w:val="00BE62E5"/>
    <w:rsid w:val="00BE67FD"/>
    <w:rsid w:val="00BE68B2"/>
    <w:rsid w:val="00BE6C96"/>
    <w:rsid w:val="00BE701D"/>
    <w:rsid w:val="00BE75FD"/>
    <w:rsid w:val="00BE7CCE"/>
    <w:rsid w:val="00BF08C5"/>
    <w:rsid w:val="00BF1C8B"/>
    <w:rsid w:val="00BF2DA2"/>
    <w:rsid w:val="00BF57D7"/>
    <w:rsid w:val="00BF6D25"/>
    <w:rsid w:val="00BF76A9"/>
    <w:rsid w:val="00BF7FF8"/>
    <w:rsid w:val="00C00322"/>
    <w:rsid w:val="00C00F19"/>
    <w:rsid w:val="00C01FB7"/>
    <w:rsid w:val="00C02846"/>
    <w:rsid w:val="00C03D6E"/>
    <w:rsid w:val="00C07F02"/>
    <w:rsid w:val="00C11D56"/>
    <w:rsid w:val="00C13F30"/>
    <w:rsid w:val="00C17895"/>
    <w:rsid w:val="00C2032B"/>
    <w:rsid w:val="00C20DC3"/>
    <w:rsid w:val="00C20F0C"/>
    <w:rsid w:val="00C2122A"/>
    <w:rsid w:val="00C21902"/>
    <w:rsid w:val="00C22C20"/>
    <w:rsid w:val="00C235F5"/>
    <w:rsid w:val="00C237DA"/>
    <w:rsid w:val="00C23E0E"/>
    <w:rsid w:val="00C24A09"/>
    <w:rsid w:val="00C2523B"/>
    <w:rsid w:val="00C25B7D"/>
    <w:rsid w:val="00C310C4"/>
    <w:rsid w:val="00C31592"/>
    <w:rsid w:val="00C315F4"/>
    <w:rsid w:val="00C316F2"/>
    <w:rsid w:val="00C31FC1"/>
    <w:rsid w:val="00C32353"/>
    <w:rsid w:val="00C3271A"/>
    <w:rsid w:val="00C32E14"/>
    <w:rsid w:val="00C33AB8"/>
    <w:rsid w:val="00C3488A"/>
    <w:rsid w:val="00C352D4"/>
    <w:rsid w:val="00C36C44"/>
    <w:rsid w:val="00C3731D"/>
    <w:rsid w:val="00C375FD"/>
    <w:rsid w:val="00C40129"/>
    <w:rsid w:val="00C403DE"/>
    <w:rsid w:val="00C40770"/>
    <w:rsid w:val="00C41ADF"/>
    <w:rsid w:val="00C42E66"/>
    <w:rsid w:val="00C445DC"/>
    <w:rsid w:val="00C47AA3"/>
    <w:rsid w:val="00C5048A"/>
    <w:rsid w:val="00C521B3"/>
    <w:rsid w:val="00C52503"/>
    <w:rsid w:val="00C5584C"/>
    <w:rsid w:val="00C60D23"/>
    <w:rsid w:val="00C60F74"/>
    <w:rsid w:val="00C62AD3"/>
    <w:rsid w:val="00C62BEA"/>
    <w:rsid w:val="00C62CBC"/>
    <w:rsid w:val="00C6379A"/>
    <w:rsid w:val="00C63B15"/>
    <w:rsid w:val="00C64C45"/>
    <w:rsid w:val="00C64DC6"/>
    <w:rsid w:val="00C663A1"/>
    <w:rsid w:val="00C6640A"/>
    <w:rsid w:val="00C66EF3"/>
    <w:rsid w:val="00C675B6"/>
    <w:rsid w:val="00C73311"/>
    <w:rsid w:val="00C7474B"/>
    <w:rsid w:val="00C74A75"/>
    <w:rsid w:val="00C74FC9"/>
    <w:rsid w:val="00C75212"/>
    <w:rsid w:val="00C77452"/>
    <w:rsid w:val="00C77F58"/>
    <w:rsid w:val="00C83A27"/>
    <w:rsid w:val="00C852A8"/>
    <w:rsid w:val="00C855A2"/>
    <w:rsid w:val="00C86CF8"/>
    <w:rsid w:val="00C90A6F"/>
    <w:rsid w:val="00C90DEC"/>
    <w:rsid w:val="00C91422"/>
    <w:rsid w:val="00C936DD"/>
    <w:rsid w:val="00C938A6"/>
    <w:rsid w:val="00C93B0D"/>
    <w:rsid w:val="00C9423D"/>
    <w:rsid w:val="00C94947"/>
    <w:rsid w:val="00C95E25"/>
    <w:rsid w:val="00C95FA7"/>
    <w:rsid w:val="00CA1700"/>
    <w:rsid w:val="00CA17CD"/>
    <w:rsid w:val="00CA31C4"/>
    <w:rsid w:val="00CA51EC"/>
    <w:rsid w:val="00CA5A79"/>
    <w:rsid w:val="00CA5BAD"/>
    <w:rsid w:val="00CA5D8A"/>
    <w:rsid w:val="00CA6A51"/>
    <w:rsid w:val="00CA73B9"/>
    <w:rsid w:val="00CB5FB4"/>
    <w:rsid w:val="00CB614C"/>
    <w:rsid w:val="00CB6C5D"/>
    <w:rsid w:val="00CB6C9C"/>
    <w:rsid w:val="00CC0244"/>
    <w:rsid w:val="00CC056F"/>
    <w:rsid w:val="00CC405B"/>
    <w:rsid w:val="00CC4981"/>
    <w:rsid w:val="00CC54E3"/>
    <w:rsid w:val="00CC5AAF"/>
    <w:rsid w:val="00CC648B"/>
    <w:rsid w:val="00CC660F"/>
    <w:rsid w:val="00CD164C"/>
    <w:rsid w:val="00CD3DD5"/>
    <w:rsid w:val="00CD58CC"/>
    <w:rsid w:val="00CD6AEC"/>
    <w:rsid w:val="00CE0F96"/>
    <w:rsid w:val="00CE187D"/>
    <w:rsid w:val="00CE4A4D"/>
    <w:rsid w:val="00CE5265"/>
    <w:rsid w:val="00CE67A2"/>
    <w:rsid w:val="00CE75CF"/>
    <w:rsid w:val="00CE7675"/>
    <w:rsid w:val="00CE7D8E"/>
    <w:rsid w:val="00CF031A"/>
    <w:rsid w:val="00CF2393"/>
    <w:rsid w:val="00CF2955"/>
    <w:rsid w:val="00CF3164"/>
    <w:rsid w:val="00CF4205"/>
    <w:rsid w:val="00CF54B4"/>
    <w:rsid w:val="00D001C4"/>
    <w:rsid w:val="00D01016"/>
    <w:rsid w:val="00D03388"/>
    <w:rsid w:val="00D047DA"/>
    <w:rsid w:val="00D04F5A"/>
    <w:rsid w:val="00D07985"/>
    <w:rsid w:val="00D079B2"/>
    <w:rsid w:val="00D11409"/>
    <w:rsid w:val="00D11592"/>
    <w:rsid w:val="00D116C6"/>
    <w:rsid w:val="00D12862"/>
    <w:rsid w:val="00D13827"/>
    <w:rsid w:val="00D14D1D"/>
    <w:rsid w:val="00D157DA"/>
    <w:rsid w:val="00D17072"/>
    <w:rsid w:val="00D17757"/>
    <w:rsid w:val="00D21C0A"/>
    <w:rsid w:val="00D21E70"/>
    <w:rsid w:val="00D22867"/>
    <w:rsid w:val="00D23A5B"/>
    <w:rsid w:val="00D25700"/>
    <w:rsid w:val="00D25A62"/>
    <w:rsid w:val="00D27201"/>
    <w:rsid w:val="00D27270"/>
    <w:rsid w:val="00D33764"/>
    <w:rsid w:val="00D33781"/>
    <w:rsid w:val="00D35A28"/>
    <w:rsid w:val="00D35E87"/>
    <w:rsid w:val="00D36CB6"/>
    <w:rsid w:val="00D40C5E"/>
    <w:rsid w:val="00D40D3B"/>
    <w:rsid w:val="00D40EA6"/>
    <w:rsid w:val="00D4129D"/>
    <w:rsid w:val="00D417E1"/>
    <w:rsid w:val="00D42C66"/>
    <w:rsid w:val="00D440A4"/>
    <w:rsid w:val="00D44F99"/>
    <w:rsid w:val="00D45C65"/>
    <w:rsid w:val="00D45CCC"/>
    <w:rsid w:val="00D46C15"/>
    <w:rsid w:val="00D506F8"/>
    <w:rsid w:val="00D5187E"/>
    <w:rsid w:val="00D51C18"/>
    <w:rsid w:val="00D51D28"/>
    <w:rsid w:val="00D5292C"/>
    <w:rsid w:val="00D53E60"/>
    <w:rsid w:val="00D545AB"/>
    <w:rsid w:val="00D55C3E"/>
    <w:rsid w:val="00D56820"/>
    <w:rsid w:val="00D56ED4"/>
    <w:rsid w:val="00D57DD7"/>
    <w:rsid w:val="00D60BAD"/>
    <w:rsid w:val="00D6143C"/>
    <w:rsid w:val="00D62084"/>
    <w:rsid w:val="00D6287F"/>
    <w:rsid w:val="00D63D7C"/>
    <w:rsid w:val="00D659BC"/>
    <w:rsid w:val="00D66470"/>
    <w:rsid w:val="00D66B11"/>
    <w:rsid w:val="00D7137B"/>
    <w:rsid w:val="00D758D5"/>
    <w:rsid w:val="00D75E60"/>
    <w:rsid w:val="00D80B94"/>
    <w:rsid w:val="00D84281"/>
    <w:rsid w:val="00D851BC"/>
    <w:rsid w:val="00D85B93"/>
    <w:rsid w:val="00D85CE1"/>
    <w:rsid w:val="00D9032A"/>
    <w:rsid w:val="00D908B4"/>
    <w:rsid w:val="00D91AF6"/>
    <w:rsid w:val="00D9225F"/>
    <w:rsid w:val="00D94B3E"/>
    <w:rsid w:val="00D95459"/>
    <w:rsid w:val="00D954ED"/>
    <w:rsid w:val="00D9592A"/>
    <w:rsid w:val="00D967A2"/>
    <w:rsid w:val="00D97503"/>
    <w:rsid w:val="00D977FB"/>
    <w:rsid w:val="00DA05CB"/>
    <w:rsid w:val="00DA2E43"/>
    <w:rsid w:val="00DA4245"/>
    <w:rsid w:val="00DA7679"/>
    <w:rsid w:val="00DB007A"/>
    <w:rsid w:val="00DB0095"/>
    <w:rsid w:val="00DB021F"/>
    <w:rsid w:val="00DB16BF"/>
    <w:rsid w:val="00DB2332"/>
    <w:rsid w:val="00DB3FE7"/>
    <w:rsid w:val="00DB5559"/>
    <w:rsid w:val="00DC13A9"/>
    <w:rsid w:val="00DC14F7"/>
    <w:rsid w:val="00DC2DA3"/>
    <w:rsid w:val="00DC39DD"/>
    <w:rsid w:val="00DC47EF"/>
    <w:rsid w:val="00DC52AC"/>
    <w:rsid w:val="00DC5A57"/>
    <w:rsid w:val="00DC6092"/>
    <w:rsid w:val="00DC6749"/>
    <w:rsid w:val="00DC6956"/>
    <w:rsid w:val="00DC6E68"/>
    <w:rsid w:val="00DC7E30"/>
    <w:rsid w:val="00DC7E82"/>
    <w:rsid w:val="00DD0FAB"/>
    <w:rsid w:val="00DD12C6"/>
    <w:rsid w:val="00DD1C69"/>
    <w:rsid w:val="00DD3662"/>
    <w:rsid w:val="00DE1584"/>
    <w:rsid w:val="00DE2143"/>
    <w:rsid w:val="00DE2AB9"/>
    <w:rsid w:val="00DE3903"/>
    <w:rsid w:val="00DE5DAD"/>
    <w:rsid w:val="00DE717B"/>
    <w:rsid w:val="00DE7B20"/>
    <w:rsid w:val="00DF2217"/>
    <w:rsid w:val="00DF3175"/>
    <w:rsid w:val="00DF427C"/>
    <w:rsid w:val="00DF48F4"/>
    <w:rsid w:val="00DF4F4D"/>
    <w:rsid w:val="00DF4F92"/>
    <w:rsid w:val="00DF5903"/>
    <w:rsid w:val="00DF650C"/>
    <w:rsid w:val="00E0046F"/>
    <w:rsid w:val="00E02C64"/>
    <w:rsid w:val="00E02E42"/>
    <w:rsid w:val="00E04B6C"/>
    <w:rsid w:val="00E05AE1"/>
    <w:rsid w:val="00E065BF"/>
    <w:rsid w:val="00E10CAF"/>
    <w:rsid w:val="00E124ED"/>
    <w:rsid w:val="00E143D7"/>
    <w:rsid w:val="00E16B37"/>
    <w:rsid w:val="00E17A57"/>
    <w:rsid w:val="00E201DF"/>
    <w:rsid w:val="00E22F8D"/>
    <w:rsid w:val="00E24AA7"/>
    <w:rsid w:val="00E24CFD"/>
    <w:rsid w:val="00E25580"/>
    <w:rsid w:val="00E31AF2"/>
    <w:rsid w:val="00E31E0D"/>
    <w:rsid w:val="00E33819"/>
    <w:rsid w:val="00E3425A"/>
    <w:rsid w:val="00E34C13"/>
    <w:rsid w:val="00E3683B"/>
    <w:rsid w:val="00E37216"/>
    <w:rsid w:val="00E37886"/>
    <w:rsid w:val="00E4000B"/>
    <w:rsid w:val="00E40597"/>
    <w:rsid w:val="00E4063E"/>
    <w:rsid w:val="00E40D8A"/>
    <w:rsid w:val="00E42169"/>
    <w:rsid w:val="00E42EC3"/>
    <w:rsid w:val="00E4323B"/>
    <w:rsid w:val="00E44458"/>
    <w:rsid w:val="00E44C4C"/>
    <w:rsid w:val="00E4503F"/>
    <w:rsid w:val="00E467F8"/>
    <w:rsid w:val="00E4761E"/>
    <w:rsid w:val="00E50BF2"/>
    <w:rsid w:val="00E50C85"/>
    <w:rsid w:val="00E51240"/>
    <w:rsid w:val="00E51276"/>
    <w:rsid w:val="00E514DF"/>
    <w:rsid w:val="00E52594"/>
    <w:rsid w:val="00E52C90"/>
    <w:rsid w:val="00E53487"/>
    <w:rsid w:val="00E53734"/>
    <w:rsid w:val="00E54E37"/>
    <w:rsid w:val="00E553DC"/>
    <w:rsid w:val="00E5656A"/>
    <w:rsid w:val="00E57B10"/>
    <w:rsid w:val="00E60724"/>
    <w:rsid w:val="00E60FC5"/>
    <w:rsid w:val="00E63234"/>
    <w:rsid w:val="00E6370C"/>
    <w:rsid w:val="00E63857"/>
    <w:rsid w:val="00E63B36"/>
    <w:rsid w:val="00E66AF8"/>
    <w:rsid w:val="00E66D06"/>
    <w:rsid w:val="00E67DD4"/>
    <w:rsid w:val="00E67F84"/>
    <w:rsid w:val="00E72135"/>
    <w:rsid w:val="00E727E1"/>
    <w:rsid w:val="00E731D5"/>
    <w:rsid w:val="00E7441B"/>
    <w:rsid w:val="00E76E69"/>
    <w:rsid w:val="00E7708B"/>
    <w:rsid w:val="00E80364"/>
    <w:rsid w:val="00E807A8"/>
    <w:rsid w:val="00E8165C"/>
    <w:rsid w:val="00E8190A"/>
    <w:rsid w:val="00E81FD3"/>
    <w:rsid w:val="00E83566"/>
    <w:rsid w:val="00E83A78"/>
    <w:rsid w:val="00E83E67"/>
    <w:rsid w:val="00E841FC"/>
    <w:rsid w:val="00E84291"/>
    <w:rsid w:val="00E8432C"/>
    <w:rsid w:val="00E84F12"/>
    <w:rsid w:val="00E854D0"/>
    <w:rsid w:val="00E87576"/>
    <w:rsid w:val="00E90F71"/>
    <w:rsid w:val="00E912B0"/>
    <w:rsid w:val="00E91BCE"/>
    <w:rsid w:val="00E921E4"/>
    <w:rsid w:val="00E92980"/>
    <w:rsid w:val="00E92AD1"/>
    <w:rsid w:val="00E92C69"/>
    <w:rsid w:val="00E939AB"/>
    <w:rsid w:val="00E94B99"/>
    <w:rsid w:val="00E94DB3"/>
    <w:rsid w:val="00E95ACF"/>
    <w:rsid w:val="00E95E1B"/>
    <w:rsid w:val="00E978B9"/>
    <w:rsid w:val="00E97B76"/>
    <w:rsid w:val="00EA008E"/>
    <w:rsid w:val="00EA08D8"/>
    <w:rsid w:val="00EA0D50"/>
    <w:rsid w:val="00EA396F"/>
    <w:rsid w:val="00EA3DF0"/>
    <w:rsid w:val="00EA444A"/>
    <w:rsid w:val="00EA503D"/>
    <w:rsid w:val="00EA5C41"/>
    <w:rsid w:val="00EA5E4F"/>
    <w:rsid w:val="00EA66C4"/>
    <w:rsid w:val="00EA6D7A"/>
    <w:rsid w:val="00EB19DA"/>
    <w:rsid w:val="00EB27FF"/>
    <w:rsid w:val="00EB29DB"/>
    <w:rsid w:val="00EB4259"/>
    <w:rsid w:val="00EB575D"/>
    <w:rsid w:val="00EB6B15"/>
    <w:rsid w:val="00EB6E4A"/>
    <w:rsid w:val="00EB7B78"/>
    <w:rsid w:val="00EC05D4"/>
    <w:rsid w:val="00EC0755"/>
    <w:rsid w:val="00EC3D3A"/>
    <w:rsid w:val="00EC4205"/>
    <w:rsid w:val="00EC435C"/>
    <w:rsid w:val="00EC5839"/>
    <w:rsid w:val="00EC5A7F"/>
    <w:rsid w:val="00EC6648"/>
    <w:rsid w:val="00EC6DD8"/>
    <w:rsid w:val="00EC744B"/>
    <w:rsid w:val="00ED0A80"/>
    <w:rsid w:val="00ED1BB2"/>
    <w:rsid w:val="00ED4B17"/>
    <w:rsid w:val="00ED4C27"/>
    <w:rsid w:val="00ED4C7C"/>
    <w:rsid w:val="00ED5697"/>
    <w:rsid w:val="00ED5814"/>
    <w:rsid w:val="00ED5B3B"/>
    <w:rsid w:val="00ED5EED"/>
    <w:rsid w:val="00ED6814"/>
    <w:rsid w:val="00ED681B"/>
    <w:rsid w:val="00EE0272"/>
    <w:rsid w:val="00EE07CC"/>
    <w:rsid w:val="00EE0A47"/>
    <w:rsid w:val="00EE171A"/>
    <w:rsid w:val="00EE3119"/>
    <w:rsid w:val="00EE50E8"/>
    <w:rsid w:val="00EF144B"/>
    <w:rsid w:val="00EF1917"/>
    <w:rsid w:val="00EF3EE1"/>
    <w:rsid w:val="00EF4519"/>
    <w:rsid w:val="00EF56FF"/>
    <w:rsid w:val="00EF7EB6"/>
    <w:rsid w:val="00F00049"/>
    <w:rsid w:val="00F010EB"/>
    <w:rsid w:val="00F02B64"/>
    <w:rsid w:val="00F03898"/>
    <w:rsid w:val="00F03ABD"/>
    <w:rsid w:val="00F040AB"/>
    <w:rsid w:val="00F04CE5"/>
    <w:rsid w:val="00F06632"/>
    <w:rsid w:val="00F07FC8"/>
    <w:rsid w:val="00F11428"/>
    <w:rsid w:val="00F13F4D"/>
    <w:rsid w:val="00F15A03"/>
    <w:rsid w:val="00F16447"/>
    <w:rsid w:val="00F16E1F"/>
    <w:rsid w:val="00F17627"/>
    <w:rsid w:val="00F20ABF"/>
    <w:rsid w:val="00F2145E"/>
    <w:rsid w:val="00F22BF7"/>
    <w:rsid w:val="00F233F0"/>
    <w:rsid w:val="00F24431"/>
    <w:rsid w:val="00F244C9"/>
    <w:rsid w:val="00F24C71"/>
    <w:rsid w:val="00F2535D"/>
    <w:rsid w:val="00F2668B"/>
    <w:rsid w:val="00F30094"/>
    <w:rsid w:val="00F3088B"/>
    <w:rsid w:val="00F30CC6"/>
    <w:rsid w:val="00F31AAC"/>
    <w:rsid w:val="00F31F43"/>
    <w:rsid w:val="00F324AC"/>
    <w:rsid w:val="00F32EDA"/>
    <w:rsid w:val="00F34383"/>
    <w:rsid w:val="00F34B4F"/>
    <w:rsid w:val="00F355D6"/>
    <w:rsid w:val="00F35CA4"/>
    <w:rsid w:val="00F36AFC"/>
    <w:rsid w:val="00F40DB8"/>
    <w:rsid w:val="00F44B81"/>
    <w:rsid w:val="00F472CD"/>
    <w:rsid w:val="00F47FBD"/>
    <w:rsid w:val="00F50562"/>
    <w:rsid w:val="00F507CA"/>
    <w:rsid w:val="00F51302"/>
    <w:rsid w:val="00F53772"/>
    <w:rsid w:val="00F5483E"/>
    <w:rsid w:val="00F554B1"/>
    <w:rsid w:val="00F5595C"/>
    <w:rsid w:val="00F57521"/>
    <w:rsid w:val="00F575C6"/>
    <w:rsid w:val="00F60465"/>
    <w:rsid w:val="00F61B7E"/>
    <w:rsid w:val="00F62CB1"/>
    <w:rsid w:val="00F64636"/>
    <w:rsid w:val="00F648D9"/>
    <w:rsid w:val="00F6677F"/>
    <w:rsid w:val="00F66E5E"/>
    <w:rsid w:val="00F67CAF"/>
    <w:rsid w:val="00F70AD2"/>
    <w:rsid w:val="00F70CB2"/>
    <w:rsid w:val="00F721BD"/>
    <w:rsid w:val="00F72BD3"/>
    <w:rsid w:val="00F73222"/>
    <w:rsid w:val="00F73D71"/>
    <w:rsid w:val="00F73EA9"/>
    <w:rsid w:val="00F7410C"/>
    <w:rsid w:val="00F75185"/>
    <w:rsid w:val="00F751F6"/>
    <w:rsid w:val="00F81BEA"/>
    <w:rsid w:val="00F824BB"/>
    <w:rsid w:val="00F827A6"/>
    <w:rsid w:val="00F847BF"/>
    <w:rsid w:val="00F847F0"/>
    <w:rsid w:val="00F84AAA"/>
    <w:rsid w:val="00F913CA"/>
    <w:rsid w:val="00F92137"/>
    <w:rsid w:val="00F92F11"/>
    <w:rsid w:val="00F94727"/>
    <w:rsid w:val="00F948CD"/>
    <w:rsid w:val="00F94B89"/>
    <w:rsid w:val="00FA0E01"/>
    <w:rsid w:val="00FA206E"/>
    <w:rsid w:val="00FA37EC"/>
    <w:rsid w:val="00FA3A7C"/>
    <w:rsid w:val="00FA6B30"/>
    <w:rsid w:val="00FA6E69"/>
    <w:rsid w:val="00FA73B6"/>
    <w:rsid w:val="00FA7EC5"/>
    <w:rsid w:val="00FB022D"/>
    <w:rsid w:val="00FB257F"/>
    <w:rsid w:val="00FB25D8"/>
    <w:rsid w:val="00FB2C46"/>
    <w:rsid w:val="00FB2D33"/>
    <w:rsid w:val="00FB4F0F"/>
    <w:rsid w:val="00FB6AC5"/>
    <w:rsid w:val="00FB6E8C"/>
    <w:rsid w:val="00FB7268"/>
    <w:rsid w:val="00FB72A9"/>
    <w:rsid w:val="00FB739B"/>
    <w:rsid w:val="00FC006C"/>
    <w:rsid w:val="00FC2253"/>
    <w:rsid w:val="00FC474D"/>
    <w:rsid w:val="00FC5354"/>
    <w:rsid w:val="00FD0D04"/>
    <w:rsid w:val="00FD1A33"/>
    <w:rsid w:val="00FD2C1E"/>
    <w:rsid w:val="00FD2CEA"/>
    <w:rsid w:val="00FD2E92"/>
    <w:rsid w:val="00FD3C38"/>
    <w:rsid w:val="00FD4027"/>
    <w:rsid w:val="00FD4262"/>
    <w:rsid w:val="00FD4C64"/>
    <w:rsid w:val="00FD616B"/>
    <w:rsid w:val="00FE1C84"/>
    <w:rsid w:val="00FE1F23"/>
    <w:rsid w:val="00FE2040"/>
    <w:rsid w:val="00FE406C"/>
    <w:rsid w:val="00FE5788"/>
    <w:rsid w:val="00FE62D2"/>
    <w:rsid w:val="00FE64AE"/>
    <w:rsid w:val="00FE7C08"/>
    <w:rsid w:val="00FE7D69"/>
    <w:rsid w:val="00FF05CA"/>
    <w:rsid w:val="00FF0FD2"/>
    <w:rsid w:val="00FF3019"/>
    <w:rsid w:val="00FF3227"/>
    <w:rsid w:val="00FF3A49"/>
    <w:rsid w:val="00FF67C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378940669">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507910680">
      <w:bodyDiv w:val="1"/>
      <w:marLeft w:val="0"/>
      <w:marRight w:val="0"/>
      <w:marTop w:val="0"/>
      <w:marBottom w:val="0"/>
      <w:divBdr>
        <w:top w:val="none" w:sz="0" w:space="0" w:color="auto"/>
        <w:left w:val="none" w:sz="0" w:space="0" w:color="auto"/>
        <w:bottom w:val="none" w:sz="0" w:space="0" w:color="auto"/>
        <w:right w:val="none" w:sz="0" w:space="0" w:color="auto"/>
      </w:divBdr>
    </w:div>
    <w:div w:id="619649483">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797793726">
      <w:bodyDiv w:val="1"/>
      <w:marLeft w:val="0"/>
      <w:marRight w:val="0"/>
      <w:marTop w:val="0"/>
      <w:marBottom w:val="0"/>
      <w:divBdr>
        <w:top w:val="none" w:sz="0" w:space="0" w:color="auto"/>
        <w:left w:val="none" w:sz="0" w:space="0" w:color="auto"/>
        <w:bottom w:val="none" w:sz="0" w:space="0" w:color="auto"/>
        <w:right w:val="none" w:sz="0" w:space="0" w:color="auto"/>
      </w:divBdr>
    </w:div>
    <w:div w:id="1810708925">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68DF8E8-4072-FE47-B94D-440876904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33172</Words>
  <Characters>189081</Characters>
  <Application>Microsoft Macintosh Word</Application>
  <DocSecurity>0</DocSecurity>
  <Lines>1575</Lines>
  <Paragraphs>443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2</cp:revision>
  <cp:lastPrinted>2017-10-01T00:21:00Z</cp:lastPrinted>
  <dcterms:created xsi:type="dcterms:W3CDTF">2017-10-02T23:05:00Z</dcterms:created>
  <dcterms:modified xsi:type="dcterms:W3CDTF">2017-10-02T23:05:00Z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