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3"/>
      <w:r w:rsidRPr="004F09C9">
        <w:rPr>
          <w:color w:val="000000" w:themeColor="text1"/>
        </w:rPr>
        <w:lastRenderedPageBreak/>
        <w:t>TABLE OF CONTENTS</w:t>
      </w:r>
      <w:commentRangeEnd w:id="3"/>
      <w:r w:rsidR="005D0A52">
        <w:rPr>
          <w:rStyle w:val="CommentReference"/>
        </w:rPr>
        <w:commentReference w:id="3"/>
      </w:r>
    </w:p>
    <w:p w14:paraId="7104BEE9"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4"/>
      <w:r w:rsidRPr="004F09C9">
        <w:rPr>
          <w:color w:val="000000" w:themeColor="text1"/>
        </w:rPr>
        <w:lastRenderedPageBreak/>
        <w:t>LIST OF TABLES</w:t>
      </w:r>
      <w:commentRangeEnd w:id="4"/>
      <w:r w:rsidR="001E7880">
        <w:rPr>
          <w:rStyle w:val="CommentReference"/>
        </w:rPr>
        <w:commentReference w:id="4"/>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5"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6"/>
      <w:commentRangeStart w:id="7"/>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6"/>
      <w:r>
        <w:rPr>
          <w:rStyle w:val="CommentReference"/>
        </w:rPr>
        <w:commentReference w:id="6"/>
      </w:r>
      <w:commentRangeEnd w:id="7"/>
      <w:r>
        <w:rPr>
          <w:rStyle w:val="CommentReference"/>
        </w:rPr>
        <w:commentReference w:id="7"/>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w:t>
      </w:r>
      <w:r w:rsidRPr="004F09C9">
        <w:rPr>
          <w:color w:val="000000" w:themeColor="text1"/>
        </w:rPr>
        <w:lastRenderedPageBreak/>
        <w:t>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lastRenderedPageBreak/>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 xml:space="preserve">on their native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36487CE8"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5"/>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77BB43F6"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w:t>
      </w:r>
      <w:proofErr w:type="spellStart"/>
      <w:r w:rsidRPr="00647871">
        <w:rPr>
          <w:color w:val="000000" w:themeColor="text1"/>
        </w:rPr>
        <w:t>Df</w:t>
      </w:r>
      <w:proofErr w:type="spellEnd"/>
      <w:r w:rsidRPr="00647871">
        <w:rPr>
          <w:color w:val="000000" w:themeColor="text1"/>
        </w:rPr>
        <w:t>=30, p-value</w:t>
      </w:r>
      <w:r w:rsidR="00314E0B">
        <w:rPr>
          <w:color w:val="000000" w:themeColor="text1"/>
        </w:rPr>
        <w:t>&lt;0.001</w:t>
      </w:r>
      <w:r w:rsidRPr="00647871">
        <w:rPr>
          <w:color w:val="000000" w:themeColor="text1"/>
        </w:rPr>
        <w:t xml:space="preserve">; short-diapause genotype: t-value=5.00, </w:t>
      </w:r>
      <w:proofErr w:type="spellStart"/>
      <w:r w:rsidRPr="00647871">
        <w:rPr>
          <w:color w:val="000000" w:themeColor="text1"/>
        </w:rPr>
        <w:t>Df</w:t>
      </w:r>
      <w:proofErr w:type="spellEnd"/>
      <w:r w:rsidRPr="00647871">
        <w:rPr>
          <w:color w:val="000000" w:themeColor="text1"/>
        </w:rPr>
        <w:t>=43,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w:t>
      </w:r>
      <w:proofErr w:type="spellStart"/>
      <w:r w:rsidRPr="006F5AD1">
        <w:rPr>
          <w:color w:val="000000" w:themeColor="text1"/>
        </w:rPr>
        <w:t>Df</w:t>
      </w:r>
      <w:proofErr w:type="spellEnd"/>
      <w:r w:rsidRPr="006F5AD1">
        <w:rPr>
          <w:color w:val="000000" w:themeColor="text1"/>
        </w:rPr>
        <w:t>=26, p-value</w:t>
      </w:r>
      <w:r w:rsidR="00314E0B">
        <w:rPr>
          <w:color w:val="000000" w:themeColor="text1"/>
        </w:rPr>
        <w:t>&lt;0.001</w:t>
      </w:r>
      <w:r w:rsidRPr="006F5AD1">
        <w:rPr>
          <w:color w:val="000000" w:themeColor="text1"/>
        </w:rPr>
        <w:t xml:space="preserve">;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4D7B9262"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4C077C74"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w:t>
      </w:r>
      <w:proofErr w:type="spellStart"/>
      <w:r w:rsidRPr="006F5AD1">
        <w:rPr>
          <w:color w:val="000000" w:themeColor="text1"/>
        </w:rPr>
        <w:t>Df</w:t>
      </w:r>
      <w:proofErr w:type="spellEnd"/>
      <w:r w:rsidRPr="006F5AD1">
        <w:rPr>
          <w:color w:val="000000" w:themeColor="text1"/>
        </w:rPr>
        <w:t>=46, p-value</w:t>
      </w:r>
      <w:r w:rsidR="00314E0B">
        <w:rPr>
          <w:color w:val="000000" w:themeColor="text1"/>
        </w:rPr>
        <w:t>&lt;0.001</w:t>
      </w:r>
      <w:r w:rsidRPr="006F5AD1">
        <w:rPr>
          <w:color w:val="000000" w:themeColor="text1"/>
        </w:rPr>
        <w:t xml:space="preserve">; short-diapause genotype: t-value=9.08, </w:t>
      </w:r>
      <w:proofErr w:type="spellStart"/>
      <w:r w:rsidRPr="006F5AD1">
        <w:rPr>
          <w:color w:val="000000" w:themeColor="text1"/>
        </w:rPr>
        <w:t>Df</w:t>
      </w:r>
      <w:proofErr w:type="spellEnd"/>
      <w:r w:rsidRPr="006F5AD1">
        <w:rPr>
          <w:color w:val="000000" w:themeColor="text1"/>
        </w:rPr>
        <w:t>=26,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563E3B9E"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24D79118"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 xml:space="preserve">I found, </w:t>
      </w:r>
      <w:r w:rsidR="009F76B2">
        <w:rPr>
          <w:color w:val="000000" w:themeColor="text1"/>
        </w:rPr>
        <w:t xml:space="preserve">European corn borers </w:t>
      </w:r>
      <w:r w:rsidR="00683FE6">
        <w:rPr>
          <w:color w:val="000000" w:themeColor="text1"/>
        </w:rPr>
        <w:t xml:space="preserve">preparing for diapause </w:t>
      </w:r>
      <w:r w:rsidR="009F76B2">
        <w:rPr>
          <w:color w:val="000000" w:themeColor="text1"/>
        </w:rPr>
        <w:t xml:space="preserve">were shown to </w:t>
      </w:r>
      <w:r w:rsidR="00683FE6">
        <w:rPr>
          <w:color w:val="000000" w:themeColor="text1"/>
        </w:rPr>
        <w:t xml:space="preserve">have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expressed </w:t>
      </w:r>
      <w:r w:rsidR="0025134A">
        <w:rPr>
          <w:color w:val="000000" w:themeColor="text1"/>
        </w:rPr>
        <w:t>a</w:t>
      </w:r>
      <w:r w:rsidR="00683FE6">
        <w:rPr>
          <w:color w:val="000000" w:themeColor="text1"/>
        </w:rPr>
        <w:t xml:space="preserve"> </w:t>
      </w:r>
      <w:r w:rsidR="0025134A">
        <w:rPr>
          <w:color w:val="000000" w:themeColor="text1"/>
        </w:rPr>
        <w:t>deep</w:t>
      </w:r>
      <w:r w:rsidR="00683FE6">
        <w:rPr>
          <w:color w:val="000000" w:themeColor="text1"/>
        </w:rPr>
        <w:t xml:space="preserve">-diapause and a </w:t>
      </w:r>
      <w:r w:rsidR="0025134A">
        <w:rPr>
          <w:color w:val="000000" w:themeColor="text1"/>
        </w:rPr>
        <w:t>shallow</w:t>
      </w:r>
      <w:r w:rsidR="00683FE6">
        <w:rPr>
          <w:color w:val="000000" w:themeColor="text1"/>
        </w:rPr>
        <w:t xml:space="preserve">-diapause phenotype. </w:t>
      </w:r>
      <w:r w:rsidR="00A471E7">
        <w:rPr>
          <w:color w:val="000000" w:themeColor="text1"/>
        </w:rPr>
        <w:t>D</w:t>
      </w:r>
      <w:r w:rsidR="00A528DB">
        <w:rPr>
          <w:color w:val="000000" w:themeColor="text1"/>
        </w:rPr>
        <w:t xml:space="preserve">iapause </w:t>
      </w:r>
      <w:r w:rsidR="0025134A">
        <w:rPr>
          <w:color w:val="000000" w:themeColor="text1"/>
        </w:rPr>
        <w:t>genotype</w:t>
      </w:r>
      <w:r w:rsidR="0025134A">
        <w:rPr>
          <w:color w:val="000000" w:themeColor="text1"/>
        </w:rPr>
        <w:t xml:space="preserv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lean mass and lipid mass</w:t>
      </w:r>
      <w:r w:rsidR="002822F0">
        <w:rPr>
          <w:color w:val="000000" w:themeColor="text1"/>
        </w:rPr>
        <w:t xml:space="preserve">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782C82DF" w:rsidR="00F702ED" w:rsidRPr="004F09C9" w:rsidRDefault="00476E6F" w:rsidP="00F702ED">
      <w:pPr>
        <w:spacing w:line="480" w:lineRule="auto"/>
        <w:ind w:left="-15" w:right="90" w:firstLine="468"/>
        <w:rPr>
          <w:color w:val="000000" w:themeColor="text1"/>
        </w:rPr>
      </w:pPr>
      <w:r>
        <w:rPr>
          <w:color w:val="000000" w:themeColor="text1"/>
        </w:rPr>
        <w:t>C</w:t>
      </w:r>
      <w:r w:rsidR="009D5255">
        <w:rPr>
          <w:color w:val="000000" w:themeColor="text1"/>
        </w:rPr>
        <w:t xml:space="preserve">haracterizing the </w:t>
      </w:r>
      <w:r>
        <w:rPr>
          <w:color w:val="000000" w:themeColor="text1"/>
        </w:rPr>
        <w:t>effect</w:t>
      </w:r>
      <w:r w:rsidR="0025134A">
        <w:rPr>
          <w:color w:val="000000" w:themeColor="text1"/>
        </w:rPr>
        <w:t>s</w:t>
      </w:r>
      <w:r>
        <w:rPr>
          <w:color w:val="000000" w:themeColor="text1"/>
        </w:rPr>
        <w:t xml:space="preserve"> </w:t>
      </w:r>
      <w:r w:rsidR="003834DE">
        <w:rPr>
          <w:color w:val="000000" w:themeColor="text1"/>
        </w:rPr>
        <w:t xml:space="preserve">of </w:t>
      </w:r>
      <w:r>
        <w:rPr>
          <w:color w:val="000000" w:themeColor="text1"/>
        </w:rPr>
        <w:t>climate on diapause preparation and diapause length could p</w:t>
      </w:r>
      <w:r w:rsidR="00495008" w:rsidRPr="001A3D3B">
        <w:rPr>
          <w:color w:val="000000" w:themeColor="text1"/>
        </w:rPr>
        <w:t>rovide a possible target for the management of pests that use this life history strategy to survive winter stress</w:t>
      </w:r>
      <w:r>
        <w:rPr>
          <w:color w:val="000000" w:themeColor="text1"/>
        </w:rPr>
        <w:t xml:space="preserve">. </w:t>
      </w:r>
      <w:r w:rsidR="003D7E52">
        <w:rPr>
          <w:color w:val="000000" w:themeColor="text1"/>
        </w:rPr>
        <w:t xml:space="preserve">Many insects survive diapause by </w:t>
      </w:r>
      <w:r w:rsidR="0025134A">
        <w:rPr>
          <w:color w:val="000000" w:themeColor="text1"/>
        </w:rPr>
        <w:t>increasing their</w:t>
      </w:r>
      <w:r w:rsidR="0025134A">
        <w:rPr>
          <w:color w:val="000000" w:themeColor="text1"/>
        </w:rPr>
        <w:t xml:space="preserve">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could increase metabolic activity and possibly reduce lipid stores </w:t>
      </w:r>
      <w:r w:rsidR="003A4B1B" w:rsidRPr="00AB6EF8">
        <w:rPr>
          <w:color w:val="000000" w:themeColor="text1"/>
        </w:rPr>
        <w:lastRenderedPageBreak/>
        <w:t xml:space="preserve">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1BB2463C" w:rsidR="004F24A0" w:rsidRDefault="00F702ED" w:rsidP="00F702ED">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00116252">
        <w:rPr>
          <w:color w:val="000000" w:themeColor="text1"/>
        </w:rPr>
        <w:t>(</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(Scudder and Burgess)</w:t>
      </w:r>
      <w:r w:rsidR="00116252">
        <w:rPr>
          <w:color w:val="000000" w:themeColor="text1"/>
        </w:rPr>
        <w:t>)</w:t>
      </w:r>
      <w:r w:rsidRPr="004F09C9">
        <w:rPr>
          <w:color w:val="000000" w:themeColor="text1"/>
        </w:rPr>
        <w:t xml:space="preserve"> caterpillars that originated from environments that differed in thermal stability in a reciprocal common garden experiment with stable and </w:t>
      </w:r>
      <w:r>
        <w:rPr>
          <w:color w:val="000000" w:themeColor="text1"/>
        </w:rPr>
        <w:t xml:space="preserve">fluctuating </w:t>
      </w:r>
      <w:r w:rsidRPr="004F09C9">
        <w:rPr>
          <w:color w:val="000000" w:themeColor="text1"/>
        </w:rPr>
        <w:t>thermal regimens (Williams et al., 2012). Larvae reared in stable conditions stored significantly more lipids and entered dormancy 3</w:t>
      </w:r>
      <w:r w:rsidR="00FF4E48">
        <w:rPr>
          <w:color w:val="000000" w:themeColor="text1"/>
        </w:rPr>
        <w:t xml:space="preserve"> to </w:t>
      </w:r>
      <w:r w:rsidRPr="004F09C9">
        <w:rPr>
          <w:color w:val="000000" w:themeColor="text1"/>
        </w:rPr>
        <w:t xml:space="preserve">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Pr>
          <w:color w:val="000000" w:themeColor="text1"/>
        </w:rPr>
        <w:t xml:space="preserve">post-diapause </w:t>
      </w:r>
      <w:r w:rsidRPr="004F09C9">
        <w:rPr>
          <w:color w:val="000000" w:themeColor="text1"/>
        </w:rPr>
        <w:t>adult functions.</w:t>
      </w:r>
    </w:p>
    <w:p w14:paraId="20F248C9" w14:textId="711859E5"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w:t>
      </w:r>
      <w:r w:rsidRPr="009963D9">
        <w:rPr>
          <w:color w:val="000000" w:themeColor="text1"/>
        </w:rPr>
        <w:lastRenderedPageBreak/>
        <w:t>(</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 xml:space="preserve">show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9A085A">
        <w:rPr>
          <w:color w:val="000000" w:themeColor="text1"/>
        </w:rPr>
        <w:t>T</w:t>
      </w:r>
      <w:r w:rsidR="009A085A" w:rsidRPr="00365AF1">
        <w:rPr>
          <w:color w:val="000000" w:themeColor="text1"/>
        </w:rPr>
        <w:t xml:space="preserve">he results from </w:t>
      </w:r>
      <w:proofErr w:type="spellStart"/>
      <w:r w:rsidR="009A085A" w:rsidRPr="00365AF1">
        <w:rPr>
          <w:color w:val="000000" w:themeColor="text1"/>
        </w:rPr>
        <w:t>Vukašinović</w:t>
      </w:r>
      <w:proofErr w:type="spellEnd"/>
      <w:r w:rsidR="009A085A" w:rsidRPr="00365AF1">
        <w:rPr>
          <w:color w:val="000000" w:themeColor="text1"/>
        </w:rPr>
        <w:t xml:space="preserve"> et al. (2013)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w:t>
      </w:r>
      <w:r w:rsidR="00FA01F4">
        <w:rPr>
          <w:color w:val="000000" w:themeColor="text1"/>
        </w:rPr>
        <w:t>genotypes</w:t>
      </w:r>
      <w:r w:rsidR="00FA01F4">
        <w:rPr>
          <w:color w:val="000000" w:themeColor="text1"/>
        </w:rPr>
        <w:t xml:space="preserve">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391B7E">
        <w:rPr>
          <w:color w:val="000000" w:themeColor="text1"/>
        </w:rPr>
        <w:t>My research shows</w:t>
      </w:r>
      <w:r w:rsidR="00250600">
        <w:rPr>
          <w:color w:val="000000" w:themeColor="text1"/>
        </w:rPr>
        <w:t xml:space="preserve"> that</w:t>
      </w:r>
      <w:r w:rsidR="00391B7E">
        <w:rPr>
          <w:color w:val="000000" w:themeColor="text1"/>
        </w:rPr>
        <w:t xml:space="preserve"> </w:t>
      </w:r>
      <w:r w:rsidR="00250600">
        <w:rPr>
          <w:color w:val="000000" w:themeColor="text1"/>
        </w:rPr>
        <w:t xml:space="preserve">larvae with the long-diapause genotype store more </w:t>
      </w:r>
      <w:r w:rsidR="00391B7E">
        <w:rPr>
          <w:color w:val="000000" w:themeColor="text1"/>
        </w:rPr>
        <w:t>lipid</w:t>
      </w:r>
      <w:r w:rsidR="00250600">
        <w:rPr>
          <w:color w:val="000000" w:themeColor="text1"/>
        </w:rPr>
        <w:t xml:space="preserve">s during diapause preparation compared to </w:t>
      </w:r>
      <w:r w:rsidR="00391B7E">
        <w:rPr>
          <w:color w:val="000000" w:themeColor="text1"/>
        </w:rPr>
        <w:t xml:space="preserve">larvae preparing for a </w:t>
      </w:r>
      <w:r w:rsidR="00250600">
        <w:rPr>
          <w:color w:val="000000" w:themeColor="text1"/>
        </w:rPr>
        <w:t>shorter</w:t>
      </w:r>
      <w:r w:rsidR="00391B7E">
        <w:rPr>
          <w:color w:val="000000" w:themeColor="text1"/>
        </w:rPr>
        <w:t xml:space="preserve"> diapause period</w:t>
      </w:r>
      <w:r w:rsidR="00250600">
        <w:rPr>
          <w:color w:val="000000" w:themeColor="text1"/>
        </w:rPr>
        <w:t xml:space="preserve">. </w:t>
      </w:r>
      <w:r w:rsidR="00DE2DDD">
        <w:rPr>
          <w:color w:val="000000" w:themeColor="text1"/>
        </w:rPr>
        <w:t xml:space="preserve">Long-diapause larvae experiencing a warmer diapause period may have a higher metabolic rate and, in turn may need larger energy stores to fuel their higher metabolic rate, compared to larvae with the short </w:t>
      </w:r>
      <w:r w:rsidR="00DE2DDD">
        <w:rPr>
          <w:color w:val="000000" w:themeColor="text1"/>
        </w:rPr>
        <w:lastRenderedPageBreak/>
        <w:t>diapause genotype. The larger lipid stores of European corn borers experiencing longer warmer diapause periods could function to meet that increased demand for metabolic fuel.</w:t>
      </w:r>
    </w:p>
    <w:p w14:paraId="6595A842" w14:textId="4E3D92E9" w:rsidR="009A085A"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 xml:space="preserve">for estimating </w:t>
      </w:r>
      <w:r w:rsidR="003A4B1B">
        <w:rPr>
          <w:color w:val="000000" w:themeColor="text1"/>
        </w:rPr>
        <w:t>changes in the</w:t>
      </w:r>
      <w:r w:rsidR="003A4B1B">
        <w:rPr>
          <w:color w:val="000000" w:themeColor="text1"/>
        </w:rPr>
        <w:t xml:space="preserve"> seasonal</w:t>
      </w:r>
      <w:r w:rsidR="003A4B1B">
        <w:rPr>
          <w:color w:val="000000" w:themeColor="text1"/>
        </w:rPr>
        <w:t>ity</w:t>
      </w:r>
      <w:r w:rsidR="003A4B1B">
        <w:rPr>
          <w:color w:val="000000" w:themeColor="text1"/>
        </w:rPr>
        <w:t xml:space="preserve"> of insect populations.</w:t>
      </w:r>
      <w:r w:rsidR="0090479F">
        <w:rPr>
          <w:color w:val="000000" w:themeColor="text1"/>
        </w:rPr>
        <w:t xml:space="preserve"> </w:t>
      </w:r>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 xml:space="preserve">access to longer growing seasons. </w:t>
      </w:r>
    </w:p>
    <w:p w14:paraId="7BC152CF" w14:textId="1196E9D7" w:rsidR="00CE792D" w:rsidRPr="004F09C9" w:rsidRDefault="00D27C9E" w:rsidP="00CE5B15">
      <w:pPr>
        <w:spacing w:line="480" w:lineRule="auto"/>
        <w:ind w:left="-15" w:right="167" w:firstLine="468"/>
        <w:rPr>
          <w:color w:val="000000" w:themeColor="text1"/>
        </w:rPr>
      </w:pP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3FFBBD14" w14:textId="356F9A7E" w:rsidR="006F58EA" w:rsidRPr="004F09C9" w:rsidRDefault="00D27C9E" w:rsidP="00BA2A57">
      <w:pPr>
        <w:spacing w:line="480" w:lineRule="auto"/>
        <w:ind w:left="-15" w:right="167" w:firstLine="468"/>
        <w:rPr>
          <w:color w:val="000000" w:themeColor="text1"/>
        </w:rPr>
      </w:pPr>
      <w:r w:rsidRPr="004F09C9">
        <w:rPr>
          <w:color w:val="000000" w:themeColor="text1"/>
        </w:rPr>
        <w:t xml:space="preserve">A similar shift in critical photoperiod has also been noted in </w:t>
      </w:r>
      <w:r w:rsidR="00CE792D">
        <w:rPr>
          <w:color w:val="000000" w:themeColor="text1"/>
        </w:rPr>
        <w:t xml:space="preserve">the </w:t>
      </w:r>
      <w:r w:rsidR="00CE792D" w:rsidRPr="004F09C9">
        <w:rPr>
          <w:color w:val="000000" w:themeColor="text1"/>
        </w:rPr>
        <w:t>fall webworm</w:t>
      </w:r>
      <w:r w:rsidR="00CE792D">
        <w:rPr>
          <w:color w:val="000000" w:themeColor="text1"/>
        </w:rPr>
        <w:t xml:space="preserve">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r w:rsidR="00CE792D">
        <w:rPr>
          <w:color w:val="000000" w:themeColor="text1"/>
        </w:rPr>
        <w:t>)</w:t>
      </w:r>
      <w:r w:rsidRPr="004F09C9">
        <w:rPr>
          <w:color w:val="000000" w:themeColor="text1"/>
        </w:rPr>
        <w:t xml:space="preserve">. </w:t>
      </w:r>
      <w:proofErr w:type="spellStart"/>
      <w:r w:rsidRPr="004F09C9">
        <w:rPr>
          <w:color w:val="000000" w:themeColor="text1"/>
        </w:rPr>
        <w:t>Gomi</w:t>
      </w:r>
      <w:proofErr w:type="spellEnd"/>
      <w:r w:rsidRPr="004F09C9">
        <w:rPr>
          <w:color w:val="000000" w:themeColor="text1"/>
        </w:rPr>
        <w:t xml:space="preserve"> et al. </w:t>
      </w:r>
      <w:r w:rsidR="00733732">
        <w:rPr>
          <w:color w:val="000000" w:themeColor="text1"/>
        </w:rPr>
        <w:t xml:space="preserve">(2007) </w:t>
      </w:r>
      <w:r w:rsidRPr="004F09C9">
        <w:rPr>
          <w:color w:val="000000" w:themeColor="text1"/>
        </w:rPr>
        <w:t xml:space="preserve">collected </w:t>
      </w:r>
      <w:r w:rsidR="00CE792D">
        <w:rPr>
          <w:color w:val="000000" w:themeColor="text1"/>
        </w:rPr>
        <w:t xml:space="preserve">fall </w:t>
      </w:r>
      <w:r w:rsidRPr="004F09C9">
        <w:rPr>
          <w:color w:val="000000" w:themeColor="text1"/>
        </w:rPr>
        <w:t xml:space="preserve">webworm larvae from the same field site in </w:t>
      </w:r>
      <w:r w:rsidR="005058C3">
        <w:rPr>
          <w:color w:val="000000" w:themeColor="text1"/>
        </w:rPr>
        <w:t>1995</w:t>
      </w:r>
      <w:r w:rsidR="005058C3" w:rsidRPr="004F09C9">
        <w:rPr>
          <w:color w:val="000000" w:themeColor="text1"/>
        </w:rPr>
        <w:t xml:space="preserve"> </w:t>
      </w:r>
      <w:r w:rsidRPr="004F09C9">
        <w:rPr>
          <w:color w:val="000000" w:themeColor="text1"/>
        </w:rPr>
        <w:t>and</w:t>
      </w:r>
    </w:p>
    <w:p w14:paraId="2E9946B7" w14:textId="29944D7E" w:rsidR="00113311" w:rsidRDefault="00D27C9E" w:rsidP="00BA2A57">
      <w:pPr>
        <w:spacing w:line="480" w:lineRule="auto"/>
        <w:ind w:left="-15" w:right="90" w:firstLine="0"/>
        <w:rPr>
          <w:color w:val="000000" w:themeColor="text1"/>
        </w:rPr>
      </w:pPr>
      <w:r w:rsidRPr="004F09C9">
        <w:rPr>
          <w:color w:val="000000" w:themeColor="text1"/>
        </w:rPr>
        <w:lastRenderedPageBreak/>
        <w:t>2002, reared them at 2</w:t>
      </w:r>
      <w:r w:rsidR="005058C3">
        <w:rPr>
          <w:color w:val="000000" w:themeColor="text1"/>
        </w:rPr>
        <w:t>5</w:t>
      </w:r>
      <w:r w:rsidR="00834A8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w:t>
      </w:r>
      <w:r w:rsidR="005058C3">
        <w:rPr>
          <w:color w:val="000000" w:themeColor="text1"/>
        </w:rPr>
        <w:t>13.75</w:t>
      </w:r>
      <w:r w:rsidRPr="004F09C9">
        <w:rPr>
          <w:color w:val="000000" w:themeColor="text1"/>
        </w:rPr>
        <w:t>L:10</w:t>
      </w:r>
      <w:r w:rsidR="005058C3">
        <w:rPr>
          <w:color w:val="000000" w:themeColor="text1"/>
        </w:rPr>
        <w:t>.25</w:t>
      </w:r>
      <w:r w:rsidRPr="004F09C9">
        <w:rPr>
          <w:color w:val="000000" w:themeColor="text1"/>
        </w:rPr>
        <w:t xml:space="preserve">D to 14.5L:9.5D. </w:t>
      </w:r>
      <w:r w:rsidR="001A385E">
        <w:rPr>
          <w:color w:val="000000" w:themeColor="text1"/>
        </w:rPr>
        <w:t>T</w:t>
      </w:r>
      <w:r w:rsidRPr="004F09C9">
        <w:rPr>
          <w:color w:val="000000" w:themeColor="text1"/>
        </w:rPr>
        <w:t xml:space="preserve">he </w:t>
      </w:r>
      <w:r w:rsidR="001A385E">
        <w:rPr>
          <w:color w:val="000000" w:themeColor="text1"/>
        </w:rPr>
        <w:t xml:space="preserve">critical </w:t>
      </w:r>
      <w:r w:rsidRPr="004F09C9">
        <w:rPr>
          <w:color w:val="000000" w:themeColor="text1"/>
        </w:rPr>
        <w:t xml:space="preserve">photoperiod </w:t>
      </w:r>
      <w:r w:rsidR="001A385E">
        <w:rPr>
          <w:color w:val="000000" w:themeColor="text1"/>
        </w:rPr>
        <w:t>of larvae collected</w:t>
      </w:r>
      <w:r w:rsidR="008C66AB">
        <w:rPr>
          <w:color w:val="000000" w:themeColor="text1"/>
        </w:rPr>
        <w:t xml:space="preserve"> in 2002</w:t>
      </w:r>
      <w:r w:rsidR="001A385E">
        <w:rPr>
          <w:color w:val="000000" w:themeColor="text1"/>
        </w:rPr>
        <w:t xml:space="preserve"> </w:t>
      </w:r>
      <w:r w:rsidR="00A55533">
        <w:rPr>
          <w:color w:val="000000" w:themeColor="text1"/>
        </w:rPr>
        <w:t>shifted down from 14.40 hours to 14.16 hours</w:t>
      </w:r>
      <w:r w:rsidR="006D37D1">
        <w:rPr>
          <w:color w:val="000000" w:themeColor="text1"/>
        </w:rPr>
        <w:t xml:space="preserve"> </w:t>
      </w:r>
      <w:r w:rsidR="004E1B2E">
        <w:rPr>
          <w:color w:val="000000" w:themeColor="text1"/>
        </w:rPr>
        <w:t xml:space="preserve">and the </w:t>
      </w:r>
      <w:r w:rsidR="006D37D1">
        <w:rPr>
          <w:color w:val="000000" w:themeColor="text1"/>
        </w:rPr>
        <w:t xml:space="preserve">thermal constant </w:t>
      </w:r>
      <w:r w:rsidR="00113311">
        <w:rPr>
          <w:color w:val="000000" w:themeColor="text1"/>
        </w:rPr>
        <w:t>for</w:t>
      </w:r>
      <w:r w:rsidR="00186D3B">
        <w:rPr>
          <w:color w:val="000000" w:themeColor="text1"/>
        </w:rPr>
        <w:t xml:space="preserve"> the Fukui population of fall webworm</w:t>
      </w:r>
      <w:r w:rsidR="004E1B2E">
        <w:rPr>
          <w:color w:val="000000" w:themeColor="text1"/>
        </w:rPr>
        <w:t xml:space="preserve"> to complete a single generation</w:t>
      </w:r>
      <w:r w:rsidR="00186D3B">
        <w:rPr>
          <w:color w:val="000000" w:themeColor="text1"/>
        </w:rPr>
        <w:t xml:space="preserve"> </w:t>
      </w:r>
      <w:r w:rsidR="006D37D1">
        <w:rPr>
          <w:color w:val="000000" w:themeColor="text1"/>
        </w:rPr>
        <w:t xml:space="preserve">was </w:t>
      </w:r>
      <w:r w:rsidR="004E1B2E">
        <w:rPr>
          <w:color w:val="000000" w:themeColor="text1"/>
        </w:rPr>
        <w:t xml:space="preserve">determined to be </w:t>
      </w:r>
      <w:r w:rsidR="00113311">
        <w:rPr>
          <w:color w:val="000000" w:themeColor="text1"/>
        </w:rPr>
        <w:t>725 degree days</w:t>
      </w:r>
      <w:r w:rsidR="006D37D1">
        <w:rPr>
          <w:color w:val="000000" w:themeColor="text1"/>
        </w:rPr>
        <w:t xml:space="preserve"> (</w:t>
      </w:r>
      <w:proofErr w:type="spellStart"/>
      <w:r w:rsidR="006D37D1">
        <w:rPr>
          <w:color w:val="000000" w:themeColor="text1"/>
        </w:rPr>
        <w:t>Gomi</w:t>
      </w:r>
      <w:proofErr w:type="spellEnd"/>
      <w:r w:rsidR="006D37D1">
        <w:rPr>
          <w:color w:val="000000" w:themeColor="text1"/>
        </w:rPr>
        <w:t xml:space="preserve"> et al. 2007)</w:t>
      </w:r>
      <w:r w:rsidR="00113311">
        <w:rPr>
          <w:color w:val="000000" w:themeColor="text1"/>
        </w:rPr>
        <w:t>. The researchers then calculated the a</w:t>
      </w:r>
      <w:r w:rsidR="00113311">
        <w:rPr>
          <w:color w:val="000000" w:themeColor="text1"/>
        </w:rPr>
        <w:t xml:space="preserve">nnual cumulative temperature between </w:t>
      </w:r>
      <w:r w:rsidR="00113311">
        <w:rPr>
          <w:color w:val="000000" w:themeColor="text1"/>
        </w:rPr>
        <w:t xml:space="preserve">the years </w:t>
      </w:r>
      <w:r w:rsidR="00113311">
        <w:rPr>
          <w:color w:val="000000" w:themeColor="text1"/>
        </w:rPr>
        <w:t xml:space="preserve">1998 and 2005 </w:t>
      </w:r>
      <w:r w:rsidR="00113311">
        <w:rPr>
          <w:color w:val="000000" w:themeColor="text1"/>
        </w:rPr>
        <w:t>and found that the number of degree days has increased from 2032 to 2259</w:t>
      </w:r>
      <w:r w:rsidR="008C66AB">
        <w:rPr>
          <w:color w:val="000000" w:themeColor="text1"/>
        </w:rPr>
        <w:t>.</w:t>
      </w:r>
      <w:r w:rsidRPr="004F09C9">
        <w:rPr>
          <w:color w:val="000000" w:themeColor="text1"/>
        </w:rPr>
        <w:t xml:space="preserve"> </w:t>
      </w:r>
      <w:r w:rsidR="00E60028">
        <w:rPr>
          <w:color w:val="000000" w:themeColor="text1"/>
        </w:rPr>
        <w:t>The increase in the number of degree days and the shift in the number of daylight hours required to induce diapause imp</w:t>
      </w:r>
      <w:r w:rsidR="004E1B2E">
        <w:rPr>
          <w:color w:val="000000" w:themeColor="text1"/>
        </w:rPr>
        <w:t>lies</w:t>
      </w:r>
      <w:r w:rsidR="00E60028">
        <w:rPr>
          <w:color w:val="000000" w:themeColor="text1"/>
        </w:rPr>
        <w:t xml:space="preserve"> that the fall webworm population in Fukui Japan may be shifting from bivoltine to </w:t>
      </w:r>
      <w:proofErr w:type="spellStart"/>
      <w:r w:rsidR="00E60028">
        <w:rPr>
          <w:color w:val="000000" w:themeColor="text1"/>
        </w:rPr>
        <w:t>trivoltine</w:t>
      </w:r>
      <w:proofErr w:type="spellEnd"/>
      <w:r w:rsidR="00E60028">
        <w:rPr>
          <w:color w:val="000000" w:themeColor="text1"/>
        </w:rPr>
        <w:t xml:space="preserve">. </w:t>
      </w:r>
    </w:p>
    <w:p w14:paraId="37917392" w14:textId="35F5D1FF" w:rsidR="006F58EA" w:rsidRPr="004F09C9" w:rsidRDefault="00D27C9E" w:rsidP="00E60028">
      <w:pPr>
        <w:spacing w:line="480" w:lineRule="auto"/>
        <w:ind w:left="-15" w:right="90" w:firstLine="468"/>
        <w:rPr>
          <w:color w:val="000000" w:themeColor="text1"/>
        </w:rPr>
      </w:pPr>
      <w:r w:rsidRPr="004F09C9">
        <w:rPr>
          <w:color w:val="000000" w:themeColor="text1"/>
        </w:rPr>
        <w:t xml:space="preserve">Taken together, these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w:t>
      </w:r>
      <w:r w:rsidRPr="004F09C9">
        <w:rPr>
          <w:color w:val="000000" w:themeColor="text1"/>
        </w:rPr>
        <w:lastRenderedPageBreak/>
        <w:t>each genotype to the environmental cues that induce diapause could advance the termination of diapause in the short-diapause genotype and the delay of diapause in the long-diapause genotype.</w:t>
      </w:r>
    </w:p>
    <w:p w14:paraId="620B7091" w14:textId="3285F04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w:t>
      </w:r>
      <w:r w:rsidRPr="004F09C9">
        <w:rPr>
          <w:color w:val="000000" w:themeColor="text1"/>
        </w:rPr>
        <w:lastRenderedPageBreak/>
        <w:t xml:space="preserve">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4DC50DE1"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55972E5A"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6F91CCCF"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00314E0B">
        <w:rPr>
          <w:rFonts w:ascii="Cambria" w:eastAsia="Cambria" w:hAnsi="Cambria" w:cs="Cambria"/>
          <w:color w:val="000000" w:themeColor="text1"/>
        </w:rPr>
        <w:t>&lt;0.001</w:t>
      </w:r>
      <w:r w:rsidRPr="004F09C9">
        <w:rPr>
          <w:color w:val="000000" w:themeColor="text1"/>
        </w:rPr>
        <w:t>).</w:t>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5CC93DB" w14:textId="3D2DC013"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4B2FD8F0" w14:textId="4A4E4C5E"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365EFA12" w14:textId="26C02300" w:rsidR="006F58EA" w:rsidRDefault="006F58EA">
      <w:pPr>
        <w:spacing w:line="251" w:lineRule="auto"/>
        <w:ind w:left="1153" w:right="90" w:hanging="1168"/>
        <w:rPr>
          <w:color w:val="000000" w:themeColor="text1"/>
        </w:rPr>
      </w:pPr>
    </w:p>
    <w:p w14:paraId="03FB88D7" w14:textId="77777777" w:rsidR="00B13321" w:rsidRPr="004F09C9" w:rsidRDefault="00B13321">
      <w:pPr>
        <w:spacing w:line="251" w:lineRule="auto"/>
        <w:ind w:left="1153" w:right="90" w:hanging="1168"/>
        <w:rPr>
          <w:color w:val="000000" w:themeColor="text1"/>
        </w:rPr>
      </w:pP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60B1AD3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1F2E6FE5"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w:t>
      </w:r>
      <w:r w:rsidR="00314E0B">
        <w:rPr>
          <w:color w:val="000000" w:themeColor="text1"/>
        </w:rPr>
        <w:t>&lt;0.001</w:t>
      </w:r>
      <w:r w:rsidR="00E634D0">
        <w:rPr>
          <w:color w:val="000000" w:themeColor="text1"/>
        </w:rPr>
        <w:t>)</w:t>
      </w:r>
      <w:commentRangeStart w:id="8"/>
      <w:r w:rsidR="002841A6">
        <w:rPr>
          <w:color w:val="000000" w:themeColor="text1"/>
        </w:rPr>
        <w:t>.</w:t>
      </w:r>
      <w:commentRangeEnd w:id="8"/>
      <w:r>
        <w:rPr>
          <w:rStyle w:val="CommentReference"/>
        </w:rPr>
        <w:commentReference w:id="8"/>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4016820E"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xml:space="preserve">) and photoperiod (t-value=-9.66, </w:t>
      </w:r>
      <w:proofErr w:type="spellStart"/>
      <w:r w:rsidRPr="004F09C9">
        <w:rPr>
          <w:color w:val="000000" w:themeColor="text1"/>
        </w:rPr>
        <w:t>Df</w:t>
      </w:r>
      <w:proofErr w:type="spellEnd"/>
      <w:r w:rsidRPr="004F09C9">
        <w:rPr>
          <w:color w:val="000000" w:themeColor="text1"/>
        </w:rPr>
        <w:t>=133.3, p-value</w:t>
      </w:r>
      <w:r w:rsidR="00314E0B">
        <w:rPr>
          <w:rFonts w:ascii="Cambria" w:eastAsia="Cambria" w:hAnsi="Cambria" w:cs="Cambria"/>
          <w:color w:val="000000" w:themeColor="text1"/>
        </w:rPr>
        <w:t>&lt;0.001</w:t>
      </w:r>
      <w:r w:rsidRPr="004F09C9">
        <w:rPr>
          <w:color w:val="000000" w:themeColor="text1"/>
        </w:rPr>
        <w:t xml:space="preserve">).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 xml:space="preserve">ffected by diapause genotype (t-value=4.08, </w:t>
      </w:r>
      <w:proofErr w:type="spellStart"/>
      <w:r w:rsidRPr="004F09C9">
        <w:rPr>
          <w:color w:val="000000" w:themeColor="text1"/>
        </w:rPr>
        <w:t>Df</w:t>
      </w:r>
      <w:proofErr w:type="spellEnd"/>
      <w:r w:rsidRPr="004F09C9">
        <w:rPr>
          <w:color w:val="000000" w:themeColor="text1"/>
        </w:rPr>
        <w:t>=186.8, p-value</w:t>
      </w:r>
      <w:r w:rsidR="00314E0B">
        <w:rPr>
          <w:rFonts w:ascii="Cambria" w:eastAsia="Cambria" w:hAnsi="Cambria" w:cs="Cambria"/>
          <w:color w:val="000000" w:themeColor="text1"/>
        </w:rPr>
        <w:t>&lt;0.001</w:t>
      </w:r>
      <w:r w:rsidRPr="004F09C9">
        <w:rPr>
          <w:color w:val="000000" w:themeColor="text1"/>
        </w:rPr>
        <w:t xml:space="preserve">) and photoperiod (t-value=-10.23, </w:t>
      </w:r>
      <w:proofErr w:type="spellStart"/>
      <w:r w:rsidRPr="004F09C9">
        <w:rPr>
          <w:color w:val="000000" w:themeColor="text1"/>
        </w:rPr>
        <w:t>Df</w:t>
      </w:r>
      <w:proofErr w:type="spellEnd"/>
      <w:r w:rsidRPr="004F09C9">
        <w:rPr>
          <w:color w:val="000000" w:themeColor="text1"/>
        </w:rPr>
        <w:t>=191.6, p-value</w:t>
      </w:r>
      <w:r w:rsidR="00314E0B">
        <w:rPr>
          <w:rFonts w:ascii="Cambria" w:eastAsia="Cambria" w:hAnsi="Cambria" w:cs="Cambria"/>
          <w:color w:val="000000" w:themeColor="text1"/>
        </w:rPr>
        <w:t>&lt;0.001</w:t>
      </w:r>
      <w:r w:rsidRPr="004F09C9">
        <w:rPr>
          <w:color w:val="000000" w:themeColor="text1"/>
        </w:rPr>
        <w:t>).</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3A8817CC"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9"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9"/>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10"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10"/>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6CBC975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A528DB" w:rsidRDefault="00A528DB">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A528DB" w:rsidRDefault="00A528DB">
      <w:pPr>
        <w:pStyle w:val="CommentText"/>
      </w:pPr>
      <w:bookmarkStart w:id="2" w:name="_GoBack"/>
      <w:bookmarkEnd w:id="2"/>
      <w:r>
        <w:rPr>
          <w:rStyle w:val="CommentReference"/>
        </w:rPr>
        <w:annotationRef/>
      </w:r>
      <w:r>
        <w:t>Witty is fine but make sure you are being accurate</w:t>
      </w:r>
    </w:p>
  </w:comment>
  <w:comment w:id="3" w:author="Brown,James T" w:date="2019-02-05T18:29:00Z" w:initials="BT">
    <w:p w14:paraId="06CBC008" w14:textId="77777777" w:rsidR="00A528DB" w:rsidRDefault="00A528DB">
      <w:pPr>
        <w:pStyle w:val="CommentText"/>
      </w:pPr>
      <w:r>
        <w:rPr>
          <w:rStyle w:val="CommentReference"/>
        </w:rPr>
        <w:annotationRef/>
      </w:r>
      <w:r>
        <w:t xml:space="preserve">The page numbers and labels are no longer connected and there may be some discrepancies  </w:t>
      </w:r>
    </w:p>
  </w:comment>
  <w:comment w:id="4" w:author="Brown,James T" w:date="2019-02-05T19:04:00Z" w:initials="BT">
    <w:p w14:paraId="5192B1B2" w14:textId="77777777" w:rsidR="00A528DB" w:rsidRDefault="00A528DB">
      <w:pPr>
        <w:pStyle w:val="CommentText"/>
      </w:pPr>
      <w:r>
        <w:rPr>
          <w:rStyle w:val="CommentReference"/>
        </w:rPr>
        <w:annotationRef/>
      </w:r>
      <w:r>
        <w:t>This list does not match text</w:t>
      </w:r>
    </w:p>
  </w:comment>
  <w:comment w:id="6" w:author="reviewer" w:date="2019-02-20T13:52:00Z" w:initials="a">
    <w:p w14:paraId="1D32AAAB" w14:textId="77777777" w:rsidR="00A528DB" w:rsidRDefault="00A528DB" w:rsidP="00F71873">
      <w:pPr>
        <w:pStyle w:val="CommentText"/>
      </w:pPr>
      <w:r>
        <w:rPr>
          <w:rStyle w:val="CommentReference"/>
        </w:rPr>
        <w:annotationRef/>
      </w:r>
      <w:r>
        <w:t>Where is this information from?</w:t>
      </w:r>
    </w:p>
  </w:comment>
  <w:comment w:id="7" w:author="Chemistry Group Computer" w:date="2019-02-21T15:40:00Z" w:initials="CGC">
    <w:p w14:paraId="3BCA2EB3" w14:textId="5843CD52" w:rsidR="00A528DB" w:rsidRDefault="00A528D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8" w:author="Dan Hahn" w:date="2019-02-20T14:45:00Z" w:initials="DH">
    <w:p w14:paraId="4F259C39" w14:textId="77777777" w:rsidR="00A528DB" w:rsidRDefault="00A528D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BC82C" w14:textId="77777777" w:rsidR="000F2094" w:rsidRDefault="000F2094">
      <w:pPr>
        <w:spacing w:after="0" w:line="240" w:lineRule="auto"/>
      </w:pPr>
      <w:r>
        <w:separator/>
      </w:r>
    </w:p>
  </w:endnote>
  <w:endnote w:type="continuationSeparator" w:id="0">
    <w:p w14:paraId="641905C8" w14:textId="77777777" w:rsidR="000F2094" w:rsidRDefault="000F2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A528DB" w:rsidRDefault="00A528D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A528DB" w:rsidRDefault="00A528D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A528DB" w:rsidRDefault="00A528D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A528DB" w:rsidRDefault="00A528D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A528DB" w:rsidRDefault="00A528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339D3" w14:textId="77777777" w:rsidR="000F2094" w:rsidRDefault="000F2094">
      <w:pPr>
        <w:spacing w:after="0" w:line="240" w:lineRule="auto"/>
      </w:pPr>
      <w:r>
        <w:separator/>
      </w:r>
    </w:p>
  </w:footnote>
  <w:footnote w:type="continuationSeparator" w:id="0">
    <w:p w14:paraId="42280A95" w14:textId="77777777" w:rsidR="000F2094" w:rsidRDefault="000F2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A528DB" w:rsidRDefault="00A528D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A528DB" w:rsidRDefault="00A528D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A528DB" w:rsidRDefault="00A528D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A528DB" w:rsidRDefault="00A528D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A528DB" w:rsidRDefault="00A528D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A528DB" w:rsidRDefault="00A528D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A528DB" w:rsidRDefault="00A528D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A528DB" w:rsidRDefault="00A528D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A528DB" w:rsidRDefault="00A528D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1"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14EB"/>
    <w:rsid w:val="000241BD"/>
    <w:rsid w:val="00025945"/>
    <w:rsid w:val="000428A7"/>
    <w:rsid w:val="00047032"/>
    <w:rsid w:val="000472C3"/>
    <w:rsid w:val="00047C9E"/>
    <w:rsid w:val="00053790"/>
    <w:rsid w:val="00054F53"/>
    <w:rsid w:val="00062423"/>
    <w:rsid w:val="0006372C"/>
    <w:rsid w:val="000655EE"/>
    <w:rsid w:val="0007129A"/>
    <w:rsid w:val="0009488B"/>
    <w:rsid w:val="000978A9"/>
    <w:rsid w:val="000A008B"/>
    <w:rsid w:val="000A3338"/>
    <w:rsid w:val="000A577E"/>
    <w:rsid w:val="000B42BD"/>
    <w:rsid w:val="000B7255"/>
    <w:rsid w:val="000C1702"/>
    <w:rsid w:val="000D17FB"/>
    <w:rsid w:val="000D6E6E"/>
    <w:rsid w:val="000E1D1C"/>
    <w:rsid w:val="000E69EC"/>
    <w:rsid w:val="000F2094"/>
    <w:rsid w:val="000F2684"/>
    <w:rsid w:val="000F2901"/>
    <w:rsid w:val="000F7BF5"/>
    <w:rsid w:val="001011C2"/>
    <w:rsid w:val="00101994"/>
    <w:rsid w:val="001021F7"/>
    <w:rsid w:val="00103F27"/>
    <w:rsid w:val="001102D1"/>
    <w:rsid w:val="001116FE"/>
    <w:rsid w:val="00113311"/>
    <w:rsid w:val="00115239"/>
    <w:rsid w:val="00116252"/>
    <w:rsid w:val="0014256A"/>
    <w:rsid w:val="00144227"/>
    <w:rsid w:val="00147FCB"/>
    <w:rsid w:val="001545B6"/>
    <w:rsid w:val="001600C3"/>
    <w:rsid w:val="00170D85"/>
    <w:rsid w:val="00172C25"/>
    <w:rsid w:val="001763AE"/>
    <w:rsid w:val="0017795F"/>
    <w:rsid w:val="00182BD7"/>
    <w:rsid w:val="00186D3B"/>
    <w:rsid w:val="001906B7"/>
    <w:rsid w:val="00193E84"/>
    <w:rsid w:val="001945C9"/>
    <w:rsid w:val="001A385E"/>
    <w:rsid w:val="001A3D3B"/>
    <w:rsid w:val="001B1721"/>
    <w:rsid w:val="001B2751"/>
    <w:rsid w:val="001B705E"/>
    <w:rsid w:val="001B780C"/>
    <w:rsid w:val="001C527C"/>
    <w:rsid w:val="001C5D40"/>
    <w:rsid w:val="001C689C"/>
    <w:rsid w:val="001C6E15"/>
    <w:rsid w:val="001D418B"/>
    <w:rsid w:val="001E75F5"/>
    <w:rsid w:val="001E7880"/>
    <w:rsid w:val="001F5F5F"/>
    <w:rsid w:val="001F72E0"/>
    <w:rsid w:val="001F744C"/>
    <w:rsid w:val="001F75DF"/>
    <w:rsid w:val="0020042D"/>
    <w:rsid w:val="00206B10"/>
    <w:rsid w:val="00210119"/>
    <w:rsid w:val="00213597"/>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4E0B"/>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1B7E"/>
    <w:rsid w:val="00391C68"/>
    <w:rsid w:val="003A4B1B"/>
    <w:rsid w:val="003B2371"/>
    <w:rsid w:val="003B73A4"/>
    <w:rsid w:val="003C04C1"/>
    <w:rsid w:val="003C3E0E"/>
    <w:rsid w:val="003D7E52"/>
    <w:rsid w:val="003E0500"/>
    <w:rsid w:val="003E7766"/>
    <w:rsid w:val="003F4583"/>
    <w:rsid w:val="00410CC5"/>
    <w:rsid w:val="004143C8"/>
    <w:rsid w:val="00415A22"/>
    <w:rsid w:val="0041772E"/>
    <w:rsid w:val="004179BB"/>
    <w:rsid w:val="00422199"/>
    <w:rsid w:val="0042450F"/>
    <w:rsid w:val="00434A4A"/>
    <w:rsid w:val="00436603"/>
    <w:rsid w:val="004370E5"/>
    <w:rsid w:val="00445BE1"/>
    <w:rsid w:val="0045069E"/>
    <w:rsid w:val="00451DDE"/>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22E0"/>
    <w:rsid w:val="004C310D"/>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22BC"/>
    <w:rsid w:val="0063279C"/>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6197"/>
    <w:rsid w:val="00697C07"/>
    <w:rsid w:val="006A15AC"/>
    <w:rsid w:val="006B3D7A"/>
    <w:rsid w:val="006B6BE0"/>
    <w:rsid w:val="006C24A9"/>
    <w:rsid w:val="006C5954"/>
    <w:rsid w:val="006D2398"/>
    <w:rsid w:val="006D37D1"/>
    <w:rsid w:val="006D5CC4"/>
    <w:rsid w:val="006E2351"/>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0C29"/>
    <w:rsid w:val="00733732"/>
    <w:rsid w:val="007379D9"/>
    <w:rsid w:val="00742BD0"/>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4A89"/>
    <w:rsid w:val="008364BC"/>
    <w:rsid w:val="00836E2F"/>
    <w:rsid w:val="00844C2B"/>
    <w:rsid w:val="008512BD"/>
    <w:rsid w:val="008853EC"/>
    <w:rsid w:val="00885486"/>
    <w:rsid w:val="0089758D"/>
    <w:rsid w:val="008A020F"/>
    <w:rsid w:val="008B6686"/>
    <w:rsid w:val="008C09C7"/>
    <w:rsid w:val="008C1CBB"/>
    <w:rsid w:val="008C20D0"/>
    <w:rsid w:val="008C262C"/>
    <w:rsid w:val="008C66AB"/>
    <w:rsid w:val="008D03F4"/>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A085A"/>
    <w:rsid w:val="009A4E1E"/>
    <w:rsid w:val="009B0035"/>
    <w:rsid w:val="009B7A17"/>
    <w:rsid w:val="009C1240"/>
    <w:rsid w:val="009C22D2"/>
    <w:rsid w:val="009D38F1"/>
    <w:rsid w:val="009D5255"/>
    <w:rsid w:val="009E5A7B"/>
    <w:rsid w:val="009E654B"/>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5533"/>
    <w:rsid w:val="00A57DB0"/>
    <w:rsid w:val="00A618CD"/>
    <w:rsid w:val="00A70580"/>
    <w:rsid w:val="00A75D96"/>
    <w:rsid w:val="00A80103"/>
    <w:rsid w:val="00A87CB6"/>
    <w:rsid w:val="00AA1215"/>
    <w:rsid w:val="00AA5659"/>
    <w:rsid w:val="00AA6779"/>
    <w:rsid w:val="00AA6878"/>
    <w:rsid w:val="00AB6EF8"/>
    <w:rsid w:val="00AB711D"/>
    <w:rsid w:val="00AC10D3"/>
    <w:rsid w:val="00AC406C"/>
    <w:rsid w:val="00AD07F1"/>
    <w:rsid w:val="00AD2C66"/>
    <w:rsid w:val="00AE4FA4"/>
    <w:rsid w:val="00AF16A4"/>
    <w:rsid w:val="00AF1E9F"/>
    <w:rsid w:val="00AF74AF"/>
    <w:rsid w:val="00B04401"/>
    <w:rsid w:val="00B07C76"/>
    <w:rsid w:val="00B13321"/>
    <w:rsid w:val="00B134B2"/>
    <w:rsid w:val="00B155A8"/>
    <w:rsid w:val="00B16CAF"/>
    <w:rsid w:val="00B2050F"/>
    <w:rsid w:val="00B211B5"/>
    <w:rsid w:val="00B22515"/>
    <w:rsid w:val="00B30EA8"/>
    <w:rsid w:val="00B337F6"/>
    <w:rsid w:val="00B35900"/>
    <w:rsid w:val="00B36419"/>
    <w:rsid w:val="00B43876"/>
    <w:rsid w:val="00B47FF0"/>
    <w:rsid w:val="00B662AB"/>
    <w:rsid w:val="00B71FB5"/>
    <w:rsid w:val="00B97FE1"/>
    <w:rsid w:val="00BA2A57"/>
    <w:rsid w:val="00BB7C12"/>
    <w:rsid w:val="00BC1BD3"/>
    <w:rsid w:val="00BC2E50"/>
    <w:rsid w:val="00BC5F1E"/>
    <w:rsid w:val="00BD09F0"/>
    <w:rsid w:val="00BD12C4"/>
    <w:rsid w:val="00BD276A"/>
    <w:rsid w:val="00BD5589"/>
    <w:rsid w:val="00BD7F7C"/>
    <w:rsid w:val="00BE155D"/>
    <w:rsid w:val="00BE7403"/>
    <w:rsid w:val="00BF1B56"/>
    <w:rsid w:val="00BF2F90"/>
    <w:rsid w:val="00BF30C5"/>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D7"/>
    <w:rsid w:val="00CD2223"/>
    <w:rsid w:val="00CD4C44"/>
    <w:rsid w:val="00CE2926"/>
    <w:rsid w:val="00CE3114"/>
    <w:rsid w:val="00CE5B15"/>
    <w:rsid w:val="00CE6CA8"/>
    <w:rsid w:val="00CE792D"/>
    <w:rsid w:val="00CF1B1E"/>
    <w:rsid w:val="00CF55C9"/>
    <w:rsid w:val="00CF6A55"/>
    <w:rsid w:val="00D00400"/>
    <w:rsid w:val="00D00CC9"/>
    <w:rsid w:val="00D06134"/>
    <w:rsid w:val="00D112E7"/>
    <w:rsid w:val="00D158A8"/>
    <w:rsid w:val="00D24788"/>
    <w:rsid w:val="00D27C9E"/>
    <w:rsid w:val="00D313D1"/>
    <w:rsid w:val="00D3663A"/>
    <w:rsid w:val="00D436AC"/>
    <w:rsid w:val="00D46D38"/>
    <w:rsid w:val="00D6319F"/>
    <w:rsid w:val="00D66BA6"/>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6727"/>
    <w:rsid w:val="00E3506E"/>
    <w:rsid w:val="00E3519C"/>
    <w:rsid w:val="00E3698F"/>
    <w:rsid w:val="00E36B65"/>
    <w:rsid w:val="00E371DB"/>
    <w:rsid w:val="00E41C27"/>
    <w:rsid w:val="00E50ACD"/>
    <w:rsid w:val="00E5235D"/>
    <w:rsid w:val="00E52F17"/>
    <w:rsid w:val="00E60028"/>
    <w:rsid w:val="00E634D0"/>
    <w:rsid w:val="00E66393"/>
    <w:rsid w:val="00E72167"/>
    <w:rsid w:val="00E72777"/>
    <w:rsid w:val="00E736DD"/>
    <w:rsid w:val="00E815AC"/>
    <w:rsid w:val="00E819EC"/>
    <w:rsid w:val="00E872D5"/>
    <w:rsid w:val="00E933F0"/>
    <w:rsid w:val="00E93C90"/>
    <w:rsid w:val="00EA0CCB"/>
    <w:rsid w:val="00EA2FA9"/>
    <w:rsid w:val="00EB1638"/>
    <w:rsid w:val="00EB688F"/>
    <w:rsid w:val="00EC3B40"/>
    <w:rsid w:val="00EC50B6"/>
    <w:rsid w:val="00ED6497"/>
    <w:rsid w:val="00EE093B"/>
    <w:rsid w:val="00EE2A1F"/>
    <w:rsid w:val="00EE6331"/>
    <w:rsid w:val="00EF16C4"/>
    <w:rsid w:val="00EF3C4E"/>
    <w:rsid w:val="00EF3DED"/>
    <w:rsid w:val="00EF45F4"/>
    <w:rsid w:val="00F06552"/>
    <w:rsid w:val="00F1002A"/>
    <w:rsid w:val="00F12617"/>
    <w:rsid w:val="00F2538A"/>
    <w:rsid w:val="00F263C9"/>
    <w:rsid w:val="00F2742D"/>
    <w:rsid w:val="00F30860"/>
    <w:rsid w:val="00F40379"/>
    <w:rsid w:val="00F416C8"/>
    <w:rsid w:val="00F52AD1"/>
    <w:rsid w:val="00F53EC4"/>
    <w:rsid w:val="00F60F18"/>
    <w:rsid w:val="00F61314"/>
    <w:rsid w:val="00F61329"/>
    <w:rsid w:val="00F62B02"/>
    <w:rsid w:val="00F62F69"/>
    <w:rsid w:val="00F67582"/>
    <w:rsid w:val="00F702ED"/>
    <w:rsid w:val="00F7103F"/>
    <w:rsid w:val="00F71873"/>
    <w:rsid w:val="00F7755A"/>
    <w:rsid w:val="00F81DE3"/>
    <w:rsid w:val="00F87FE4"/>
    <w:rsid w:val="00F92B3D"/>
    <w:rsid w:val="00FA01F4"/>
    <w:rsid w:val="00FA1A13"/>
    <w:rsid w:val="00FA4F67"/>
    <w:rsid w:val="00FA5558"/>
    <w:rsid w:val="00FA5651"/>
    <w:rsid w:val="00FB08EE"/>
    <w:rsid w:val="00FB3252"/>
    <w:rsid w:val="00FB53D1"/>
    <w:rsid w:val="00FB7994"/>
    <w:rsid w:val="00FC501C"/>
    <w:rsid w:val="00FC6EA6"/>
    <w:rsid w:val="00FD2921"/>
    <w:rsid w:val="00FD72A7"/>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D5667-E0D0-4D45-975B-4C7621B8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80</Pages>
  <Words>43546</Words>
  <Characters>248213</Characters>
  <Application>Microsoft Office Word</Application>
  <DocSecurity>0</DocSecurity>
  <Lines>2068</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2019-02-27T21:54:00Z</cp:lastPrinted>
  <dcterms:created xsi:type="dcterms:W3CDTF">2019-03-05T17:24:00Z</dcterms:created>
  <dcterms:modified xsi:type="dcterms:W3CDTF">2019-03-05T17:24:00Z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