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C682" w14:textId="77777777" w:rsidR="007044AB" w:rsidRDefault="007044AB" w:rsidP="00BB18A8">
      <w:pPr>
        <w:jc w:val="both"/>
      </w:pPr>
    </w:p>
    <w:p w14:paraId="5C2742D4" w14:textId="18010A37" w:rsidR="006653F1" w:rsidRPr="006653F1" w:rsidRDefault="006653F1" w:rsidP="00BB18A8">
      <w:pPr>
        <w:jc w:val="both"/>
      </w:pPr>
      <w:r w:rsidRPr="006653F1">
        <w:t xml:space="preserve">Anthropogenic change is affecting the </w:t>
      </w:r>
      <w:r>
        <w:t xml:space="preserve">seasonal biology of </w:t>
      </w:r>
      <w:r w:rsidRPr="006653F1">
        <w:t>many organisms from plants and insects to birds and mammals</w:t>
      </w:r>
      <w:r>
        <w:t xml:space="preserve"> (</w:t>
      </w:r>
      <w:proofErr w:type="spellStart"/>
      <w:r w:rsidR="00122078">
        <w:t>Scheffers</w:t>
      </w:r>
      <w:proofErr w:type="spellEnd"/>
      <w:r w:rsidR="00122078">
        <w:t xml:space="preserve"> et al. 2016, </w:t>
      </w:r>
      <w:proofErr w:type="spellStart"/>
      <w:r w:rsidR="00122078">
        <w:t>Pecl</w:t>
      </w:r>
      <w:proofErr w:type="spellEnd"/>
      <w:r w:rsidR="00122078">
        <w:t xml:space="preserve"> et al. 2017</w:t>
      </w:r>
      <w:r>
        <w:t>). These impacts on organisms are due to</w:t>
      </w:r>
      <w:r w:rsidRPr="006653F1">
        <w:t xml:space="preserve"> both long term-climatic changes</w:t>
      </w:r>
      <w:r w:rsidR="00767F44">
        <w:t>,</w:t>
      </w:r>
      <w:r w:rsidRPr="006653F1">
        <w:t xml:space="preserve"> and changes in land use patterns</w:t>
      </w:r>
      <w:r w:rsidR="00767F44">
        <w:t xml:space="preserve"> ranging from</w:t>
      </w:r>
      <w:r w:rsidRPr="006653F1">
        <w:t xml:space="preserve"> intensification of ag</w:t>
      </w:r>
      <w:r w:rsidR="00122078">
        <w:t>riculture to urbanization</w:t>
      </w:r>
      <w:r w:rsidRPr="006653F1">
        <w:t>. </w:t>
      </w:r>
      <w:r w:rsidR="00072AAE">
        <w:t>While global change is often thought of colloquially as "warming" and is associated with higher summer temperature extremes, many facets of seasonality are affected (</w:t>
      </w:r>
      <w:proofErr w:type="spellStart"/>
      <w:r w:rsidR="006625C5">
        <w:t>Vasseur</w:t>
      </w:r>
      <w:proofErr w:type="spellEnd"/>
      <w:r w:rsidR="006625C5">
        <w:t xml:space="preserve"> et al. 2014, </w:t>
      </w:r>
      <w:r w:rsidR="00122078">
        <w:t>Williams et al. 2015</w:t>
      </w:r>
      <w:r w:rsidR="00072AAE">
        <w:t xml:space="preserve">). In temperate regions, the duration of the </w:t>
      </w:r>
      <w:r w:rsidR="009F5FE0">
        <w:t>growing</w:t>
      </w:r>
      <w:r w:rsidR="00072AAE">
        <w:t xml:space="preserve"> season is expanding and the winter cold period is shrinking with over-winter temperatures rising substantially, especially </w:t>
      </w:r>
      <w:r w:rsidR="00037363">
        <w:t>nighttime</w:t>
      </w:r>
      <w:r w:rsidR="00072AAE">
        <w:t xml:space="preserve"> temperatures (</w:t>
      </w:r>
      <w:r w:rsidR="006625C5">
        <w:t>Williams et al. 2015</w:t>
      </w:r>
      <w:r w:rsidR="00072AAE">
        <w:t xml:space="preserve">). </w:t>
      </w:r>
      <w:r w:rsidR="00797437">
        <w:t>Furthermore</w:t>
      </w:r>
      <w:r w:rsidR="009F5FE0">
        <w:t xml:space="preserve">, </w:t>
      </w:r>
      <w:r w:rsidR="00797437">
        <w:t>temperatures</w:t>
      </w:r>
      <w:r w:rsidR="009F5FE0">
        <w:t xml:space="preserve"> on the seasonal shoulders in fall and spring are becoming overall warmer and more </w:t>
      </w:r>
      <w:r w:rsidR="00797437">
        <w:t>variable</w:t>
      </w:r>
      <w:r w:rsidR="009F5FE0">
        <w:t xml:space="preserve">, with </w:t>
      </w:r>
      <w:r w:rsidR="00797437">
        <w:t>relatively</w:t>
      </w:r>
      <w:r w:rsidR="009F5FE0">
        <w:t xml:space="preserve"> warm periods interspersed with a greater frequency of </w:t>
      </w:r>
      <w:r w:rsidR="00037363">
        <w:t>extreme events ranging from severe storms to cold fronts (</w:t>
      </w:r>
      <w:r w:rsidR="006625C5">
        <w:t xml:space="preserve">Easterling et al. </w:t>
      </w:r>
      <w:r w:rsidR="00C10EAC">
        <w:t xml:space="preserve">2000, </w:t>
      </w:r>
      <w:proofErr w:type="spellStart"/>
      <w:r w:rsidR="006625C5">
        <w:t>Vasseur</w:t>
      </w:r>
      <w:proofErr w:type="spellEnd"/>
      <w:r w:rsidR="006625C5">
        <w:t xml:space="preserve"> et al. 2014</w:t>
      </w:r>
      <w:r w:rsidR="00037363">
        <w:t>)</w:t>
      </w:r>
      <w:r w:rsidR="009F5FE0">
        <w:t xml:space="preserve">. </w:t>
      </w:r>
      <w:r w:rsidR="00B77328">
        <w:t xml:space="preserve">These changes in climate are increasingly being recognized as major drivers of species redistribution, </w:t>
      </w:r>
      <w:r w:rsidR="00B860FF">
        <w:t>community assembly, and ecosystem function (</w:t>
      </w:r>
      <w:proofErr w:type="spellStart"/>
      <w:r w:rsidR="00C10EAC">
        <w:t>Scheffers</w:t>
      </w:r>
      <w:proofErr w:type="spellEnd"/>
      <w:r w:rsidR="00C10EAC">
        <w:t xml:space="preserve"> et al. 2016, </w:t>
      </w:r>
      <w:proofErr w:type="spellStart"/>
      <w:r w:rsidR="00C10EAC">
        <w:t>Pecl</w:t>
      </w:r>
      <w:proofErr w:type="spellEnd"/>
      <w:r w:rsidR="00C10EAC">
        <w:t xml:space="preserve"> et al. 2017</w:t>
      </w:r>
      <w:r w:rsidR="00B860FF">
        <w:t xml:space="preserve">). </w:t>
      </w:r>
    </w:p>
    <w:p w14:paraId="114B8CFF" w14:textId="77777777" w:rsidR="006653F1" w:rsidRDefault="006653F1" w:rsidP="00BB18A8">
      <w:pPr>
        <w:jc w:val="both"/>
      </w:pPr>
    </w:p>
    <w:p w14:paraId="5DEE9552" w14:textId="3EF39DF4" w:rsidR="00B860FF" w:rsidRDefault="00B860FF" w:rsidP="00BB18A8">
      <w:pPr>
        <w:jc w:val="both"/>
      </w:pPr>
      <w:r>
        <w:t>One of the ways that</w:t>
      </w:r>
      <w:r w:rsidR="00EC347A">
        <w:t xml:space="preserve"> increasing temperatures affect</w:t>
      </w:r>
      <w:r>
        <w:t xml:space="preserve"> ectotherms, including insects, is by directly increasing their metabolic rates</w:t>
      </w:r>
      <w:r w:rsidR="004E0F92">
        <w:t xml:space="preserve"> (</w:t>
      </w:r>
      <w:r w:rsidR="00C10EAC">
        <w:t>Sinclair 2015</w:t>
      </w:r>
      <w:r w:rsidR="004E0F92">
        <w:t xml:space="preserve">). Increasing metabolic rates during the growing season </w:t>
      </w:r>
      <w:r w:rsidR="00EC347A">
        <w:t xml:space="preserve">has been associated with faster population growth rates and greater food consumption </w:t>
      </w:r>
      <w:r w:rsidR="004C6285">
        <w:t xml:space="preserve">to support growth, reproduction, and body maintenance </w:t>
      </w:r>
      <w:r w:rsidR="00EC347A">
        <w:t>(</w:t>
      </w:r>
      <w:r w:rsidR="00C10EAC">
        <w:t>Deutsch et al. 2018</w:t>
      </w:r>
      <w:r w:rsidR="00EC347A">
        <w:t xml:space="preserve">). </w:t>
      </w:r>
      <w:r w:rsidR="00024E5A">
        <w:t xml:space="preserve">These increases in ectotherm metabolic rates are </w:t>
      </w:r>
      <w:r w:rsidR="0073788D">
        <w:t>expected</w:t>
      </w:r>
      <w:r w:rsidR="00024E5A">
        <w:t xml:space="preserve"> to not only affect ectotherm population parameters </w:t>
      </w:r>
      <w:r w:rsidR="00F06350">
        <w:t>including</w:t>
      </w:r>
      <w:r w:rsidR="00024E5A">
        <w:t xml:space="preserve"> lifecycle timing, </w:t>
      </w:r>
      <w:proofErr w:type="spellStart"/>
      <w:r w:rsidR="00024E5A">
        <w:t>voltinism</w:t>
      </w:r>
      <w:proofErr w:type="spellEnd"/>
      <w:r w:rsidR="00024E5A">
        <w:t xml:space="preserve">, and </w:t>
      </w:r>
      <w:r w:rsidR="0073788D">
        <w:t>population sizes, but also to have cascading effects on communities and potentially whole-ecosystem function (</w:t>
      </w:r>
      <w:proofErr w:type="spellStart"/>
      <w:r w:rsidR="00C10EAC">
        <w:t>Scheffers</w:t>
      </w:r>
      <w:proofErr w:type="spellEnd"/>
      <w:r w:rsidR="00C10EAC">
        <w:t xml:space="preserve"> et al. 2016, </w:t>
      </w:r>
      <w:proofErr w:type="spellStart"/>
      <w:r w:rsidR="00C10EAC">
        <w:t>Pecl</w:t>
      </w:r>
      <w:proofErr w:type="spellEnd"/>
      <w:r w:rsidR="00C10EAC">
        <w:t xml:space="preserve"> et al. 2017</w:t>
      </w:r>
      <w:r w:rsidR="0073788D">
        <w:t xml:space="preserve">). </w:t>
      </w:r>
      <w:r w:rsidR="00024E5A">
        <w:t>For example, i</w:t>
      </w:r>
      <w:r w:rsidR="00EC347A">
        <w:t>t has been suggested that increased insect metabolic rates in the growing season</w:t>
      </w:r>
      <w:r w:rsidR="0073788D">
        <w:t xml:space="preserve"> as a result of projected climate change</w:t>
      </w:r>
      <w:r w:rsidR="00F455F1">
        <w:t>,</w:t>
      </w:r>
      <w:r w:rsidR="004C6285">
        <w:t xml:space="preserve"> combined with greater insect population sizes,</w:t>
      </w:r>
      <w:r w:rsidR="00EC347A">
        <w:t xml:space="preserve"> will directly contribute to major increases in insect-driven losses in three critical human food crops: corn, rice, and wheat </w:t>
      </w:r>
      <w:r w:rsidR="004C6285">
        <w:t xml:space="preserve">in coming decades </w:t>
      </w:r>
      <w:r w:rsidR="00EC347A">
        <w:t xml:space="preserve">(Deutsch et al. 2018). </w:t>
      </w:r>
    </w:p>
    <w:p w14:paraId="23C6607C" w14:textId="77777777" w:rsidR="00F455F1" w:rsidRDefault="00F455F1" w:rsidP="00BB18A8">
      <w:pPr>
        <w:jc w:val="both"/>
      </w:pPr>
    </w:p>
    <w:p w14:paraId="753AB4A1" w14:textId="1E250987" w:rsidR="008B79B4" w:rsidRDefault="00F455F1" w:rsidP="00BB18A8">
      <w:pPr>
        <w:jc w:val="both"/>
      </w:pPr>
      <w:r>
        <w:t xml:space="preserve">In addition to increases in insect metabolism during the growing season, warmer winters are </w:t>
      </w:r>
      <w:r w:rsidR="002A4B8D">
        <w:t xml:space="preserve">also </w:t>
      </w:r>
      <w:r>
        <w:t>expected to increase the metabolic rates of dormant insects (</w:t>
      </w:r>
      <w:r w:rsidR="00C10EAC">
        <w:t>Sinclair 2015</w:t>
      </w:r>
      <w:r>
        <w:t xml:space="preserve">). </w:t>
      </w:r>
      <w:r w:rsidR="004E64F0">
        <w:t>Insects use a diversity of behavioral and physiological strategies to survive inclement periods that are unfavorable to growth and reproduction</w:t>
      </w:r>
      <w:r w:rsidR="00BD782A">
        <w:t>, but the two most common types of dormancy are environmentally induced quiescence and diapause</w:t>
      </w:r>
      <w:r w:rsidR="0035201F">
        <w:t xml:space="preserve"> (</w:t>
      </w:r>
      <w:r w:rsidR="00C10EAC">
        <w:t xml:space="preserve">Denlinger 2002, </w:t>
      </w:r>
      <w:proofErr w:type="spellStart"/>
      <w:r w:rsidR="00C10EAC">
        <w:t>Kostal</w:t>
      </w:r>
      <w:proofErr w:type="spellEnd"/>
      <w:r w:rsidR="00C10EAC">
        <w:t xml:space="preserve"> 2006</w:t>
      </w:r>
      <w:r w:rsidR="0035201F">
        <w:t>)</w:t>
      </w:r>
      <w:r w:rsidR="00BD782A">
        <w:t xml:space="preserve">. </w:t>
      </w:r>
      <w:r w:rsidR="008B79B4">
        <w:t>During environmentally induced quiescence, an insect's growth and reproduction is halted directly by the environment, such as low temperature or lack of resources (</w:t>
      </w:r>
      <w:proofErr w:type="spellStart"/>
      <w:r w:rsidR="00C10EAC">
        <w:t>Kostal</w:t>
      </w:r>
      <w:proofErr w:type="spellEnd"/>
      <w:r w:rsidR="00C10EAC">
        <w:t xml:space="preserve"> 2006</w:t>
      </w:r>
      <w:r w:rsidR="008B79B4">
        <w:t xml:space="preserve">). For example, females of the spotted-wing </w:t>
      </w:r>
      <w:r w:rsidR="008B79B4" w:rsidRPr="00F06350">
        <w:rPr>
          <w:i/>
        </w:rPr>
        <w:t>Drosophila</w:t>
      </w:r>
      <w:r w:rsidR="008B79B4">
        <w:t xml:space="preserve">, </w:t>
      </w:r>
      <w:r w:rsidR="008B79B4" w:rsidRPr="0073788D">
        <w:rPr>
          <w:i/>
        </w:rPr>
        <w:t xml:space="preserve">D. </w:t>
      </w:r>
      <w:proofErr w:type="spellStart"/>
      <w:r w:rsidR="008B79B4" w:rsidRPr="0073788D">
        <w:rPr>
          <w:i/>
        </w:rPr>
        <w:t>suzukii</w:t>
      </w:r>
      <w:proofErr w:type="spellEnd"/>
      <w:r w:rsidR="008B79B4">
        <w:t>, overwinter as non-reproducing adults (</w:t>
      </w:r>
      <w:proofErr w:type="spellStart"/>
      <w:r w:rsidR="009B1F4F">
        <w:t>Toxopeus</w:t>
      </w:r>
      <w:proofErr w:type="spellEnd"/>
      <w:r w:rsidR="009B1F4F">
        <w:t xml:space="preserve"> et al. 2016, Everman et al. 2018</w:t>
      </w:r>
      <w:r w:rsidR="008B79B4">
        <w:t>). However, these quiescent overwintering adults can begin reproduction as soon as environmental conditions are permissive for reproduction including permissive temperatures and adequate resources for adult feeding and oviposition (</w:t>
      </w:r>
      <w:r w:rsidR="00F756E0">
        <w:t>Rossi-</w:t>
      </w:r>
      <w:proofErr w:type="spellStart"/>
      <w:r w:rsidR="00F756E0">
        <w:t>Stacconi</w:t>
      </w:r>
      <w:proofErr w:type="spellEnd"/>
      <w:r w:rsidR="00F756E0">
        <w:t xml:space="preserve"> et al. 2016</w:t>
      </w:r>
      <w:r w:rsidR="008739F0">
        <w:t>, Wallingford et al. 2018</w:t>
      </w:r>
      <w:r w:rsidR="008B79B4">
        <w:t xml:space="preserve">). </w:t>
      </w:r>
    </w:p>
    <w:p w14:paraId="246B7992" w14:textId="77777777" w:rsidR="008B79B4" w:rsidRDefault="008B79B4" w:rsidP="00BB18A8">
      <w:pPr>
        <w:jc w:val="both"/>
      </w:pPr>
    </w:p>
    <w:p w14:paraId="4C6E0667" w14:textId="173D2A52" w:rsidR="00430698" w:rsidRDefault="00EA7F9D" w:rsidP="00BB18A8">
      <w:pPr>
        <w:jc w:val="both"/>
      </w:pPr>
      <w:r>
        <w:t>Insect diapause</w:t>
      </w:r>
      <w:r w:rsidR="008B79B4">
        <w:t xml:space="preserve"> by contrast</w:t>
      </w:r>
      <w:r>
        <w:t xml:space="preserve"> is a pre-programmed developmental pathway where insects will </w:t>
      </w:r>
      <w:r w:rsidR="00430698">
        <w:t>interrupt growth or reproduction before the onset of inclement conditions</w:t>
      </w:r>
      <w:r w:rsidR="008B79B4">
        <w:t xml:space="preserve"> (</w:t>
      </w:r>
      <w:r w:rsidR="008739F0">
        <w:t xml:space="preserve">Denlinger 2002, </w:t>
      </w:r>
      <w:proofErr w:type="spellStart"/>
      <w:r w:rsidR="008739F0">
        <w:t>Kostal</w:t>
      </w:r>
      <w:proofErr w:type="spellEnd"/>
      <w:r w:rsidR="008739F0">
        <w:t xml:space="preserve"> 2006</w:t>
      </w:r>
      <w:r w:rsidR="008B79B4">
        <w:t>). W</w:t>
      </w:r>
      <w:r w:rsidR="00430698">
        <w:t>hile in diapause</w:t>
      </w:r>
      <w:r w:rsidR="008739F0">
        <w:t>,</w:t>
      </w:r>
      <w:r w:rsidR="00430698">
        <w:t xml:space="preserve"> insects will be refractory to resuming growth or reproduction even if conditions become permissive. </w:t>
      </w:r>
      <w:r w:rsidR="00A7399A">
        <w:t xml:space="preserve">Diapause can either be an obligate part of an insect's lifecycle that is expressed every generation, or it can be induced flexibly in response to environmental cues </w:t>
      </w:r>
      <w:r w:rsidR="003D6A79">
        <w:t>that signal the onset of an inclement period</w:t>
      </w:r>
      <w:r w:rsidR="00A7399A">
        <w:t xml:space="preserve">. Univoltine insects typically use a form of obligate diapause </w:t>
      </w:r>
      <w:r w:rsidR="003D6A79">
        <w:t xml:space="preserve">that is constitutively expressed each generation </w:t>
      </w:r>
      <w:r w:rsidR="00A7399A">
        <w:t xml:space="preserve">to synchronize the short growing and reproductive portions of their lifecycle with </w:t>
      </w:r>
      <w:r w:rsidR="003D6A79">
        <w:t>seasonal resource availability (</w:t>
      </w:r>
      <w:proofErr w:type="spellStart"/>
      <w:r w:rsidR="008739F0">
        <w:t>Nechols</w:t>
      </w:r>
      <w:proofErr w:type="spellEnd"/>
      <w:r w:rsidR="008739F0">
        <w:t xml:space="preserve"> et al. 1999</w:t>
      </w:r>
      <w:r w:rsidR="003D6A79">
        <w:t>). In contrast, many multivoltine insects will develop continuously</w:t>
      </w:r>
      <w:r w:rsidR="008B79B4">
        <w:t>,</w:t>
      </w:r>
      <w:r w:rsidR="003D6A79">
        <w:t xml:space="preserve"> fitting multiple generatio</w:t>
      </w:r>
      <w:r w:rsidR="008B79B4">
        <w:t xml:space="preserve">ns into a single growing season. Then </w:t>
      </w:r>
      <w:r w:rsidR="003D6A79">
        <w:t>in response to environmental cues that predict the onset of an inclement period, such as photoperiod or host plant quality</w:t>
      </w:r>
      <w:r w:rsidR="008B79B4">
        <w:t xml:space="preserve">, facultative diapausing species will enter the diapause developmental trajectory </w:t>
      </w:r>
      <w:r w:rsidR="003D6A79">
        <w:t>(</w:t>
      </w:r>
      <w:proofErr w:type="spellStart"/>
      <w:r w:rsidR="008739F0">
        <w:t>Nechols</w:t>
      </w:r>
      <w:proofErr w:type="spellEnd"/>
      <w:r w:rsidR="008739F0">
        <w:t xml:space="preserve"> et al. 1999</w:t>
      </w:r>
      <w:r w:rsidR="003D6A79">
        <w:t>)</w:t>
      </w:r>
      <w:r w:rsidR="008B79B4">
        <w:t>.</w:t>
      </w:r>
      <w:r w:rsidR="00501A27">
        <w:t xml:space="preserve"> The</w:t>
      </w:r>
      <w:r w:rsidR="00126D82">
        <w:t xml:space="preserve"> diapause developmental trajectory incudes a series of </w:t>
      </w:r>
      <w:r w:rsidR="00501A27">
        <w:t xml:space="preserve">distinct developmental stages, </w:t>
      </w:r>
      <w:r w:rsidR="00EE0AED">
        <w:t>including</w:t>
      </w:r>
      <w:r w:rsidR="00501A27">
        <w:t>:</w:t>
      </w:r>
      <w:r w:rsidR="00EE0AED">
        <w:t xml:space="preserve"> the diapause preparatory phase, the diapause maintenance phase, and diapause termination (</w:t>
      </w:r>
      <w:proofErr w:type="spellStart"/>
      <w:r w:rsidR="008739F0">
        <w:t>Kostal</w:t>
      </w:r>
      <w:proofErr w:type="spellEnd"/>
      <w:r w:rsidR="008739F0">
        <w:t xml:space="preserve"> 2006</w:t>
      </w:r>
      <w:r w:rsidR="00EB12D6">
        <w:t xml:space="preserve">, </w:t>
      </w:r>
      <w:proofErr w:type="spellStart"/>
      <w:r w:rsidR="00EB12D6">
        <w:t>Kostal</w:t>
      </w:r>
      <w:proofErr w:type="spellEnd"/>
      <w:r w:rsidR="00EB12D6">
        <w:t xml:space="preserve"> et al. 2017</w:t>
      </w:r>
      <w:r w:rsidR="00EE0AED">
        <w:t xml:space="preserve">). </w:t>
      </w:r>
    </w:p>
    <w:p w14:paraId="5E6E4BDD" w14:textId="77777777" w:rsidR="00430698" w:rsidRDefault="00430698" w:rsidP="00BB18A8">
      <w:pPr>
        <w:jc w:val="both"/>
      </w:pPr>
    </w:p>
    <w:p w14:paraId="0C7034F7" w14:textId="29058FA3" w:rsidR="00F455F1" w:rsidRDefault="0073788D" w:rsidP="00BB18A8">
      <w:pPr>
        <w:jc w:val="both"/>
      </w:pPr>
      <w:r>
        <w:t>Most diapausing insects do not feed during the long dormant period</w:t>
      </w:r>
      <w:r w:rsidR="001208B1">
        <w:t xml:space="preserve">. Thus, metabolic suppression is a near universal hallmark of entering into </w:t>
      </w:r>
      <w:r w:rsidR="00EE0AED">
        <w:t xml:space="preserve">the </w:t>
      </w:r>
      <w:r w:rsidR="001208B1">
        <w:t xml:space="preserve">diapause </w:t>
      </w:r>
      <w:r w:rsidR="00EE0AED">
        <w:t xml:space="preserve">maintenance phase </w:t>
      </w:r>
      <w:r w:rsidR="001208B1">
        <w:t>(</w:t>
      </w:r>
      <w:r w:rsidR="00EB12D6">
        <w:t>Hahn and Denlinger 2007, Sinclair 2015</w:t>
      </w:r>
      <w:r w:rsidR="001208B1">
        <w:t>). Despite this metabolic suppression</w:t>
      </w:r>
      <w:r w:rsidR="00126D82">
        <w:t>,</w:t>
      </w:r>
      <w:r w:rsidR="001208B1">
        <w:t xml:space="preserve"> diapause can be long and</w:t>
      </w:r>
      <w:r w:rsidR="004D7EF9">
        <w:t xml:space="preserve"> insects </w:t>
      </w:r>
      <w:r w:rsidR="001208B1">
        <w:t xml:space="preserve">must </w:t>
      </w:r>
      <w:r w:rsidR="004D7EF9">
        <w:t>take sufficient nutrient reserves into diapause to both sustain metabolic demands during dormancy and to support post-diapause functions</w:t>
      </w:r>
      <w:r>
        <w:t xml:space="preserve"> </w:t>
      </w:r>
      <w:r w:rsidR="004D7EF9">
        <w:t xml:space="preserve">including </w:t>
      </w:r>
      <w:r w:rsidR="001208B1">
        <w:t>development</w:t>
      </w:r>
      <w:r w:rsidR="004D7EF9">
        <w:t xml:space="preserve">, dispersal, and acquisition of new resources </w:t>
      </w:r>
      <w:r w:rsidR="00EE0AED">
        <w:t xml:space="preserve">after </w:t>
      </w:r>
      <w:r w:rsidR="00787ABA">
        <w:t>diapause</w:t>
      </w:r>
      <w:r w:rsidR="00EE0AED">
        <w:t xml:space="preserve"> has been terminated</w:t>
      </w:r>
      <w:r w:rsidR="004D7EF9">
        <w:t xml:space="preserve">. </w:t>
      </w:r>
      <w:r w:rsidR="001935B9">
        <w:t>M</w:t>
      </w:r>
      <w:r w:rsidR="00126D82">
        <w:t xml:space="preserve">any facultative-diapausing insect species </w:t>
      </w:r>
      <w:r w:rsidR="00EE0AED">
        <w:t>accumulate greater nutrient reserves compared to their non-diapausing counterparts as part of the diapause preparatory phase (</w:t>
      </w:r>
      <w:r w:rsidR="00EB12D6">
        <w:t>Hahn and Denlinger 2007, Sinclair 2015</w:t>
      </w:r>
      <w:r w:rsidR="00EE0AED">
        <w:t>)</w:t>
      </w:r>
      <w:r w:rsidR="001935B9">
        <w:t>,</w:t>
      </w:r>
      <w:r w:rsidR="001935B9" w:rsidRPr="001935B9">
        <w:t xml:space="preserve"> </w:t>
      </w:r>
      <w:r w:rsidR="001935B9">
        <w:t>although not all species do so</w:t>
      </w:r>
      <w:r w:rsidR="00EE0AED">
        <w:t xml:space="preserve">. This observation </w:t>
      </w:r>
      <w:r w:rsidR="0091677B">
        <w:t xml:space="preserve">of accumulating greater nutrient reserves as part of the diapause preparatory program </w:t>
      </w:r>
      <w:r w:rsidR="00EE0AED">
        <w:t xml:space="preserve">is consistent with the greater metabolic demands of surviving dormancy and the need to execute post-dormancy functions compared to </w:t>
      </w:r>
      <w:r w:rsidR="00501A27">
        <w:t xml:space="preserve">individuals of the same species undergoing </w:t>
      </w:r>
      <w:r w:rsidR="00EB12D6">
        <w:t>continuous development</w:t>
      </w:r>
      <w:r w:rsidR="00EE0AED">
        <w:t xml:space="preserve">. </w:t>
      </w:r>
    </w:p>
    <w:p w14:paraId="6B5D09CC" w14:textId="77777777" w:rsidR="00501A27" w:rsidRDefault="00501A27" w:rsidP="00BB18A8">
      <w:pPr>
        <w:jc w:val="both"/>
      </w:pPr>
    </w:p>
    <w:p w14:paraId="78FD67B5" w14:textId="61807F7B" w:rsidR="00EC347A" w:rsidRDefault="00501A27" w:rsidP="00BB18A8">
      <w:pPr>
        <w:jc w:val="both"/>
      </w:pPr>
      <w:r>
        <w:t xml:space="preserve">Given that most </w:t>
      </w:r>
      <w:r w:rsidR="00FF0D21">
        <w:t>diapausing</w:t>
      </w:r>
      <w:r>
        <w:t xml:space="preserve"> </w:t>
      </w:r>
      <w:r w:rsidR="00FF0D21">
        <w:t>insects</w:t>
      </w:r>
      <w:r>
        <w:t xml:space="preserve"> act as sealed systems, taking </w:t>
      </w:r>
      <w:r w:rsidR="00FF0D21">
        <w:t>the resources they need for both maintenance during diapause and post-diapause functions with them into dormancy, increasing temperatures during dormancy are expected to put greater demand on stored metabolic fuels (</w:t>
      </w:r>
      <w:r w:rsidR="00EB12D6">
        <w:t>Hahn and Denlinger 2011, Sinclair 2015</w:t>
      </w:r>
      <w:r w:rsidR="00995255">
        <w:t>, Xiao et al. 2017</w:t>
      </w:r>
      <w:r w:rsidR="00FF0D21">
        <w:t xml:space="preserve">). </w:t>
      </w:r>
      <w:r w:rsidR="00DA1464">
        <w:t xml:space="preserve">If metabolic stores are limiting, increasing metabolism due to higher ambient temperatures either overwinter or during the seasonal shoulders in spring and fall is expected to affect </w:t>
      </w:r>
      <w:r w:rsidR="00507DA7">
        <w:t>diapausing</w:t>
      </w:r>
      <w:r w:rsidR="00DA1464">
        <w:t xml:space="preserve"> insect</w:t>
      </w:r>
      <w:r w:rsidR="0091677B">
        <w:t>s</w:t>
      </w:r>
      <w:r w:rsidR="00DA1464">
        <w:t xml:space="preserve"> negatively in two ways. First, insects may run out of metabolic reserves during dormancy, reducing survival. Second, even if insects survive dormancy, greater metabolism during dormancy could reduce the resources insects have available for investment into post-diapause functions </w:t>
      </w:r>
      <w:r w:rsidR="00507DA7">
        <w:t xml:space="preserve">including development, dispersal, resource acquisition, mate finding, and </w:t>
      </w:r>
      <w:r w:rsidR="00507DA7">
        <w:lastRenderedPageBreak/>
        <w:t xml:space="preserve">eventually reproductive output. </w:t>
      </w:r>
      <w:r w:rsidR="0091677B" w:rsidRPr="0076333F">
        <w:rPr>
          <w:highlight w:val="yellow"/>
        </w:rPr>
        <w:t>For</w:t>
      </w:r>
      <w:r w:rsidR="00BB18A8">
        <w:t xml:space="preserve"> – example of </w:t>
      </w:r>
      <w:proofErr w:type="spellStart"/>
      <w:r w:rsidR="00BB18A8">
        <w:t>ellers</w:t>
      </w:r>
      <w:proofErr w:type="spellEnd"/>
      <w:r w:rsidR="00BB18A8">
        <w:t xml:space="preserve"> here, and another example of warming depleting stores. </w:t>
      </w:r>
    </w:p>
    <w:p w14:paraId="718F0888" w14:textId="77777777" w:rsidR="008E149C" w:rsidRDefault="008E149C" w:rsidP="00BB18A8">
      <w:pPr>
        <w:jc w:val="both"/>
      </w:pPr>
    </w:p>
    <w:p w14:paraId="58B84F6F" w14:textId="7DE9EA21" w:rsidR="003E4E1E" w:rsidRDefault="008E149C" w:rsidP="00BB18A8">
      <w:pPr>
        <w:jc w:val="both"/>
      </w:pPr>
      <w:r>
        <w:t>Of course, dormant insects are not a uniform group</w:t>
      </w:r>
      <w:r w:rsidR="00A3577C">
        <w:t xml:space="preserve"> and not all will experience equivalent changes in overwintering in the future</w:t>
      </w:r>
      <w:r w:rsidR="00642CC1">
        <w:t>. C</w:t>
      </w:r>
      <w:r>
        <w:t xml:space="preserve">limate warming may </w:t>
      </w:r>
      <w:r w:rsidR="00346A66">
        <w:t xml:space="preserve">increase metabolism and fuel use dramatically in some species or </w:t>
      </w:r>
      <w:r w:rsidR="00642CC1">
        <w:t>populations</w:t>
      </w:r>
      <w:r w:rsidR="00346A66">
        <w:t>, while other</w:t>
      </w:r>
      <w:r w:rsidR="00642CC1">
        <w:t>s</w:t>
      </w:r>
      <w:r w:rsidR="00346A66">
        <w:t xml:space="preserve"> may experience no change in metabolic demand due </w:t>
      </w:r>
      <w:r w:rsidR="00642CC1">
        <w:t xml:space="preserve">to factors such as </w:t>
      </w:r>
      <w:r w:rsidR="00346A66">
        <w:t>microhabitat buffering</w:t>
      </w:r>
      <w:r w:rsidR="00070C56">
        <w:t>. S</w:t>
      </w:r>
      <w:r w:rsidR="00642CC1">
        <w:t>ome insects may</w:t>
      </w:r>
      <w:r w:rsidR="00346A66">
        <w:t xml:space="preserve"> even </w:t>
      </w:r>
      <w:r w:rsidR="00642CC1">
        <w:t xml:space="preserve">experience </w:t>
      </w:r>
      <w:r w:rsidR="00346A66">
        <w:t xml:space="preserve">reduced </w:t>
      </w:r>
      <w:r w:rsidR="00BC308B">
        <w:t xml:space="preserve">overwinter </w:t>
      </w:r>
      <w:r w:rsidR="00346A66">
        <w:t xml:space="preserve">metabolic demand as </w:t>
      </w:r>
      <w:r w:rsidR="00642CC1">
        <w:t>t</w:t>
      </w:r>
      <w:r w:rsidR="00BB17E7">
        <w:t>he</w:t>
      </w:r>
      <w:r w:rsidR="00346A66">
        <w:t xml:space="preserve"> insulating effects of snow cover are </w:t>
      </w:r>
      <w:r w:rsidR="00642CC1">
        <w:t>removed</w:t>
      </w:r>
      <w:r w:rsidR="00346A66">
        <w:t xml:space="preserve"> </w:t>
      </w:r>
      <w:r w:rsidR="00A3577C">
        <w:t>they</w:t>
      </w:r>
      <w:r w:rsidR="00346A66">
        <w:t xml:space="preserve"> </w:t>
      </w:r>
      <w:r w:rsidR="00642CC1">
        <w:t xml:space="preserve">experience overall cooler temperatures </w:t>
      </w:r>
      <w:r w:rsidR="00A3577C">
        <w:t xml:space="preserve">during dormancy </w:t>
      </w:r>
      <w:r w:rsidR="00642CC1">
        <w:t>(</w:t>
      </w:r>
      <w:r w:rsidR="00EB12D6">
        <w:t>Williams et al. 2015, Sinclair 2015</w:t>
      </w:r>
      <w:r w:rsidR="00642CC1">
        <w:t xml:space="preserve">). </w:t>
      </w:r>
      <w:r w:rsidR="003E4E1E">
        <w:t xml:space="preserve">But, the general trend for insects in </w:t>
      </w:r>
      <w:r w:rsidR="00BC308B">
        <w:t>temperate</w:t>
      </w:r>
      <w:r w:rsidR="003E4E1E">
        <w:t xml:space="preserve"> regions </w:t>
      </w:r>
      <w:r w:rsidR="00BC308B">
        <w:t>is expected to</w:t>
      </w:r>
      <w:r w:rsidR="003E4E1E">
        <w:t xml:space="preserve"> be towards warmer, more metabolically demanding winters.  </w:t>
      </w:r>
    </w:p>
    <w:p w14:paraId="5316B809" w14:textId="77777777" w:rsidR="00BC308B" w:rsidRDefault="00BC308B" w:rsidP="00BB18A8">
      <w:pPr>
        <w:jc w:val="both"/>
      </w:pPr>
    </w:p>
    <w:p w14:paraId="17472DF6" w14:textId="3C520BC2" w:rsidR="008E149C" w:rsidRDefault="003E4E1E" w:rsidP="00BB18A8">
      <w:pPr>
        <w:jc w:val="both"/>
      </w:pPr>
      <w:r>
        <w:t xml:space="preserve">Insects may respond to increased metabolic demand during dormancy by adaptively further reducing metabolic rates and/or increasing nutrient stores (i.e., </w:t>
      </w:r>
      <w:r w:rsidR="00C440FF">
        <w:t>increasing</w:t>
      </w:r>
      <w:r>
        <w:t xml:space="preserve"> fuel economy, </w:t>
      </w:r>
      <w:r w:rsidR="00C440FF">
        <w:t>increasing</w:t>
      </w:r>
      <w:r>
        <w:t xml:space="preserve"> the </w:t>
      </w:r>
      <w:r w:rsidR="00C440FF">
        <w:t xml:space="preserve">quantity of </w:t>
      </w:r>
      <w:r>
        <w:t xml:space="preserve">fuel in the tank, or a combination of both). </w:t>
      </w:r>
      <w:r w:rsidR="00C440FF">
        <w:t>C</w:t>
      </w:r>
      <w:r w:rsidR="00A3577C">
        <w:t xml:space="preserve">limate change has already been shown to exert strong selective pressure on insect diapause, with clear examples of diapause timing </w:t>
      </w:r>
      <w:r>
        <w:t xml:space="preserve">rapidly evolving to match shifting </w:t>
      </w:r>
      <w:proofErr w:type="spellStart"/>
      <w:r>
        <w:t>phenologies</w:t>
      </w:r>
      <w:proofErr w:type="spellEnd"/>
      <w:r>
        <w:t xml:space="preserve"> (</w:t>
      </w:r>
      <w:r w:rsidR="00EB12D6">
        <w:t xml:space="preserve">Bradshaw and Holzapfel 2001, </w:t>
      </w:r>
      <w:proofErr w:type="spellStart"/>
      <w:r w:rsidR="00EB12D6">
        <w:t>Gomi</w:t>
      </w:r>
      <w:proofErr w:type="spellEnd"/>
      <w:r w:rsidR="00EB12D6">
        <w:t xml:space="preserve"> et al. 2007</w:t>
      </w:r>
      <w:r>
        <w:t>)</w:t>
      </w:r>
      <w:r w:rsidR="00C440FF">
        <w:t>. Thus</w:t>
      </w:r>
      <w:r>
        <w:t xml:space="preserve">, we expect that </w:t>
      </w:r>
      <w:r w:rsidR="00C440FF">
        <w:t xml:space="preserve">selection may also </w:t>
      </w:r>
      <w:r w:rsidR="00BC308B">
        <w:t xml:space="preserve">drive adaption to mitigate </w:t>
      </w:r>
      <w:r w:rsidR="00C440FF">
        <w:t>increasing metabolic demand</w:t>
      </w:r>
      <w:r w:rsidR="00BC308B">
        <w:t xml:space="preserve"> in insect </w:t>
      </w:r>
      <w:r w:rsidR="00B85180">
        <w:t>populations</w:t>
      </w:r>
      <w:r>
        <w:t>.</w:t>
      </w:r>
      <w:r w:rsidR="00C440FF">
        <w:t xml:space="preserve"> Although to our knowledge there are no studies clearly showing heritable changes in metabolic rates or nutrient reserves in insect populations in response to climate change, there are clear examples of both metabolic rates during dormancy and nutrient reserves varying across geographic </w:t>
      </w:r>
      <w:r w:rsidR="00CD4A3E">
        <w:t>populations</w:t>
      </w:r>
      <w:r w:rsidR="00C440FF">
        <w:t xml:space="preserve"> in patterns that are consistent for selection on metabolic demand. For example, </w:t>
      </w:r>
      <w:r w:rsidR="00CD4A3E">
        <w:t xml:space="preserve">individuals from a population of the </w:t>
      </w:r>
      <w:proofErr w:type="spellStart"/>
      <w:r w:rsidR="00CD4A3E">
        <w:t>hesperiid</w:t>
      </w:r>
      <w:proofErr w:type="spellEnd"/>
      <w:r w:rsidR="00CD4A3E">
        <w:t xml:space="preserve"> butterfly </w:t>
      </w:r>
      <w:proofErr w:type="spellStart"/>
      <w:r w:rsidR="00CD4A3E" w:rsidRPr="00BC308B">
        <w:rPr>
          <w:i/>
        </w:rPr>
        <w:t>Erynnis</w:t>
      </w:r>
      <w:proofErr w:type="spellEnd"/>
      <w:r w:rsidR="00CD4A3E" w:rsidRPr="00BC308B">
        <w:rPr>
          <w:i/>
        </w:rPr>
        <w:t xml:space="preserve"> </w:t>
      </w:r>
      <w:proofErr w:type="spellStart"/>
      <w:r w:rsidR="00CD4A3E" w:rsidRPr="00BC308B">
        <w:rPr>
          <w:i/>
        </w:rPr>
        <w:t>propertius</w:t>
      </w:r>
      <w:proofErr w:type="spellEnd"/>
      <w:r w:rsidR="00CD4A3E">
        <w:t xml:space="preserve"> from a location with high thermal variation in the fall period of their dormancy showed less thermal sensitivity in their metabolic responses to increased temperatures than a population from a location that experienced less high temperature events in the fall (Williams et al. 2012)</w:t>
      </w:r>
      <w:r w:rsidR="00B85180">
        <w:t>. This observation is consistent with local adaptation in the sensitivity of metabolic rate to temperature to compensate for greater metabolic demand in the more thermally variable site</w:t>
      </w:r>
      <w:r w:rsidR="00CD4A3E">
        <w:t xml:space="preserve">. </w:t>
      </w:r>
    </w:p>
    <w:p w14:paraId="57FE798D" w14:textId="77777777" w:rsidR="00B85180" w:rsidRDefault="00B85180" w:rsidP="00BB18A8">
      <w:pPr>
        <w:jc w:val="both"/>
      </w:pPr>
    </w:p>
    <w:p w14:paraId="38206D69" w14:textId="590349E9" w:rsidR="005214CD" w:rsidRDefault="005214CD" w:rsidP="00BB18A8">
      <w:pPr>
        <w:jc w:val="both"/>
      </w:pPr>
      <w:r>
        <w:t xml:space="preserve">If we are to expect populations will undergo selection for greater metabolic efficiency </w:t>
      </w:r>
      <w:r w:rsidR="00B56BF6">
        <w:t xml:space="preserve">during diapause </w:t>
      </w:r>
      <w:r>
        <w:t xml:space="preserve">or </w:t>
      </w:r>
      <w:r w:rsidR="00BB18A8">
        <w:t xml:space="preserve">greater </w:t>
      </w:r>
      <w:r>
        <w:t xml:space="preserve">metabolic fuel storage </w:t>
      </w:r>
      <w:r w:rsidR="00B56BF6">
        <w:t xml:space="preserve">prior to diapause </w:t>
      </w:r>
      <w:r>
        <w:t xml:space="preserve">to compensate for the greater metabolic demands along with </w:t>
      </w:r>
      <w:r w:rsidR="00B56BF6">
        <w:t>warmer dormancy conditions occurring as a product of climate change, there must be sufficient genetic variation for these metabolic traits segre</w:t>
      </w:r>
      <w:r w:rsidR="00FF3DC1">
        <w:t xml:space="preserve">gating in natural populations. </w:t>
      </w:r>
      <w:r w:rsidR="00CE0D87">
        <w:t>T</w:t>
      </w:r>
      <w:r w:rsidR="00136F7C">
        <w:t xml:space="preserve">here is </w:t>
      </w:r>
      <w:r w:rsidR="00CE0D87">
        <w:t>much evidence for heritable variation in the propensity to enter diapause or the duration of diapause segregating both within and among in insect populations (</w:t>
      </w:r>
      <w:r w:rsidR="00BB18A8">
        <w:t xml:space="preserve">Feder and </w:t>
      </w:r>
      <w:proofErr w:type="spellStart"/>
      <w:r w:rsidR="00BB18A8">
        <w:t>Filchak</w:t>
      </w:r>
      <w:proofErr w:type="spellEnd"/>
      <w:r w:rsidR="00BB18A8">
        <w:t xml:space="preserve"> 1999, </w:t>
      </w:r>
      <w:r w:rsidR="00995255">
        <w:t xml:space="preserve">Bradshaw and Holzapfel 2001, </w:t>
      </w:r>
      <w:proofErr w:type="spellStart"/>
      <w:r w:rsidR="00995255">
        <w:t>Gomi</w:t>
      </w:r>
      <w:proofErr w:type="spellEnd"/>
      <w:r w:rsidR="00995255">
        <w:t xml:space="preserve"> et al. 2007, Ito 2007, </w:t>
      </w:r>
      <w:proofErr w:type="spellStart"/>
      <w:r w:rsidR="00995255">
        <w:t>Dopman</w:t>
      </w:r>
      <w:proofErr w:type="spellEnd"/>
      <w:r w:rsidR="00995255">
        <w:t xml:space="preserve"> 2010, </w:t>
      </w:r>
      <w:r w:rsidR="00BB18A8">
        <w:t>Xiao et al. 2015,</w:t>
      </w:r>
      <w:r w:rsidR="00BE1FC6">
        <w:t xml:space="preserve"> </w:t>
      </w:r>
      <w:r w:rsidR="00FF3DC1">
        <w:t xml:space="preserve">and </w:t>
      </w:r>
      <w:r w:rsidR="00BB18A8">
        <w:t xml:space="preserve">reviewed by </w:t>
      </w:r>
      <w:r w:rsidR="00995255">
        <w:t xml:space="preserve">Denlinger et al 2017 </w:t>
      </w:r>
      <w:r w:rsidR="00FF3DC1">
        <w:t>for</w:t>
      </w:r>
      <w:r w:rsidR="00995255">
        <w:t xml:space="preserve"> just a few examples</w:t>
      </w:r>
      <w:r w:rsidR="00CE0D87">
        <w:t xml:space="preserve">). However, to our knowledge there are no studies </w:t>
      </w:r>
      <w:r w:rsidR="00BB18A8">
        <w:t>demonstrating</w:t>
      </w:r>
      <w:r w:rsidR="00CE0D87">
        <w:t xml:space="preserve"> heritable variation in overwintering energy reserves or metabolic efficiency</w:t>
      </w:r>
      <w:r w:rsidR="00DA15D3">
        <w:t xml:space="preserve"> in diapause-destined individuals</w:t>
      </w:r>
      <w:r w:rsidR="00CE0D87">
        <w:t xml:space="preserve">. One way to assess the extent to which there is heritable variation in overwintering fuel stores that could be selected upon during adaptation </w:t>
      </w:r>
      <w:r w:rsidR="00CE0D87">
        <w:lastRenderedPageBreak/>
        <w:t>to warmer, more metabolically demanding dormancy periods is to test for associations between current</w:t>
      </w:r>
      <w:r w:rsidR="006517C4">
        <w:t>, naturally segregating</w:t>
      </w:r>
      <w:r w:rsidR="00CE0D87">
        <w:t xml:space="preserve"> genetic variation in diapause length and </w:t>
      </w:r>
      <w:r w:rsidR="00604CBE">
        <w:t xml:space="preserve">the quantity of nutrient reserves stored a the onset of diapause and/or the degree of metabolic suppression in dormancy. Our expectation is that longer-diapausing genotypes will possess greater nutrient </w:t>
      </w:r>
      <w:r w:rsidR="00995255">
        <w:t>reserves</w:t>
      </w:r>
      <w:r w:rsidR="00604CBE">
        <w:t xml:space="preserve"> at the onset of diapause to help sustain them through the longer non-feeding diapause period</w:t>
      </w:r>
      <w:r w:rsidR="006517C4">
        <w:t xml:space="preserve"> than shorter-diapausing genotypes</w:t>
      </w:r>
      <w:r w:rsidR="00604CBE">
        <w:t xml:space="preserve">. </w:t>
      </w:r>
    </w:p>
    <w:p w14:paraId="588A0138" w14:textId="77777777" w:rsidR="00B85180" w:rsidRDefault="00B85180" w:rsidP="00BB18A8">
      <w:pPr>
        <w:jc w:val="both"/>
      </w:pPr>
    </w:p>
    <w:p w14:paraId="532B6F09" w14:textId="48188356" w:rsidR="00F052FE" w:rsidRDefault="00604CBE" w:rsidP="006517C4">
      <w:pPr>
        <w:jc w:val="both"/>
      </w:pPr>
      <w:r>
        <w:t>Here we test for an association between the duration of overwintering diapause and the quantity of nutrient stores</w:t>
      </w:r>
      <w:r w:rsidR="005024AF">
        <w:t xml:space="preserve"> accumulated prior to diapause </w:t>
      </w:r>
      <w:r w:rsidR="00323F91">
        <w:t>in</w:t>
      </w:r>
      <w:r w:rsidR="005024AF">
        <w:t xml:space="preserve"> two genetically distinct strains of the European corn borer, </w:t>
      </w:r>
      <w:proofErr w:type="spellStart"/>
      <w:r w:rsidR="005024AF" w:rsidRPr="007044AB">
        <w:rPr>
          <w:bCs/>
          <w:i/>
          <w:iCs/>
        </w:rPr>
        <w:t>Ostrinia</w:t>
      </w:r>
      <w:proofErr w:type="spellEnd"/>
      <w:r w:rsidR="005024AF" w:rsidRPr="007044AB">
        <w:rPr>
          <w:bCs/>
          <w:i/>
          <w:iCs/>
        </w:rPr>
        <w:t xml:space="preserve"> </w:t>
      </w:r>
      <w:proofErr w:type="spellStart"/>
      <w:r w:rsidR="005024AF" w:rsidRPr="007044AB">
        <w:rPr>
          <w:bCs/>
          <w:i/>
          <w:iCs/>
        </w:rPr>
        <w:t>nubilalis</w:t>
      </w:r>
      <w:proofErr w:type="spellEnd"/>
      <w:r w:rsidR="005024AF">
        <w:t xml:space="preserve"> </w:t>
      </w:r>
      <w:r w:rsidR="005024AF" w:rsidRPr="00B76752">
        <w:t>(</w:t>
      </w:r>
      <w:proofErr w:type="spellStart"/>
      <w:r w:rsidR="005024AF" w:rsidRPr="007044AB">
        <w:t>Hübner</w:t>
      </w:r>
      <w:proofErr w:type="spellEnd"/>
      <w:r w:rsidR="005024AF">
        <w:t xml:space="preserve">). </w:t>
      </w:r>
      <w:r w:rsidR="00323F91">
        <w:t xml:space="preserve">While the European corn borer is not native to the </w:t>
      </w:r>
      <w:r w:rsidR="00084D8B">
        <w:t>North America</w:t>
      </w:r>
      <w:r w:rsidR="00323F91">
        <w:t xml:space="preserve">, it has been </w:t>
      </w:r>
      <w:r w:rsidR="002416D2">
        <w:t xml:space="preserve">established in </w:t>
      </w:r>
      <w:r w:rsidR="00084D8B">
        <w:t xml:space="preserve">North America </w:t>
      </w:r>
      <w:r w:rsidR="002416D2">
        <w:t xml:space="preserve">for over 100 years through several introductions (Caffrey and </w:t>
      </w:r>
      <w:proofErr w:type="spellStart"/>
      <w:r w:rsidR="002416D2">
        <w:t>Worthley</w:t>
      </w:r>
      <w:proofErr w:type="spellEnd"/>
      <w:r w:rsidR="002416D2">
        <w:t xml:space="preserve">, </w:t>
      </w:r>
      <w:proofErr w:type="spellStart"/>
      <w:r w:rsidR="002416D2">
        <w:t>Mutuura</w:t>
      </w:r>
      <w:proofErr w:type="spellEnd"/>
      <w:r w:rsidR="002416D2">
        <w:t xml:space="preserve"> and Munroe 1970). Although most noted by it's association with large scale </w:t>
      </w:r>
      <w:r w:rsidR="00084D8B">
        <w:t>agricultural</w:t>
      </w:r>
      <w:r w:rsidR="002416D2">
        <w:t xml:space="preserve"> production of corn, </w:t>
      </w:r>
      <w:r w:rsidR="002416D2" w:rsidRPr="00084D8B">
        <w:rPr>
          <w:i/>
        </w:rPr>
        <w:t xml:space="preserve">O. </w:t>
      </w:r>
      <w:proofErr w:type="spellStart"/>
      <w:r w:rsidR="002416D2" w:rsidRPr="00084D8B">
        <w:rPr>
          <w:i/>
        </w:rPr>
        <w:t>nubialis</w:t>
      </w:r>
      <w:proofErr w:type="spellEnd"/>
      <w:r w:rsidR="002416D2">
        <w:t xml:space="preserve"> can feed </w:t>
      </w:r>
      <w:r w:rsidR="006517C4">
        <w:t xml:space="preserve">on </w:t>
      </w:r>
      <w:r w:rsidR="002416D2">
        <w:t>many different wild host plants (</w:t>
      </w:r>
      <w:proofErr w:type="spellStart"/>
      <w:r w:rsidR="00084D8B" w:rsidRPr="00084D8B">
        <w:t>Ponsard</w:t>
      </w:r>
      <w:proofErr w:type="spellEnd"/>
      <w:r w:rsidR="00084D8B" w:rsidRPr="00084D8B">
        <w:t xml:space="preserve"> et al. 2004</w:t>
      </w:r>
      <w:r w:rsidR="00084D8B">
        <w:t>)</w:t>
      </w:r>
      <w:r w:rsidR="006517C4">
        <w:t>,</w:t>
      </w:r>
      <w:r w:rsidR="00084D8B">
        <w:t xml:space="preserve"> and there is some evidence for genetically determined host plant specialization segregating among some populations in Europe (</w:t>
      </w:r>
      <w:proofErr w:type="spellStart"/>
      <w:r w:rsidR="00084D8B" w:rsidRPr="00084D8B">
        <w:t>Bethenod</w:t>
      </w:r>
      <w:proofErr w:type="spellEnd"/>
      <w:r w:rsidR="00084D8B">
        <w:t xml:space="preserve"> </w:t>
      </w:r>
      <w:r w:rsidR="00084D8B" w:rsidRPr="00084D8B">
        <w:t xml:space="preserve">et al. 2005; </w:t>
      </w:r>
      <w:proofErr w:type="spellStart"/>
      <w:r w:rsidR="00084D8B" w:rsidRPr="00084D8B">
        <w:t>Malausa</w:t>
      </w:r>
      <w:proofErr w:type="spellEnd"/>
      <w:r w:rsidR="00084D8B" w:rsidRPr="00084D8B">
        <w:t xml:space="preserve"> et al. 2008</w:t>
      </w:r>
      <w:r w:rsidR="00084D8B">
        <w:t>). In North America</w:t>
      </w:r>
      <w:r w:rsidR="006517C4">
        <w:t>,</w:t>
      </w:r>
      <w:r w:rsidR="00084D8B">
        <w:t xml:space="preserve"> populations of </w:t>
      </w:r>
      <w:r w:rsidR="00084D8B" w:rsidRPr="00084D8B">
        <w:rPr>
          <w:i/>
        </w:rPr>
        <w:t xml:space="preserve">O. </w:t>
      </w:r>
      <w:proofErr w:type="spellStart"/>
      <w:r w:rsidR="00084D8B" w:rsidRPr="00084D8B">
        <w:rPr>
          <w:i/>
        </w:rPr>
        <w:t>nubialis</w:t>
      </w:r>
      <w:proofErr w:type="spellEnd"/>
      <w:r w:rsidR="00084D8B">
        <w:t xml:space="preserve"> can further be distinguished by the composition of female mating pheromones</w:t>
      </w:r>
      <w:r w:rsidR="006517C4">
        <w:t xml:space="preserve"> (</w:t>
      </w:r>
      <w:r w:rsidR="006517C4">
        <w:rPr>
          <w:color w:val="000000" w:themeColor="text1"/>
        </w:rPr>
        <w:t xml:space="preserve">Thomas et al. 2003, Tabata and Ishikawa 2011, </w:t>
      </w:r>
      <w:proofErr w:type="spellStart"/>
      <w:r w:rsidR="006517C4">
        <w:rPr>
          <w:color w:val="000000" w:themeColor="text1"/>
        </w:rPr>
        <w:t>Koutroumpa</w:t>
      </w:r>
      <w:proofErr w:type="spellEnd"/>
      <w:r w:rsidR="006517C4">
        <w:rPr>
          <w:color w:val="000000" w:themeColor="text1"/>
        </w:rPr>
        <w:t xml:space="preserve"> et al. 2016, Martin et al. 2016)</w:t>
      </w:r>
      <w:r w:rsidR="00084D8B">
        <w:t xml:space="preserve">. </w:t>
      </w:r>
      <w:r w:rsidR="006517C4" w:rsidRPr="006517C4">
        <w:t>Sex pheromone biosynthesis in European corn borer</w:t>
      </w:r>
      <w:r w:rsidR="006517C4" w:rsidRPr="006517C4" w:rsidDel="001C5D40">
        <w:t xml:space="preserve"> </w:t>
      </w:r>
      <w:r w:rsidR="006517C4" w:rsidRPr="006517C4">
        <w:t xml:space="preserve">females involves the </w:t>
      </w:r>
      <w:r w:rsidR="006517C4" w:rsidRPr="006517C4">
        <w:sym w:font="Symbol" w:char="F062"/>
      </w:r>
      <w:r w:rsidR="006517C4" w:rsidRPr="006517C4">
        <w:t xml:space="preserve">-oxidation of palmitic acid into (E)-11-tetradecenoyl and (Z)-11-tetradecenoyl precursors </w:t>
      </w:r>
      <w:r w:rsidR="00FF3DC1">
        <w:t xml:space="preserve">that </w:t>
      </w:r>
      <w:r w:rsidR="006517C4">
        <w:t>are</w:t>
      </w:r>
      <w:r w:rsidR="006517C4" w:rsidRPr="006517C4">
        <w:t xml:space="preserve"> reduced into their corresponding fatty alcohols</w:t>
      </w:r>
      <w:r w:rsidR="00FF3DC1">
        <w:t>,</w:t>
      </w:r>
      <w:r w:rsidR="006517C4" w:rsidRPr="006517C4">
        <w:t xml:space="preserve"> then acylated into a pheromone molecule </w:t>
      </w:r>
      <w:r w:rsidR="006517C4" w:rsidRPr="006517C4">
        <w:fldChar w:fldCharType="begin" w:fldLock="1"/>
      </w:r>
      <w:r w:rsidR="006517C4" w:rsidRPr="006517C4">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6517C4" w:rsidRPr="006517C4">
        <w:fldChar w:fldCharType="separate"/>
      </w:r>
      <w:r w:rsidR="006517C4" w:rsidRPr="006517C4">
        <w:t>(Lassance et al. 2010)</w:t>
      </w:r>
      <w:r w:rsidR="006517C4" w:rsidRPr="006517C4">
        <w:fldChar w:fldCharType="end"/>
      </w:r>
      <w:r w:rsidR="006517C4" w:rsidRPr="006517C4">
        <w:t xml:space="preserve">. The specific ratio of precursor molecules converted into pheromone </w:t>
      </w:r>
      <w:r w:rsidR="00FF3DC1">
        <w:t xml:space="preserve">molecules </w:t>
      </w:r>
      <w:r w:rsidR="006517C4" w:rsidRPr="006517C4">
        <w:t>differs between two naturally segregating Z-chromosome genetic variants</w:t>
      </w:r>
      <w:r w:rsidR="00FF3DC1">
        <w:t xml:space="preserve"> because of allelic variation in a critical enzyme</w:t>
      </w:r>
      <w:r w:rsidR="00FF3DC1" w:rsidRPr="006517C4">
        <w:t xml:space="preserve"> responsible for pheromone synthesis </w:t>
      </w:r>
      <w:r w:rsidR="006517C4" w:rsidRPr="006517C4">
        <w:fldChar w:fldCharType="begin" w:fldLock="1"/>
      </w:r>
      <w:r w:rsidR="006517C4" w:rsidRPr="006517C4">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6517C4" w:rsidRPr="006517C4">
        <w:fldChar w:fldCharType="separate"/>
      </w:r>
      <w:r w:rsidR="006517C4" w:rsidRPr="006517C4">
        <w:t>(Lassance et al. 2010)</w:t>
      </w:r>
      <w:r w:rsidR="006517C4" w:rsidRPr="006517C4">
        <w:fldChar w:fldCharType="end"/>
      </w:r>
      <w:r w:rsidR="006517C4" w:rsidRPr="006517C4">
        <w:t xml:space="preserve">. The higher concentration of (Z)-11-tetradecenyl acetate in the Z-strain sex pheromone blend is due to the affinity of (Z)-11-tetradecenoyl precursors to the fatty acid reductase enzyme produced from the </w:t>
      </w:r>
      <w:proofErr w:type="spellStart"/>
      <w:r w:rsidR="006517C4" w:rsidRPr="006517C4">
        <w:rPr>
          <w:i/>
        </w:rPr>
        <w:t>pgFAR</w:t>
      </w:r>
      <w:proofErr w:type="spellEnd"/>
      <w:r w:rsidR="006517C4" w:rsidRPr="006517C4">
        <w:rPr>
          <w:i/>
        </w:rPr>
        <w:t xml:space="preserve">-Z </w:t>
      </w:r>
      <w:r w:rsidR="006517C4" w:rsidRPr="006517C4">
        <w:t xml:space="preserve">allele </w:t>
      </w:r>
      <w:r w:rsidR="006517C4" w:rsidRPr="006517C4">
        <w:rPr>
          <w:i/>
        </w:rPr>
        <w:fldChar w:fldCharType="begin" w:fldLock="1"/>
      </w:r>
      <w:r w:rsidR="006517C4" w:rsidRPr="006517C4">
        <w:rPr>
          <w:i/>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6517C4" w:rsidRPr="006517C4">
        <w:rPr>
          <w:i/>
        </w:rPr>
        <w:fldChar w:fldCharType="separate"/>
      </w:r>
      <w:r w:rsidR="006517C4" w:rsidRPr="006517C4">
        <w:t>(</w:t>
      </w:r>
      <w:proofErr w:type="spellStart"/>
      <w:r w:rsidR="006517C4" w:rsidRPr="006517C4">
        <w:t>Lassance</w:t>
      </w:r>
      <w:proofErr w:type="spellEnd"/>
      <w:r w:rsidR="006517C4" w:rsidRPr="006517C4">
        <w:t xml:space="preserve"> et al. 2010)</w:t>
      </w:r>
      <w:r w:rsidR="006517C4" w:rsidRPr="006517C4">
        <w:fldChar w:fldCharType="end"/>
      </w:r>
      <w:r w:rsidR="006517C4" w:rsidRPr="006517C4">
        <w:t xml:space="preserve">. Alternatively, the high concentration of (E)-11-tetradecenyl acetate characteristic of the E-strain is due to the increased affinity of (E)-11-tetradecenoyl precursors to the fatty acid reductase produced from the </w:t>
      </w:r>
      <w:proofErr w:type="spellStart"/>
      <w:r w:rsidR="006517C4" w:rsidRPr="006517C4">
        <w:rPr>
          <w:i/>
        </w:rPr>
        <w:t>pgFAR</w:t>
      </w:r>
      <w:proofErr w:type="spellEnd"/>
      <w:r w:rsidR="006517C4" w:rsidRPr="006517C4">
        <w:rPr>
          <w:i/>
        </w:rPr>
        <w:t>-E</w:t>
      </w:r>
      <w:r w:rsidR="006517C4" w:rsidRPr="006517C4">
        <w:t xml:space="preserve"> allele</w:t>
      </w:r>
      <w:r w:rsidR="006517C4" w:rsidRPr="006517C4">
        <w:rPr>
          <w:i/>
        </w:rPr>
        <w:t xml:space="preserve"> </w:t>
      </w:r>
      <w:r w:rsidR="006517C4" w:rsidRPr="006517C4">
        <w:rPr>
          <w:i/>
        </w:rPr>
        <w:fldChar w:fldCharType="begin" w:fldLock="1"/>
      </w:r>
      <w:r w:rsidR="006517C4" w:rsidRPr="006517C4">
        <w:rPr>
          <w:i/>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6517C4" w:rsidRPr="006517C4">
        <w:rPr>
          <w:i/>
        </w:rPr>
        <w:fldChar w:fldCharType="separate"/>
      </w:r>
      <w:r w:rsidR="006517C4" w:rsidRPr="006517C4">
        <w:t>(</w:t>
      </w:r>
      <w:proofErr w:type="spellStart"/>
      <w:r w:rsidR="006517C4" w:rsidRPr="006517C4">
        <w:t>Lassance</w:t>
      </w:r>
      <w:proofErr w:type="spellEnd"/>
      <w:r w:rsidR="006517C4" w:rsidRPr="006517C4">
        <w:t xml:space="preserve"> et al. 2010)</w:t>
      </w:r>
      <w:r w:rsidR="006517C4" w:rsidRPr="006517C4">
        <w:fldChar w:fldCharType="end"/>
      </w:r>
      <w:r w:rsidR="006517C4" w:rsidRPr="006517C4">
        <w:t xml:space="preserve">. </w:t>
      </w:r>
    </w:p>
    <w:p w14:paraId="38EFDC52" w14:textId="77777777" w:rsidR="00F052FE" w:rsidRDefault="00F052FE" w:rsidP="006517C4">
      <w:pPr>
        <w:jc w:val="both"/>
      </w:pPr>
    </w:p>
    <w:p w14:paraId="4CBE903B" w14:textId="5F93F4E9" w:rsidR="006517C4" w:rsidRDefault="00F052FE" w:rsidP="004E35C1">
      <w:pPr>
        <w:jc w:val="both"/>
      </w:pPr>
      <w:r>
        <w:t xml:space="preserve">Beyond </w:t>
      </w:r>
      <w:proofErr w:type="spellStart"/>
      <w:r>
        <w:t>pgFAR</w:t>
      </w:r>
      <w:proofErr w:type="spellEnd"/>
      <w:r>
        <w:t>, a number of other loci that contribute to reproductive isolation of the Z and E-pheromone races are co-localized to a region of the Z-chromosome that show</w:t>
      </w:r>
      <w:r w:rsidR="00FF3DC1">
        <w:t>s</w:t>
      </w:r>
      <w:r>
        <w:t xml:space="preserve"> reduced recombination indicative of inversion polymorphism (</w:t>
      </w:r>
      <w:proofErr w:type="spellStart"/>
      <w:r>
        <w:t>Dopman</w:t>
      </w:r>
      <w:proofErr w:type="spellEnd"/>
      <w:r>
        <w:t xml:space="preserve"> 2010, </w:t>
      </w:r>
      <w:r w:rsidR="004E35C1">
        <w:t>Wadsworth et al. 2015, Kozak et al. 2017</w:t>
      </w:r>
      <w:r>
        <w:t xml:space="preserve">). Loci residing in this Z-chromosome inversion also regulate male preference for Z or E pheromones, </w:t>
      </w:r>
      <w:r w:rsidR="00DC2C0F">
        <w:t>and seasonal adult flight timing (</w:t>
      </w:r>
      <w:proofErr w:type="spellStart"/>
      <w:r w:rsidR="00DC2C0F">
        <w:t>Dopman</w:t>
      </w:r>
      <w:proofErr w:type="spellEnd"/>
      <w:r w:rsidR="00DC2C0F">
        <w:t xml:space="preserve"> 2010</w:t>
      </w:r>
      <w:r w:rsidR="004E35C1">
        <w:t>,</w:t>
      </w:r>
      <w:r w:rsidR="004E35C1" w:rsidRPr="004E35C1">
        <w:t xml:space="preserve"> </w:t>
      </w:r>
      <w:r w:rsidR="004E35C1">
        <w:t>Wadsworth et al. 2015, Kozak et al. 2017). Although th</w:t>
      </w:r>
      <w:r w:rsidR="00DC2C0F">
        <w:t>e</w:t>
      </w:r>
      <w:r w:rsidR="004E35C1">
        <w:t>r</w:t>
      </w:r>
      <w:r w:rsidR="00DC2C0F">
        <w:t xml:space="preserve">e are many places where one may find only </w:t>
      </w:r>
      <w:r w:rsidR="00FF3DC1">
        <w:t>one pheromone race or the other</w:t>
      </w:r>
      <w:r w:rsidR="00DC2C0F">
        <w:t xml:space="preserve"> at locations throughout their range in North America</w:t>
      </w:r>
      <w:r w:rsidR="00FF3DC1">
        <w:t>,</w:t>
      </w:r>
      <w:r w:rsidR="00DC2C0F">
        <w:t xml:space="preserve"> the E and Z-pheromone host races </w:t>
      </w:r>
      <w:r w:rsidR="00FF3DC1">
        <w:t xml:space="preserve">sometimes </w:t>
      </w:r>
      <w:r w:rsidR="00DC2C0F">
        <w:t xml:space="preserve">co-occur </w:t>
      </w:r>
      <w:proofErr w:type="spellStart"/>
      <w:r w:rsidR="004E35C1">
        <w:t>sympatrically</w:t>
      </w:r>
      <w:proofErr w:type="spellEnd"/>
      <w:r w:rsidR="00DC2C0F">
        <w:t xml:space="preserve"> (</w:t>
      </w:r>
      <w:proofErr w:type="spellStart"/>
      <w:r w:rsidR="004E35C1" w:rsidRPr="004E35C1">
        <w:t>Klun</w:t>
      </w:r>
      <w:proofErr w:type="spellEnd"/>
      <w:r w:rsidR="004E35C1" w:rsidRPr="004E35C1">
        <w:t xml:space="preserve"> and Cooperators 19</w:t>
      </w:r>
      <w:r w:rsidR="004E35C1">
        <w:t xml:space="preserve">75; </w:t>
      </w:r>
      <w:proofErr w:type="spellStart"/>
      <w:r w:rsidR="004E35C1">
        <w:t>Kochansky</w:t>
      </w:r>
      <w:proofErr w:type="spellEnd"/>
      <w:r w:rsidR="004E35C1">
        <w:t xml:space="preserve"> et al. 1975; </w:t>
      </w:r>
      <w:proofErr w:type="spellStart"/>
      <w:r w:rsidR="004E35C1">
        <w:t>Card</w:t>
      </w:r>
      <w:r w:rsidR="004E35C1" w:rsidRPr="004E35C1">
        <w:t>e</w:t>
      </w:r>
      <w:proofErr w:type="spellEnd"/>
      <w:r w:rsidR="004E35C1">
        <w:t xml:space="preserve"> </w:t>
      </w:r>
      <w:r w:rsidR="004E35C1" w:rsidRPr="004E35C1">
        <w:t xml:space="preserve">et al. 1978; </w:t>
      </w:r>
      <w:proofErr w:type="spellStart"/>
      <w:r w:rsidR="004E35C1" w:rsidRPr="004E35C1">
        <w:t>Anglade</w:t>
      </w:r>
      <w:proofErr w:type="spellEnd"/>
      <w:r w:rsidR="004E35C1" w:rsidRPr="004E35C1">
        <w:t xml:space="preserve"> and </w:t>
      </w:r>
      <w:proofErr w:type="spellStart"/>
      <w:r w:rsidR="004E35C1" w:rsidRPr="004E35C1">
        <w:t>Stockel</w:t>
      </w:r>
      <w:proofErr w:type="spellEnd"/>
      <w:r w:rsidR="004E35C1" w:rsidRPr="004E35C1">
        <w:t xml:space="preserve"> 1984</w:t>
      </w:r>
      <w:r w:rsidR="00DC2C0F">
        <w:t xml:space="preserve">). </w:t>
      </w:r>
      <w:r w:rsidR="004E35C1">
        <w:t xml:space="preserve">Where the two pheromone strains co-occur, adults of the E-strain appear earlier in the season than adults of the </w:t>
      </w:r>
      <w:r w:rsidR="004E35C1">
        <w:lastRenderedPageBreak/>
        <w:t xml:space="preserve">Z- strain (Levy et al. 2015). For example, in </w:t>
      </w:r>
      <w:r w:rsidR="009132C2">
        <w:t xml:space="preserve">a region where both pheromone strains co-occur in </w:t>
      </w:r>
      <w:r w:rsidR="004E35C1">
        <w:t>upstate New York</w:t>
      </w:r>
      <w:r w:rsidR="009132C2">
        <w:t xml:space="preserve">, the E-strain emerges as adults earlier in the summer than the Z-strain with the two strains having distinct, but slightly overlapping flight times </w:t>
      </w:r>
      <w:proofErr w:type="gramStart"/>
      <w:r w:rsidR="009132C2">
        <w:t>wherein .</w:t>
      </w:r>
      <w:proofErr w:type="gramEnd"/>
      <w:r w:rsidR="009132C2">
        <w:t xml:space="preserve"> </w:t>
      </w:r>
    </w:p>
    <w:p w14:paraId="171D42BF" w14:textId="77777777" w:rsidR="009132C2" w:rsidRDefault="009132C2" w:rsidP="004E35C1">
      <w:pPr>
        <w:jc w:val="both"/>
      </w:pPr>
    </w:p>
    <w:p w14:paraId="0E124874"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Allochronic isolation</w:t>
      </w:r>
    </w:p>
    <w:p w14:paraId="6E7254D7"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stems from differences in the number of generations per</w:t>
      </w:r>
    </w:p>
    <w:p w14:paraId="49AC8D8E" w14:textId="6D62B5DD"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season (</w:t>
      </w:r>
      <w:proofErr w:type="spellStart"/>
      <w:r>
        <w:rPr>
          <w:rFonts w:ascii="Times New Roman" w:hAnsi="Times New Roman" w:cs="Times New Roman"/>
          <w:sz w:val="18"/>
          <w:szCs w:val="18"/>
        </w:rPr>
        <w:t>voltinism</w:t>
      </w:r>
      <w:proofErr w:type="spellEnd"/>
      <w:r>
        <w:rPr>
          <w:rFonts w:ascii="Times New Roman" w:hAnsi="Times New Roman" w:cs="Times New Roman"/>
          <w:sz w:val="18"/>
          <w:szCs w:val="18"/>
        </w:rPr>
        <w:t xml:space="preserve">), in which bivoltine E-strain </w:t>
      </w:r>
      <w:proofErr w:type="spellStart"/>
      <w:r>
        <w:rPr>
          <w:rFonts w:ascii="Times New Roman" w:hAnsi="Times New Roman" w:cs="Times New Roman"/>
          <w:sz w:val="18"/>
          <w:szCs w:val="18"/>
        </w:rPr>
        <w:t>popula</w:t>
      </w:r>
      <w:proofErr w:type="spellEnd"/>
      <w:r w:rsidRPr="009132C2">
        <w:rPr>
          <w:rFonts w:ascii="Times New Roman" w:hAnsi="Times New Roman" w:cs="Times New Roman"/>
          <w:sz w:val="18"/>
          <w:szCs w:val="18"/>
        </w:rPr>
        <w:t xml:space="preserve"> </w:t>
      </w:r>
      <w:proofErr w:type="spellStart"/>
      <w:r>
        <w:rPr>
          <w:rFonts w:ascii="Times New Roman" w:hAnsi="Times New Roman" w:cs="Times New Roman"/>
          <w:sz w:val="18"/>
          <w:szCs w:val="18"/>
        </w:rPr>
        <w:t>tions</w:t>
      </w:r>
      <w:proofErr w:type="spellEnd"/>
      <w:r>
        <w:rPr>
          <w:rFonts w:ascii="Times New Roman" w:hAnsi="Times New Roman" w:cs="Times New Roman"/>
          <w:sz w:val="18"/>
          <w:szCs w:val="18"/>
        </w:rPr>
        <w:t xml:space="preserve"> have one generation at the beginning of the season</w:t>
      </w:r>
    </w:p>
    <w:p w14:paraId="7BBF66B6"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(June) and a second generation at the end of the season</w:t>
      </w:r>
    </w:p>
    <w:p w14:paraId="78D4440F"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(August), whereas univoltine Z-strain insects have single</w:t>
      </w:r>
    </w:p>
    <w:p w14:paraId="0243DBAE"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generation in the middle of the summer (July) (</w:t>
      </w:r>
      <w:proofErr w:type="spellStart"/>
      <w:r>
        <w:rPr>
          <w:rFonts w:ascii="Times New Roman" w:hAnsi="Times New Roman" w:cs="Times New Roman"/>
          <w:sz w:val="18"/>
          <w:szCs w:val="18"/>
        </w:rPr>
        <w:t>Eckenrode</w:t>
      </w:r>
      <w:proofErr w:type="spellEnd"/>
    </w:p>
    <w:p w14:paraId="004F48CE" w14:textId="77777777" w:rsidR="009132C2" w:rsidRDefault="009132C2" w:rsidP="009132C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et al., 1983; </w:t>
      </w:r>
      <w:proofErr w:type="spellStart"/>
      <w:r>
        <w:rPr>
          <w:rFonts w:ascii="Times New Roman" w:hAnsi="Times New Roman" w:cs="Times New Roman"/>
          <w:sz w:val="18"/>
          <w:szCs w:val="18"/>
        </w:rPr>
        <w:t>Roelofs</w:t>
      </w:r>
      <w:proofErr w:type="spellEnd"/>
      <w:r>
        <w:rPr>
          <w:rFonts w:ascii="Times New Roman" w:hAnsi="Times New Roman" w:cs="Times New Roman"/>
          <w:sz w:val="18"/>
          <w:szCs w:val="18"/>
        </w:rPr>
        <w:t xml:space="preserve"> et al., 1985; </w:t>
      </w:r>
      <w:proofErr w:type="spellStart"/>
      <w:r>
        <w:rPr>
          <w:rFonts w:ascii="Times New Roman" w:hAnsi="Times New Roman" w:cs="Times New Roman"/>
          <w:sz w:val="18"/>
          <w:szCs w:val="18"/>
        </w:rPr>
        <w:t>Dopman</w:t>
      </w:r>
      <w:proofErr w:type="spellEnd"/>
      <w:r>
        <w:rPr>
          <w:rFonts w:ascii="Times New Roman" w:hAnsi="Times New Roman" w:cs="Times New Roman"/>
          <w:sz w:val="18"/>
          <w:szCs w:val="18"/>
        </w:rPr>
        <w:t xml:space="preserve"> et al.,</w:t>
      </w:r>
    </w:p>
    <w:p w14:paraId="58966630" w14:textId="7CA8A8DA" w:rsidR="009132C2" w:rsidRPr="006517C4" w:rsidRDefault="009132C2" w:rsidP="009132C2">
      <w:pPr>
        <w:jc w:val="both"/>
      </w:pPr>
      <w:r>
        <w:rPr>
          <w:rFonts w:ascii="Times New Roman" w:hAnsi="Times New Roman" w:cs="Times New Roman"/>
          <w:sz w:val="18"/>
          <w:szCs w:val="18"/>
        </w:rPr>
        <w:t>2010) (Fig. 1a).</w:t>
      </w:r>
    </w:p>
    <w:p w14:paraId="39B34592" w14:textId="7F18AF88" w:rsidR="005024AF" w:rsidRDefault="004E35C1" w:rsidP="00BB18A8">
      <w:pPr>
        <w:jc w:val="both"/>
      </w:pPr>
      <w:r>
        <w:t xml:space="preserve"> </w:t>
      </w:r>
    </w:p>
    <w:p w14:paraId="525F027B" w14:textId="3E76DDCE" w:rsidR="00604CBE" w:rsidRDefault="005024AF" w:rsidP="00BB18A8">
      <w:pPr>
        <w:jc w:val="both"/>
      </w:pPr>
      <w:r>
        <w:t>W</w:t>
      </w:r>
      <w:r w:rsidR="00604CBE">
        <w:t xml:space="preserve">e predict that the longer-diapausing UZ-strain of European corn borer will accumulate greater fat reserves during the course of larval feeding when programmed for larval diapause than the shorter-diapausing BE-strain. We also predict that the greater fat reserves needed to make it through a longer larval diapause period in the UZ-strain will covary with greater lean mass and longer larval development times. </w:t>
      </w:r>
    </w:p>
    <w:p w14:paraId="7EDF2A19" w14:textId="77777777" w:rsidR="00604CBE" w:rsidRDefault="00604CBE" w:rsidP="00BB18A8">
      <w:pPr>
        <w:jc w:val="both"/>
      </w:pPr>
    </w:p>
    <w:p w14:paraId="20BB0738" w14:textId="77777777" w:rsidR="008E149C" w:rsidRDefault="008E149C" w:rsidP="00BB18A8">
      <w:pPr>
        <w:jc w:val="both"/>
      </w:pPr>
    </w:p>
    <w:p w14:paraId="5A1AADDA" w14:textId="4C8C7ABB" w:rsidR="00EC347A" w:rsidRDefault="00EC347A" w:rsidP="00BB18A8">
      <w:pPr>
        <w:jc w:val="both"/>
      </w:pPr>
      <w:proofErr w:type="spellStart"/>
      <w:r>
        <w:t>understanidn</w:t>
      </w:r>
      <w:proofErr w:type="spellEnd"/>
      <w:r>
        <w:t xml:space="preserve"> overwintering fuel use can have impacts for both </w:t>
      </w:r>
      <w:proofErr w:type="spellStart"/>
      <w:r>
        <w:t>understanind</w:t>
      </w:r>
      <w:proofErr w:type="spellEnd"/>
      <w:r>
        <w:t xml:space="preserve"> overwinter </w:t>
      </w:r>
      <w:proofErr w:type="spellStart"/>
      <w:r>
        <w:t>survial</w:t>
      </w:r>
      <w:proofErr w:type="spellEnd"/>
      <w:r>
        <w:t xml:space="preserve"> and crop </w:t>
      </w:r>
      <w:proofErr w:type="spellStart"/>
      <w:r>
        <w:t>liss</w:t>
      </w:r>
      <w:proofErr w:type="spellEnd"/>
      <w:r>
        <w:t xml:space="preserve">/damage during the </w:t>
      </w:r>
      <w:proofErr w:type="spellStart"/>
      <w:r>
        <w:t>gowing</w:t>
      </w:r>
      <w:proofErr w:type="spellEnd"/>
      <w:r>
        <w:t xml:space="preserve"> season. </w:t>
      </w:r>
    </w:p>
    <w:p w14:paraId="24E342E8" w14:textId="77777777" w:rsidR="00B860FF" w:rsidRDefault="00B860FF" w:rsidP="00BB18A8">
      <w:pPr>
        <w:jc w:val="both"/>
      </w:pPr>
    </w:p>
    <w:p w14:paraId="1F6324CC" w14:textId="77777777" w:rsidR="00B76752" w:rsidRDefault="007044AB" w:rsidP="00BB18A8">
      <w:pPr>
        <w:jc w:val="both"/>
      </w:pPr>
      <w:r>
        <w:t xml:space="preserve">Climate change, energetic demand and </w:t>
      </w:r>
      <w:proofErr w:type="spellStart"/>
      <w:r>
        <w:t>nutreint</w:t>
      </w:r>
      <w:proofErr w:type="spellEnd"/>
      <w:r>
        <w:t xml:space="preserve"> reserves. </w:t>
      </w:r>
    </w:p>
    <w:p w14:paraId="39876919" w14:textId="77777777" w:rsidR="007044AB" w:rsidRDefault="007044AB" w:rsidP="00BB18A8">
      <w:pPr>
        <w:jc w:val="both"/>
      </w:pPr>
    </w:p>
    <w:p w14:paraId="1AD7A665" w14:textId="77777777" w:rsidR="00B76752" w:rsidRPr="00B76752" w:rsidRDefault="00B76752" w:rsidP="00BB18A8">
      <w:pPr>
        <w:jc w:val="both"/>
      </w:pPr>
      <w:r w:rsidRPr="00B76752">
        <w:rPr>
          <w:color w:val="3366FF"/>
        </w:rPr>
        <w:t>Background on the UZ and BE strains of ECB</w:t>
      </w:r>
      <w:r>
        <w:t xml:space="preserve"> </w:t>
      </w:r>
      <w:proofErr w:type="gramStart"/>
      <w:r>
        <w:t>The</w:t>
      </w:r>
      <w:proofErr w:type="gramEnd"/>
      <w:r>
        <w:t xml:space="preserve"> longer-diapausing UZ and shorter-diapausing BE strains of the European corn borer, </w:t>
      </w:r>
      <w:proofErr w:type="spellStart"/>
      <w:r w:rsidRPr="007044AB">
        <w:rPr>
          <w:bCs/>
          <w:i/>
          <w:iCs/>
        </w:rPr>
        <w:t>Ostrinia</w:t>
      </w:r>
      <w:proofErr w:type="spellEnd"/>
      <w:r w:rsidRPr="007044AB">
        <w:rPr>
          <w:bCs/>
          <w:i/>
          <w:iCs/>
        </w:rPr>
        <w:t xml:space="preserve"> </w:t>
      </w:r>
      <w:proofErr w:type="spellStart"/>
      <w:r w:rsidRPr="007044AB">
        <w:rPr>
          <w:bCs/>
          <w:i/>
          <w:iCs/>
        </w:rPr>
        <w:t>nubilalis</w:t>
      </w:r>
      <w:proofErr w:type="spellEnd"/>
    </w:p>
    <w:p w14:paraId="5E174103" w14:textId="77777777" w:rsidR="00B76752" w:rsidRPr="00B76752" w:rsidRDefault="00B76752" w:rsidP="00BB18A8">
      <w:pPr>
        <w:jc w:val="both"/>
      </w:pPr>
      <w:r w:rsidRPr="00B76752">
        <w:t>(</w:t>
      </w:r>
      <w:proofErr w:type="spellStart"/>
      <w:r w:rsidRPr="007044AB">
        <w:t>Hübner</w:t>
      </w:r>
      <w:proofErr w:type="spellEnd"/>
      <w:r>
        <w:t>)</w:t>
      </w:r>
      <w:r w:rsidR="007044AB">
        <w:t xml:space="preserve"> offer an excellent opportunity to test the prediction that more energetically demanding overwintering periods will require greater energy reserves. </w:t>
      </w:r>
      <w:r w:rsidRPr="00B76752">
        <w:t xml:space="preserve"> </w:t>
      </w:r>
    </w:p>
    <w:p w14:paraId="3D260581" w14:textId="77777777" w:rsidR="00B76752" w:rsidRDefault="00B76752" w:rsidP="00BB18A8">
      <w:pPr>
        <w:jc w:val="both"/>
      </w:pPr>
    </w:p>
    <w:p w14:paraId="0BB985B2" w14:textId="77777777" w:rsidR="009D73BE" w:rsidRDefault="009D73BE" w:rsidP="00BB18A8">
      <w:pPr>
        <w:jc w:val="both"/>
      </w:pPr>
    </w:p>
    <w:p w14:paraId="40CD34F2" w14:textId="77777777" w:rsidR="009C1E40" w:rsidRDefault="009C1E40" w:rsidP="00BB18A8">
      <w:pPr>
        <w:jc w:val="both"/>
      </w:pPr>
      <w:r>
        <w:t>Methods:</w:t>
      </w:r>
    </w:p>
    <w:p w14:paraId="1B750A13" w14:textId="77777777" w:rsidR="009C1E40" w:rsidRDefault="009C1E40" w:rsidP="00BB18A8">
      <w:pPr>
        <w:jc w:val="both"/>
      </w:pPr>
      <w:r>
        <w:t>Insect rearing:</w:t>
      </w:r>
    </w:p>
    <w:p w14:paraId="74102C6D" w14:textId="77777777" w:rsidR="009C1E40" w:rsidRPr="00EA3749" w:rsidRDefault="009C1E40" w:rsidP="00BB18A8">
      <w:pPr>
        <w:jc w:val="both"/>
        <w:rPr>
          <w:bCs/>
        </w:rPr>
      </w:pPr>
      <w:proofErr w:type="spellStart"/>
      <w:r w:rsidRPr="00015DE3">
        <w:rPr>
          <w:bCs/>
          <w:i/>
        </w:rPr>
        <w:t>Ostrinia</w:t>
      </w:r>
      <w:proofErr w:type="spellEnd"/>
      <w:r w:rsidRPr="00015DE3">
        <w:rPr>
          <w:bCs/>
          <w:i/>
        </w:rPr>
        <w:t xml:space="preserve"> </w:t>
      </w:r>
      <w:proofErr w:type="spellStart"/>
      <w:r w:rsidRPr="00015DE3">
        <w:rPr>
          <w:bCs/>
          <w:i/>
        </w:rPr>
        <w:t>nubilalis</w:t>
      </w:r>
      <w:proofErr w:type="spellEnd"/>
      <w:r w:rsidRPr="00015DE3">
        <w:rPr>
          <w:bCs/>
        </w:rPr>
        <w:t xml:space="preserve"> eggs were taken from colonies at Tufts University. The two</w:t>
      </w:r>
      <w:r w:rsidRPr="00EA3749">
        <w:rPr>
          <w:bCs/>
        </w:rPr>
        <w:t xml:space="preserve"> genetically distinct strains used </w:t>
      </w:r>
      <w:r>
        <w:rPr>
          <w:bCs/>
        </w:rPr>
        <w:t>for this work</w:t>
      </w:r>
      <w:r w:rsidRPr="00EA3749">
        <w:rPr>
          <w:bCs/>
        </w:rPr>
        <w:t xml:space="preserve"> were </w:t>
      </w:r>
      <w:r>
        <w:rPr>
          <w:bCs/>
        </w:rPr>
        <w:t xml:space="preserve">initially </w:t>
      </w:r>
      <w:r w:rsidRPr="00EA3749">
        <w:rPr>
          <w:bCs/>
        </w:rPr>
        <w:t>collected as a mixture of larvae, pupae, and adults from New York State prior to 2015 and kept as separate colonies (Wadsworth et al., 20</w:t>
      </w:r>
      <w:r>
        <w:rPr>
          <w:bCs/>
        </w:rPr>
        <w:t>1</w:t>
      </w:r>
      <w:r w:rsidRPr="00EA3749">
        <w:rPr>
          <w:bCs/>
        </w:rPr>
        <w:t xml:space="preserve">5). Strain identity was determined genotypically using the </w:t>
      </w:r>
      <w:proofErr w:type="spellStart"/>
      <w:r w:rsidRPr="00EA3749">
        <w:rPr>
          <w:bCs/>
          <w:i/>
        </w:rPr>
        <w:t>pgFAR</w:t>
      </w:r>
      <w:proofErr w:type="spellEnd"/>
      <w:r>
        <w:rPr>
          <w:bCs/>
        </w:rPr>
        <w:t xml:space="preserve"> </w:t>
      </w:r>
      <w:r w:rsidRPr="00EA3749">
        <w:rPr>
          <w:bCs/>
        </w:rPr>
        <w:t>(</w:t>
      </w:r>
      <w:proofErr w:type="spellStart"/>
      <w:r w:rsidRPr="00EA3749">
        <w:rPr>
          <w:bCs/>
        </w:rPr>
        <w:t>Lassance</w:t>
      </w:r>
      <w:proofErr w:type="spellEnd"/>
      <w:r w:rsidRPr="00EA3749">
        <w:rPr>
          <w:bCs/>
        </w:rPr>
        <w:t xml:space="preserve"> et al., 2010</w:t>
      </w:r>
      <w:r>
        <w:rPr>
          <w:bCs/>
        </w:rPr>
        <w:t>), an autosomal locus coding for a critical enzyme for determining the female sex pheromone blends that play an important role along with seasonal timing in reproductively isolating these two strains from each other in the field (</w:t>
      </w:r>
      <w:proofErr w:type="spellStart"/>
      <w:r>
        <w:rPr>
          <w:bCs/>
        </w:rPr>
        <w:t>Dopman</w:t>
      </w:r>
      <w:proofErr w:type="spellEnd"/>
      <w:r>
        <w:rPr>
          <w:bCs/>
        </w:rPr>
        <w:t xml:space="preserve"> et al. 2010). </w:t>
      </w:r>
      <w:r w:rsidRPr="00EA3749">
        <w:rPr>
          <w:bCs/>
        </w:rPr>
        <w:t xml:space="preserve">For the duration of the experiment, colonies of each genotype were reared </w:t>
      </w:r>
      <w:r>
        <w:rPr>
          <w:bCs/>
        </w:rPr>
        <w:t xml:space="preserve">at the University of Florida </w:t>
      </w:r>
      <w:r w:rsidRPr="00EA3749">
        <w:rPr>
          <w:bCs/>
        </w:rPr>
        <w:t>at 26</w:t>
      </w:r>
      <w:r w:rsidRPr="00EA3749">
        <w:rPr>
          <w:bCs/>
        </w:rPr>
        <w:sym w:font="Symbol" w:char="F0B0"/>
      </w:r>
      <w:r w:rsidRPr="00EA3749">
        <w:rPr>
          <w:bCs/>
        </w:rPr>
        <w:t xml:space="preserve">C under a 16L:8D photoperiod to promote continuous development. </w:t>
      </w:r>
    </w:p>
    <w:p w14:paraId="2B855446" w14:textId="77777777" w:rsidR="009C1E40" w:rsidRDefault="009C1E40" w:rsidP="00BB18A8">
      <w:pPr>
        <w:jc w:val="both"/>
      </w:pPr>
    </w:p>
    <w:p w14:paraId="34FED2E1" w14:textId="77777777" w:rsidR="009C1E40" w:rsidRDefault="009C1E40" w:rsidP="00BB18A8">
      <w:pPr>
        <w:jc w:val="both"/>
      </w:pPr>
      <w:r>
        <w:t xml:space="preserve">Comparing the timing of diapause initiation between strains: </w:t>
      </w:r>
    </w:p>
    <w:p w14:paraId="2EECC639" w14:textId="02D33D83" w:rsidR="009C1E40" w:rsidRPr="005B6F35" w:rsidRDefault="009C1E40" w:rsidP="00BB18A8">
      <w:pPr>
        <w:jc w:val="both"/>
      </w:pPr>
      <w:r>
        <w:lastRenderedPageBreak/>
        <w:t xml:space="preserve">Larval diapause in European corn borer begins after the termination of larval feeding, during the </w:t>
      </w:r>
      <w:r w:rsidR="002668FB">
        <w:t>so-called</w:t>
      </w:r>
      <w:r>
        <w:t xml:space="preserve"> wandering stage, and diapause ends when larvae undergo larval-pupal metamorphosis (Gelman and Hayes 1982).  To determine whether the timing of larval feeding, pupation, and diapause initiation differed between the two strains, we observed feeding in last-instar larvae of both continuously developing and diapause-programmed larvae of each strain.  To assay when feeding ended, synchronized cohorts of individuals were taken from eggs laid by multiple females from each strain on a single day. </w:t>
      </w:r>
      <w:r w:rsidRPr="00EA3749">
        <w:rPr>
          <w:bCs/>
        </w:rPr>
        <w:t xml:space="preserve">Upon hatching, each cohort was divided and reared in either </w:t>
      </w:r>
      <w:r>
        <w:rPr>
          <w:bCs/>
        </w:rPr>
        <w:t>a</w:t>
      </w:r>
      <w:r w:rsidRPr="00EA3749">
        <w:rPr>
          <w:bCs/>
        </w:rPr>
        <w:t xml:space="preserve"> diapause-inducing treatment (12L:12D photoperiod, 23</w:t>
      </w:r>
      <w:r w:rsidRPr="00EA3749">
        <w:rPr>
          <w:bCs/>
        </w:rPr>
        <w:sym w:font="Symbol" w:char="F0B0"/>
      </w:r>
      <w:r w:rsidRPr="00EA3749">
        <w:rPr>
          <w:bCs/>
        </w:rPr>
        <w:t xml:space="preserve">C, and 65% rH) or </w:t>
      </w:r>
      <w:r>
        <w:rPr>
          <w:bCs/>
        </w:rPr>
        <w:t>a</w:t>
      </w:r>
      <w:r w:rsidRPr="00EA3749">
        <w:rPr>
          <w:bCs/>
        </w:rPr>
        <w:t xml:space="preserve"> non-diapause treatment </w:t>
      </w:r>
      <w:r>
        <w:rPr>
          <w:bCs/>
        </w:rPr>
        <w:t xml:space="preserve">that promoted continuous development of larvae into pupae </w:t>
      </w:r>
      <w:r w:rsidRPr="00EA3749">
        <w:rPr>
          <w:bCs/>
        </w:rPr>
        <w:t>(16L:8D photoperiod, 23</w:t>
      </w:r>
      <w:r w:rsidRPr="00EA3749">
        <w:rPr>
          <w:bCs/>
        </w:rPr>
        <w:sym w:font="Symbol" w:char="F0B0"/>
      </w:r>
      <w:r w:rsidRPr="00EA3749">
        <w:rPr>
          <w:bCs/>
        </w:rPr>
        <w:t xml:space="preserve">C, and 65% rH). Larvae from each biological cohort were reared together </w:t>
      </w:r>
      <w:r>
        <w:rPr>
          <w:bCs/>
        </w:rPr>
        <w:t xml:space="preserve">en masse in groups of 50-100 individuals </w:t>
      </w:r>
      <w:r w:rsidRPr="00EA3749">
        <w:rPr>
          <w:bCs/>
        </w:rPr>
        <w:t>and provided artificial European corn borer diet ad libitum (Frontier Agricultural Sciences, Newark, DE, Product F9478B). When larvae from each biological cohort within each treatment reached the end of the fourth instar</w:t>
      </w:r>
      <w:r w:rsidR="002668FB">
        <w:rPr>
          <w:bCs/>
        </w:rPr>
        <w:t xml:space="preserve"> (penultimate instar)</w:t>
      </w:r>
      <w:r w:rsidRPr="00EA3749">
        <w:rPr>
          <w:bCs/>
        </w:rPr>
        <w:t xml:space="preserve">, they were separated and reared individually in 32-well bioassay trays </w:t>
      </w:r>
      <w:r>
        <w:rPr>
          <w:bCs/>
        </w:rPr>
        <w:t xml:space="preserve">for the last larval instar </w:t>
      </w:r>
      <w:r w:rsidRPr="00EA3749">
        <w:rPr>
          <w:bCs/>
        </w:rPr>
        <w:t xml:space="preserve">(Frontier Agricultural Sciences, Newark DE, Product RT32W). Each well of the bioassay tray was provisioned with diet </w:t>
      </w:r>
      <w:r w:rsidR="002668FB">
        <w:rPr>
          <w:bCs/>
        </w:rPr>
        <w:t xml:space="preserve">ad libitum </w:t>
      </w:r>
      <w:r w:rsidRPr="00EA3749">
        <w:rPr>
          <w:bCs/>
        </w:rPr>
        <w:t xml:space="preserve">and returned to either diapause-inducing or non-diapause treatment conditions until </w:t>
      </w:r>
      <w:r>
        <w:rPr>
          <w:bCs/>
        </w:rPr>
        <w:t xml:space="preserve">larvae were sampled. To assess whether an individual caterpillar had completed larval feeding and was transitioning into the wandering stage, each individual larva was removed from their rearing tray and placed into a similar tray that contained no artificial diet. Preliminary experiments revealed that actively feeding larvae always produced </w:t>
      </w:r>
      <w:r w:rsidR="002668FB">
        <w:rPr>
          <w:bCs/>
        </w:rPr>
        <w:t>feces</w:t>
      </w:r>
      <w:r>
        <w:rPr>
          <w:bCs/>
        </w:rPr>
        <w:t xml:space="preserve"> within 30 minutes of being isolated from food, thus each individual was scored as feeding or not feeding/wandering after 30 minutes. </w:t>
      </w:r>
    </w:p>
    <w:p w14:paraId="4C7D534B" w14:textId="77777777" w:rsidR="009C1E40" w:rsidRDefault="009C1E40" w:rsidP="00BB18A8">
      <w:pPr>
        <w:jc w:val="both"/>
      </w:pPr>
    </w:p>
    <w:p w14:paraId="7EF1553C" w14:textId="77777777" w:rsidR="009C1E40" w:rsidRDefault="009C1E40" w:rsidP="00BB18A8">
      <w:pPr>
        <w:jc w:val="both"/>
      </w:pPr>
      <w:r>
        <w:t>Comparing lipid and lean mass between strains:</w:t>
      </w:r>
    </w:p>
    <w:p w14:paraId="0B5FDBB5" w14:textId="1FB3A2BC" w:rsidR="009C1E40" w:rsidRPr="006271C3" w:rsidRDefault="009C1E40" w:rsidP="00BB18A8">
      <w:pPr>
        <w:jc w:val="both"/>
        <w:rPr>
          <w:lang w:val="en"/>
        </w:rPr>
      </w:pPr>
      <w:r>
        <w:t xml:space="preserve">We estimated both fat mass and lean mass for each strain and each life-history trajectory, diapause or non-diapause, on the first day of the last larval instar and on the first day of wandering. We chose these time points to determine </w:t>
      </w:r>
      <w:r w:rsidR="00EA7240">
        <w:t>the extent to which</w:t>
      </w:r>
      <w:r>
        <w:t xml:space="preserve"> strain or diapause trajectory affected lean or fat mass 1) at the onset of the last instar</w:t>
      </w:r>
      <w:r w:rsidR="00EA7240">
        <w:t xml:space="preserve"> because it is the period of greatest mass accumulation in the lepidopteran life history</w:t>
      </w:r>
      <w:r>
        <w:t xml:space="preserve">, and 2) on the first day of wandering just after larvae stop feeding because fat and lean mass peak in larval insects at this time. </w:t>
      </w:r>
    </w:p>
    <w:p w14:paraId="777C5A6F" w14:textId="77777777" w:rsidR="009C1E40" w:rsidRDefault="009C1E40" w:rsidP="00BB18A8">
      <w:pPr>
        <w:jc w:val="both"/>
      </w:pPr>
    </w:p>
    <w:p w14:paraId="78A6508D" w14:textId="72303412" w:rsidR="009C1E40" w:rsidRDefault="009C1E40" w:rsidP="00BB18A8">
      <w:pPr>
        <w:jc w:val="both"/>
        <w:rPr>
          <w:lang w:val="en"/>
        </w:rPr>
      </w:pPr>
      <w:r w:rsidRPr="00015DE3">
        <w:t xml:space="preserve">At the time of sampling, larvae were </w:t>
      </w:r>
      <w:commentRangeStart w:id="0"/>
      <w:r w:rsidRPr="00015DE3">
        <w:t>frozen</w:t>
      </w:r>
      <w:r w:rsidR="008D44E5">
        <w:t>,</w:t>
      </w:r>
      <w:r w:rsidRPr="00015DE3">
        <w:t xml:space="preserve"> </w:t>
      </w:r>
      <w:commentRangeEnd w:id="0"/>
      <w:r w:rsidR="008D44E5">
        <w:t xml:space="preserve">weighed, and stored at -80C in pre-weighed 1.5mL microcentrifuge tubes </w:t>
      </w:r>
      <w:r w:rsidR="008D44E5" w:rsidRPr="00A45564">
        <w:rPr>
          <w:lang w:val="en"/>
        </w:rPr>
        <w:t xml:space="preserve">(USA Scientific, Ocala, FL., </w:t>
      </w:r>
      <w:r w:rsidR="008D44E5">
        <w:rPr>
          <w:lang w:val="en"/>
        </w:rPr>
        <w:t>34478</w:t>
      </w:r>
      <w:r w:rsidR="008D44E5" w:rsidRPr="00A45564">
        <w:rPr>
          <w:lang w:val="en"/>
        </w:rPr>
        <w:t>)</w:t>
      </w:r>
      <w:r w:rsidR="008D44E5">
        <w:t xml:space="preserve"> </w:t>
      </w:r>
      <w:r w:rsidR="00C33578">
        <w:rPr>
          <w:rStyle w:val="CommentReference"/>
        </w:rPr>
        <w:commentReference w:id="0"/>
      </w:r>
      <w:r w:rsidRPr="00015DE3">
        <w:t>until further analysis.</w:t>
      </w:r>
      <w:r>
        <w:t xml:space="preserve"> Larvae from each of the 4 treatments (strain by photoperiod) and developmental stage (day 1 of the final instar </w:t>
      </w:r>
      <w:r w:rsidR="008D44E5">
        <w:t>or</w:t>
      </w:r>
      <w:r>
        <w:t xml:space="preserve"> day of wandering) were randomly assigned into sub-blocks of </w:t>
      </w:r>
      <w:r w:rsidRPr="007C6E04">
        <w:t>16</w:t>
      </w:r>
      <w:r>
        <w:t xml:space="preserve"> larvae each</w:t>
      </w:r>
      <w:r w:rsidR="00EA7240">
        <w:t xml:space="preserve"> for lipid extraction</w:t>
      </w:r>
      <w:r>
        <w:t>, such that each extraction block contained equal numbers of larvae from each comparison to be made</w:t>
      </w:r>
      <w:r w:rsidR="00EA7240">
        <w:t xml:space="preserve"> (</w:t>
      </w:r>
      <w:r w:rsidR="008D44E5">
        <w:t>4</w:t>
      </w:r>
      <w:r w:rsidR="00EA7240">
        <w:t xml:space="preserve"> larvae from each of the </w:t>
      </w:r>
      <w:r w:rsidR="008D44E5">
        <w:t>4</w:t>
      </w:r>
      <w:r w:rsidR="00EA7240">
        <w:t xml:space="preserve"> possible </w:t>
      </w:r>
      <w:proofErr w:type="gramStart"/>
      <w:r w:rsidR="008D44E5">
        <w:t>photoperiod</w:t>
      </w:r>
      <w:proofErr w:type="gramEnd"/>
      <w:r w:rsidR="00EA7240">
        <w:t xml:space="preserve"> by </w:t>
      </w:r>
      <w:r w:rsidR="008D44E5">
        <w:t>strain</w:t>
      </w:r>
      <w:r w:rsidR="00EA7240">
        <w:t xml:space="preserve"> combinations)</w:t>
      </w:r>
      <w:r>
        <w:t xml:space="preserve">. </w:t>
      </w:r>
      <w:r w:rsidR="008D44E5">
        <w:t>Lyophilized l</w:t>
      </w:r>
      <w:r>
        <w:t>arvae were homogenized</w:t>
      </w:r>
      <w:r w:rsidR="0077235E">
        <w:t xml:space="preserve"> ()</w:t>
      </w:r>
      <w:r>
        <w:t xml:space="preserve"> </w:t>
      </w:r>
      <w:r w:rsidR="0077235E">
        <w:rPr>
          <w:lang w:val="en"/>
        </w:rPr>
        <w:t>in</w:t>
      </w:r>
      <w:r w:rsidRPr="00A45564">
        <w:rPr>
          <w:lang w:val="en"/>
        </w:rPr>
        <w:t xml:space="preserve"> a 3:1 solvent mixture of hexanes and methanol</w:t>
      </w:r>
      <w:r>
        <w:rPr>
          <w:lang w:val="en"/>
        </w:rPr>
        <w:t xml:space="preserve"> </w:t>
      </w:r>
      <w:r w:rsidR="008D44E5">
        <w:rPr>
          <w:lang w:val="en"/>
        </w:rPr>
        <w:t>then cen</w:t>
      </w:r>
      <w:r w:rsidR="0077235E">
        <w:rPr>
          <w:lang w:val="en"/>
        </w:rPr>
        <w:t>trifuged () to produce layer separation</w:t>
      </w:r>
      <w:r w:rsidRPr="00A45564">
        <w:rPr>
          <w:lang w:val="en"/>
        </w:rPr>
        <w:t xml:space="preserve">. The hexanes layer </w:t>
      </w:r>
      <w:r w:rsidRPr="00A45564">
        <w:rPr>
          <w:lang w:val="en"/>
        </w:rPr>
        <w:lastRenderedPageBreak/>
        <w:t xml:space="preserve">containing lipids was siphoned away from the methanol layer and collected in pre-weighed 15-mL glass vials (Milipore-Sigma, St. Louis, MO., 27347) and both layers were saved. Lean mass was estimated by drying away the methanol from the solubilized insect tissue </w:t>
      </w:r>
      <w:r>
        <w:rPr>
          <w:lang w:val="en"/>
        </w:rPr>
        <w:t xml:space="preserve">using a SpeedVac Concentrator (Thermo Scientific, Waltham, MA., 02451) </w:t>
      </w:r>
      <w:commentRangeStart w:id="1"/>
      <w:r w:rsidRPr="00A45564">
        <w:rPr>
          <w:lang w:val="en"/>
        </w:rPr>
        <w:t xml:space="preserve">and weighing the dry tissue powder. To estimate lipid mass, the hexanes were dried away from the lipids </w:t>
      </w:r>
      <w:r>
        <w:rPr>
          <w:lang w:val="en"/>
        </w:rPr>
        <w:t xml:space="preserve">using a SpeecVac Concentrator </w:t>
      </w:r>
      <w:r w:rsidRPr="00A45564">
        <w:rPr>
          <w:lang w:val="en"/>
        </w:rPr>
        <w:t>and the dry lipids were weighed.</w:t>
      </w:r>
      <w:commentRangeEnd w:id="1"/>
      <w:r w:rsidR="00D73EEE">
        <w:rPr>
          <w:rStyle w:val="CommentReference"/>
        </w:rPr>
        <w:commentReference w:id="1"/>
      </w:r>
    </w:p>
    <w:p w14:paraId="1F6D37B9" w14:textId="77777777" w:rsidR="009C1E40" w:rsidRDefault="009C1E40" w:rsidP="00BB18A8">
      <w:pPr>
        <w:jc w:val="both"/>
        <w:rPr>
          <w:lang w:val="en"/>
        </w:rPr>
      </w:pPr>
    </w:p>
    <w:p w14:paraId="3BFF697B" w14:textId="77777777" w:rsidR="009C1E40" w:rsidRPr="00A45564" w:rsidRDefault="009C1E40" w:rsidP="00BB18A8">
      <w:pPr>
        <w:jc w:val="both"/>
      </w:pPr>
      <w:r w:rsidRPr="00A45564">
        <w:t>Statistical Analyses</w:t>
      </w:r>
    </w:p>
    <w:p w14:paraId="507E7324" w14:textId="69247127" w:rsidR="009C1E40" w:rsidRPr="00A45564" w:rsidRDefault="009C1E40" w:rsidP="00BB18A8">
      <w:pPr>
        <w:jc w:val="both"/>
      </w:pPr>
      <w:r w:rsidRPr="00A45564">
        <w:t xml:space="preserve">All statistical analyses were performed using R studio software (version 1.1.383). </w:t>
      </w:r>
      <w:r w:rsidR="00D73EEE">
        <w:t>Days until wandering</w:t>
      </w:r>
      <w:r w:rsidRPr="00A45564">
        <w:t xml:space="preserve"> was calculated as the total number of days between </w:t>
      </w:r>
      <w:r>
        <w:t>molting</w:t>
      </w:r>
      <w:r w:rsidRPr="00A45564">
        <w:t xml:space="preserve"> into the final larval instar and the day </w:t>
      </w:r>
      <w:r w:rsidR="0077235E">
        <w:t>frass</w:t>
      </w:r>
      <w:r w:rsidRPr="00A45564">
        <w:t xml:space="preserve"> production ended for each sampled larva. Wandering was measured in 48 individuals</w:t>
      </w:r>
      <w:r>
        <w:t>, 12 in each strain x photoperiod combination,</w:t>
      </w:r>
      <w:r w:rsidRPr="00A45564">
        <w:t xml:space="preserve"> and analyzed using a generalized linear mixed effects model. The statistical model to explain differences in wandering day included: diapause genotype and photoperiod as fixed effects, diapause genotype and photoperiod as interacting effects, and cohort as a random factor</w:t>
      </w:r>
      <w:r w:rsidR="00A8298D">
        <w:t xml:space="preserve"> with a Poisson distribution and z-tests to estimate effects of each model term</w:t>
      </w:r>
      <w:r w:rsidRPr="00A45564">
        <w:t xml:space="preserve">. Lipid stores were measured in 266 individuals and analyzed using a generalized linear mixed effects model. The statistical model to explain lipid mass included: diapause genotype and photoperiod as fixed effects, diapause genotype and photoperiod as interacting fixed effects, and lean mass as a covariate. Lean mass was measured in 338 individuals. The statistical model to </w:t>
      </w:r>
      <w:r w:rsidR="00785463">
        <w:t>test for differences among groups in</w:t>
      </w:r>
      <w:r w:rsidRPr="00A45564">
        <w:t xml:space="preserve"> lean mass </w:t>
      </w:r>
      <w:r w:rsidR="00785463">
        <w:t>at wandering</w:t>
      </w:r>
      <w:r w:rsidRPr="00A45564">
        <w:t xml:space="preserve"> included: diapause genotype and photoperiod as fixed effects</w:t>
      </w:r>
      <w:r w:rsidR="00785463">
        <w:t>,</w:t>
      </w:r>
      <w:r w:rsidRPr="00A45564">
        <w:t xml:space="preserve"> diapause genotype and photoperiod as interacting fixed effects</w:t>
      </w:r>
      <w:r w:rsidR="00A8298D">
        <w:t xml:space="preserve">, </w:t>
      </w:r>
      <w:r w:rsidR="0065217A">
        <w:t xml:space="preserve">and extraction block as a random effect </w:t>
      </w:r>
      <w:r w:rsidR="00A8298D">
        <w:t>with a normal distribution and Satterthwaite's method to estimate t-values for each parameter</w:t>
      </w:r>
      <w:r w:rsidRPr="00A45564">
        <w:t xml:space="preserve">. </w:t>
      </w:r>
      <w:r>
        <w:t>C</w:t>
      </w:r>
      <w:r w:rsidRPr="00A45564">
        <w:t xml:space="preserve">ohort was also included in each generalized linear model as nested within extraction </w:t>
      </w:r>
      <w:r>
        <w:t>block</w:t>
      </w:r>
      <w:r w:rsidRPr="00A45564">
        <w:t xml:space="preserve">, and extraction </w:t>
      </w:r>
      <w:r>
        <w:t>block</w:t>
      </w:r>
      <w:r w:rsidRPr="00A45564">
        <w:t xml:space="preserve"> was </w:t>
      </w:r>
      <w:r w:rsidR="0065217A">
        <w:t xml:space="preserve">always </w:t>
      </w:r>
      <w:r w:rsidRPr="00A45564">
        <w:t>used as a random factor.</w:t>
      </w:r>
    </w:p>
    <w:p w14:paraId="55608460" w14:textId="77777777" w:rsidR="000E6CAE" w:rsidRDefault="000E6CAE" w:rsidP="00BB18A8">
      <w:pPr>
        <w:jc w:val="both"/>
      </w:pPr>
    </w:p>
    <w:p w14:paraId="72C34863" w14:textId="16809D29" w:rsidR="000E6CAE" w:rsidRDefault="000E6CAE" w:rsidP="00BB18A8">
      <w:pPr>
        <w:jc w:val="both"/>
      </w:pPr>
      <w:r>
        <w:t>Results:</w:t>
      </w:r>
    </w:p>
    <w:p w14:paraId="48BD0549" w14:textId="68EFA6CD" w:rsidR="000E6CAE" w:rsidRDefault="000E6CAE" w:rsidP="00BB18A8">
      <w:pPr>
        <w:jc w:val="both"/>
      </w:pPr>
      <w:r>
        <w:t xml:space="preserve">Diapause-destined larvae of both strains </w:t>
      </w:r>
      <w:r w:rsidR="0065217A">
        <w:t>spent longer f</w:t>
      </w:r>
      <w:r w:rsidR="002251B1">
        <w:t>eeding than non-diapause larvae</w:t>
      </w:r>
      <w:r w:rsidR="00D26924">
        <w:t>. W</w:t>
      </w:r>
      <w:r w:rsidR="00656D70">
        <w:t xml:space="preserve">hen </w:t>
      </w:r>
      <w:r w:rsidR="00032A7B">
        <w:t xml:space="preserve">considering only larvae </w:t>
      </w:r>
      <w:r w:rsidR="00656D70">
        <w:t>programmed for diapause, the long-diapausing UZ strain larvae took longer to finish larval feeding than larvae of the short-diapausing BE strain</w:t>
      </w:r>
      <w:r w:rsidR="002251B1">
        <w:t>, but there was no difference in the time spent feeding between the two strains when they were programmed for continuous development</w:t>
      </w:r>
      <w:r w:rsidR="00656D70">
        <w:t xml:space="preserve"> (</w:t>
      </w:r>
      <w:r w:rsidR="000C4EC2">
        <w:t xml:space="preserve">Fig </w:t>
      </w:r>
      <w:r w:rsidR="00D26924">
        <w:t>2</w:t>
      </w:r>
      <w:r w:rsidR="000C4EC2">
        <w:t>,</w:t>
      </w:r>
      <w:r w:rsidR="00D26924">
        <w:t xml:space="preserve"> </w:t>
      </w:r>
      <w:r w:rsidR="00032A7B">
        <w:t>GLM, strain x photoperiod z=-8.</w:t>
      </w:r>
      <w:r w:rsidR="00C0136F">
        <w:t>76</w:t>
      </w:r>
      <w:r w:rsidR="00032A7B">
        <w:t>, p&lt;0.001</w:t>
      </w:r>
      <w:r w:rsidR="009D7F23">
        <w:t>). L</w:t>
      </w:r>
      <w:r w:rsidR="00D26924">
        <w:t xml:space="preserve">arvae </w:t>
      </w:r>
      <w:r w:rsidR="009D7F23">
        <w:t xml:space="preserve">of both strains </w:t>
      </w:r>
      <w:r w:rsidR="00D26924">
        <w:t xml:space="preserve">programmed for either diapause or non-diapause development were </w:t>
      </w:r>
      <w:r w:rsidR="009D7F23">
        <w:t xml:space="preserve">monitored for pupation for up to 40 days after </w:t>
      </w:r>
      <w:r w:rsidR="006E7BB2">
        <w:t>molting into the last instar</w:t>
      </w:r>
      <w:r w:rsidR="009D7F23">
        <w:t xml:space="preserve">. </w:t>
      </w:r>
      <w:r w:rsidR="006E7BB2">
        <w:t>All diapause-programmed larvae from the long-diapausing UZ strain remained in larval diapause until the end of the 40-day observation period</w:t>
      </w:r>
      <w:r w:rsidR="00A8129A">
        <w:t xml:space="preserve"> (Fig. 3)</w:t>
      </w:r>
      <w:r w:rsidR="006E7BB2">
        <w:t xml:space="preserve">, showing a strong diapause initiation and maintenance response.  </w:t>
      </w:r>
      <w:r w:rsidR="00A8129A">
        <w:t>In contrast, a few individuals of the short-diapausing BE strain began to pupate just a few days after wandering, considering that diapause-programmed BE individuals wandered 9 days after entering the last instar on average (Fig. 3). A few diapausing BE larvae terminated diapause each day, such that less than 40 % of the larvae in this treatment remained in diapause at the end of</w:t>
      </w:r>
      <w:r w:rsidR="00430367">
        <w:t xml:space="preserve"> the 40-day observation period. </w:t>
      </w:r>
      <w:r w:rsidR="00812E06">
        <w:t>L</w:t>
      </w:r>
      <w:r w:rsidR="00430367">
        <w:t xml:space="preserve">ong-diapausing UZ strain expresses a </w:t>
      </w:r>
      <w:r w:rsidR="00430367">
        <w:lastRenderedPageBreak/>
        <w:t xml:space="preserve">"deeper diapausing" dormancy phenotype where they are refractory to terminating diapause; whereas the short-diapausing BE strain expresses a "shallower" diapause such that individuals are more likely to terminate diapause and initiate development. </w:t>
      </w:r>
      <w:commentRangeStart w:id="2"/>
      <w:r w:rsidR="00430367">
        <w:t>XXX</w:t>
      </w:r>
      <w:r w:rsidR="00812E06">
        <w:t xml:space="preserve"> </w:t>
      </w:r>
      <w:r w:rsidR="00430367">
        <w:t xml:space="preserve">Here we should talk about tests you did to show that body mass </w:t>
      </w:r>
      <w:r w:rsidR="00812E06">
        <w:t xml:space="preserve">at wandering </w:t>
      </w:r>
      <w:r w:rsidR="00430367">
        <w:t>had nothing to do with diapause length in BE</w:t>
      </w:r>
      <w:r w:rsidR="00812E06">
        <w:t xml:space="preserve"> </w:t>
      </w:r>
      <w:r w:rsidR="00430367">
        <w:t xml:space="preserve">XXX. </w:t>
      </w:r>
      <w:commentRangeEnd w:id="2"/>
      <w:r w:rsidR="00646B50">
        <w:rPr>
          <w:rStyle w:val="CommentReference"/>
        </w:rPr>
        <w:commentReference w:id="2"/>
      </w:r>
    </w:p>
    <w:p w14:paraId="7FC18C47" w14:textId="77777777" w:rsidR="000C4EC2" w:rsidRDefault="000C4EC2" w:rsidP="00BB18A8">
      <w:pPr>
        <w:jc w:val="both"/>
      </w:pPr>
    </w:p>
    <w:p w14:paraId="3F2F6F49" w14:textId="78F321EC" w:rsidR="000C4EC2" w:rsidRDefault="00A44409" w:rsidP="00BB18A8">
      <w:pPr>
        <w:jc w:val="both"/>
      </w:pPr>
      <w:r>
        <w:t>When considering wet mass of live caterpillars, the long-diapausing UZ strain achieved greater body size than the shorter-diapausing BE strain in both continuously developing and diapause-programmed individuals (Fig 4</w:t>
      </w:r>
      <w:commentRangeStart w:id="3"/>
      <w:r>
        <w:t>). XXX</w:t>
      </w:r>
      <w:r w:rsidR="00812E06">
        <w:t xml:space="preserve"> </w:t>
      </w:r>
      <w:r>
        <w:t xml:space="preserve">I need stats for </w:t>
      </w:r>
      <w:r w:rsidR="00442DCE">
        <w:t>wet mass</w:t>
      </w:r>
      <w:r>
        <w:t xml:space="preserve"> and also figures changed to show the stats with letters of symbols to denote points in time where the two strains differ within photoperiodic </w:t>
      </w:r>
      <w:r w:rsidR="00812E06">
        <w:t xml:space="preserve">treatment </w:t>
      </w:r>
      <w:commentRangeEnd w:id="3"/>
      <w:r w:rsidR="00900B5A">
        <w:rPr>
          <w:rStyle w:val="CommentReference"/>
        </w:rPr>
        <w:commentReference w:id="3"/>
      </w:r>
      <w:r>
        <w:t>XXX</w:t>
      </w:r>
      <w:r w:rsidR="00812E06">
        <w:t xml:space="preserve"> then we n</w:t>
      </w:r>
      <w:bookmarkStart w:id="4" w:name="_GoBack"/>
      <w:bookmarkEnd w:id="4"/>
      <w:r w:rsidR="00812E06">
        <w:t>eed a</w:t>
      </w:r>
      <w:r w:rsidR="00442DCE">
        <w:t>n</w:t>
      </w:r>
      <w:r w:rsidR="00812E06">
        <w:t xml:space="preserve"> analysis of lean mass data</w:t>
      </w:r>
      <w:r w:rsidR="00442DCE">
        <w:t xml:space="preserve"> and maybe changes to the figure</w:t>
      </w:r>
      <w:r w:rsidR="00812E06">
        <w:t xml:space="preserve">, I expect it will match </w:t>
      </w:r>
      <w:r w:rsidR="00442DCE">
        <w:t>fat</w:t>
      </w:r>
      <w:r w:rsidR="00812E06">
        <w:t xml:space="preserve"> mass </w:t>
      </w:r>
      <w:r w:rsidR="00442DCE">
        <w:t xml:space="preserve">looking at the current figure </w:t>
      </w:r>
      <w:r w:rsidR="00812E06">
        <w:t xml:space="preserve">XXX </w:t>
      </w:r>
      <w:r w:rsidR="00CA0128">
        <w:t>lipid mass, surprised the 3-way interaction between time*strain*photoperiod was not significant, also surprised that photoperiod*strain interaction term was not significant XXX looks like from the other two interaction terms that 1)</w:t>
      </w:r>
      <w:r w:rsidR="00442DCE">
        <w:t xml:space="preserve"> the photoperiodic differences got larger with time</w:t>
      </w:r>
      <w:r w:rsidR="00207DD0">
        <w:t xml:space="preserve"> (photoperiod*time)</w:t>
      </w:r>
      <w:r w:rsidR="00442DCE">
        <w:t>, that is to say that there was no difference between the diapause-programmed and non-diapause individuals between the two strains on the first day of the last instar, but that UZ got progressively fatter the BE through ti</w:t>
      </w:r>
      <w:r w:rsidR="00207DD0">
        <w:t>me when programmed for diapause, and 2)</w:t>
      </w:r>
      <w:r w:rsidR="00442DCE">
        <w:t xml:space="preserve"> </w:t>
      </w:r>
      <w:r w:rsidR="00207DD0">
        <w:t>the strain*time interaction also showed that in both photoperiods the UZ strain gained more fat mass than the BE strain between the onset of the last larval instar and wandering. If I am interpreting this correctly, there is no difference between the two strains or two photoperiodic treatments at the onset of the last larval instar</w:t>
      </w:r>
      <w:r w:rsidR="00AD526D">
        <w:t xml:space="preserve"> - i.e., did they all start at the same point with respect to wet mass, lean mass, or fat mass?</w:t>
      </w:r>
    </w:p>
    <w:p w14:paraId="68DA00D4" w14:textId="77777777" w:rsidR="00812E06" w:rsidRDefault="00812E06" w:rsidP="00BB18A8">
      <w:pPr>
        <w:jc w:val="both"/>
      </w:pPr>
    </w:p>
    <w:p w14:paraId="0E5EBB08" w14:textId="6339D89A" w:rsidR="00812E06" w:rsidRDefault="00812E06" w:rsidP="00BB18A8">
      <w:pPr>
        <w:jc w:val="both"/>
      </w:pPr>
      <w:r>
        <w:t>Discussion: To come</w:t>
      </w:r>
    </w:p>
    <w:p w14:paraId="19CD2827" w14:textId="77777777" w:rsidR="000C4EC2" w:rsidRDefault="000C4EC2" w:rsidP="00BB18A8">
      <w:pPr>
        <w:jc w:val="both"/>
      </w:pPr>
    </w:p>
    <w:p w14:paraId="666248AA" w14:textId="77777777" w:rsidR="004F153F" w:rsidRPr="004F153F" w:rsidRDefault="004F153F" w:rsidP="00BB18A8">
      <w:pPr>
        <w:jc w:val="both"/>
      </w:pPr>
      <w:r w:rsidRPr="004F153F">
        <w:t>REFERENCES from James</w:t>
      </w:r>
    </w:p>
    <w:p w14:paraId="638A8D34" w14:textId="77777777" w:rsidR="004F153F" w:rsidRPr="004F153F" w:rsidRDefault="004F153F" w:rsidP="00BB18A8">
      <w:pPr>
        <w:jc w:val="both"/>
      </w:pPr>
      <w:proofErr w:type="spellStart"/>
      <w:r w:rsidRPr="004F153F">
        <w:t>Adkisson</w:t>
      </w:r>
      <w:proofErr w:type="spellEnd"/>
      <w:r w:rsidRPr="004F153F">
        <w:t xml:space="preserve">, P. L., R. A. Bell, and S. G. </w:t>
      </w:r>
      <w:proofErr w:type="spellStart"/>
      <w:r w:rsidRPr="004F153F">
        <w:t>Wellso</w:t>
      </w:r>
      <w:proofErr w:type="spellEnd"/>
      <w:r w:rsidRPr="004F153F">
        <w:t xml:space="preserve">. 1963. Environmental factors controlling the induction of diapause in the pink bollworm, </w:t>
      </w:r>
      <w:proofErr w:type="spellStart"/>
      <w:r w:rsidRPr="004F153F">
        <w:rPr>
          <w:i/>
        </w:rPr>
        <w:t>Pectinophora</w:t>
      </w:r>
      <w:proofErr w:type="spellEnd"/>
      <w:r w:rsidRPr="004F153F">
        <w:rPr>
          <w:i/>
        </w:rPr>
        <w:t xml:space="preserve"> </w:t>
      </w:r>
      <w:proofErr w:type="spellStart"/>
      <w:r w:rsidRPr="004F153F">
        <w:rPr>
          <w:i/>
        </w:rPr>
        <w:t>gossypiella</w:t>
      </w:r>
      <w:proofErr w:type="spellEnd"/>
      <w:r w:rsidRPr="004F153F">
        <w:t xml:space="preserve"> (Saunders). Journal of Insect Physiology 9:299-310.</w:t>
      </w:r>
    </w:p>
    <w:p w14:paraId="5557EFDC" w14:textId="77777777" w:rsidR="004F153F" w:rsidRPr="004F153F" w:rsidRDefault="004F153F" w:rsidP="00BB18A8">
      <w:pPr>
        <w:jc w:val="both"/>
      </w:pPr>
      <w:r w:rsidRPr="004F153F">
        <w:t xml:space="preserve">Allison, J. D., and R. T. </w:t>
      </w:r>
      <w:proofErr w:type="spellStart"/>
      <w:r w:rsidRPr="004F153F">
        <w:t>Cardé</w:t>
      </w:r>
      <w:proofErr w:type="spellEnd"/>
      <w:r w:rsidRPr="004F153F">
        <w:t xml:space="preserve">. 2016. Pheromone Communication in Moths: Evolution, Behavior, and Application. Illustrate edition. University of California Press. </w:t>
      </w:r>
    </w:p>
    <w:p w14:paraId="2999C14F" w14:textId="77777777" w:rsidR="004F153F" w:rsidRPr="004F153F" w:rsidRDefault="004F153F" w:rsidP="00BB18A8">
      <w:pPr>
        <w:jc w:val="both"/>
      </w:pPr>
      <w:proofErr w:type="spellStart"/>
      <w:r w:rsidRPr="004F153F">
        <w:t>Arrese</w:t>
      </w:r>
      <w:proofErr w:type="spellEnd"/>
      <w:r w:rsidRPr="004F153F">
        <w:t xml:space="preserve">, E. L., and J. L. </w:t>
      </w:r>
      <w:proofErr w:type="spellStart"/>
      <w:r w:rsidRPr="004F153F">
        <w:t>Soulages</w:t>
      </w:r>
      <w:proofErr w:type="spellEnd"/>
      <w:r w:rsidRPr="004F153F">
        <w:t>. 2010. Insect fat body: Energy, metabolism, and regulation. Annual Review of Entomology 55:207-225.</w:t>
      </w:r>
    </w:p>
    <w:p w14:paraId="0A99CD3E" w14:textId="77777777" w:rsidR="004F153F" w:rsidRPr="004F153F" w:rsidRDefault="004F153F" w:rsidP="00BB18A8">
      <w:pPr>
        <w:jc w:val="both"/>
      </w:pPr>
      <w:r w:rsidRPr="004F153F">
        <w:t xml:space="preserve">Beck, S. D., and J. W. Apple. 1961. Effects of temperature and photoperiod on </w:t>
      </w:r>
      <w:proofErr w:type="spellStart"/>
      <w:r w:rsidRPr="004F153F">
        <w:t>voltinism</w:t>
      </w:r>
      <w:proofErr w:type="spellEnd"/>
      <w:r w:rsidRPr="004F153F">
        <w:t xml:space="preserve"> of geographical populations of the European corn borer, </w:t>
      </w:r>
      <w:proofErr w:type="spellStart"/>
      <w:r w:rsidRPr="004F153F">
        <w:rPr>
          <w:i/>
        </w:rPr>
        <w:t>Pyrausta</w:t>
      </w:r>
      <w:proofErr w:type="spellEnd"/>
      <w:r w:rsidRPr="004F153F">
        <w:rPr>
          <w:i/>
        </w:rPr>
        <w:t xml:space="preserve"> </w:t>
      </w:r>
      <w:proofErr w:type="spellStart"/>
      <w:r w:rsidRPr="004F153F">
        <w:rPr>
          <w:i/>
        </w:rPr>
        <w:t>nubilalis</w:t>
      </w:r>
      <w:proofErr w:type="spellEnd"/>
      <w:r w:rsidRPr="004F153F">
        <w:t>. Journal of Economic Entomology 54:550-558.</w:t>
      </w:r>
    </w:p>
    <w:p w14:paraId="49637952" w14:textId="77777777" w:rsidR="004F153F" w:rsidRPr="004F153F" w:rsidRDefault="004F153F" w:rsidP="00BB18A8">
      <w:pPr>
        <w:jc w:val="both"/>
      </w:pPr>
      <w:proofErr w:type="spellStart"/>
      <w:r w:rsidRPr="004F153F">
        <w:t>Bohnenblust</w:t>
      </w:r>
      <w:proofErr w:type="spellEnd"/>
      <w:r w:rsidRPr="004F153F">
        <w:t xml:space="preserve">, E., and J. </w:t>
      </w:r>
      <w:proofErr w:type="spellStart"/>
      <w:r w:rsidRPr="004F153F">
        <w:t>Tooker</w:t>
      </w:r>
      <w:proofErr w:type="spellEnd"/>
      <w:r w:rsidRPr="004F153F">
        <w:t>. 2010. European corn borer in field corn. Entomological Notes.</w:t>
      </w:r>
    </w:p>
    <w:p w14:paraId="083228AB" w14:textId="77777777" w:rsidR="004F153F" w:rsidRPr="004F153F" w:rsidRDefault="004F153F" w:rsidP="00BB18A8">
      <w:pPr>
        <w:jc w:val="both"/>
      </w:pPr>
      <w:r w:rsidRPr="004F153F">
        <w:t>Bradshaw, W. E., and C. M. Holzapfel. 2001. Genetic shift in photoperiodic response correlated with global warming. Proceedings of the National Academy of Sciences 98:14509-14511.</w:t>
      </w:r>
    </w:p>
    <w:p w14:paraId="074ECE7D" w14:textId="77777777" w:rsidR="004F153F" w:rsidRPr="004F153F" w:rsidRDefault="004F153F" w:rsidP="00BB18A8">
      <w:pPr>
        <w:jc w:val="both"/>
      </w:pPr>
      <w:r w:rsidRPr="004F153F">
        <w:t xml:space="preserve">Breed, G. A., S. </w:t>
      </w:r>
      <w:proofErr w:type="spellStart"/>
      <w:r w:rsidRPr="004F153F">
        <w:t>Stichter</w:t>
      </w:r>
      <w:proofErr w:type="spellEnd"/>
      <w:r w:rsidRPr="004F153F">
        <w:t>, and E. E. Crone. 2012. Climate-driven changes in northeastern US butterfly communities. Nature Climate Change 3:142-145.</w:t>
      </w:r>
    </w:p>
    <w:p w14:paraId="755444E2" w14:textId="77777777" w:rsidR="004F153F" w:rsidRPr="004F153F" w:rsidRDefault="004F153F" w:rsidP="00BB18A8">
      <w:pPr>
        <w:jc w:val="both"/>
      </w:pPr>
      <w:proofErr w:type="spellStart"/>
      <w:r w:rsidRPr="004F153F">
        <w:lastRenderedPageBreak/>
        <w:t>Capinera</w:t>
      </w:r>
      <w:proofErr w:type="spellEnd"/>
      <w:r w:rsidRPr="004F153F">
        <w:t xml:space="preserve">, J. L. 2000. European corn borer scientific name: </w:t>
      </w:r>
      <w:proofErr w:type="spellStart"/>
      <w:r w:rsidRPr="004F153F">
        <w:rPr>
          <w:i/>
        </w:rPr>
        <w:t>Ostrinia</w:t>
      </w:r>
      <w:proofErr w:type="spellEnd"/>
      <w:r w:rsidRPr="004F153F">
        <w:rPr>
          <w:i/>
        </w:rPr>
        <w:t xml:space="preserve"> </w:t>
      </w:r>
      <w:proofErr w:type="spellStart"/>
      <w:r w:rsidRPr="004F153F">
        <w:rPr>
          <w:i/>
        </w:rPr>
        <w:t>nubilalis</w:t>
      </w:r>
      <w:proofErr w:type="spellEnd"/>
      <w:r w:rsidRPr="004F153F">
        <w:t xml:space="preserve"> (</w:t>
      </w:r>
      <w:proofErr w:type="spellStart"/>
      <w:r w:rsidRPr="004F153F">
        <w:t>Hübner</w:t>
      </w:r>
      <w:proofErr w:type="spellEnd"/>
      <w:r w:rsidRPr="004F153F">
        <w:t>) (Insecta: Lepidoptera: Pyralidae) (EENY-156). Gainesville: University of Florida Institute of Food and Agricultural Sciences.</w:t>
      </w:r>
    </w:p>
    <w:p w14:paraId="3CE38A23" w14:textId="77777777" w:rsidR="004F153F" w:rsidRPr="004F153F" w:rsidRDefault="004F153F" w:rsidP="00BB18A8">
      <w:pPr>
        <w:jc w:val="both"/>
      </w:pPr>
      <w:proofErr w:type="spellStart"/>
      <w:r w:rsidRPr="004F153F">
        <w:t>Chown</w:t>
      </w:r>
      <w:proofErr w:type="spellEnd"/>
      <w:r w:rsidRPr="004F153F">
        <w:t>, S. L. 2007. Physiological diversity in insects: Ecology and evolutionary contexts. Advances in Insect Physiology 33:50-152.</w:t>
      </w:r>
    </w:p>
    <w:p w14:paraId="00373A42" w14:textId="77777777" w:rsidR="004F153F" w:rsidRPr="004F153F" w:rsidRDefault="004F153F" w:rsidP="00BB18A8">
      <w:pPr>
        <w:jc w:val="both"/>
      </w:pPr>
      <w:r w:rsidRPr="004F153F">
        <w:t>de Gruyter, W., 1999. Handbook of Zoology. 35. Lepidoptera, Moths and Butterflies Volume 1: Evolution, Systematics, and Biogeography. Pages 80-82 in</w:t>
      </w:r>
      <w:r w:rsidRPr="004F153F">
        <w:rPr>
          <w:i/>
        </w:rPr>
        <w:t xml:space="preserve"> </w:t>
      </w:r>
      <w:r w:rsidRPr="004F153F">
        <w:t>N. P. Kristensen, editor. Tropical Lepidoptera. 10, Verlag.</w:t>
      </w:r>
    </w:p>
    <w:p w14:paraId="61C2ABC6" w14:textId="77777777" w:rsidR="004F153F" w:rsidRPr="004F153F" w:rsidRDefault="004F153F" w:rsidP="00BB18A8">
      <w:pPr>
        <w:jc w:val="both"/>
      </w:pPr>
      <w:proofErr w:type="spellStart"/>
      <w:r w:rsidRPr="004F153F">
        <w:t>DeLucia</w:t>
      </w:r>
      <w:proofErr w:type="spellEnd"/>
      <w:r w:rsidRPr="004F153F">
        <w:t xml:space="preserve">, E. H., C. L. Casteel, P. D. </w:t>
      </w:r>
      <w:proofErr w:type="spellStart"/>
      <w:r w:rsidRPr="004F153F">
        <w:t>Nabity</w:t>
      </w:r>
      <w:proofErr w:type="spellEnd"/>
      <w:r w:rsidRPr="004F153F">
        <w:t>, and B. F. O’Neill. 2008. Insects take a bigger bite out of plants in a warmer, higher carbon dioxide world. Proceedings of the National Academy of Sciences 105:1781-1782.</w:t>
      </w:r>
    </w:p>
    <w:p w14:paraId="0444B4CF" w14:textId="77777777" w:rsidR="004F153F" w:rsidRPr="004F153F" w:rsidRDefault="004F153F" w:rsidP="00BB18A8">
      <w:pPr>
        <w:jc w:val="both"/>
      </w:pPr>
      <w:proofErr w:type="spellStart"/>
      <w:r w:rsidRPr="004F153F">
        <w:t>Dopman</w:t>
      </w:r>
      <w:proofErr w:type="spellEnd"/>
      <w:r w:rsidRPr="004F153F">
        <w:t xml:space="preserve">, E. B., L. Perez, S. M. </w:t>
      </w:r>
      <w:proofErr w:type="spellStart"/>
      <w:r w:rsidRPr="004F153F">
        <w:t>Bogdanowicz</w:t>
      </w:r>
      <w:proofErr w:type="spellEnd"/>
      <w:r w:rsidRPr="004F153F">
        <w:t>, and R. G. Harrison. 2005. Consequences of reproductive barriers for genealogical discordance in the European corn borer. Proceedings of the National Academy of Sciences 102:14706-14711.</w:t>
      </w:r>
    </w:p>
    <w:p w14:paraId="5AD91DF3" w14:textId="77777777" w:rsidR="004F153F" w:rsidRPr="004F153F" w:rsidRDefault="004F153F" w:rsidP="00BB18A8">
      <w:pPr>
        <w:jc w:val="both"/>
      </w:pPr>
      <w:r w:rsidRPr="004F153F">
        <w:t>Dugdale, J. 1995. Index of economically important Lepidoptera. Cambridge University Press.</w:t>
      </w:r>
    </w:p>
    <w:p w14:paraId="565EC852" w14:textId="77777777" w:rsidR="004F153F" w:rsidRPr="004F153F" w:rsidRDefault="004F153F" w:rsidP="00BB18A8">
      <w:pPr>
        <w:jc w:val="both"/>
      </w:pPr>
      <w:proofErr w:type="spellStart"/>
      <w:r w:rsidRPr="004F153F">
        <w:t>Folch</w:t>
      </w:r>
      <w:proofErr w:type="spellEnd"/>
      <w:r w:rsidRPr="004F153F">
        <w:t xml:space="preserve">, J., M. Lees, and G. Stanley. 1957. A simple method for the isolation and purification of total </w:t>
      </w:r>
      <w:proofErr w:type="spellStart"/>
      <w:r w:rsidRPr="004F153F">
        <w:t>lipides</w:t>
      </w:r>
      <w:proofErr w:type="spellEnd"/>
      <w:r w:rsidRPr="004F153F">
        <w:t xml:space="preserve"> from animal tissues. Journal of Biological Chemistry 226:497-509.</w:t>
      </w:r>
    </w:p>
    <w:p w14:paraId="0D37D1DA" w14:textId="77777777" w:rsidR="004F153F" w:rsidRPr="004F153F" w:rsidRDefault="004F153F" w:rsidP="00BB18A8">
      <w:pPr>
        <w:jc w:val="both"/>
      </w:pPr>
      <w:proofErr w:type="spellStart"/>
      <w:r w:rsidRPr="004F153F">
        <w:t>Frolov</w:t>
      </w:r>
      <w:proofErr w:type="spellEnd"/>
      <w:r w:rsidRPr="004F153F">
        <w:t xml:space="preserve">, A. N., D. </w:t>
      </w:r>
      <w:proofErr w:type="spellStart"/>
      <w:r w:rsidRPr="004F153F">
        <w:t>Bourguet</w:t>
      </w:r>
      <w:proofErr w:type="spellEnd"/>
      <w:r w:rsidRPr="004F153F">
        <w:t xml:space="preserve">, and S. </w:t>
      </w:r>
      <w:proofErr w:type="spellStart"/>
      <w:r w:rsidRPr="004F153F">
        <w:t>Ponsard</w:t>
      </w:r>
      <w:proofErr w:type="spellEnd"/>
      <w:r w:rsidRPr="004F153F">
        <w:t>. 2007. Reconsidering the taxonomy of several</w:t>
      </w:r>
      <w:r w:rsidRPr="004F153F">
        <w:rPr>
          <w:i/>
        </w:rPr>
        <w:t xml:space="preserve"> </w:t>
      </w:r>
      <w:proofErr w:type="spellStart"/>
      <w:r w:rsidRPr="004F153F">
        <w:rPr>
          <w:i/>
        </w:rPr>
        <w:t>Ostrinia</w:t>
      </w:r>
      <w:proofErr w:type="spellEnd"/>
      <w:r w:rsidRPr="004F153F">
        <w:t xml:space="preserve"> species in the light of reproductive isolation: A tale for Ernst Mayr. Biological Journal of the </w:t>
      </w:r>
      <w:proofErr w:type="spellStart"/>
      <w:r w:rsidRPr="004F153F">
        <w:t>Linnean</w:t>
      </w:r>
      <w:proofErr w:type="spellEnd"/>
      <w:r w:rsidRPr="004F153F">
        <w:t xml:space="preserve"> Society 91:49-72</w:t>
      </w:r>
    </w:p>
    <w:p w14:paraId="317A466D" w14:textId="77777777" w:rsidR="004F153F" w:rsidRPr="004F153F" w:rsidRDefault="004F153F" w:rsidP="00BB18A8">
      <w:pPr>
        <w:jc w:val="both"/>
      </w:pPr>
      <w:r w:rsidRPr="004F153F">
        <w:t xml:space="preserve">Gelman, D. B., and D. K. Hayes. 1982. Methods and markers for synchronizing maturation of fifth-stage larvae and pupae of the European corn borer, </w:t>
      </w:r>
      <w:proofErr w:type="spellStart"/>
      <w:r w:rsidRPr="004F153F">
        <w:rPr>
          <w:i/>
        </w:rPr>
        <w:t>Ostrinia</w:t>
      </w:r>
      <w:proofErr w:type="spellEnd"/>
      <w:r w:rsidRPr="004F153F">
        <w:rPr>
          <w:i/>
        </w:rPr>
        <w:t xml:space="preserve"> </w:t>
      </w:r>
      <w:proofErr w:type="spellStart"/>
      <w:r w:rsidRPr="004F153F">
        <w:rPr>
          <w:i/>
        </w:rPr>
        <w:t>nubilalis</w:t>
      </w:r>
      <w:proofErr w:type="spellEnd"/>
      <w:r w:rsidRPr="004F153F">
        <w:t>. Annals of the Entomological Society of America 75:485-493.</w:t>
      </w:r>
    </w:p>
    <w:p w14:paraId="3AECA036" w14:textId="77777777" w:rsidR="004F153F" w:rsidRPr="004F153F" w:rsidRDefault="004F153F" w:rsidP="00BB18A8">
      <w:pPr>
        <w:jc w:val="both"/>
      </w:pPr>
      <w:proofErr w:type="spellStart"/>
      <w:r w:rsidRPr="004F153F">
        <w:t>Gomi</w:t>
      </w:r>
      <w:proofErr w:type="spellEnd"/>
      <w:r w:rsidRPr="004F153F">
        <w:t xml:space="preserve">, T., M. </w:t>
      </w:r>
      <w:proofErr w:type="spellStart"/>
      <w:r w:rsidRPr="004F153F">
        <w:t>Nagasaka</w:t>
      </w:r>
      <w:proofErr w:type="spellEnd"/>
      <w:r w:rsidRPr="004F153F">
        <w:t xml:space="preserve">, T. Fukuda, and H. </w:t>
      </w:r>
      <w:proofErr w:type="spellStart"/>
      <w:r w:rsidRPr="004F153F">
        <w:t>Hagihara</w:t>
      </w:r>
      <w:proofErr w:type="spellEnd"/>
      <w:r w:rsidRPr="004F153F">
        <w:t xml:space="preserve">. 2007. Shifting of the life cycle and life-history traits of the fall webworm in relation to climate change. </w:t>
      </w:r>
      <w:proofErr w:type="spellStart"/>
      <w:r w:rsidRPr="004F153F">
        <w:t>Entomologia</w:t>
      </w:r>
      <w:proofErr w:type="spellEnd"/>
      <w:r w:rsidRPr="004F153F">
        <w:t xml:space="preserve"> </w:t>
      </w:r>
      <w:proofErr w:type="spellStart"/>
      <w:r w:rsidRPr="004F153F">
        <w:t>Experimentalis</w:t>
      </w:r>
      <w:proofErr w:type="spellEnd"/>
      <w:r w:rsidRPr="004F153F">
        <w:t xml:space="preserve"> et </w:t>
      </w:r>
      <w:proofErr w:type="spellStart"/>
      <w:r w:rsidRPr="004F153F">
        <w:t>Applicata</w:t>
      </w:r>
      <w:proofErr w:type="spellEnd"/>
      <w:r w:rsidRPr="004F153F">
        <w:t xml:space="preserve"> 125:179-184.</w:t>
      </w:r>
    </w:p>
    <w:p w14:paraId="22CAFE94" w14:textId="77777777" w:rsidR="004F153F" w:rsidRPr="004F153F" w:rsidRDefault="004F153F" w:rsidP="00BB18A8">
      <w:pPr>
        <w:jc w:val="both"/>
      </w:pPr>
      <w:r w:rsidRPr="004F153F">
        <w:t>Hahn, D. A., and D. L. Denlinger. 2007. Meeting the energetic demands of insect diapause: Nutrient storage and utilization. Journal of Insect Physiology 53:760-773.</w:t>
      </w:r>
    </w:p>
    <w:p w14:paraId="609527C4" w14:textId="77777777" w:rsidR="004F153F" w:rsidRPr="004F153F" w:rsidRDefault="004F153F" w:rsidP="00BB18A8">
      <w:pPr>
        <w:jc w:val="both"/>
      </w:pPr>
      <w:r w:rsidRPr="004F153F">
        <w:t>Huey, R. B., and R. D. Stevenson. 1979. Integrating thermal physiology and ecology of ectotherms: A discussion of approaches. Integrative and Comparative Biology 19:357-366.</w:t>
      </w:r>
    </w:p>
    <w:p w14:paraId="5523664A" w14:textId="77777777" w:rsidR="004F153F" w:rsidRPr="004F153F" w:rsidRDefault="004F153F" w:rsidP="00BB18A8">
      <w:pPr>
        <w:jc w:val="both"/>
      </w:pPr>
      <w:r w:rsidRPr="004F153F">
        <w:t xml:space="preserve">Hyde, J., M. A. Martin, P. V. </w:t>
      </w:r>
      <w:proofErr w:type="spellStart"/>
      <w:r w:rsidRPr="004F153F">
        <w:t>Preckel</w:t>
      </w:r>
      <w:proofErr w:type="spellEnd"/>
      <w:r w:rsidRPr="004F153F">
        <w:t xml:space="preserve">, and C. R. Edwards. 1999. The economics of </w:t>
      </w:r>
      <w:proofErr w:type="spellStart"/>
      <w:r w:rsidRPr="004F153F">
        <w:t>Bt</w:t>
      </w:r>
      <w:proofErr w:type="spellEnd"/>
      <w:r w:rsidRPr="004F153F">
        <w:t xml:space="preserve"> corn: Valuing protection from the European corn borer. Review of Agricultural Economics 21:442-454.</w:t>
      </w:r>
    </w:p>
    <w:p w14:paraId="4A1807CA" w14:textId="77777777" w:rsidR="004F153F" w:rsidRPr="004F153F" w:rsidRDefault="004F153F" w:rsidP="00BB18A8">
      <w:pPr>
        <w:jc w:val="both"/>
      </w:pPr>
      <w:proofErr w:type="spellStart"/>
      <w:r w:rsidRPr="004F153F">
        <w:t>Ikten</w:t>
      </w:r>
      <w:proofErr w:type="spellEnd"/>
      <w:r w:rsidRPr="004F153F">
        <w:t xml:space="preserve">, C., S. R. Skoda, T. E. Hunt, J. Molina-Ochoa, and J. E. Foster. 2011. Genetic variation and inheritance of diapause induction in two distinct </w:t>
      </w:r>
      <w:proofErr w:type="spellStart"/>
      <w:r w:rsidRPr="004F153F">
        <w:t>voltine</w:t>
      </w:r>
      <w:proofErr w:type="spellEnd"/>
      <w:r w:rsidRPr="004F153F">
        <w:t xml:space="preserve"> ecotypes of </w:t>
      </w:r>
      <w:proofErr w:type="spellStart"/>
      <w:r w:rsidRPr="004F153F">
        <w:rPr>
          <w:i/>
        </w:rPr>
        <w:t>Ostrinia</w:t>
      </w:r>
      <w:proofErr w:type="spellEnd"/>
      <w:r w:rsidRPr="004F153F">
        <w:rPr>
          <w:i/>
        </w:rPr>
        <w:t xml:space="preserve"> </w:t>
      </w:r>
      <w:proofErr w:type="spellStart"/>
      <w:r w:rsidRPr="004F153F">
        <w:rPr>
          <w:i/>
        </w:rPr>
        <w:t>nubilalis</w:t>
      </w:r>
      <w:proofErr w:type="spellEnd"/>
      <w:r w:rsidRPr="004F153F">
        <w:t xml:space="preserve"> (Lepidoptera: </w:t>
      </w:r>
      <w:proofErr w:type="spellStart"/>
      <w:r w:rsidRPr="004F153F">
        <w:t>Crambidae</w:t>
      </w:r>
      <w:proofErr w:type="spellEnd"/>
      <w:r w:rsidRPr="004F153F">
        <w:t>). Annals of the Entomological Society of America 104:567-575.</w:t>
      </w:r>
    </w:p>
    <w:p w14:paraId="16EFA13C" w14:textId="77777777" w:rsidR="004F153F" w:rsidRPr="004F153F" w:rsidRDefault="004F153F" w:rsidP="00BB18A8">
      <w:pPr>
        <w:jc w:val="both"/>
      </w:pPr>
      <w:r w:rsidRPr="004F153F">
        <w:t xml:space="preserve">IPCC, 2013. Summary for Policymakers. In: Climate Change 2013: The Physical Science Basis. Contribution of Working Group I to the Fifth Assessment Report of the Intergovernmental Panel on Climate Change. Technical report, Intergovernmental Panel on Climate Change, Cambridge. </w:t>
      </w:r>
    </w:p>
    <w:p w14:paraId="02092DE7" w14:textId="77777777" w:rsidR="004F153F" w:rsidRPr="004F153F" w:rsidRDefault="004F153F" w:rsidP="00BB18A8">
      <w:pPr>
        <w:jc w:val="both"/>
      </w:pPr>
      <w:r w:rsidRPr="004F153F">
        <w:t xml:space="preserve">Kim, C., S. Hoshizaki, Y. Huang, S. </w:t>
      </w:r>
      <w:proofErr w:type="spellStart"/>
      <w:r w:rsidRPr="004F153F">
        <w:t>Tatsuki</w:t>
      </w:r>
      <w:proofErr w:type="spellEnd"/>
      <w:r w:rsidRPr="004F153F">
        <w:t xml:space="preserve">, and Y. Ishikawa. 1999. Usefulness of mitochondrial COII gene sequences in examining phylogenetic relationships in the </w:t>
      </w:r>
      <w:r w:rsidRPr="004F153F">
        <w:lastRenderedPageBreak/>
        <w:t xml:space="preserve">Asian corn borer, </w:t>
      </w:r>
      <w:proofErr w:type="spellStart"/>
      <w:r w:rsidRPr="004F153F">
        <w:rPr>
          <w:i/>
        </w:rPr>
        <w:t>Ostrinia</w:t>
      </w:r>
      <w:proofErr w:type="spellEnd"/>
      <w:r w:rsidRPr="004F153F">
        <w:rPr>
          <w:i/>
        </w:rPr>
        <w:t xml:space="preserve"> </w:t>
      </w:r>
      <w:proofErr w:type="spellStart"/>
      <w:r w:rsidRPr="004F153F">
        <w:rPr>
          <w:i/>
        </w:rPr>
        <w:t>furnacalis</w:t>
      </w:r>
      <w:proofErr w:type="spellEnd"/>
      <w:r w:rsidRPr="004F153F">
        <w:t>, and allied species (Lepidoptera: Pyralidae). Applied Entomology and Zoology 34:405-412.</w:t>
      </w:r>
    </w:p>
    <w:p w14:paraId="3532A5C0" w14:textId="77777777" w:rsidR="004F153F" w:rsidRPr="004F153F" w:rsidRDefault="004F153F" w:rsidP="00BB18A8">
      <w:pPr>
        <w:jc w:val="both"/>
      </w:pPr>
      <w:proofErr w:type="spellStart"/>
      <w:r w:rsidRPr="004F153F">
        <w:t>Koštál</w:t>
      </w:r>
      <w:proofErr w:type="spellEnd"/>
      <w:r w:rsidRPr="004F153F">
        <w:t>, V. 2006. Eco-physiological phases of insect diapause. Journal of Insect Physiology 52:113-127.</w:t>
      </w:r>
    </w:p>
    <w:p w14:paraId="730D7E62" w14:textId="77777777" w:rsidR="004F153F" w:rsidRPr="004F153F" w:rsidRDefault="004F153F" w:rsidP="00BB18A8">
      <w:pPr>
        <w:jc w:val="both"/>
      </w:pPr>
      <w:proofErr w:type="spellStart"/>
      <w:r w:rsidRPr="004F153F">
        <w:t>Lassance</w:t>
      </w:r>
      <w:proofErr w:type="spellEnd"/>
      <w:r w:rsidRPr="004F153F">
        <w:t xml:space="preserve">, J., A. T. Groot, M. A. </w:t>
      </w:r>
      <w:proofErr w:type="spellStart"/>
      <w:r w:rsidRPr="004F153F">
        <w:t>Liénard</w:t>
      </w:r>
      <w:proofErr w:type="spellEnd"/>
      <w:r w:rsidRPr="004F153F">
        <w:t xml:space="preserve">, B. Antony, C. </w:t>
      </w:r>
      <w:proofErr w:type="spellStart"/>
      <w:r w:rsidRPr="004F153F">
        <w:t>Borgwardt</w:t>
      </w:r>
      <w:proofErr w:type="spellEnd"/>
      <w:r w:rsidRPr="004F153F">
        <w:t xml:space="preserve">, F. Andersson, E. </w:t>
      </w:r>
      <w:proofErr w:type="spellStart"/>
      <w:r w:rsidRPr="004F153F">
        <w:t>Hedenström</w:t>
      </w:r>
      <w:proofErr w:type="spellEnd"/>
      <w:r w:rsidRPr="004F153F">
        <w:t xml:space="preserve">, D. G. </w:t>
      </w:r>
      <w:proofErr w:type="spellStart"/>
      <w:r w:rsidRPr="004F153F">
        <w:t>Heckel</w:t>
      </w:r>
      <w:proofErr w:type="spellEnd"/>
      <w:r w:rsidRPr="004F153F">
        <w:t xml:space="preserve">, and C. </w:t>
      </w:r>
      <w:proofErr w:type="spellStart"/>
      <w:r w:rsidRPr="004F153F">
        <w:t>Löfstedt</w:t>
      </w:r>
      <w:proofErr w:type="spellEnd"/>
      <w:r w:rsidRPr="004F153F">
        <w:t>. 2010. Allelic variation in a fatty-acyl reductase gene causes divergence in moth sex pheromones. Nature 466:486-489.</w:t>
      </w:r>
    </w:p>
    <w:p w14:paraId="67B658F4" w14:textId="77777777" w:rsidR="004F153F" w:rsidRPr="004F153F" w:rsidRDefault="004F153F" w:rsidP="00BB18A8">
      <w:pPr>
        <w:jc w:val="both"/>
      </w:pPr>
      <w:r w:rsidRPr="004F153F">
        <w:t xml:space="preserve">Levy, R. C., G. M. Kozak, C. B. Wadsworth, B. S. Coates, and E. B. </w:t>
      </w:r>
      <w:proofErr w:type="spellStart"/>
      <w:r w:rsidRPr="004F153F">
        <w:t>Dopman</w:t>
      </w:r>
      <w:proofErr w:type="spellEnd"/>
      <w:r w:rsidRPr="004F153F">
        <w:t>. 2015. Explaining the sawtooth: Latitudinal periodicity in a circadian gene correlates with shifts in generation number. Journal of Evolutionary Biology 28:40-53.</w:t>
      </w:r>
    </w:p>
    <w:p w14:paraId="597F8372" w14:textId="77777777" w:rsidR="004F153F" w:rsidRPr="004F153F" w:rsidRDefault="004F153F" w:rsidP="00BB18A8">
      <w:pPr>
        <w:jc w:val="both"/>
      </w:pPr>
      <w:r w:rsidRPr="004F153F">
        <w:t>McLeod, D., and S. D. Beck. 1963. Photoperiodic termination of diapause. The biological bulletin 124:84-96.</w:t>
      </w:r>
    </w:p>
    <w:p w14:paraId="0BE2A175" w14:textId="77777777" w:rsidR="004F153F" w:rsidRPr="004F153F" w:rsidRDefault="004F153F" w:rsidP="00BB18A8">
      <w:pPr>
        <w:jc w:val="both"/>
      </w:pPr>
      <w:r w:rsidRPr="004F153F">
        <w:t xml:space="preserve">Mitchell, C. J., and H. </w:t>
      </w:r>
      <w:proofErr w:type="spellStart"/>
      <w:r w:rsidRPr="004F153F">
        <w:t>Briegel</w:t>
      </w:r>
      <w:proofErr w:type="spellEnd"/>
      <w:r w:rsidRPr="004F153F">
        <w:t xml:space="preserve">. 1989. Inability of diapausing </w:t>
      </w:r>
      <w:r w:rsidRPr="004F153F">
        <w:rPr>
          <w:i/>
        </w:rPr>
        <w:t xml:space="preserve">Culex </w:t>
      </w:r>
      <w:proofErr w:type="spellStart"/>
      <w:r w:rsidRPr="004F153F">
        <w:rPr>
          <w:i/>
        </w:rPr>
        <w:t>pipiens</w:t>
      </w:r>
      <w:proofErr w:type="spellEnd"/>
      <w:r w:rsidRPr="004F153F">
        <w:t xml:space="preserve"> (</w:t>
      </w:r>
      <w:proofErr w:type="spellStart"/>
      <w:r w:rsidRPr="004F153F">
        <w:t>Diptera</w:t>
      </w:r>
      <w:proofErr w:type="spellEnd"/>
      <w:r w:rsidRPr="004F153F">
        <w:t>: Culicidae) to use blood for producing lipid reserves for overwinter survival. Journal of Medical Entomology 26:318-326.</w:t>
      </w:r>
    </w:p>
    <w:p w14:paraId="1058AE58" w14:textId="77777777" w:rsidR="004F153F" w:rsidRPr="004F153F" w:rsidRDefault="004F153F" w:rsidP="00BB18A8">
      <w:pPr>
        <w:jc w:val="both"/>
      </w:pPr>
      <w:proofErr w:type="spellStart"/>
      <w:r w:rsidRPr="004F153F">
        <w:t>Mutuura</w:t>
      </w:r>
      <w:proofErr w:type="spellEnd"/>
      <w:r w:rsidRPr="004F153F">
        <w:t xml:space="preserve">, A., and E. Munroe. 1970. Taxonomy and distribution of the European corn borer and allied species: genus </w:t>
      </w:r>
      <w:proofErr w:type="spellStart"/>
      <w:r w:rsidRPr="004F153F">
        <w:rPr>
          <w:i/>
        </w:rPr>
        <w:t>Ostrinia</w:t>
      </w:r>
      <w:proofErr w:type="spellEnd"/>
      <w:r w:rsidRPr="004F153F">
        <w:t xml:space="preserve"> (Lepidoptera: Pyralidae). Memoirs of the Entomological Society of Canada. 102:1-112.</w:t>
      </w:r>
    </w:p>
    <w:p w14:paraId="35251938" w14:textId="77777777" w:rsidR="004F153F" w:rsidRPr="004F153F" w:rsidRDefault="004F153F" w:rsidP="00BB18A8">
      <w:pPr>
        <w:jc w:val="both"/>
      </w:pPr>
      <w:proofErr w:type="spellStart"/>
      <w:r w:rsidRPr="004F153F">
        <w:t>Nechols</w:t>
      </w:r>
      <w:proofErr w:type="spellEnd"/>
      <w:r w:rsidRPr="004F153F">
        <w:t xml:space="preserve">, J., M. J. Tauber, C. A. Tauber, and S. Masaki, 1999. Adaptations to Hazardous Seasonal.pdf. Chapter adaptation, pages 159-200 </w:t>
      </w:r>
      <w:r w:rsidRPr="004F153F">
        <w:rPr>
          <w:i/>
        </w:rPr>
        <w:t xml:space="preserve">in </w:t>
      </w:r>
      <w:r w:rsidRPr="004F153F">
        <w:t>Huffaker and Gutierrez, editors. Ecological Entomology. 2 ed.</w:t>
      </w:r>
    </w:p>
    <w:p w14:paraId="6B455C79" w14:textId="77777777" w:rsidR="004F153F" w:rsidRPr="004F153F" w:rsidRDefault="004F153F" w:rsidP="00BB18A8">
      <w:pPr>
        <w:jc w:val="both"/>
      </w:pPr>
      <w:r w:rsidRPr="004F153F">
        <w:t>NOAA National Centers for Environmental Information. 2017. State of the Climate: Global Climate Report for Annual 2016.</w:t>
      </w:r>
    </w:p>
    <w:p w14:paraId="5EF973B5" w14:textId="77777777" w:rsidR="004F153F" w:rsidRPr="004F153F" w:rsidRDefault="004F153F" w:rsidP="00BB18A8">
      <w:pPr>
        <w:jc w:val="both"/>
      </w:pPr>
      <w:r w:rsidRPr="004F153F">
        <w:t xml:space="preserve">Parmesan, C., N. </w:t>
      </w:r>
      <w:proofErr w:type="spellStart"/>
      <w:r w:rsidRPr="004F153F">
        <w:t>Ryrholm</w:t>
      </w:r>
      <w:proofErr w:type="spellEnd"/>
      <w:r w:rsidRPr="004F153F">
        <w:t xml:space="preserve">, C. </w:t>
      </w:r>
      <w:proofErr w:type="spellStart"/>
      <w:r w:rsidRPr="004F153F">
        <w:t>Stefanescu</w:t>
      </w:r>
      <w:proofErr w:type="spellEnd"/>
      <w:r w:rsidRPr="004F153F">
        <w:t xml:space="preserve">, J. K. Hill, C. D. Thomas, H. </w:t>
      </w:r>
      <w:proofErr w:type="spellStart"/>
      <w:r w:rsidRPr="004F153F">
        <w:t>Descimon</w:t>
      </w:r>
      <w:proofErr w:type="spellEnd"/>
      <w:r w:rsidRPr="004F153F">
        <w:t xml:space="preserve">, B. Huntley, L. Kaila, J. Kullberg, T. </w:t>
      </w:r>
      <w:proofErr w:type="spellStart"/>
      <w:r w:rsidRPr="004F153F">
        <w:t>Tammaru</w:t>
      </w:r>
      <w:proofErr w:type="spellEnd"/>
      <w:r w:rsidRPr="004F153F">
        <w:t>, W. J. Tennent, J. A. Thomas, and M. Warren. 1999. Poleward shifts in geographical ranges of butterfly species associated with regional warming.</w:t>
      </w:r>
    </w:p>
    <w:p w14:paraId="22D8DA5F" w14:textId="77777777" w:rsidR="004F153F" w:rsidRPr="004F153F" w:rsidRDefault="004F153F" w:rsidP="00BB18A8">
      <w:pPr>
        <w:jc w:val="both"/>
      </w:pPr>
      <w:r w:rsidRPr="004F153F">
        <w:t>Nature 399:579-583.</w:t>
      </w:r>
    </w:p>
    <w:p w14:paraId="743E2C66" w14:textId="77777777" w:rsidR="004F153F" w:rsidRPr="004F153F" w:rsidRDefault="004F153F" w:rsidP="00BB18A8">
      <w:pPr>
        <w:jc w:val="both"/>
      </w:pPr>
      <w:r w:rsidRPr="004F153F">
        <w:t>R Development Core Team. 2016. R: A Language and Environment for Statistical Computing. R Foundation for Statistical Computing Vienna Austria 0:3-900051.</w:t>
      </w:r>
    </w:p>
    <w:p w14:paraId="103A469C" w14:textId="77777777" w:rsidR="004F153F" w:rsidRPr="004F153F" w:rsidRDefault="004F153F" w:rsidP="00BB18A8">
      <w:pPr>
        <w:jc w:val="both"/>
      </w:pPr>
      <w:proofErr w:type="spellStart"/>
      <w:r w:rsidRPr="004F153F">
        <w:t>Regier</w:t>
      </w:r>
      <w:proofErr w:type="spellEnd"/>
      <w:r w:rsidRPr="004F153F">
        <w:t xml:space="preserve">, J. C., C. </w:t>
      </w:r>
      <w:proofErr w:type="spellStart"/>
      <w:r w:rsidRPr="004F153F">
        <w:t>Mitter</w:t>
      </w:r>
      <w:proofErr w:type="spellEnd"/>
      <w:r w:rsidRPr="004F153F">
        <w:t xml:space="preserve">, M. A. Solis, J. E. Hayden, B. Landry, M. </w:t>
      </w:r>
      <w:proofErr w:type="spellStart"/>
      <w:r w:rsidRPr="004F153F">
        <w:t>Nuss</w:t>
      </w:r>
      <w:proofErr w:type="spellEnd"/>
      <w:r w:rsidRPr="004F153F">
        <w:t xml:space="preserve">, T. J. Simonsen, S. H. Yen, A. Zwick, and M. P. Cummings. 2012. A molecular phylogeny for the </w:t>
      </w:r>
      <w:proofErr w:type="spellStart"/>
      <w:r w:rsidRPr="004F153F">
        <w:t>pyraloid</w:t>
      </w:r>
      <w:proofErr w:type="spellEnd"/>
      <w:r w:rsidRPr="004F153F">
        <w:t xml:space="preserve"> moths (Lepidoptera: </w:t>
      </w:r>
      <w:proofErr w:type="spellStart"/>
      <w:r w:rsidRPr="004F153F">
        <w:t>Pyraloidea</w:t>
      </w:r>
      <w:proofErr w:type="spellEnd"/>
      <w:r w:rsidRPr="004F153F">
        <w:t>) and its implications for higher-level classification. Systematic Entomology 37:635-656.</w:t>
      </w:r>
    </w:p>
    <w:p w14:paraId="26B38466" w14:textId="77777777" w:rsidR="004F153F" w:rsidRPr="004F153F" w:rsidRDefault="004F153F" w:rsidP="00BB18A8">
      <w:pPr>
        <w:jc w:val="both"/>
      </w:pPr>
      <w:proofErr w:type="spellStart"/>
      <w:r w:rsidRPr="004F153F">
        <w:t>Roelofs</w:t>
      </w:r>
      <w:proofErr w:type="spellEnd"/>
      <w:r w:rsidRPr="004F153F">
        <w:t xml:space="preserve">, W. L., J. W. Du, X. H. Tang, P. S. Robbins, and C. J. </w:t>
      </w:r>
      <w:proofErr w:type="spellStart"/>
      <w:r w:rsidRPr="004F153F">
        <w:t>Eckenrode</w:t>
      </w:r>
      <w:proofErr w:type="spellEnd"/>
      <w:r w:rsidRPr="004F153F">
        <w:t xml:space="preserve">. 1985. Three European corn borer populations in New York based on sex pheromones and </w:t>
      </w:r>
      <w:proofErr w:type="spellStart"/>
      <w:r w:rsidRPr="004F153F">
        <w:t>voltinism</w:t>
      </w:r>
      <w:proofErr w:type="spellEnd"/>
      <w:r w:rsidRPr="004F153F">
        <w:t>. Journal of Chemical Ecology 11:829-836.</w:t>
      </w:r>
    </w:p>
    <w:p w14:paraId="4FEAF999" w14:textId="77777777" w:rsidR="004F153F" w:rsidRPr="004F153F" w:rsidRDefault="004F153F" w:rsidP="00BB18A8">
      <w:pPr>
        <w:jc w:val="both"/>
      </w:pPr>
      <w:r w:rsidRPr="004F153F">
        <w:t xml:space="preserve">Sakurai, S., M. Kaya, and S. </w:t>
      </w:r>
      <w:proofErr w:type="spellStart"/>
      <w:r w:rsidRPr="004F153F">
        <w:t>Satake</w:t>
      </w:r>
      <w:proofErr w:type="spellEnd"/>
      <w:r w:rsidRPr="004F153F">
        <w:t xml:space="preserve">. 1998. Hemolymph </w:t>
      </w:r>
      <w:proofErr w:type="spellStart"/>
      <w:r w:rsidRPr="004F153F">
        <w:t>ecdysteroid</w:t>
      </w:r>
      <w:proofErr w:type="spellEnd"/>
      <w:r w:rsidRPr="004F153F">
        <w:t xml:space="preserve"> titer and </w:t>
      </w:r>
      <w:proofErr w:type="spellStart"/>
      <w:r w:rsidRPr="004F153F">
        <w:t>ecdysteroid</w:t>
      </w:r>
      <w:proofErr w:type="spellEnd"/>
      <w:r w:rsidRPr="004F153F">
        <w:t xml:space="preserve">-dependent developmental events in the last-larval stadium of the silkworm, </w:t>
      </w:r>
      <w:r w:rsidRPr="004F153F">
        <w:rPr>
          <w:i/>
        </w:rPr>
        <w:t>Bombyx mori</w:t>
      </w:r>
      <w:r w:rsidRPr="004F153F">
        <w:t xml:space="preserve">: Role of low </w:t>
      </w:r>
      <w:proofErr w:type="spellStart"/>
      <w:r w:rsidRPr="004F153F">
        <w:t>ecdysteroid</w:t>
      </w:r>
      <w:proofErr w:type="spellEnd"/>
      <w:r w:rsidRPr="004F153F">
        <w:t xml:space="preserve"> titer in larval-pupal metamorphosis and a reappraisal of the head critical period. Journal of Insect Physiology 44:867-881.</w:t>
      </w:r>
    </w:p>
    <w:p w14:paraId="0476336F" w14:textId="77777777" w:rsidR="004F153F" w:rsidRPr="004F153F" w:rsidRDefault="004F153F" w:rsidP="00BB18A8">
      <w:pPr>
        <w:jc w:val="both"/>
      </w:pPr>
      <w:r w:rsidRPr="004F153F">
        <w:t xml:space="preserve">Saunders, D. S. 1997. Under-sized larvae from short-day adults of the blow fly, </w:t>
      </w:r>
      <w:proofErr w:type="spellStart"/>
      <w:r w:rsidRPr="004F153F">
        <w:rPr>
          <w:i/>
        </w:rPr>
        <w:t>Calliphora</w:t>
      </w:r>
      <w:proofErr w:type="spellEnd"/>
      <w:r w:rsidRPr="004F153F">
        <w:rPr>
          <w:i/>
        </w:rPr>
        <w:t xml:space="preserve"> </w:t>
      </w:r>
      <w:proofErr w:type="spellStart"/>
      <w:r w:rsidRPr="004F153F">
        <w:rPr>
          <w:i/>
        </w:rPr>
        <w:t>vicina</w:t>
      </w:r>
      <w:proofErr w:type="spellEnd"/>
      <w:r w:rsidRPr="004F153F">
        <w:t xml:space="preserve">, side-step the diapause </w:t>
      </w:r>
      <w:proofErr w:type="spellStart"/>
      <w:r w:rsidRPr="004F153F">
        <w:t>programme</w:t>
      </w:r>
      <w:proofErr w:type="spellEnd"/>
      <w:r w:rsidRPr="004F153F">
        <w:t>. Physiological Entomology 22:249-255.</w:t>
      </w:r>
    </w:p>
    <w:p w14:paraId="459FDC6D" w14:textId="77777777" w:rsidR="004F153F" w:rsidRPr="004F153F" w:rsidRDefault="004F153F" w:rsidP="00BB18A8">
      <w:pPr>
        <w:jc w:val="both"/>
      </w:pPr>
      <w:r w:rsidRPr="004F153F">
        <w:lastRenderedPageBreak/>
        <w:t xml:space="preserve">Showers, W. B., H. C. Chiang, A. J. </w:t>
      </w:r>
      <w:proofErr w:type="spellStart"/>
      <w:r w:rsidRPr="004F153F">
        <w:t>Keaster</w:t>
      </w:r>
      <w:proofErr w:type="spellEnd"/>
      <w:r w:rsidRPr="004F153F">
        <w:t xml:space="preserve">, R. E. Hill, G. L. Reed, A. N. Sparks, and G. J. </w:t>
      </w:r>
      <w:proofErr w:type="spellStart"/>
      <w:r w:rsidRPr="004F153F">
        <w:t>Musick</w:t>
      </w:r>
      <w:proofErr w:type="spellEnd"/>
      <w:r w:rsidRPr="004F153F">
        <w:t>. 1975. Ecotypes of the European corn borer in North America. Environmental Entomology 4:753-760.</w:t>
      </w:r>
    </w:p>
    <w:p w14:paraId="20D816CB" w14:textId="77777777" w:rsidR="004F153F" w:rsidRPr="004F153F" w:rsidRDefault="004F153F" w:rsidP="00BB18A8">
      <w:pPr>
        <w:jc w:val="both"/>
      </w:pPr>
      <w:r w:rsidRPr="004F153F">
        <w:t>Sinclair, B. J. 2015. Linking energetics and overwintering in temperate insects. Journal of Thermal Biology 54:5-11.</w:t>
      </w:r>
    </w:p>
    <w:p w14:paraId="1CEF3161" w14:textId="77777777" w:rsidR="004F153F" w:rsidRPr="004F153F" w:rsidRDefault="004F153F" w:rsidP="00BB18A8">
      <w:pPr>
        <w:jc w:val="both"/>
      </w:pPr>
      <w:r w:rsidRPr="004F153F">
        <w:t xml:space="preserve">Solis, M. A. 2007. Phylogenetic studies and modern classification of the </w:t>
      </w:r>
      <w:proofErr w:type="spellStart"/>
      <w:r w:rsidRPr="004F153F">
        <w:t>Pyraloidea</w:t>
      </w:r>
      <w:proofErr w:type="spellEnd"/>
      <w:r w:rsidRPr="004F153F">
        <w:t xml:space="preserve"> (Lepidoptera). </w:t>
      </w:r>
      <w:proofErr w:type="spellStart"/>
      <w:r w:rsidRPr="004F153F">
        <w:t>Revista</w:t>
      </w:r>
      <w:proofErr w:type="spellEnd"/>
      <w:r w:rsidRPr="004F153F">
        <w:t xml:space="preserve"> </w:t>
      </w:r>
      <w:proofErr w:type="spellStart"/>
      <w:r w:rsidRPr="004F153F">
        <w:t>Colombiana</w:t>
      </w:r>
      <w:proofErr w:type="spellEnd"/>
      <w:r w:rsidRPr="004F153F">
        <w:t xml:space="preserve"> de </w:t>
      </w:r>
      <w:proofErr w:type="spellStart"/>
      <w:r w:rsidRPr="004F153F">
        <w:t>Entomología</w:t>
      </w:r>
      <w:proofErr w:type="spellEnd"/>
      <w:r w:rsidRPr="004F153F">
        <w:t xml:space="preserve"> 33:1-9.</w:t>
      </w:r>
    </w:p>
    <w:p w14:paraId="1F462298" w14:textId="77777777" w:rsidR="004F153F" w:rsidRPr="004F153F" w:rsidRDefault="004F153F" w:rsidP="00BB18A8">
      <w:pPr>
        <w:jc w:val="both"/>
      </w:pPr>
      <w:r w:rsidRPr="004F153F">
        <w:t>Tauber, C. A., and M. J. Tauber. 1981. Insect seasonal cycles: genetics and evolution. Annual Review of Ecology and Systematics 12:281-308.</w:t>
      </w:r>
    </w:p>
    <w:p w14:paraId="60A9D837" w14:textId="77777777" w:rsidR="004F153F" w:rsidRPr="004F153F" w:rsidRDefault="004F153F" w:rsidP="00BB18A8">
      <w:pPr>
        <w:jc w:val="both"/>
      </w:pPr>
      <w:bookmarkStart w:id="5" w:name="_Hlk855380"/>
      <w:r w:rsidRPr="004F153F">
        <w:t xml:space="preserve">Thompson, A. C., and F. M. Davis. 1981. The effect of temperature on the rate of metabolism of lipids and glycogen in diapausing southwestern corn borer, </w:t>
      </w:r>
      <w:proofErr w:type="spellStart"/>
      <w:r w:rsidRPr="004F153F">
        <w:rPr>
          <w:i/>
        </w:rPr>
        <w:t>Diatraea</w:t>
      </w:r>
      <w:proofErr w:type="spellEnd"/>
      <w:r w:rsidRPr="004F153F">
        <w:rPr>
          <w:i/>
        </w:rPr>
        <w:t xml:space="preserve"> </w:t>
      </w:r>
      <w:proofErr w:type="spellStart"/>
      <w:r w:rsidRPr="004F153F">
        <w:rPr>
          <w:i/>
        </w:rPr>
        <w:t>grandiosella</w:t>
      </w:r>
      <w:proofErr w:type="spellEnd"/>
      <w:r w:rsidRPr="004F153F">
        <w:t>. Comparative Biochemistry and Physiology - Part A: Physiology 70:555-558.</w:t>
      </w:r>
    </w:p>
    <w:bookmarkEnd w:id="5"/>
    <w:p w14:paraId="6ED89C41" w14:textId="77777777" w:rsidR="004F153F" w:rsidRPr="004F153F" w:rsidRDefault="004F153F" w:rsidP="00BB18A8">
      <w:pPr>
        <w:jc w:val="both"/>
      </w:pPr>
      <w:proofErr w:type="spellStart"/>
      <w:r w:rsidRPr="004F153F">
        <w:t>Vukašinović</w:t>
      </w:r>
      <w:proofErr w:type="spellEnd"/>
      <w:r w:rsidRPr="004F153F">
        <w:t xml:space="preserve">, E. L., D. W. Pond, M. R. Worland, D. </w:t>
      </w:r>
      <w:proofErr w:type="spellStart"/>
      <w:r w:rsidRPr="004F153F">
        <w:t>Kojić</w:t>
      </w:r>
      <w:proofErr w:type="spellEnd"/>
      <w:r w:rsidRPr="004F153F">
        <w:t xml:space="preserve">, J. </w:t>
      </w:r>
      <w:proofErr w:type="spellStart"/>
      <w:r w:rsidRPr="004F153F">
        <w:t>Purać</w:t>
      </w:r>
      <w:proofErr w:type="spellEnd"/>
      <w:r w:rsidRPr="004F153F">
        <w:t xml:space="preserve">, D. P. </w:t>
      </w:r>
      <w:proofErr w:type="spellStart"/>
      <w:r w:rsidRPr="004F153F">
        <w:t>Blagojević</w:t>
      </w:r>
      <w:proofErr w:type="spellEnd"/>
      <w:r w:rsidRPr="004F153F">
        <w:t xml:space="preserve">, and G. </w:t>
      </w:r>
      <w:proofErr w:type="spellStart"/>
      <w:r w:rsidRPr="004F153F">
        <w:t>Grubor-Lajšić</w:t>
      </w:r>
      <w:proofErr w:type="spellEnd"/>
      <w:r w:rsidRPr="004F153F">
        <w:t xml:space="preserve">. 2013. Diapause induces changes in the composition and biophysical properties of lipids in larvae of the European corn borer, </w:t>
      </w:r>
      <w:proofErr w:type="spellStart"/>
      <w:r w:rsidRPr="004F153F">
        <w:rPr>
          <w:i/>
        </w:rPr>
        <w:t>Ostrinia</w:t>
      </w:r>
      <w:proofErr w:type="spellEnd"/>
      <w:r w:rsidRPr="004F153F">
        <w:rPr>
          <w:i/>
        </w:rPr>
        <w:t xml:space="preserve"> </w:t>
      </w:r>
      <w:proofErr w:type="spellStart"/>
      <w:r w:rsidRPr="004F153F">
        <w:rPr>
          <w:i/>
        </w:rPr>
        <w:t>nubilalis</w:t>
      </w:r>
      <w:proofErr w:type="spellEnd"/>
      <w:r w:rsidRPr="004F153F">
        <w:rPr>
          <w:i/>
        </w:rPr>
        <w:t xml:space="preserve"> </w:t>
      </w:r>
      <w:r w:rsidRPr="004F153F">
        <w:t xml:space="preserve">(Lepidoptera: </w:t>
      </w:r>
      <w:proofErr w:type="spellStart"/>
      <w:r w:rsidRPr="004F153F">
        <w:t>Crambidae</w:t>
      </w:r>
      <w:proofErr w:type="spellEnd"/>
      <w:r w:rsidRPr="004F153F">
        <w:t>). Comparative Biochemistry and Physiology Part B: Biochemistry and Molecular Biology 165:219-225.</w:t>
      </w:r>
    </w:p>
    <w:p w14:paraId="06EF677F" w14:textId="77777777" w:rsidR="004F153F" w:rsidRPr="004F153F" w:rsidRDefault="004F153F" w:rsidP="00BB18A8">
      <w:pPr>
        <w:jc w:val="both"/>
      </w:pPr>
      <w:r w:rsidRPr="004F153F">
        <w:t xml:space="preserve">Wadsworth, C. B., X. Li, and E. B. </w:t>
      </w:r>
      <w:proofErr w:type="spellStart"/>
      <w:r w:rsidRPr="004F153F">
        <w:t>Dopman</w:t>
      </w:r>
      <w:proofErr w:type="spellEnd"/>
      <w:r w:rsidRPr="004F153F">
        <w:t xml:space="preserve">. 2015. A recombination suppressor contributes to ecological speciation in </w:t>
      </w:r>
      <w:proofErr w:type="spellStart"/>
      <w:r w:rsidRPr="004F153F">
        <w:rPr>
          <w:i/>
        </w:rPr>
        <w:t>Ostrinia</w:t>
      </w:r>
      <w:proofErr w:type="spellEnd"/>
      <w:r w:rsidRPr="004F153F">
        <w:t xml:space="preserve"> moths. Heredity 114:593-600.</w:t>
      </w:r>
    </w:p>
    <w:p w14:paraId="29622C9C" w14:textId="77777777" w:rsidR="004F153F" w:rsidRPr="004F153F" w:rsidRDefault="004F153F" w:rsidP="00BB18A8">
      <w:pPr>
        <w:jc w:val="both"/>
      </w:pPr>
      <w:r w:rsidRPr="004F153F">
        <w:t xml:space="preserve">Wahlberg, N., C. W. Wheat, and C. Peña. 2013. Timing and patterns in the taxonomic diversification of Lepidoptera (butterflies and moths). </w:t>
      </w:r>
      <w:proofErr w:type="spellStart"/>
      <w:r w:rsidRPr="004F153F">
        <w:t>PLoS</w:t>
      </w:r>
      <w:proofErr w:type="spellEnd"/>
      <w:r w:rsidRPr="004F153F">
        <w:t xml:space="preserve"> ONE 8:80875.</w:t>
      </w:r>
    </w:p>
    <w:p w14:paraId="36561C5D" w14:textId="77777777" w:rsidR="004F153F" w:rsidRPr="004F153F" w:rsidRDefault="004F153F" w:rsidP="00BB18A8">
      <w:pPr>
        <w:jc w:val="both"/>
      </w:pPr>
      <w:bookmarkStart w:id="6" w:name="_Hlk855342"/>
      <w:r w:rsidRPr="004F153F">
        <w:t xml:space="preserve">Williams, C. M., K. E. Marshall, H. A. MacMillan, J. D. </w:t>
      </w:r>
      <w:proofErr w:type="spellStart"/>
      <w:r w:rsidRPr="004F153F">
        <w:t>Dzurisin</w:t>
      </w:r>
      <w:proofErr w:type="spellEnd"/>
      <w:r w:rsidRPr="004F153F">
        <w:t xml:space="preserve">, J. J. Hellmann, and B. J. Sinclair. 2012. Thermal variability increases the impact of autumnal warming and drives metabolic depression in an overwintering butterfly. </w:t>
      </w:r>
      <w:proofErr w:type="spellStart"/>
      <w:r w:rsidRPr="004F153F">
        <w:t>PLoS</w:t>
      </w:r>
      <w:proofErr w:type="spellEnd"/>
      <w:r w:rsidRPr="004F153F">
        <w:t xml:space="preserve"> ONE </w:t>
      </w:r>
      <w:proofErr w:type="gramStart"/>
      <w:r w:rsidRPr="004F153F">
        <w:t>7:e</w:t>
      </w:r>
      <w:proofErr w:type="gramEnd"/>
      <w:r w:rsidRPr="004F153F">
        <w:t>34470.</w:t>
      </w:r>
    </w:p>
    <w:p w14:paraId="208ADE66" w14:textId="77777777" w:rsidR="004F153F" w:rsidRPr="004F153F" w:rsidRDefault="004F153F" w:rsidP="00BB18A8">
      <w:pPr>
        <w:jc w:val="both"/>
      </w:pPr>
      <w:r w:rsidRPr="004F153F">
        <w:t>Williams, C. M., H. A. Henry, and B. J. Sinclair. 2015.</w:t>
      </w:r>
      <w:r w:rsidRPr="004F153F">
        <w:tab/>
        <w:t>Cold truths: How winter drives responses of terrestrial organisms to climate change. Biological Reviews 90:214-235.</w:t>
      </w:r>
    </w:p>
    <w:p w14:paraId="0A82B4E4" w14:textId="77777777" w:rsidR="004F153F" w:rsidRPr="004F153F" w:rsidRDefault="004F153F" w:rsidP="00BB18A8">
      <w:pPr>
        <w:jc w:val="both"/>
      </w:pPr>
      <w:proofErr w:type="spellStart"/>
      <w:r w:rsidRPr="004F153F">
        <w:t>Wipking</w:t>
      </w:r>
      <w:proofErr w:type="spellEnd"/>
      <w:r w:rsidRPr="004F153F">
        <w:t xml:space="preserve">, W., M. </w:t>
      </w:r>
      <w:proofErr w:type="spellStart"/>
      <w:r w:rsidRPr="004F153F">
        <w:t>Viebahn</w:t>
      </w:r>
      <w:proofErr w:type="spellEnd"/>
      <w:r w:rsidRPr="004F153F">
        <w:t>, and D. Neumann. 1995. Oxygen consumption, water, lipid and glycogen content of early and late diapause and non-diapause larvae of the burnet moth</w:t>
      </w:r>
      <w:r w:rsidRPr="004F153F">
        <w:rPr>
          <w:i/>
        </w:rPr>
        <w:t xml:space="preserve"> </w:t>
      </w:r>
      <w:proofErr w:type="spellStart"/>
      <w:r w:rsidRPr="004F153F">
        <w:rPr>
          <w:i/>
        </w:rPr>
        <w:t>Zygaena</w:t>
      </w:r>
      <w:proofErr w:type="spellEnd"/>
      <w:r w:rsidRPr="004F153F">
        <w:rPr>
          <w:i/>
        </w:rPr>
        <w:t xml:space="preserve"> </w:t>
      </w:r>
      <w:proofErr w:type="spellStart"/>
      <w:r w:rsidRPr="004F153F">
        <w:rPr>
          <w:i/>
        </w:rPr>
        <w:t>trifolii</w:t>
      </w:r>
      <w:proofErr w:type="spellEnd"/>
      <w:r w:rsidRPr="004F153F">
        <w:t>. Journal of Insect Physiology 41:47-56.</w:t>
      </w:r>
      <w:bookmarkEnd w:id="6"/>
    </w:p>
    <w:p w14:paraId="41CD165D" w14:textId="77777777" w:rsidR="000C4EC2" w:rsidRDefault="000C4EC2" w:rsidP="00BB18A8">
      <w:pPr>
        <w:jc w:val="both"/>
      </w:pPr>
    </w:p>
    <w:p w14:paraId="0E11D7A9" w14:textId="77777777" w:rsidR="004F153F" w:rsidRDefault="004F153F" w:rsidP="00BB18A8">
      <w:pPr>
        <w:jc w:val="both"/>
      </w:pPr>
    </w:p>
    <w:p w14:paraId="7227868A" w14:textId="77777777" w:rsidR="00E4550A" w:rsidRPr="004F153F" w:rsidRDefault="00E4550A" w:rsidP="00BB18A8">
      <w:pPr>
        <w:jc w:val="both"/>
      </w:pPr>
      <w:r w:rsidRPr="004F153F">
        <w:t>Bradshaw, W. E., and C. M. Holzapfel. 2001. Genetic shift in photoperiodic response correlated with global warming. Proceedings of the National Academy of Sciences of the United States of America 98:14509-14511.</w:t>
      </w:r>
    </w:p>
    <w:p w14:paraId="71614315" w14:textId="77777777" w:rsidR="00E4550A" w:rsidRPr="004F153F" w:rsidRDefault="00E4550A" w:rsidP="00BB18A8">
      <w:pPr>
        <w:jc w:val="both"/>
      </w:pPr>
      <w:r w:rsidRPr="004F153F">
        <w:t>Bradshaw, W. E., and C. M. Holzapfel. 2006. Climate change - Evolutionary response to rapid climate change. Science 312:1477-1478.</w:t>
      </w:r>
    </w:p>
    <w:p w14:paraId="3B576CA6" w14:textId="77777777" w:rsidR="00E4550A" w:rsidRPr="004F153F" w:rsidRDefault="00E4550A" w:rsidP="00BB18A8">
      <w:pPr>
        <w:jc w:val="both"/>
      </w:pPr>
      <w:r w:rsidRPr="004F153F">
        <w:t>Denlinger, D. L. 2002. Regulation of diapause. Annual Review of Entomology 47:93-122.</w:t>
      </w:r>
    </w:p>
    <w:p w14:paraId="23EFE510" w14:textId="77777777" w:rsidR="00E4550A" w:rsidRPr="004F153F" w:rsidRDefault="00E4550A" w:rsidP="00BB18A8">
      <w:pPr>
        <w:jc w:val="both"/>
      </w:pPr>
      <w:r w:rsidRPr="004F153F">
        <w:t>Denlinger, D. L., D. A. Hahn, C. Merlin, C. M. Holzapfel, and W. E. Bradshaw. 2017. Keeping time without a spine: what can the insect clock teach us about seasonal adaptation? Philosophical Transactions of the Royal Society B-Biological Sciences 372:9.</w:t>
      </w:r>
    </w:p>
    <w:p w14:paraId="45335899" w14:textId="77777777" w:rsidR="00E4550A" w:rsidRPr="004F153F" w:rsidRDefault="00E4550A" w:rsidP="00BB18A8">
      <w:pPr>
        <w:jc w:val="both"/>
      </w:pPr>
      <w:r w:rsidRPr="004F153F">
        <w:lastRenderedPageBreak/>
        <w:t xml:space="preserve">Deutsch, C. A., J. J. Tewksbury, M. </w:t>
      </w:r>
      <w:proofErr w:type="spellStart"/>
      <w:r w:rsidRPr="004F153F">
        <w:t>Tigchelaar</w:t>
      </w:r>
      <w:proofErr w:type="spellEnd"/>
      <w:r w:rsidRPr="004F153F">
        <w:t>, D. S. Battisti, S. C. Merrill, R. B. Huey, and R. L. Naylor. 2018. Increase in crop losses to insect pests in a warming climate. Science 361:916-919.</w:t>
      </w:r>
    </w:p>
    <w:p w14:paraId="5DDAD1DA" w14:textId="77777777" w:rsidR="00E4550A" w:rsidRPr="004F153F" w:rsidRDefault="00E4550A" w:rsidP="00BB18A8">
      <w:pPr>
        <w:jc w:val="both"/>
      </w:pPr>
      <w:r w:rsidRPr="004F153F">
        <w:t xml:space="preserve">Donnelly, A., A. </w:t>
      </w:r>
      <w:proofErr w:type="spellStart"/>
      <w:r w:rsidRPr="004F153F">
        <w:t>Caffarra</w:t>
      </w:r>
      <w:proofErr w:type="spellEnd"/>
      <w:r w:rsidRPr="004F153F">
        <w:t xml:space="preserve">, C. T. Kelleher, B. F. O'Neill, E. Diskin, A. </w:t>
      </w:r>
      <w:proofErr w:type="spellStart"/>
      <w:r w:rsidRPr="004F153F">
        <w:t>Pletsers</w:t>
      </w:r>
      <w:proofErr w:type="spellEnd"/>
      <w:r w:rsidRPr="004F153F">
        <w:t>, H. Proctor, R. Stirnemann, J. O'Halloran, J. Penuelas, T. R. Hodkinson, and T. H. Sparks. 2012. Surviving in a warmer world: environmental and genetic responses. Climate Research 53:245-262.</w:t>
      </w:r>
    </w:p>
    <w:p w14:paraId="2EB18418" w14:textId="77777777" w:rsidR="00E4550A" w:rsidRPr="004F153F" w:rsidRDefault="00E4550A" w:rsidP="00BB18A8">
      <w:pPr>
        <w:jc w:val="both"/>
      </w:pPr>
      <w:proofErr w:type="spellStart"/>
      <w:r w:rsidRPr="004F153F">
        <w:t>Dopman</w:t>
      </w:r>
      <w:proofErr w:type="spellEnd"/>
      <w:r w:rsidRPr="004F153F">
        <w:t xml:space="preserve">, E. B., S. M. </w:t>
      </w:r>
      <w:proofErr w:type="spellStart"/>
      <w:r w:rsidRPr="004F153F">
        <w:t>Bogdanowicz</w:t>
      </w:r>
      <w:proofErr w:type="spellEnd"/>
      <w:r w:rsidRPr="004F153F">
        <w:t>, and R. G. Harrison. 2004. Genetic mapping of sexual isolation between E and Z pheromone strains of the European corn borer (</w:t>
      </w:r>
      <w:proofErr w:type="spellStart"/>
      <w:r w:rsidRPr="004F153F">
        <w:t>Oshinia</w:t>
      </w:r>
      <w:proofErr w:type="spellEnd"/>
      <w:r w:rsidRPr="004F153F">
        <w:t xml:space="preserve"> </w:t>
      </w:r>
      <w:proofErr w:type="spellStart"/>
      <w:r w:rsidRPr="004F153F">
        <w:t>nubilalis</w:t>
      </w:r>
      <w:proofErr w:type="spellEnd"/>
      <w:r w:rsidRPr="004F153F">
        <w:t>). Genetics 167:301-309.</w:t>
      </w:r>
    </w:p>
    <w:p w14:paraId="6B2555C6" w14:textId="77777777" w:rsidR="00E4550A" w:rsidRPr="004F153F" w:rsidRDefault="00E4550A" w:rsidP="00BB18A8">
      <w:pPr>
        <w:jc w:val="both"/>
      </w:pPr>
      <w:proofErr w:type="spellStart"/>
      <w:r w:rsidRPr="004F153F">
        <w:t>Dopman</w:t>
      </w:r>
      <w:proofErr w:type="spellEnd"/>
      <w:r w:rsidRPr="004F153F">
        <w:t xml:space="preserve">, E. B., L. Perez, S. M. </w:t>
      </w:r>
      <w:proofErr w:type="spellStart"/>
      <w:r w:rsidRPr="004F153F">
        <w:t>Bogdanowicz</w:t>
      </w:r>
      <w:proofErr w:type="spellEnd"/>
      <w:r w:rsidRPr="004F153F">
        <w:t>, and R. G. Harrison. 2005. Consequences of reproductive barriers for genealogical discordance in the European corn borer. Proceedings of the National Academy of Sciences of the United States of America 102:14706-14711.</w:t>
      </w:r>
    </w:p>
    <w:p w14:paraId="12586A98" w14:textId="77777777" w:rsidR="00E4550A" w:rsidRPr="004F153F" w:rsidRDefault="00E4550A" w:rsidP="00BB18A8">
      <w:pPr>
        <w:jc w:val="both"/>
      </w:pPr>
      <w:proofErr w:type="spellStart"/>
      <w:r w:rsidRPr="004F153F">
        <w:t>Dopman</w:t>
      </w:r>
      <w:proofErr w:type="spellEnd"/>
      <w:r w:rsidRPr="004F153F">
        <w:t>, E. B., P. S. Robbins, and A. Seaman. 2010. COMPONENTS OF REPRODUCTIVE ISOLATION BETWEEN NORTH AMERICAN PHEROMONE STRAINS OF THE EUROPEAN CORN BORER. Evolution 64:881-902.</w:t>
      </w:r>
    </w:p>
    <w:p w14:paraId="64FDFECA" w14:textId="77777777" w:rsidR="00E4550A" w:rsidRPr="004F153F" w:rsidRDefault="00E4550A" w:rsidP="00BB18A8">
      <w:pPr>
        <w:jc w:val="both"/>
      </w:pPr>
      <w:r w:rsidRPr="004F153F">
        <w:t xml:space="preserve">Easterling, D. R., G. A. </w:t>
      </w:r>
      <w:proofErr w:type="spellStart"/>
      <w:r w:rsidRPr="004F153F">
        <w:t>Meehl</w:t>
      </w:r>
      <w:proofErr w:type="spellEnd"/>
      <w:r w:rsidRPr="004F153F">
        <w:t xml:space="preserve">, C. Parmesan, S. A. </w:t>
      </w:r>
      <w:proofErr w:type="spellStart"/>
      <w:r w:rsidRPr="004F153F">
        <w:t>Changnon</w:t>
      </w:r>
      <w:proofErr w:type="spellEnd"/>
      <w:r w:rsidRPr="004F153F">
        <w:t>, T. R. Karl, and L. O. Mearns. 2000. Climate extremes: Observations, modeling, and impacts. Science 289:2068-2074.</w:t>
      </w:r>
    </w:p>
    <w:p w14:paraId="7F2486B6" w14:textId="77777777" w:rsidR="00E4550A" w:rsidRPr="004F153F" w:rsidRDefault="00E4550A" w:rsidP="00BB18A8">
      <w:pPr>
        <w:jc w:val="both"/>
      </w:pPr>
      <w:r w:rsidRPr="004F153F">
        <w:t xml:space="preserve">Everman, E. R., P. J. Freda, M. Brown, A. J. </w:t>
      </w:r>
      <w:proofErr w:type="spellStart"/>
      <w:r w:rsidRPr="004F153F">
        <w:t>Schieferecke</w:t>
      </w:r>
      <w:proofErr w:type="spellEnd"/>
      <w:r w:rsidRPr="004F153F">
        <w:t xml:space="preserve">, G. J. Ragland, and T. J. Morgan. 2018. Ovary Development and Cold Tolerance of the Invasive Pest Drosophila </w:t>
      </w:r>
      <w:proofErr w:type="spellStart"/>
      <w:r w:rsidRPr="004F153F">
        <w:t>suzukii</w:t>
      </w:r>
      <w:proofErr w:type="spellEnd"/>
      <w:r w:rsidRPr="004F153F">
        <w:t xml:space="preserve"> (Matsumura) in the Central Plains of Kansas, United States. Environmental Entomology 47:1013-1023.</w:t>
      </w:r>
    </w:p>
    <w:p w14:paraId="3750F392" w14:textId="77777777" w:rsidR="00E4550A" w:rsidRPr="004F153F" w:rsidRDefault="00E4550A" w:rsidP="00BB18A8">
      <w:pPr>
        <w:jc w:val="both"/>
      </w:pPr>
      <w:proofErr w:type="spellStart"/>
      <w:r w:rsidRPr="004F153F">
        <w:t>Gomi</w:t>
      </w:r>
      <w:proofErr w:type="spellEnd"/>
      <w:r w:rsidRPr="004F153F">
        <w:t xml:space="preserve">, T., M. </w:t>
      </w:r>
      <w:proofErr w:type="spellStart"/>
      <w:r w:rsidRPr="004F153F">
        <w:t>Nagasaka</w:t>
      </w:r>
      <w:proofErr w:type="spellEnd"/>
      <w:r w:rsidRPr="004F153F">
        <w:t xml:space="preserve">, T. Fukuda, and H. </w:t>
      </w:r>
      <w:proofErr w:type="spellStart"/>
      <w:r w:rsidRPr="004F153F">
        <w:t>Hagihara</w:t>
      </w:r>
      <w:proofErr w:type="spellEnd"/>
      <w:r w:rsidRPr="004F153F">
        <w:t xml:space="preserve">. 2007. Shifting of the life cycle and life-history traits of the fall webworm in relation to climate change. </w:t>
      </w:r>
      <w:proofErr w:type="spellStart"/>
      <w:r w:rsidRPr="004F153F">
        <w:t>Entomologia</w:t>
      </w:r>
      <w:proofErr w:type="spellEnd"/>
      <w:r w:rsidRPr="004F153F">
        <w:t xml:space="preserve"> </w:t>
      </w:r>
      <w:proofErr w:type="spellStart"/>
      <w:r w:rsidRPr="004F153F">
        <w:t>Experimentalis</w:t>
      </w:r>
      <w:proofErr w:type="spellEnd"/>
      <w:r w:rsidRPr="004F153F">
        <w:t xml:space="preserve"> Et </w:t>
      </w:r>
      <w:proofErr w:type="spellStart"/>
      <w:r w:rsidRPr="004F153F">
        <w:t>Applicata</w:t>
      </w:r>
      <w:proofErr w:type="spellEnd"/>
      <w:r w:rsidRPr="004F153F">
        <w:t xml:space="preserve"> 125:179-184.</w:t>
      </w:r>
    </w:p>
    <w:p w14:paraId="379D00D4" w14:textId="77777777" w:rsidR="00E4550A" w:rsidRPr="004F153F" w:rsidRDefault="00E4550A" w:rsidP="00BB18A8">
      <w:pPr>
        <w:jc w:val="both"/>
      </w:pPr>
      <w:r w:rsidRPr="004F153F">
        <w:t>Hahn, D. A., and D. L. Denlinger. 2007. Meeting the energetic demands of insect diapause: Nutrient storage and utilization. Journal of Insect Physiology 53:760-773.</w:t>
      </w:r>
    </w:p>
    <w:p w14:paraId="1D35A839" w14:textId="77777777" w:rsidR="00E4550A" w:rsidRPr="004F153F" w:rsidRDefault="00E4550A" w:rsidP="00BB18A8">
      <w:pPr>
        <w:jc w:val="both"/>
      </w:pPr>
      <w:r w:rsidRPr="004F153F">
        <w:t xml:space="preserve">Hahn, D. A., and D. L. Denlinger. 2011. Energetics of Insect Diapause. Pages 103-121 in M. R. </w:t>
      </w:r>
      <w:proofErr w:type="spellStart"/>
      <w:r w:rsidRPr="004F153F">
        <w:t>Berenbaum</w:t>
      </w:r>
      <w:proofErr w:type="spellEnd"/>
      <w:r w:rsidRPr="004F153F">
        <w:t xml:space="preserve">, R. T. </w:t>
      </w:r>
      <w:proofErr w:type="spellStart"/>
      <w:r w:rsidRPr="004F153F">
        <w:t>Carde</w:t>
      </w:r>
      <w:proofErr w:type="spellEnd"/>
      <w:r w:rsidRPr="004F153F">
        <w:t>, and G. E. Robinson, editors. Annual Review of Entomology, Vol 56. Annual Reviews, Palo Alto.</w:t>
      </w:r>
    </w:p>
    <w:p w14:paraId="2E835911" w14:textId="77777777" w:rsidR="00E4550A" w:rsidRPr="004F153F" w:rsidRDefault="00E4550A" w:rsidP="00BB18A8">
      <w:pPr>
        <w:jc w:val="both"/>
      </w:pPr>
      <w:r w:rsidRPr="004F153F">
        <w:t>ITO, K. 2007. Negative genetic correlation between diapause duration and fecundity after diapause in a spider mite. Ecological Entomology 32:643-650.</w:t>
      </w:r>
    </w:p>
    <w:p w14:paraId="7FFCAA27" w14:textId="77777777" w:rsidR="00E4550A" w:rsidRPr="004F153F" w:rsidRDefault="00E4550A" w:rsidP="00BB18A8">
      <w:pPr>
        <w:jc w:val="both"/>
      </w:pPr>
      <w:proofErr w:type="spellStart"/>
      <w:r w:rsidRPr="004F153F">
        <w:t>Kostal</w:t>
      </w:r>
      <w:proofErr w:type="spellEnd"/>
      <w:r w:rsidRPr="004F153F">
        <w:t xml:space="preserve">, V. 2006. Eco-physiological phases of insect diapause. J Insect </w:t>
      </w:r>
      <w:proofErr w:type="spellStart"/>
      <w:r w:rsidRPr="004F153F">
        <w:t>Physiol</w:t>
      </w:r>
      <w:proofErr w:type="spellEnd"/>
      <w:r w:rsidRPr="004F153F">
        <w:t xml:space="preserve"> 52:113-127.</w:t>
      </w:r>
    </w:p>
    <w:p w14:paraId="1B18973A" w14:textId="77777777" w:rsidR="00E4550A" w:rsidRPr="004F153F" w:rsidRDefault="00E4550A" w:rsidP="00BB18A8">
      <w:pPr>
        <w:jc w:val="both"/>
      </w:pPr>
      <w:proofErr w:type="spellStart"/>
      <w:r w:rsidRPr="004F153F">
        <w:t>Kostal</w:t>
      </w:r>
      <w:proofErr w:type="spellEnd"/>
      <w:r w:rsidRPr="004F153F">
        <w:t xml:space="preserve">, V., T. </w:t>
      </w:r>
      <w:proofErr w:type="spellStart"/>
      <w:r w:rsidRPr="004F153F">
        <w:t>Stetina</w:t>
      </w:r>
      <w:proofErr w:type="spellEnd"/>
      <w:r w:rsidRPr="004F153F">
        <w:t xml:space="preserve">, R. </w:t>
      </w:r>
      <w:proofErr w:type="spellStart"/>
      <w:r w:rsidRPr="004F153F">
        <w:t>Poupardin</w:t>
      </w:r>
      <w:proofErr w:type="spellEnd"/>
      <w:r w:rsidRPr="004F153F">
        <w:t xml:space="preserve">, J. </w:t>
      </w:r>
      <w:proofErr w:type="spellStart"/>
      <w:r w:rsidRPr="004F153F">
        <w:t>Korbelova</w:t>
      </w:r>
      <w:proofErr w:type="spellEnd"/>
      <w:r w:rsidRPr="004F153F">
        <w:t>, and A. W. Bruce. 2017. Conceptual framework of the eco-physiological phases of insect diapause development justified by transcriptomic profiling. Proceedings of the National Academy of Sciences of the United States of America 114:8532-8537.</w:t>
      </w:r>
    </w:p>
    <w:p w14:paraId="196E45B1" w14:textId="77777777" w:rsidR="00E4550A" w:rsidRPr="004F153F" w:rsidRDefault="00E4550A" w:rsidP="00BB18A8">
      <w:pPr>
        <w:jc w:val="both"/>
      </w:pPr>
      <w:proofErr w:type="spellStart"/>
      <w:r w:rsidRPr="004F153F">
        <w:t>Nechols</w:t>
      </w:r>
      <w:proofErr w:type="spellEnd"/>
      <w:r w:rsidRPr="004F153F">
        <w:t xml:space="preserve">, J.R., and M. J. Tauber, C.A. Tauber, Masaki, S. 1999. Adaptations to hazardous </w:t>
      </w:r>
      <w:proofErr w:type="spellStart"/>
      <w:r w:rsidRPr="004F153F">
        <w:t>sesonal</w:t>
      </w:r>
      <w:proofErr w:type="spellEnd"/>
      <w:r w:rsidRPr="004F153F">
        <w:t xml:space="preserve"> conditions: dormancy, migration, and polyphenism.in H. Gutierrez, editor. Ecological Entomology. Wiley, New York.</w:t>
      </w:r>
    </w:p>
    <w:p w14:paraId="367464ED" w14:textId="77777777" w:rsidR="00E4550A" w:rsidRPr="004F153F" w:rsidRDefault="00E4550A" w:rsidP="00BB18A8">
      <w:pPr>
        <w:jc w:val="both"/>
      </w:pPr>
      <w:proofErr w:type="spellStart"/>
      <w:r w:rsidRPr="004F153F">
        <w:t>Pecl</w:t>
      </w:r>
      <w:proofErr w:type="spellEnd"/>
      <w:r w:rsidRPr="004F153F">
        <w:t xml:space="preserve">, G. T., M. B. Araujo, J. D. Bell, J. Blanchard, T. C. </w:t>
      </w:r>
      <w:proofErr w:type="spellStart"/>
      <w:r w:rsidRPr="004F153F">
        <w:t>Bonebrake</w:t>
      </w:r>
      <w:proofErr w:type="spellEnd"/>
      <w:r w:rsidRPr="004F153F">
        <w:t xml:space="preserve">, I. C. Chen, T. D. Clark, R. K. Colwell, F. Danielsen, B. </w:t>
      </w:r>
      <w:proofErr w:type="spellStart"/>
      <w:r w:rsidRPr="004F153F">
        <w:t>Evengard</w:t>
      </w:r>
      <w:proofErr w:type="spellEnd"/>
      <w:r w:rsidRPr="004F153F">
        <w:t xml:space="preserve">, L. </w:t>
      </w:r>
      <w:proofErr w:type="spellStart"/>
      <w:r w:rsidRPr="004F153F">
        <w:t>Falconi</w:t>
      </w:r>
      <w:proofErr w:type="spellEnd"/>
      <w:r w:rsidRPr="004F153F">
        <w:t xml:space="preserve">, S. Ferrier, S. </w:t>
      </w:r>
      <w:proofErr w:type="spellStart"/>
      <w:r w:rsidRPr="004F153F">
        <w:t>Frusher</w:t>
      </w:r>
      <w:proofErr w:type="spellEnd"/>
      <w:r w:rsidRPr="004F153F">
        <w:t xml:space="preserve">, R. A. Garcia, R. B. </w:t>
      </w:r>
      <w:proofErr w:type="spellStart"/>
      <w:r w:rsidRPr="004F153F">
        <w:t>Griffis</w:t>
      </w:r>
      <w:proofErr w:type="spellEnd"/>
      <w:r w:rsidRPr="004F153F">
        <w:t xml:space="preserve">, A. J. Hobday, C. </w:t>
      </w:r>
      <w:proofErr w:type="spellStart"/>
      <w:r w:rsidRPr="004F153F">
        <w:t>Janion</w:t>
      </w:r>
      <w:proofErr w:type="spellEnd"/>
      <w:r w:rsidRPr="004F153F">
        <w:t xml:space="preserve">-Scheepers, M. A. </w:t>
      </w:r>
      <w:proofErr w:type="spellStart"/>
      <w:r w:rsidRPr="004F153F">
        <w:t>Jarzyna</w:t>
      </w:r>
      <w:proofErr w:type="spellEnd"/>
      <w:r w:rsidRPr="004F153F">
        <w:t xml:space="preserve">, S. Jennings, J. Lenoir, H. </w:t>
      </w:r>
      <w:r w:rsidRPr="004F153F">
        <w:lastRenderedPageBreak/>
        <w:t xml:space="preserve">I. </w:t>
      </w:r>
      <w:proofErr w:type="spellStart"/>
      <w:r w:rsidRPr="004F153F">
        <w:t>Linnetved</w:t>
      </w:r>
      <w:proofErr w:type="spellEnd"/>
      <w:r w:rsidRPr="004F153F">
        <w:t xml:space="preserve">, V. Y. Martin, P. C. McCormack, J. McDonald, N. J. Mitchell, T. </w:t>
      </w:r>
      <w:proofErr w:type="spellStart"/>
      <w:r w:rsidRPr="004F153F">
        <w:t>Mustonen</w:t>
      </w:r>
      <w:proofErr w:type="spellEnd"/>
      <w:r w:rsidRPr="004F153F">
        <w:t xml:space="preserve">, J. M. </w:t>
      </w:r>
      <w:proofErr w:type="spellStart"/>
      <w:r w:rsidRPr="004F153F">
        <w:t>Pandolfi</w:t>
      </w:r>
      <w:proofErr w:type="spellEnd"/>
      <w:r w:rsidRPr="004F153F">
        <w:t xml:space="preserve">, N. </w:t>
      </w:r>
      <w:proofErr w:type="spellStart"/>
      <w:r w:rsidRPr="004F153F">
        <w:t>Pettorelli</w:t>
      </w:r>
      <w:proofErr w:type="spellEnd"/>
      <w:r w:rsidRPr="004F153F">
        <w:t xml:space="preserve">, E. Popova, S. A. Robinson, B. R. </w:t>
      </w:r>
      <w:proofErr w:type="spellStart"/>
      <w:r w:rsidRPr="004F153F">
        <w:t>Scheffers</w:t>
      </w:r>
      <w:proofErr w:type="spellEnd"/>
      <w:r w:rsidRPr="004F153F">
        <w:t xml:space="preserve">, J. D. Shaw, C. J. B. </w:t>
      </w:r>
      <w:proofErr w:type="spellStart"/>
      <w:r w:rsidRPr="004F153F">
        <w:t>Sorte</w:t>
      </w:r>
      <w:proofErr w:type="spellEnd"/>
      <w:r w:rsidRPr="004F153F">
        <w:t xml:space="preserve">, J. M. </w:t>
      </w:r>
      <w:proofErr w:type="spellStart"/>
      <w:r w:rsidRPr="004F153F">
        <w:t>Strugnell</w:t>
      </w:r>
      <w:proofErr w:type="spellEnd"/>
      <w:r w:rsidRPr="004F153F">
        <w:t xml:space="preserve">, J. M. Sunday, M. N. </w:t>
      </w:r>
      <w:proofErr w:type="spellStart"/>
      <w:r w:rsidRPr="004F153F">
        <w:t>Tuanmu</w:t>
      </w:r>
      <w:proofErr w:type="spellEnd"/>
      <w:r w:rsidRPr="004F153F">
        <w:t xml:space="preserve">, A. Verges, C. Villanueva, T. </w:t>
      </w:r>
      <w:proofErr w:type="spellStart"/>
      <w:r w:rsidRPr="004F153F">
        <w:t>Wernberg</w:t>
      </w:r>
      <w:proofErr w:type="spellEnd"/>
      <w:r w:rsidRPr="004F153F">
        <w:t xml:space="preserve">, E. </w:t>
      </w:r>
      <w:proofErr w:type="spellStart"/>
      <w:r w:rsidRPr="004F153F">
        <w:t>Wapstra</w:t>
      </w:r>
      <w:proofErr w:type="spellEnd"/>
      <w:r w:rsidRPr="004F153F">
        <w:t>, and S. E. Williams. 2017. Biodiversity redistribution under climate change: Impacts on ecosystems and human well-being. Science 355:9.</w:t>
      </w:r>
    </w:p>
    <w:p w14:paraId="2A50B8D5" w14:textId="77777777" w:rsidR="00E4550A" w:rsidRPr="004F153F" w:rsidRDefault="00E4550A" w:rsidP="00BB18A8">
      <w:pPr>
        <w:jc w:val="both"/>
      </w:pPr>
      <w:r w:rsidRPr="004F153F">
        <w:t>Rossi-</w:t>
      </w:r>
      <w:proofErr w:type="spellStart"/>
      <w:r w:rsidRPr="004F153F">
        <w:t>Stacconi</w:t>
      </w:r>
      <w:proofErr w:type="spellEnd"/>
      <w:r w:rsidRPr="004F153F">
        <w:t xml:space="preserve">, M. V., R. Kaur, V. </w:t>
      </w:r>
      <w:proofErr w:type="spellStart"/>
      <w:r w:rsidRPr="004F153F">
        <w:t>Mazzoni</w:t>
      </w:r>
      <w:proofErr w:type="spellEnd"/>
      <w:r w:rsidRPr="004F153F">
        <w:t xml:space="preserve">, L. </w:t>
      </w:r>
      <w:proofErr w:type="spellStart"/>
      <w:r w:rsidRPr="004F153F">
        <w:t>Ometto</w:t>
      </w:r>
      <w:proofErr w:type="spellEnd"/>
      <w:r w:rsidRPr="004F153F">
        <w:t xml:space="preserve">, A. Grassi, A. </w:t>
      </w:r>
      <w:proofErr w:type="spellStart"/>
      <w:r w:rsidRPr="004F153F">
        <w:t>Gottardello</w:t>
      </w:r>
      <w:proofErr w:type="spellEnd"/>
      <w:r w:rsidRPr="004F153F">
        <w:t>, O. Rota-</w:t>
      </w:r>
      <w:proofErr w:type="spellStart"/>
      <w:r w:rsidRPr="004F153F">
        <w:t>Stabelli</w:t>
      </w:r>
      <w:proofErr w:type="spellEnd"/>
      <w:r w:rsidRPr="004F153F">
        <w:t xml:space="preserve">, and G. </w:t>
      </w:r>
      <w:proofErr w:type="spellStart"/>
      <w:r w:rsidRPr="004F153F">
        <w:t>Anfora</w:t>
      </w:r>
      <w:proofErr w:type="spellEnd"/>
      <w:r w:rsidRPr="004F153F">
        <w:t xml:space="preserve">. 2016. Multiple lines of evidence for reproductive winter diapause in the invasive pest Drosophila </w:t>
      </w:r>
      <w:proofErr w:type="spellStart"/>
      <w:r w:rsidRPr="004F153F">
        <w:t>suzukii</w:t>
      </w:r>
      <w:proofErr w:type="spellEnd"/>
      <w:r w:rsidRPr="004F153F">
        <w:t>: useful clues for control strategies. Journal of Pest Science 89:689-700.</w:t>
      </w:r>
    </w:p>
    <w:p w14:paraId="75CF89F5" w14:textId="77777777" w:rsidR="00E4550A" w:rsidRPr="004F153F" w:rsidRDefault="00E4550A" w:rsidP="00BB18A8">
      <w:pPr>
        <w:jc w:val="both"/>
      </w:pPr>
      <w:r w:rsidRPr="004F153F">
        <w:t>Sinclair, B. J. 2015. Linking energetics and overwintering in temperate insects. Journal of Thermal Biology 54:5-11.</w:t>
      </w:r>
    </w:p>
    <w:p w14:paraId="35EC8041" w14:textId="77777777" w:rsidR="00E4550A" w:rsidRPr="004F153F" w:rsidRDefault="00E4550A" w:rsidP="00BB18A8">
      <w:pPr>
        <w:jc w:val="both"/>
      </w:pPr>
      <w:proofErr w:type="spellStart"/>
      <w:r w:rsidRPr="004F153F">
        <w:t>Toxopeus</w:t>
      </w:r>
      <w:proofErr w:type="spellEnd"/>
      <w:r w:rsidRPr="004F153F">
        <w:t xml:space="preserve">, J., R. </w:t>
      </w:r>
      <w:proofErr w:type="spellStart"/>
      <w:r w:rsidRPr="004F153F">
        <w:t>Jakobs</w:t>
      </w:r>
      <w:proofErr w:type="spellEnd"/>
      <w:r w:rsidRPr="004F153F">
        <w:t xml:space="preserve">, L. V. Ferguson, T. D. </w:t>
      </w:r>
      <w:proofErr w:type="spellStart"/>
      <w:r w:rsidRPr="004F153F">
        <w:t>Gariepy</w:t>
      </w:r>
      <w:proofErr w:type="spellEnd"/>
      <w:r w:rsidRPr="004F153F">
        <w:t xml:space="preserve">, and B. J. Sinclair. 2016. Reproductive arrest and stress resistance in winter-acclimated Drosophila </w:t>
      </w:r>
      <w:proofErr w:type="spellStart"/>
      <w:r w:rsidRPr="004F153F">
        <w:t>suzukii</w:t>
      </w:r>
      <w:proofErr w:type="spellEnd"/>
      <w:r w:rsidRPr="004F153F">
        <w:t>. Journal of Insect Physiology 89:37-51.</w:t>
      </w:r>
    </w:p>
    <w:p w14:paraId="4D010804" w14:textId="77777777" w:rsidR="00E4550A" w:rsidRPr="004F153F" w:rsidRDefault="00E4550A" w:rsidP="00BB18A8">
      <w:pPr>
        <w:jc w:val="both"/>
      </w:pPr>
      <w:proofErr w:type="spellStart"/>
      <w:r w:rsidRPr="004F153F">
        <w:t>Vasseur</w:t>
      </w:r>
      <w:proofErr w:type="spellEnd"/>
      <w:r w:rsidRPr="004F153F">
        <w:t>, D. A., J. P. DeLong, B. Gilbert, H. S. Greig, C. D. G. Harley, K. S. McCann, V. Savage, T. D. Tunney, and M. I. O'Connor. 2014. Increased temperature variation poses a greater risk to species than climate warming. Proceedings of the Royal Society B-Biological Sciences 281:8.</w:t>
      </w:r>
    </w:p>
    <w:p w14:paraId="3B9D6974" w14:textId="77777777" w:rsidR="00E4550A" w:rsidRPr="004F153F" w:rsidRDefault="00E4550A" w:rsidP="00BB18A8">
      <w:pPr>
        <w:jc w:val="both"/>
      </w:pPr>
      <w:r w:rsidRPr="004F153F">
        <w:t>Visser, M. E. 2008. Keeping up with a warming world; assessing the rate of adaptation to climate change. Proceedings of the Royal Society B-Biological Sciences 275:649-659.</w:t>
      </w:r>
    </w:p>
    <w:p w14:paraId="20E3657A" w14:textId="77777777" w:rsidR="00E4550A" w:rsidRPr="004F153F" w:rsidRDefault="00E4550A" w:rsidP="00BB18A8">
      <w:pPr>
        <w:jc w:val="both"/>
      </w:pPr>
      <w:r w:rsidRPr="004F153F">
        <w:t>Visser, M. E., and L. J. M. Holleman. 2001. Warmer springs disrupt the synchrony of oak and winter moth phenology. Proceedings of the Royal Society of London Series B-Biological Sciences 268:289-294.</w:t>
      </w:r>
    </w:p>
    <w:p w14:paraId="4EB8C718" w14:textId="77777777" w:rsidR="00E4550A" w:rsidRPr="004F153F" w:rsidRDefault="00E4550A" w:rsidP="00BB18A8">
      <w:pPr>
        <w:jc w:val="both"/>
      </w:pPr>
      <w:r w:rsidRPr="004F153F">
        <w:t xml:space="preserve">Wadsworth, C. B., and E. B. </w:t>
      </w:r>
      <w:proofErr w:type="spellStart"/>
      <w:r w:rsidRPr="004F153F">
        <w:t>Dopman</w:t>
      </w:r>
      <w:proofErr w:type="spellEnd"/>
      <w:r w:rsidRPr="004F153F">
        <w:t>. 2015. Transcriptome profiling reveals mechanisms for the evolution of insect seasonality. Journal of Experimental Biology 218:3611-3622.</w:t>
      </w:r>
    </w:p>
    <w:p w14:paraId="21BAD264" w14:textId="77777777" w:rsidR="00E4550A" w:rsidRPr="004F153F" w:rsidRDefault="00E4550A" w:rsidP="00BB18A8">
      <w:pPr>
        <w:jc w:val="both"/>
      </w:pPr>
      <w:r w:rsidRPr="004F153F">
        <w:t xml:space="preserve">Wadsworth, C. B., X. Li, and E. B. </w:t>
      </w:r>
      <w:proofErr w:type="spellStart"/>
      <w:r w:rsidRPr="004F153F">
        <w:t>Dopman</w:t>
      </w:r>
      <w:proofErr w:type="spellEnd"/>
      <w:r w:rsidRPr="004F153F">
        <w:t>. 2015. A recombination suppressor contributes to ecological speciation in OSTRINIA moths. Heredity 114:593-600.</w:t>
      </w:r>
    </w:p>
    <w:p w14:paraId="172604AC" w14:textId="77777777" w:rsidR="00E4550A" w:rsidRPr="004F153F" w:rsidRDefault="00E4550A" w:rsidP="00BB18A8">
      <w:pPr>
        <w:jc w:val="both"/>
      </w:pPr>
      <w:r w:rsidRPr="004F153F">
        <w:t xml:space="preserve">Wadsworth, C. B., W. A. Woods, D. A. Hahn, and E. B. </w:t>
      </w:r>
      <w:proofErr w:type="spellStart"/>
      <w:r w:rsidRPr="004F153F">
        <w:t>Dopman</w:t>
      </w:r>
      <w:proofErr w:type="spellEnd"/>
      <w:r w:rsidRPr="004F153F">
        <w:t xml:space="preserve">. 2013. One phase of the dormancy developmental pathway is critical for the evolution of insect seasonality. J </w:t>
      </w:r>
      <w:proofErr w:type="spellStart"/>
      <w:r w:rsidRPr="004F153F">
        <w:t>Evol</w:t>
      </w:r>
      <w:proofErr w:type="spellEnd"/>
      <w:r w:rsidRPr="004F153F">
        <w:t xml:space="preserve"> Biol 26:2359-2368.</w:t>
      </w:r>
    </w:p>
    <w:p w14:paraId="288DF2C2" w14:textId="77777777" w:rsidR="00E4550A" w:rsidRPr="004F153F" w:rsidRDefault="00E4550A" w:rsidP="00BB18A8">
      <w:pPr>
        <w:jc w:val="both"/>
      </w:pPr>
      <w:r w:rsidRPr="004F153F">
        <w:t xml:space="preserve">Wallingford, A. K., K. B. Rice, T. C. </w:t>
      </w:r>
      <w:proofErr w:type="spellStart"/>
      <w:r w:rsidRPr="004F153F">
        <w:t>Leskey</w:t>
      </w:r>
      <w:proofErr w:type="spellEnd"/>
      <w:r w:rsidRPr="004F153F">
        <w:t xml:space="preserve">, and G. M. Loeb. 2018. Overwintering Behavior of Drosophila </w:t>
      </w:r>
      <w:proofErr w:type="spellStart"/>
      <w:r w:rsidRPr="004F153F">
        <w:t>suzukii</w:t>
      </w:r>
      <w:proofErr w:type="spellEnd"/>
      <w:r w:rsidRPr="004F153F">
        <w:t>, and Potential Springtime Diets for Egg Maturation. Environmental Entomology 47:1266-1273.</w:t>
      </w:r>
    </w:p>
    <w:p w14:paraId="68A6BFC3" w14:textId="77777777" w:rsidR="00E4550A" w:rsidRPr="004F153F" w:rsidRDefault="00E4550A" w:rsidP="00BB18A8">
      <w:pPr>
        <w:jc w:val="both"/>
      </w:pPr>
      <w:r w:rsidRPr="004F153F">
        <w:t>Williams, C. M., J. Hellmann, and B. J. Sinclair. 2012. Lepidopteran species differ in susceptibility to winter warming. Climate Research 53:119-130.</w:t>
      </w:r>
    </w:p>
    <w:p w14:paraId="60177A06" w14:textId="77777777" w:rsidR="00E4550A" w:rsidRPr="004F153F" w:rsidRDefault="00E4550A" w:rsidP="00BB18A8">
      <w:pPr>
        <w:jc w:val="both"/>
      </w:pPr>
      <w:r w:rsidRPr="004F153F">
        <w:t>Williams, C. M., H. A. L. Henry, and B. J. Sinclair. 2015. Cold truths: how winter drives responses of terrestrial organisms to climate change. Biological Reviews 90:214-235.</w:t>
      </w:r>
    </w:p>
    <w:p w14:paraId="7FB11E61" w14:textId="77777777" w:rsidR="00E4550A" w:rsidRDefault="00E4550A" w:rsidP="00BB18A8">
      <w:pPr>
        <w:jc w:val="both"/>
      </w:pPr>
      <w:r w:rsidRPr="004F153F">
        <w:t xml:space="preserve">Xiao, H. J., J. H. Chen, L. Y. Chen, C. Chen, and S. H. Wu. 2017. Exposure to mild temperatures decreases overwintering larval survival and post-diapause reproductive potential in the rice stem borer </w:t>
      </w:r>
      <w:proofErr w:type="spellStart"/>
      <w:r w:rsidRPr="004F153F">
        <w:t>Chilo</w:t>
      </w:r>
      <w:proofErr w:type="spellEnd"/>
      <w:r w:rsidRPr="004F153F">
        <w:t xml:space="preserve"> </w:t>
      </w:r>
      <w:proofErr w:type="spellStart"/>
      <w:r w:rsidRPr="004F153F">
        <w:t>suppressalis</w:t>
      </w:r>
      <w:proofErr w:type="spellEnd"/>
      <w:r w:rsidRPr="004F153F">
        <w:t>. Journal of Pest Science 90:117-125.</w:t>
      </w:r>
    </w:p>
    <w:p w14:paraId="40ABC301" w14:textId="77777777" w:rsidR="004E35C1" w:rsidRDefault="004E35C1" w:rsidP="00BB18A8">
      <w:pPr>
        <w:jc w:val="both"/>
      </w:pPr>
    </w:p>
    <w:p w14:paraId="1864E73D" w14:textId="77777777" w:rsidR="004E35C1" w:rsidRPr="004F153F" w:rsidRDefault="004E35C1" w:rsidP="00BB18A8">
      <w:pPr>
        <w:jc w:val="both"/>
      </w:pPr>
    </w:p>
    <w:p w14:paraId="48E76626" w14:textId="77777777" w:rsidR="004F153F" w:rsidRDefault="00E4550A" w:rsidP="00BB18A8">
      <w:pPr>
        <w:jc w:val="both"/>
      </w:pPr>
      <w:r w:rsidRPr="004F153F">
        <w:lastRenderedPageBreak/>
        <w:t xml:space="preserve">Xiao, L., H. M. He, P. S. Zhong, S. Fu, C. Chen, and F. S. </w:t>
      </w:r>
      <w:proofErr w:type="spellStart"/>
      <w:r w:rsidRPr="004F153F">
        <w:t>Xue</w:t>
      </w:r>
      <w:proofErr w:type="spellEnd"/>
      <w:r w:rsidRPr="004F153F">
        <w:t xml:space="preserve">. 2015. Inheritance of photoperiodic control of larval diapause in the Asian corn borer </w:t>
      </w:r>
      <w:proofErr w:type="spellStart"/>
      <w:r w:rsidRPr="004F153F">
        <w:t>Ostrinia</w:t>
      </w:r>
      <w:proofErr w:type="spellEnd"/>
      <w:r w:rsidRPr="004F153F">
        <w:t xml:space="preserve"> </w:t>
      </w:r>
      <w:proofErr w:type="spellStart"/>
      <w:r w:rsidRPr="004F153F">
        <w:t>furnacalis</w:t>
      </w:r>
      <w:proofErr w:type="spellEnd"/>
      <w:r w:rsidRPr="004F153F">
        <w:t xml:space="preserve"> (</w:t>
      </w:r>
      <w:proofErr w:type="spellStart"/>
      <w:r w:rsidRPr="004F153F">
        <w:t>Guenee</w:t>
      </w:r>
      <w:proofErr w:type="spellEnd"/>
      <w:r w:rsidRPr="004F153F">
        <w:t>). Bulletin of Entomological Research 105:326-334.</w:t>
      </w:r>
    </w:p>
    <w:p w14:paraId="3C44754C" w14:textId="77777777" w:rsidR="004E35C1" w:rsidRDefault="004E35C1" w:rsidP="00BB18A8">
      <w:pPr>
        <w:jc w:val="both"/>
      </w:pPr>
    </w:p>
    <w:p w14:paraId="41915145" w14:textId="77777777" w:rsidR="004E35C1" w:rsidRDefault="00121851" w:rsidP="004E35C1">
      <w:pPr>
        <w:spacing w:line="348" w:lineRule="atLeast"/>
        <w:rPr>
          <w:rFonts w:ascii="Arial" w:eastAsia="Times New Roman" w:hAnsi="Arial" w:cs="Arial"/>
          <w:color w:val="000000"/>
          <w:sz w:val="17"/>
          <w:szCs w:val="17"/>
        </w:rPr>
      </w:pPr>
      <w:hyperlink r:id="rId7" w:tooltip="Molecular ecology." w:history="1">
        <w:r w:rsidR="004E35C1">
          <w:rPr>
            <w:rStyle w:val="Hyperlink"/>
            <w:rFonts w:ascii="Arial" w:eastAsia="Times New Roman" w:hAnsi="Arial" w:cs="Arial"/>
            <w:color w:val="660066"/>
            <w:sz w:val="17"/>
            <w:szCs w:val="17"/>
          </w:rPr>
          <w:t>Mol Ecol.</w:t>
        </w:r>
      </w:hyperlink>
      <w:r w:rsidR="004E35C1">
        <w:rPr>
          <w:rStyle w:val="apple-converted-space"/>
          <w:rFonts w:ascii="Arial" w:eastAsia="Times New Roman" w:hAnsi="Arial" w:cs="Arial"/>
          <w:color w:val="000000"/>
          <w:sz w:val="17"/>
          <w:szCs w:val="17"/>
        </w:rPr>
        <w:t> </w:t>
      </w:r>
      <w:r w:rsidR="004E35C1">
        <w:rPr>
          <w:rFonts w:ascii="Arial" w:eastAsia="Times New Roman" w:hAnsi="Arial" w:cs="Arial"/>
          <w:color w:val="000000"/>
          <w:sz w:val="17"/>
          <w:szCs w:val="17"/>
        </w:rPr>
        <w:t xml:space="preserve">2017 Apr;26(8):2331-2347. </w:t>
      </w:r>
      <w:proofErr w:type="spellStart"/>
      <w:r w:rsidR="004E35C1">
        <w:rPr>
          <w:rFonts w:ascii="Arial" w:eastAsia="Times New Roman" w:hAnsi="Arial" w:cs="Arial"/>
          <w:color w:val="000000"/>
          <w:sz w:val="17"/>
          <w:szCs w:val="17"/>
        </w:rPr>
        <w:t>doi</w:t>
      </w:r>
      <w:proofErr w:type="spellEnd"/>
      <w:r w:rsidR="004E35C1">
        <w:rPr>
          <w:rFonts w:ascii="Arial" w:eastAsia="Times New Roman" w:hAnsi="Arial" w:cs="Arial"/>
          <w:color w:val="000000"/>
          <w:sz w:val="17"/>
          <w:szCs w:val="17"/>
        </w:rPr>
        <w:t xml:space="preserve">: 10.1111/mec.14036. </w:t>
      </w:r>
      <w:proofErr w:type="spellStart"/>
      <w:r w:rsidR="004E35C1">
        <w:rPr>
          <w:rFonts w:ascii="Arial" w:eastAsia="Times New Roman" w:hAnsi="Arial" w:cs="Arial"/>
          <w:color w:val="000000"/>
          <w:sz w:val="17"/>
          <w:szCs w:val="17"/>
        </w:rPr>
        <w:t>Epub</w:t>
      </w:r>
      <w:proofErr w:type="spellEnd"/>
      <w:r w:rsidR="004E35C1">
        <w:rPr>
          <w:rFonts w:ascii="Arial" w:eastAsia="Times New Roman" w:hAnsi="Arial" w:cs="Arial"/>
          <w:color w:val="000000"/>
          <w:sz w:val="17"/>
          <w:szCs w:val="17"/>
        </w:rPr>
        <w:t xml:space="preserve"> 2017 Mar 6.</w:t>
      </w:r>
    </w:p>
    <w:p w14:paraId="7EE788D9" w14:textId="77777777" w:rsidR="004E35C1" w:rsidRDefault="004E35C1" w:rsidP="004E35C1">
      <w:pPr>
        <w:pStyle w:val="Heading1"/>
        <w:spacing w:before="120" w:beforeAutospacing="0" w:after="120" w:afterAutospacing="0" w:line="300" w:lineRule="atLeast"/>
        <w:rPr>
          <w:rFonts w:ascii="Arial" w:eastAsia="Times New Roman" w:hAnsi="Arial" w:cs="Arial"/>
          <w:color w:val="000000"/>
          <w:sz w:val="28"/>
          <w:szCs w:val="28"/>
        </w:rPr>
      </w:pPr>
      <w:r>
        <w:rPr>
          <w:rFonts w:ascii="Arial" w:eastAsia="Times New Roman" w:hAnsi="Arial" w:cs="Arial"/>
          <w:color w:val="000000"/>
          <w:sz w:val="28"/>
          <w:szCs w:val="28"/>
        </w:rPr>
        <w:t>A combination of sexual and ecological divergence contributes to rearrangement spread during initial stages of speciation.</w:t>
      </w:r>
    </w:p>
    <w:p w14:paraId="1379E34C" w14:textId="77777777" w:rsidR="004E35C1" w:rsidRDefault="00121851" w:rsidP="004E35C1">
      <w:pPr>
        <w:rPr>
          <w:rFonts w:ascii="Arial" w:eastAsia="Times New Roman" w:hAnsi="Arial" w:cs="Arial"/>
          <w:color w:val="000000"/>
          <w:sz w:val="18"/>
          <w:szCs w:val="18"/>
        </w:rPr>
      </w:pPr>
      <w:hyperlink r:id="rId8" w:history="1">
        <w:r w:rsidR="004E35C1">
          <w:rPr>
            <w:rStyle w:val="Hyperlink"/>
            <w:rFonts w:ascii="Arial" w:eastAsia="Times New Roman" w:hAnsi="Arial" w:cs="Arial"/>
            <w:color w:val="660066"/>
            <w:sz w:val="18"/>
            <w:szCs w:val="18"/>
          </w:rPr>
          <w:t>Kozak GM</w:t>
        </w:r>
      </w:hyperlink>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9" w:history="1">
        <w:r w:rsidR="004E35C1">
          <w:rPr>
            <w:rStyle w:val="Hyperlink"/>
            <w:rFonts w:ascii="Arial" w:eastAsia="Times New Roman" w:hAnsi="Arial" w:cs="Arial"/>
            <w:color w:val="660066"/>
            <w:sz w:val="18"/>
            <w:szCs w:val="18"/>
          </w:rPr>
          <w:t>Wadsworth CB</w:t>
        </w:r>
      </w:hyperlink>
      <w:r w:rsidR="004E35C1">
        <w:rPr>
          <w:rFonts w:ascii="Arial" w:eastAsia="Times New Roman" w:hAnsi="Arial" w:cs="Arial"/>
          <w:color w:val="000000"/>
          <w:sz w:val="15"/>
          <w:szCs w:val="15"/>
          <w:vertAlign w:val="superscript"/>
        </w:rPr>
        <w:t>1,2</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proofErr w:type="spellStart"/>
      <w:r>
        <w:rPr>
          <w:rStyle w:val="Hyperlink"/>
          <w:rFonts w:ascii="Arial" w:eastAsia="Times New Roman" w:hAnsi="Arial" w:cs="Arial"/>
          <w:color w:val="660066"/>
          <w:sz w:val="18"/>
          <w:szCs w:val="18"/>
        </w:rPr>
        <w:fldChar w:fldCharType="begin"/>
      </w:r>
      <w:r>
        <w:rPr>
          <w:rStyle w:val="Hyperlink"/>
          <w:rFonts w:ascii="Arial" w:eastAsia="Times New Roman" w:hAnsi="Arial" w:cs="Arial"/>
          <w:color w:val="660066"/>
          <w:sz w:val="18"/>
          <w:szCs w:val="18"/>
        </w:rPr>
        <w:instrText xml:space="preserve"> HYPERLINK "https://www.ncbi.nlm.nih.gov/pubmed/?term=Kahne%20SC%5BAuthor%5D&amp;cauthor=true&amp;cauthor_uid=28141898" </w:instrText>
      </w:r>
      <w:r>
        <w:rPr>
          <w:rStyle w:val="Hyperlink"/>
          <w:rFonts w:ascii="Arial" w:eastAsia="Times New Roman" w:hAnsi="Arial" w:cs="Arial"/>
          <w:color w:val="660066"/>
          <w:sz w:val="18"/>
          <w:szCs w:val="18"/>
        </w:rPr>
        <w:fldChar w:fldCharType="separate"/>
      </w:r>
      <w:r w:rsidR="004E35C1">
        <w:rPr>
          <w:rStyle w:val="Hyperlink"/>
          <w:rFonts w:ascii="Arial" w:eastAsia="Times New Roman" w:hAnsi="Arial" w:cs="Arial"/>
          <w:color w:val="660066"/>
          <w:sz w:val="18"/>
          <w:szCs w:val="18"/>
        </w:rPr>
        <w:t>Kahne</w:t>
      </w:r>
      <w:proofErr w:type="spellEnd"/>
      <w:r w:rsidR="004E35C1">
        <w:rPr>
          <w:rStyle w:val="Hyperlink"/>
          <w:rFonts w:ascii="Arial" w:eastAsia="Times New Roman" w:hAnsi="Arial" w:cs="Arial"/>
          <w:color w:val="660066"/>
          <w:sz w:val="18"/>
          <w:szCs w:val="18"/>
        </w:rPr>
        <w:t xml:space="preserve"> SC</w:t>
      </w:r>
      <w:r>
        <w:rPr>
          <w:rStyle w:val="Hyperlink"/>
          <w:rFonts w:ascii="Arial" w:eastAsia="Times New Roman" w:hAnsi="Arial" w:cs="Arial"/>
          <w:color w:val="660066"/>
          <w:sz w:val="18"/>
          <w:szCs w:val="18"/>
        </w:rPr>
        <w:fldChar w:fldCharType="end"/>
      </w:r>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proofErr w:type="spellStart"/>
      <w:r>
        <w:rPr>
          <w:rStyle w:val="Hyperlink"/>
          <w:rFonts w:ascii="Arial" w:eastAsia="Times New Roman" w:hAnsi="Arial" w:cs="Arial"/>
          <w:color w:val="660066"/>
          <w:sz w:val="18"/>
          <w:szCs w:val="18"/>
        </w:rPr>
        <w:fldChar w:fldCharType="begin"/>
      </w:r>
      <w:r>
        <w:rPr>
          <w:rStyle w:val="Hyperlink"/>
          <w:rFonts w:ascii="Arial" w:eastAsia="Times New Roman" w:hAnsi="Arial" w:cs="Arial"/>
          <w:color w:val="660066"/>
          <w:sz w:val="18"/>
          <w:szCs w:val="18"/>
        </w:rPr>
        <w:instrText xml:space="preserve"> HYPERLINK "https://www.ncbi.nlm.nih.gov/pubmed/?term=Bogdanowicz%20SM%5BAuthor%5D&amp;cauthor=true&amp;cauthor_uid=28141898" </w:instrText>
      </w:r>
      <w:r>
        <w:rPr>
          <w:rStyle w:val="Hyperlink"/>
          <w:rFonts w:ascii="Arial" w:eastAsia="Times New Roman" w:hAnsi="Arial" w:cs="Arial"/>
          <w:color w:val="660066"/>
          <w:sz w:val="18"/>
          <w:szCs w:val="18"/>
        </w:rPr>
        <w:fldChar w:fldCharType="separate"/>
      </w:r>
      <w:r w:rsidR="004E35C1">
        <w:rPr>
          <w:rStyle w:val="Hyperlink"/>
          <w:rFonts w:ascii="Arial" w:eastAsia="Times New Roman" w:hAnsi="Arial" w:cs="Arial"/>
          <w:color w:val="660066"/>
          <w:sz w:val="18"/>
          <w:szCs w:val="18"/>
        </w:rPr>
        <w:t>Bogdanowicz</w:t>
      </w:r>
      <w:proofErr w:type="spellEnd"/>
      <w:r w:rsidR="004E35C1">
        <w:rPr>
          <w:rStyle w:val="Hyperlink"/>
          <w:rFonts w:ascii="Arial" w:eastAsia="Times New Roman" w:hAnsi="Arial" w:cs="Arial"/>
          <w:color w:val="660066"/>
          <w:sz w:val="18"/>
          <w:szCs w:val="18"/>
        </w:rPr>
        <w:t xml:space="preserve"> SM</w:t>
      </w:r>
      <w:r>
        <w:rPr>
          <w:rStyle w:val="Hyperlink"/>
          <w:rFonts w:ascii="Arial" w:eastAsia="Times New Roman" w:hAnsi="Arial" w:cs="Arial"/>
          <w:color w:val="660066"/>
          <w:sz w:val="18"/>
          <w:szCs w:val="18"/>
        </w:rPr>
        <w:fldChar w:fldCharType="end"/>
      </w:r>
      <w:r w:rsidR="004E35C1">
        <w:rPr>
          <w:rFonts w:ascii="Arial" w:eastAsia="Times New Roman" w:hAnsi="Arial" w:cs="Arial"/>
          <w:color w:val="000000"/>
          <w:sz w:val="15"/>
          <w:szCs w:val="15"/>
          <w:vertAlign w:val="superscript"/>
        </w:rPr>
        <w:t>3</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0" w:history="1">
        <w:r w:rsidR="004E35C1">
          <w:rPr>
            <w:rStyle w:val="Hyperlink"/>
            <w:rFonts w:ascii="Arial" w:eastAsia="Times New Roman" w:hAnsi="Arial" w:cs="Arial"/>
            <w:color w:val="660066"/>
            <w:sz w:val="18"/>
            <w:szCs w:val="18"/>
          </w:rPr>
          <w:t>Harrison RG</w:t>
        </w:r>
      </w:hyperlink>
      <w:r w:rsidR="004E35C1">
        <w:rPr>
          <w:rFonts w:ascii="Arial" w:eastAsia="Times New Roman" w:hAnsi="Arial" w:cs="Arial"/>
          <w:color w:val="000000"/>
          <w:sz w:val="15"/>
          <w:szCs w:val="15"/>
          <w:vertAlign w:val="superscript"/>
        </w:rPr>
        <w:t>3</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1" w:history="1">
        <w:r w:rsidR="004E35C1">
          <w:rPr>
            <w:rStyle w:val="Hyperlink"/>
            <w:rFonts w:ascii="Arial" w:eastAsia="Times New Roman" w:hAnsi="Arial" w:cs="Arial"/>
            <w:color w:val="660066"/>
            <w:sz w:val="18"/>
            <w:szCs w:val="18"/>
          </w:rPr>
          <w:t>Coates BS</w:t>
        </w:r>
      </w:hyperlink>
      <w:r w:rsidR="004E35C1">
        <w:rPr>
          <w:rFonts w:ascii="Arial" w:eastAsia="Times New Roman" w:hAnsi="Arial" w:cs="Arial"/>
          <w:color w:val="000000"/>
          <w:sz w:val="15"/>
          <w:szCs w:val="15"/>
          <w:vertAlign w:val="superscript"/>
        </w:rPr>
        <w:t>4</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proofErr w:type="spellStart"/>
      <w:r>
        <w:rPr>
          <w:rStyle w:val="highlight"/>
          <w:rFonts w:ascii="Arial" w:eastAsia="Times New Roman" w:hAnsi="Arial" w:cs="Arial"/>
          <w:color w:val="660066"/>
          <w:sz w:val="18"/>
          <w:szCs w:val="18"/>
          <w:u w:val="single"/>
        </w:rPr>
        <w:fldChar w:fldCharType="begin"/>
      </w:r>
      <w:r>
        <w:rPr>
          <w:rStyle w:val="highlight"/>
          <w:rFonts w:ascii="Arial" w:eastAsia="Times New Roman" w:hAnsi="Arial" w:cs="Arial"/>
          <w:color w:val="660066"/>
          <w:sz w:val="18"/>
          <w:szCs w:val="18"/>
          <w:u w:val="single"/>
        </w:rPr>
        <w:instrText xml:space="preserve"> HYPERLINK "https://www.ncbi.nlm.nih.gov/pubmed/?term=Dopman%20EB%5BAuthor%5D&amp;cauthor=true&amp;cauthor_uid=28141</w:instrText>
      </w:r>
      <w:r>
        <w:rPr>
          <w:rStyle w:val="highlight"/>
          <w:rFonts w:ascii="Arial" w:eastAsia="Times New Roman" w:hAnsi="Arial" w:cs="Arial"/>
          <w:color w:val="660066"/>
          <w:sz w:val="18"/>
          <w:szCs w:val="18"/>
          <w:u w:val="single"/>
        </w:rPr>
        <w:instrText xml:space="preserve">898" </w:instrText>
      </w:r>
      <w:r>
        <w:rPr>
          <w:rStyle w:val="highlight"/>
          <w:rFonts w:ascii="Arial" w:eastAsia="Times New Roman" w:hAnsi="Arial" w:cs="Arial"/>
          <w:color w:val="660066"/>
          <w:sz w:val="18"/>
          <w:szCs w:val="18"/>
          <w:u w:val="single"/>
        </w:rPr>
        <w:fldChar w:fldCharType="separate"/>
      </w:r>
      <w:r w:rsidR="004E35C1">
        <w:rPr>
          <w:rStyle w:val="highlight"/>
          <w:rFonts w:ascii="Arial" w:eastAsia="Times New Roman" w:hAnsi="Arial" w:cs="Arial"/>
          <w:color w:val="660066"/>
          <w:sz w:val="18"/>
          <w:szCs w:val="18"/>
          <w:u w:val="single"/>
        </w:rPr>
        <w:t>Dopman</w:t>
      </w:r>
      <w:proofErr w:type="spellEnd"/>
      <w:r w:rsidR="004E35C1">
        <w:rPr>
          <w:rStyle w:val="highlight"/>
          <w:rFonts w:ascii="Arial" w:eastAsia="Times New Roman" w:hAnsi="Arial" w:cs="Arial"/>
          <w:color w:val="660066"/>
          <w:sz w:val="18"/>
          <w:szCs w:val="18"/>
          <w:u w:val="single"/>
        </w:rPr>
        <w:t xml:space="preserve"> EB</w:t>
      </w:r>
      <w:r>
        <w:rPr>
          <w:rStyle w:val="highlight"/>
          <w:rFonts w:ascii="Arial" w:eastAsia="Times New Roman" w:hAnsi="Arial" w:cs="Arial"/>
          <w:color w:val="660066"/>
          <w:sz w:val="18"/>
          <w:szCs w:val="18"/>
          <w:u w:val="single"/>
        </w:rPr>
        <w:fldChar w:fldCharType="end"/>
      </w:r>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p>
    <w:p w14:paraId="2954BD7A" w14:textId="77777777" w:rsidR="004E35C1" w:rsidRDefault="004E35C1" w:rsidP="00BB18A8">
      <w:pPr>
        <w:jc w:val="both"/>
      </w:pPr>
    </w:p>
    <w:p w14:paraId="461194D4" w14:textId="77777777" w:rsidR="004E35C1" w:rsidRDefault="004E35C1" w:rsidP="00BB18A8">
      <w:pPr>
        <w:jc w:val="both"/>
      </w:pPr>
    </w:p>
    <w:p w14:paraId="7DC5A847" w14:textId="77777777" w:rsidR="004E35C1" w:rsidRDefault="00121851" w:rsidP="004E35C1">
      <w:pPr>
        <w:spacing w:line="348" w:lineRule="atLeast"/>
        <w:rPr>
          <w:rFonts w:ascii="Arial" w:eastAsia="Times New Roman" w:hAnsi="Arial" w:cs="Arial"/>
          <w:color w:val="000000"/>
          <w:sz w:val="17"/>
          <w:szCs w:val="17"/>
        </w:rPr>
      </w:pPr>
      <w:hyperlink r:id="rId12" w:tooltip="Heredity." w:history="1">
        <w:r w:rsidR="004E35C1">
          <w:rPr>
            <w:rStyle w:val="Hyperlink"/>
            <w:rFonts w:ascii="Arial" w:eastAsia="Times New Roman" w:hAnsi="Arial" w:cs="Arial"/>
            <w:color w:val="660066"/>
            <w:sz w:val="17"/>
            <w:szCs w:val="17"/>
          </w:rPr>
          <w:t>Heredity (</w:t>
        </w:r>
        <w:proofErr w:type="spellStart"/>
        <w:r w:rsidR="004E35C1">
          <w:rPr>
            <w:rStyle w:val="Hyperlink"/>
            <w:rFonts w:ascii="Arial" w:eastAsia="Times New Roman" w:hAnsi="Arial" w:cs="Arial"/>
            <w:color w:val="660066"/>
            <w:sz w:val="17"/>
            <w:szCs w:val="17"/>
          </w:rPr>
          <w:t>Edinb</w:t>
        </w:r>
        <w:proofErr w:type="spellEnd"/>
        <w:r w:rsidR="004E35C1">
          <w:rPr>
            <w:rStyle w:val="Hyperlink"/>
            <w:rFonts w:ascii="Arial" w:eastAsia="Times New Roman" w:hAnsi="Arial" w:cs="Arial"/>
            <w:color w:val="660066"/>
            <w:sz w:val="17"/>
            <w:szCs w:val="17"/>
          </w:rPr>
          <w:t>).</w:t>
        </w:r>
      </w:hyperlink>
      <w:r w:rsidR="004E35C1">
        <w:rPr>
          <w:rStyle w:val="apple-converted-space"/>
          <w:rFonts w:ascii="Arial" w:eastAsia="Times New Roman" w:hAnsi="Arial" w:cs="Arial"/>
          <w:color w:val="000000"/>
          <w:sz w:val="17"/>
          <w:szCs w:val="17"/>
        </w:rPr>
        <w:t> </w:t>
      </w:r>
      <w:r w:rsidR="004E35C1">
        <w:rPr>
          <w:rFonts w:ascii="Arial" w:eastAsia="Times New Roman" w:hAnsi="Arial" w:cs="Arial"/>
          <w:color w:val="000000"/>
          <w:sz w:val="17"/>
          <w:szCs w:val="17"/>
        </w:rPr>
        <w:t xml:space="preserve">2015 Jun;114(6):593-600. </w:t>
      </w:r>
      <w:proofErr w:type="spellStart"/>
      <w:r w:rsidR="004E35C1">
        <w:rPr>
          <w:rFonts w:ascii="Arial" w:eastAsia="Times New Roman" w:hAnsi="Arial" w:cs="Arial"/>
          <w:color w:val="000000"/>
          <w:sz w:val="17"/>
          <w:szCs w:val="17"/>
        </w:rPr>
        <w:t>doi</w:t>
      </w:r>
      <w:proofErr w:type="spellEnd"/>
      <w:r w:rsidR="004E35C1">
        <w:rPr>
          <w:rFonts w:ascii="Arial" w:eastAsia="Times New Roman" w:hAnsi="Arial" w:cs="Arial"/>
          <w:color w:val="000000"/>
          <w:sz w:val="17"/>
          <w:szCs w:val="17"/>
        </w:rPr>
        <w:t xml:space="preserve">: 10.1038/hdy.2014.128. </w:t>
      </w:r>
      <w:proofErr w:type="spellStart"/>
      <w:r w:rsidR="004E35C1">
        <w:rPr>
          <w:rFonts w:ascii="Arial" w:eastAsia="Times New Roman" w:hAnsi="Arial" w:cs="Arial"/>
          <w:color w:val="000000"/>
          <w:sz w:val="17"/>
          <w:szCs w:val="17"/>
        </w:rPr>
        <w:t>Epub</w:t>
      </w:r>
      <w:proofErr w:type="spellEnd"/>
      <w:r w:rsidR="004E35C1">
        <w:rPr>
          <w:rFonts w:ascii="Arial" w:eastAsia="Times New Roman" w:hAnsi="Arial" w:cs="Arial"/>
          <w:color w:val="000000"/>
          <w:sz w:val="17"/>
          <w:szCs w:val="17"/>
        </w:rPr>
        <w:t xml:space="preserve"> 2015 Jan 28.</w:t>
      </w:r>
    </w:p>
    <w:p w14:paraId="22D59E5C" w14:textId="77777777" w:rsidR="004E35C1" w:rsidRDefault="004E35C1" w:rsidP="004E35C1">
      <w:pPr>
        <w:pStyle w:val="Heading1"/>
        <w:spacing w:before="120" w:beforeAutospacing="0" w:after="120" w:afterAutospacing="0" w:line="300" w:lineRule="atLeast"/>
        <w:rPr>
          <w:rFonts w:ascii="Arial" w:eastAsia="Times New Roman" w:hAnsi="Arial" w:cs="Arial"/>
          <w:color w:val="000000"/>
          <w:sz w:val="28"/>
          <w:szCs w:val="28"/>
        </w:rPr>
      </w:pPr>
      <w:r>
        <w:rPr>
          <w:rFonts w:ascii="Arial" w:eastAsia="Times New Roman" w:hAnsi="Arial" w:cs="Arial"/>
          <w:color w:val="000000"/>
          <w:sz w:val="28"/>
          <w:szCs w:val="28"/>
        </w:rPr>
        <w:t>A recombination suppressor contributes to ecological speciation in OSTRINIA moths.</w:t>
      </w:r>
    </w:p>
    <w:p w14:paraId="7828FEEB" w14:textId="77777777" w:rsidR="004E35C1" w:rsidRDefault="00121851" w:rsidP="004E35C1">
      <w:pPr>
        <w:rPr>
          <w:rFonts w:ascii="Arial" w:eastAsia="Times New Roman" w:hAnsi="Arial" w:cs="Arial"/>
          <w:color w:val="000000"/>
          <w:sz w:val="18"/>
          <w:szCs w:val="18"/>
        </w:rPr>
      </w:pPr>
      <w:hyperlink r:id="rId13" w:history="1">
        <w:r w:rsidR="004E35C1">
          <w:rPr>
            <w:rStyle w:val="Hyperlink"/>
            <w:rFonts w:ascii="Arial" w:eastAsia="Times New Roman" w:hAnsi="Arial" w:cs="Arial"/>
            <w:color w:val="660066"/>
            <w:sz w:val="18"/>
            <w:szCs w:val="18"/>
          </w:rPr>
          <w:t>Wadsworth CB</w:t>
        </w:r>
      </w:hyperlink>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4" w:history="1">
        <w:r w:rsidR="004E35C1">
          <w:rPr>
            <w:rStyle w:val="Hyperlink"/>
            <w:rFonts w:ascii="Arial" w:eastAsia="Times New Roman" w:hAnsi="Arial" w:cs="Arial"/>
            <w:color w:val="660066"/>
            <w:sz w:val="18"/>
            <w:szCs w:val="18"/>
          </w:rPr>
          <w:t>Li X</w:t>
        </w:r>
      </w:hyperlink>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proofErr w:type="spellStart"/>
      <w:r>
        <w:rPr>
          <w:rStyle w:val="highlight"/>
          <w:rFonts w:ascii="Arial" w:eastAsia="Times New Roman" w:hAnsi="Arial" w:cs="Arial"/>
          <w:color w:val="660066"/>
          <w:sz w:val="18"/>
          <w:szCs w:val="18"/>
          <w:u w:val="single"/>
        </w:rPr>
        <w:fldChar w:fldCharType="begin"/>
      </w:r>
      <w:r>
        <w:rPr>
          <w:rStyle w:val="highlight"/>
          <w:rFonts w:ascii="Arial" w:eastAsia="Times New Roman" w:hAnsi="Arial" w:cs="Arial"/>
          <w:color w:val="660066"/>
          <w:sz w:val="18"/>
          <w:szCs w:val="18"/>
          <w:u w:val="single"/>
        </w:rPr>
        <w:instrText xml:space="preserve"> HYPERLINK "https://www.ncbi.nlm.nih.gov/pubmed/?term=Dopman%20EB%5BAuthor%5D&amp;cauthor=true&amp;cauthor_uid=25626887" </w:instrText>
      </w:r>
      <w:r>
        <w:rPr>
          <w:rStyle w:val="highlight"/>
          <w:rFonts w:ascii="Arial" w:eastAsia="Times New Roman" w:hAnsi="Arial" w:cs="Arial"/>
          <w:color w:val="660066"/>
          <w:sz w:val="18"/>
          <w:szCs w:val="18"/>
          <w:u w:val="single"/>
        </w:rPr>
        <w:fldChar w:fldCharType="separate"/>
      </w:r>
      <w:r w:rsidR="004E35C1">
        <w:rPr>
          <w:rStyle w:val="highlight"/>
          <w:rFonts w:ascii="Arial" w:eastAsia="Times New Roman" w:hAnsi="Arial" w:cs="Arial"/>
          <w:color w:val="660066"/>
          <w:sz w:val="18"/>
          <w:szCs w:val="18"/>
          <w:u w:val="single"/>
        </w:rPr>
        <w:t>Dopman</w:t>
      </w:r>
      <w:proofErr w:type="spellEnd"/>
      <w:r w:rsidR="004E35C1">
        <w:rPr>
          <w:rStyle w:val="highlight"/>
          <w:rFonts w:ascii="Arial" w:eastAsia="Times New Roman" w:hAnsi="Arial" w:cs="Arial"/>
          <w:color w:val="660066"/>
          <w:sz w:val="18"/>
          <w:szCs w:val="18"/>
          <w:u w:val="single"/>
        </w:rPr>
        <w:t xml:space="preserve"> EB</w:t>
      </w:r>
      <w:r>
        <w:rPr>
          <w:rStyle w:val="highlight"/>
          <w:rFonts w:ascii="Arial" w:eastAsia="Times New Roman" w:hAnsi="Arial" w:cs="Arial"/>
          <w:color w:val="660066"/>
          <w:sz w:val="18"/>
          <w:szCs w:val="18"/>
          <w:u w:val="single"/>
        </w:rPr>
        <w:fldChar w:fldCharType="end"/>
      </w:r>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p>
    <w:p w14:paraId="2B876807" w14:textId="77777777" w:rsidR="004E35C1" w:rsidRDefault="004E35C1" w:rsidP="00BB18A8">
      <w:pPr>
        <w:jc w:val="both"/>
      </w:pPr>
    </w:p>
    <w:p w14:paraId="6C6DB383" w14:textId="77777777" w:rsidR="004E35C1" w:rsidRDefault="00121851" w:rsidP="004E35C1">
      <w:pPr>
        <w:spacing w:line="348" w:lineRule="atLeast"/>
        <w:rPr>
          <w:rFonts w:ascii="Arial" w:eastAsia="Times New Roman" w:hAnsi="Arial" w:cs="Arial"/>
          <w:color w:val="000000"/>
          <w:sz w:val="17"/>
          <w:szCs w:val="17"/>
        </w:rPr>
      </w:pPr>
      <w:hyperlink r:id="rId15" w:tooltip="Journal of evolutionary biology." w:history="1">
        <w:r w:rsidR="004E35C1">
          <w:rPr>
            <w:rStyle w:val="Hyperlink"/>
            <w:rFonts w:ascii="Arial" w:eastAsia="Times New Roman" w:hAnsi="Arial" w:cs="Arial"/>
            <w:color w:val="660066"/>
            <w:sz w:val="17"/>
            <w:szCs w:val="17"/>
          </w:rPr>
          <w:t xml:space="preserve">J </w:t>
        </w:r>
        <w:proofErr w:type="spellStart"/>
        <w:r w:rsidR="004E35C1">
          <w:rPr>
            <w:rStyle w:val="Hyperlink"/>
            <w:rFonts w:ascii="Arial" w:eastAsia="Times New Roman" w:hAnsi="Arial" w:cs="Arial"/>
            <w:color w:val="660066"/>
            <w:sz w:val="17"/>
            <w:szCs w:val="17"/>
          </w:rPr>
          <w:t>Evol</w:t>
        </w:r>
        <w:proofErr w:type="spellEnd"/>
        <w:r w:rsidR="004E35C1">
          <w:rPr>
            <w:rStyle w:val="Hyperlink"/>
            <w:rFonts w:ascii="Arial" w:eastAsia="Times New Roman" w:hAnsi="Arial" w:cs="Arial"/>
            <w:color w:val="660066"/>
            <w:sz w:val="17"/>
            <w:szCs w:val="17"/>
          </w:rPr>
          <w:t xml:space="preserve"> Biol.</w:t>
        </w:r>
      </w:hyperlink>
      <w:r w:rsidR="004E35C1">
        <w:rPr>
          <w:rStyle w:val="apple-converted-space"/>
          <w:rFonts w:ascii="Arial" w:eastAsia="Times New Roman" w:hAnsi="Arial" w:cs="Arial"/>
          <w:color w:val="000000"/>
          <w:sz w:val="17"/>
          <w:szCs w:val="17"/>
        </w:rPr>
        <w:t> </w:t>
      </w:r>
      <w:r w:rsidR="004E35C1">
        <w:rPr>
          <w:rFonts w:ascii="Arial" w:eastAsia="Times New Roman" w:hAnsi="Arial" w:cs="Arial"/>
          <w:color w:val="000000"/>
          <w:sz w:val="17"/>
          <w:szCs w:val="17"/>
        </w:rPr>
        <w:t xml:space="preserve">2015 Jan;28(1):40-53. </w:t>
      </w:r>
      <w:proofErr w:type="spellStart"/>
      <w:r w:rsidR="004E35C1">
        <w:rPr>
          <w:rFonts w:ascii="Arial" w:eastAsia="Times New Roman" w:hAnsi="Arial" w:cs="Arial"/>
          <w:color w:val="000000"/>
          <w:sz w:val="17"/>
          <w:szCs w:val="17"/>
        </w:rPr>
        <w:t>doi</w:t>
      </w:r>
      <w:proofErr w:type="spellEnd"/>
      <w:r w:rsidR="004E35C1">
        <w:rPr>
          <w:rFonts w:ascii="Arial" w:eastAsia="Times New Roman" w:hAnsi="Arial" w:cs="Arial"/>
          <w:color w:val="000000"/>
          <w:sz w:val="17"/>
          <w:szCs w:val="17"/>
        </w:rPr>
        <w:t xml:space="preserve">: 10.1111/jeb.12562. </w:t>
      </w:r>
      <w:proofErr w:type="spellStart"/>
      <w:r w:rsidR="004E35C1">
        <w:rPr>
          <w:rFonts w:ascii="Arial" w:eastAsia="Times New Roman" w:hAnsi="Arial" w:cs="Arial"/>
          <w:color w:val="000000"/>
          <w:sz w:val="17"/>
          <w:szCs w:val="17"/>
        </w:rPr>
        <w:t>Epub</w:t>
      </w:r>
      <w:proofErr w:type="spellEnd"/>
      <w:r w:rsidR="004E35C1">
        <w:rPr>
          <w:rFonts w:ascii="Arial" w:eastAsia="Times New Roman" w:hAnsi="Arial" w:cs="Arial"/>
          <w:color w:val="000000"/>
          <w:sz w:val="17"/>
          <w:szCs w:val="17"/>
        </w:rPr>
        <w:t xml:space="preserve"> 2014 Dec 27.</w:t>
      </w:r>
    </w:p>
    <w:p w14:paraId="478C91B7" w14:textId="77777777" w:rsidR="004E35C1" w:rsidRDefault="004E35C1" w:rsidP="004E35C1">
      <w:pPr>
        <w:pStyle w:val="Heading1"/>
        <w:spacing w:before="120" w:beforeAutospacing="0" w:after="120" w:afterAutospacing="0" w:line="300" w:lineRule="atLeast"/>
        <w:rPr>
          <w:rFonts w:ascii="Arial" w:eastAsia="Times New Roman" w:hAnsi="Arial" w:cs="Arial"/>
          <w:color w:val="000000"/>
          <w:sz w:val="28"/>
          <w:szCs w:val="28"/>
        </w:rPr>
      </w:pPr>
      <w:r>
        <w:rPr>
          <w:rFonts w:ascii="Arial" w:eastAsia="Times New Roman" w:hAnsi="Arial" w:cs="Arial"/>
          <w:color w:val="000000"/>
          <w:sz w:val="28"/>
          <w:szCs w:val="28"/>
        </w:rPr>
        <w:t>Explaining the sawtooth: latitudinal periodicity in a circadian gene correlates with shifts in generation number.</w:t>
      </w:r>
    </w:p>
    <w:p w14:paraId="76BEED52" w14:textId="77777777" w:rsidR="004E35C1" w:rsidRDefault="00121851" w:rsidP="004E35C1">
      <w:pPr>
        <w:rPr>
          <w:rFonts w:ascii="Arial" w:eastAsia="Times New Roman" w:hAnsi="Arial" w:cs="Arial"/>
          <w:color w:val="000000"/>
          <w:sz w:val="18"/>
          <w:szCs w:val="18"/>
        </w:rPr>
      </w:pPr>
      <w:hyperlink r:id="rId16" w:history="1">
        <w:r w:rsidR="004E35C1">
          <w:rPr>
            <w:rStyle w:val="Hyperlink"/>
            <w:rFonts w:ascii="Arial" w:eastAsia="Times New Roman" w:hAnsi="Arial" w:cs="Arial"/>
            <w:color w:val="660066"/>
            <w:sz w:val="18"/>
            <w:szCs w:val="18"/>
          </w:rPr>
          <w:t>Levy RC</w:t>
        </w:r>
      </w:hyperlink>
      <w:r w:rsidR="004E35C1">
        <w:rPr>
          <w:rFonts w:ascii="Arial" w:eastAsia="Times New Roman" w:hAnsi="Arial" w:cs="Arial"/>
          <w:color w:val="000000"/>
          <w:sz w:val="15"/>
          <w:szCs w:val="15"/>
          <w:vertAlign w:val="superscript"/>
        </w:rPr>
        <w:t>1</w:t>
      </w:r>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7" w:history="1">
        <w:r w:rsidR="004E35C1">
          <w:rPr>
            <w:rStyle w:val="Hyperlink"/>
            <w:rFonts w:ascii="Arial" w:eastAsia="Times New Roman" w:hAnsi="Arial" w:cs="Arial"/>
            <w:color w:val="660066"/>
            <w:sz w:val="18"/>
            <w:szCs w:val="18"/>
          </w:rPr>
          <w:t>Kozak GM</w:t>
        </w:r>
      </w:hyperlink>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8" w:history="1">
        <w:r w:rsidR="004E35C1">
          <w:rPr>
            <w:rStyle w:val="Hyperlink"/>
            <w:rFonts w:ascii="Arial" w:eastAsia="Times New Roman" w:hAnsi="Arial" w:cs="Arial"/>
            <w:color w:val="660066"/>
            <w:sz w:val="18"/>
            <w:szCs w:val="18"/>
          </w:rPr>
          <w:t>Wadsworth CB</w:t>
        </w:r>
      </w:hyperlink>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hyperlink r:id="rId19" w:history="1">
        <w:r w:rsidR="004E35C1">
          <w:rPr>
            <w:rStyle w:val="Hyperlink"/>
            <w:rFonts w:ascii="Arial" w:eastAsia="Times New Roman" w:hAnsi="Arial" w:cs="Arial"/>
            <w:color w:val="660066"/>
            <w:sz w:val="18"/>
            <w:szCs w:val="18"/>
          </w:rPr>
          <w:t>Coates BS</w:t>
        </w:r>
      </w:hyperlink>
      <w:r w:rsidR="004E35C1">
        <w:rPr>
          <w:rFonts w:ascii="Arial" w:eastAsia="Times New Roman" w:hAnsi="Arial" w:cs="Arial"/>
          <w:color w:val="000000"/>
          <w:sz w:val="18"/>
          <w:szCs w:val="18"/>
        </w:rPr>
        <w:t>,</w:t>
      </w:r>
      <w:r w:rsidR="004E35C1">
        <w:rPr>
          <w:rStyle w:val="apple-converted-space"/>
          <w:rFonts w:ascii="Arial" w:eastAsia="Times New Roman" w:hAnsi="Arial" w:cs="Arial"/>
          <w:color w:val="000000"/>
          <w:sz w:val="18"/>
          <w:szCs w:val="18"/>
        </w:rPr>
        <w:t> </w:t>
      </w:r>
      <w:proofErr w:type="spellStart"/>
      <w:r>
        <w:rPr>
          <w:rStyle w:val="highlight"/>
          <w:rFonts w:ascii="Arial" w:eastAsia="Times New Roman" w:hAnsi="Arial" w:cs="Arial"/>
          <w:color w:val="660066"/>
          <w:sz w:val="18"/>
          <w:szCs w:val="18"/>
          <w:u w:val="single"/>
        </w:rPr>
        <w:fldChar w:fldCharType="begin"/>
      </w:r>
      <w:r>
        <w:rPr>
          <w:rStyle w:val="highlight"/>
          <w:rFonts w:ascii="Arial" w:eastAsia="Times New Roman" w:hAnsi="Arial" w:cs="Arial"/>
          <w:color w:val="660066"/>
          <w:sz w:val="18"/>
          <w:szCs w:val="18"/>
          <w:u w:val="single"/>
        </w:rPr>
        <w:instrText xml:space="preserve"> HYPERLINK "https://www.ncbi.nlm.nih.gov/pubmed/?term=Dopman%20EB%5BAuthor%5D&amp;cauthor=true&amp;cauthor_uid=25430782" </w:instrText>
      </w:r>
      <w:r>
        <w:rPr>
          <w:rStyle w:val="highlight"/>
          <w:rFonts w:ascii="Arial" w:eastAsia="Times New Roman" w:hAnsi="Arial" w:cs="Arial"/>
          <w:color w:val="660066"/>
          <w:sz w:val="18"/>
          <w:szCs w:val="18"/>
          <w:u w:val="single"/>
        </w:rPr>
        <w:fldChar w:fldCharType="separate"/>
      </w:r>
      <w:r w:rsidR="004E35C1">
        <w:rPr>
          <w:rStyle w:val="highlight"/>
          <w:rFonts w:ascii="Arial" w:eastAsia="Times New Roman" w:hAnsi="Arial" w:cs="Arial"/>
          <w:color w:val="660066"/>
          <w:sz w:val="18"/>
          <w:szCs w:val="18"/>
          <w:u w:val="single"/>
        </w:rPr>
        <w:t>Dopman</w:t>
      </w:r>
      <w:proofErr w:type="spellEnd"/>
      <w:r w:rsidR="004E35C1">
        <w:rPr>
          <w:rStyle w:val="highlight"/>
          <w:rFonts w:ascii="Arial" w:eastAsia="Times New Roman" w:hAnsi="Arial" w:cs="Arial"/>
          <w:color w:val="660066"/>
          <w:sz w:val="18"/>
          <w:szCs w:val="18"/>
          <w:u w:val="single"/>
        </w:rPr>
        <w:t xml:space="preserve"> EB</w:t>
      </w:r>
      <w:r>
        <w:rPr>
          <w:rStyle w:val="highlight"/>
          <w:rFonts w:ascii="Arial" w:eastAsia="Times New Roman" w:hAnsi="Arial" w:cs="Arial"/>
          <w:color w:val="660066"/>
          <w:sz w:val="18"/>
          <w:szCs w:val="18"/>
          <w:u w:val="single"/>
        </w:rPr>
        <w:fldChar w:fldCharType="end"/>
      </w:r>
      <w:r w:rsidR="004E35C1">
        <w:rPr>
          <w:rFonts w:ascii="Arial" w:eastAsia="Times New Roman" w:hAnsi="Arial" w:cs="Arial"/>
          <w:color w:val="000000"/>
          <w:sz w:val="18"/>
          <w:szCs w:val="18"/>
        </w:rPr>
        <w:t>.</w:t>
      </w:r>
    </w:p>
    <w:p w14:paraId="210BF532" w14:textId="77777777" w:rsidR="004E35C1" w:rsidRDefault="004E35C1" w:rsidP="00BB18A8">
      <w:pPr>
        <w:jc w:val="both"/>
      </w:pPr>
    </w:p>
    <w:p w14:paraId="15A36CCF" w14:textId="77777777" w:rsidR="004E35C1" w:rsidRPr="004F153F" w:rsidRDefault="004E35C1" w:rsidP="00BB18A8">
      <w:pPr>
        <w:jc w:val="both"/>
      </w:pPr>
    </w:p>
    <w:p w14:paraId="5D8B1E46" w14:textId="77777777" w:rsidR="004F153F" w:rsidRDefault="004F153F" w:rsidP="00BB18A8">
      <w:pPr>
        <w:jc w:val="both"/>
      </w:pPr>
    </w:p>
    <w:p w14:paraId="0D0315FD" w14:textId="77777777" w:rsidR="00C60EF0" w:rsidRDefault="00C60EF0" w:rsidP="00BB18A8">
      <w:pPr>
        <w:jc w:val="both"/>
      </w:pPr>
    </w:p>
    <w:p w14:paraId="4A6F5311" w14:textId="77777777" w:rsidR="00C60EF0" w:rsidRDefault="00C60EF0" w:rsidP="00BB18A8">
      <w:pPr>
        <w:jc w:val="both"/>
      </w:pPr>
    </w:p>
    <w:p w14:paraId="2BD289F2" w14:textId="77777777" w:rsidR="00C60EF0" w:rsidRDefault="00C60EF0" w:rsidP="00BB18A8">
      <w:pPr>
        <w:jc w:val="both"/>
      </w:pPr>
    </w:p>
    <w:p w14:paraId="4702C96D" w14:textId="77777777" w:rsidR="00C60EF0" w:rsidRDefault="00C60EF0" w:rsidP="00BB18A8">
      <w:pPr>
        <w:jc w:val="both"/>
      </w:pPr>
    </w:p>
    <w:p w14:paraId="50F6437F" w14:textId="77777777" w:rsidR="00C60EF0" w:rsidRDefault="00C60EF0" w:rsidP="00BB18A8">
      <w:pPr>
        <w:jc w:val="both"/>
      </w:pPr>
    </w:p>
    <w:p w14:paraId="1288445E" w14:textId="77777777" w:rsidR="00C60EF0" w:rsidRDefault="00C60EF0" w:rsidP="00BB18A8">
      <w:pPr>
        <w:jc w:val="both"/>
      </w:pPr>
    </w:p>
    <w:p w14:paraId="10B38CD6" w14:textId="77777777" w:rsidR="00C60EF0" w:rsidRDefault="00C60EF0" w:rsidP="00BB18A8">
      <w:pPr>
        <w:jc w:val="both"/>
      </w:pPr>
    </w:p>
    <w:p w14:paraId="532EBA8B" w14:textId="07FAF1C1" w:rsidR="00C60EF0" w:rsidRDefault="00C60EF0" w:rsidP="00BB18A8">
      <w:pPr>
        <w:jc w:val="both"/>
      </w:pPr>
      <w:r>
        <w:rPr>
          <w:noProof/>
        </w:rPr>
        <w:lastRenderedPageBreak/>
        <w:drawing>
          <wp:inline distT="0" distB="0" distL="0" distR="0" wp14:anchorId="0100AC3B" wp14:editId="7C7BD03A">
            <wp:extent cx="5486400" cy="3609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09023"/>
                    </a:xfrm>
                    <a:prstGeom prst="rect">
                      <a:avLst/>
                    </a:prstGeom>
                    <a:noFill/>
                    <a:ln>
                      <a:noFill/>
                    </a:ln>
                  </pic:spPr>
                </pic:pic>
              </a:graphicData>
            </a:graphic>
          </wp:inline>
        </w:drawing>
      </w:r>
    </w:p>
    <w:p w14:paraId="42B7474E" w14:textId="77777777" w:rsidR="00C60EF0" w:rsidRDefault="00C60EF0" w:rsidP="00BB18A8">
      <w:pPr>
        <w:jc w:val="both"/>
      </w:pPr>
    </w:p>
    <w:p w14:paraId="3CDDA27E" w14:textId="79314E3A" w:rsidR="003371A3" w:rsidRDefault="00C60EF0" w:rsidP="003371A3">
      <w:pPr>
        <w:widowControl w:val="0"/>
        <w:autoSpaceDE w:val="0"/>
        <w:autoSpaceDN w:val="0"/>
        <w:adjustRightInd w:val="0"/>
        <w:rPr>
          <w:rFonts w:ascii="Times New Roman" w:hAnsi="Times New Roman" w:cs="Times New Roman"/>
          <w:sz w:val="15"/>
          <w:szCs w:val="15"/>
        </w:rPr>
      </w:pPr>
      <w:r>
        <w:t xml:space="preserve">Figure 1. Differences in the duration of larval diapause generate distinct adult flight timing. (a) Differences in the timing of trap captures of adults in the field in Farmington, NY where blue bars represent the E-strain and red bars represent the Z-strain illustrating seasonal temporal isolation (adapted from </w:t>
      </w:r>
      <w:proofErr w:type="spellStart"/>
      <w:r>
        <w:t>Dopman</w:t>
      </w:r>
      <w:proofErr w:type="spellEnd"/>
      <w:r>
        <w:t xml:space="preserve"> et al. 2010). (b)</w:t>
      </w:r>
      <w:r w:rsidR="003371A3">
        <w:t xml:space="preserve"> Timing of the termination of larval diapause </w:t>
      </w:r>
      <w:r w:rsidR="00D26924">
        <w:t xml:space="preserve">in the early-emerging E-strain (blue) and the later-emerging Z-strain (red) when reared in a laboratory common garden (adapted from Glover et al. 1992). </w:t>
      </w:r>
    </w:p>
    <w:p w14:paraId="09FF2F52" w14:textId="387F0070" w:rsidR="00E4550A" w:rsidRDefault="00E4550A" w:rsidP="00BB18A8">
      <w:pPr>
        <w:jc w:val="both"/>
      </w:pPr>
      <w:r>
        <w:rPr>
          <w:rFonts w:ascii="Helvetica" w:hAnsi="Helvetica" w:cs="Helvetica"/>
          <w:noProof/>
          <w:sz w:val="48"/>
          <w:szCs w:val="48"/>
        </w:rPr>
        <w:lastRenderedPageBreak/>
        <w:drawing>
          <wp:inline distT="0" distB="0" distL="0" distR="0" wp14:anchorId="7B40A406" wp14:editId="5EFDD6F1">
            <wp:extent cx="5486400" cy="4304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304665"/>
                    </a:xfrm>
                    <a:prstGeom prst="rect">
                      <a:avLst/>
                    </a:prstGeom>
                    <a:noFill/>
                    <a:ln>
                      <a:noFill/>
                    </a:ln>
                  </pic:spPr>
                </pic:pic>
              </a:graphicData>
            </a:graphic>
          </wp:inline>
        </w:drawing>
      </w:r>
    </w:p>
    <w:p w14:paraId="4B2BD469" w14:textId="77777777" w:rsidR="00E4550A" w:rsidRDefault="00E4550A" w:rsidP="00BB18A8">
      <w:pPr>
        <w:jc w:val="both"/>
      </w:pPr>
    </w:p>
    <w:p w14:paraId="6B954FD0" w14:textId="602BD7CF" w:rsidR="000C4EC2" w:rsidRDefault="00C60EF0" w:rsidP="00BB18A8">
      <w:pPr>
        <w:jc w:val="both"/>
      </w:pPr>
      <w:r>
        <w:t>Figure 2</w:t>
      </w:r>
      <w:r w:rsidR="00E4550A">
        <w:t xml:space="preserve">. Diapause-programmed larvae of both strains spent longer feeding than non-diapause larvae, but there was no difference in the number of days from molting into the last instar until wandering in either strain within a photoperiodic treatment. </w:t>
      </w:r>
    </w:p>
    <w:p w14:paraId="7C7426F7" w14:textId="5787A62F" w:rsidR="00E4550A" w:rsidRDefault="00E4550A" w:rsidP="00BB18A8">
      <w:pPr>
        <w:jc w:val="both"/>
      </w:pPr>
    </w:p>
    <w:p w14:paraId="65D1BA38" w14:textId="7586E8FA" w:rsidR="009D7F23" w:rsidRDefault="009D7F23" w:rsidP="00BB18A8">
      <w:pPr>
        <w:jc w:val="both"/>
      </w:pPr>
    </w:p>
    <w:p w14:paraId="3EA9DF34" w14:textId="6CCB745F" w:rsidR="009D7F23" w:rsidRDefault="009D7F23" w:rsidP="00BB18A8">
      <w:pPr>
        <w:jc w:val="both"/>
      </w:pPr>
      <w:r w:rsidRPr="004F09C9">
        <w:rPr>
          <w:noProof/>
          <w:color w:val="000000" w:themeColor="text1"/>
        </w:rPr>
        <w:lastRenderedPageBreak/>
        <w:drawing>
          <wp:inline distT="0" distB="0" distL="0" distR="0" wp14:anchorId="543C5D57" wp14:editId="0F54EB96">
            <wp:extent cx="5030694" cy="4114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2"/>
                    <a:stretch>
                      <a:fillRect/>
                    </a:stretch>
                  </pic:blipFill>
                  <pic:spPr>
                    <a:xfrm>
                      <a:off x="0" y="0"/>
                      <a:ext cx="5031816" cy="4115718"/>
                    </a:xfrm>
                    <a:prstGeom prst="rect">
                      <a:avLst/>
                    </a:prstGeom>
                  </pic:spPr>
                </pic:pic>
              </a:graphicData>
            </a:graphic>
          </wp:inline>
        </w:drawing>
      </w:r>
    </w:p>
    <w:p w14:paraId="15E4985F" w14:textId="77777777" w:rsidR="009D7F23" w:rsidRDefault="009D7F23" w:rsidP="00BB18A8">
      <w:pPr>
        <w:jc w:val="both"/>
      </w:pPr>
    </w:p>
    <w:p w14:paraId="7DB63D1D" w14:textId="525B04AD" w:rsidR="009D7F23" w:rsidRDefault="009D7F23" w:rsidP="00BB18A8">
      <w:pPr>
        <w:jc w:val="both"/>
      </w:pPr>
      <w:r>
        <w:t>Figure 3. All larvae of the long-diapausing Z-strain (blue) remained stably in diapause for at least 40 days after stopping larval feeding when maintained in short-day conditions (23</w:t>
      </w:r>
      <w:r w:rsidRPr="009D7F23">
        <w:rPr>
          <w:vertAlign w:val="superscript"/>
        </w:rPr>
        <w:t>o</w:t>
      </w:r>
      <w:r>
        <w:t xml:space="preserve">C, 12L:12D), </w:t>
      </w:r>
      <w:proofErr w:type="spellStart"/>
      <w:r>
        <w:t>where as</w:t>
      </w:r>
      <w:proofErr w:type="spellEnd"/>
      <w:r>
        <w:t xml:space="preserve"> a few individual</w:t>
      </w:r>
      <w:r w:rsidR="00424C2B">
        <w:t xml:space="preserve"> </w:t>
      </w:r>
      <w:r>
        <w:t xml:space="preserve">larvae of the short-diapausing E-strain were apparently in a more shallow state of diapause with individual larvae beginning to terminate larval diapause and initiate larval-pupal metamorphosis as soon as 11 days after stopping larval feeding with a few terminating diapause more or less continuously throughout the 40 day observation period. </w:t>
      </w:r>
    </w:p>
    <w:p w14:paraId="53A4B030" w14:textId="77777777" w:rsidR="009D7F23" w:rsidRDefault="009D7F23" w:rsidP="00BB18A8">
      <w:pPr>
        <w:jc w:val="both"/>
      </w:pPr>
    </w:p>
    <w:p w14:paraId="7C3CF01A" w14:textId="77777777" w:rsidR="009D7F23" w:rsidRDefault="009D7F23" w:rsidP="00BB18A8">
      <w:pPr>
        <w:jc w:val="both"/>
      </w:pPr>
    </w:p>
    <w:p w14:paraId="48D40876" w14:textId="77777777" w:rsidR="009D7F23" w:rsidRDefault="009D7F23" w:rsidP="00BB18A8">
      <w:pPr>
        <w:jc w:val="both"/>
      </w:pPr>
    </w:p>
    <w:p w14:paraId="095569D1" w14:textId="77777777" w:rsidR="009D7F23" w:rsidRDefault="009D7F23" w:rsidP="00BB18A8">
      <w:pPr>
        <w:jc w:val="both"/>
      </w:pPr>
    </w:p>
    <w:p w14:paraId="2CC92D53" w14:textId="77777777" w:rsidR="009D7F23" w:rsidRDefault="009D7F23" w:rsidP="00BB18A8">
      <w:pPr>
        <w:jc w:val="both"/>
      </w:pPr>
    </w:p>
    <w:p w14:paraId="3CDC9E0C" w14:textId="77777777" w:rsidR="009D7F23" w:rsidRDefault="009D7F23" w:rsidP="00BB18A8">
      <w:pPr>
        <w:jc w:val="both"/>
      </w:pPr>
    </w:p>
    <w:p w14:paraId="76A8047A" w14:textId="26C0BF86" w:rsidR="009D7F23" w:rsidRDefault="009D7F23" w:rsidP="00BB18A8">
      <w:pPr>
        <w:jc w:val="both"/>
      </w:pPr>
      <w:r>
        <w:t>Figure 4.</w:t>
      </w:r>
    </w:p>
    <w:p w14:paraId="5353821C" w14:textId="77777777" w:rsidR="009D7F23" w:rsidRDefault="009D7F23" w:rsidP="00BB18A8">
      <w:pPr>
        <w:jc w:val="both"/>
      </w:pPr>
    </w:p>
    <w:p w14:paraId="45B360AF" w14:textId="77777777" w:rsidR="009D7F23" w:rsidRDefault="009D7F23" w:rsidP="00BB18A8">
      <w:pPr>
        <w:jc w:val="both"/>
      </w:pPr>
    </w:p>
    <w:p w14:paraId="0D9104BA" w14:textId="77777777" w:rsidR="009D7F23" w:rsidRDefault="009D7F23" w:rsidP="00BB18A8">
      <w:pPr>
        <w:jc w:val="both"/>
      </w:pPr>
    </w:p>
    <w:p w14:paraId="0F6EFD4F" w14:textId="77777777" w:rsidR="009D7F23" w:rsidRDefault="009D7F23" w:rsidP="00BB18A8">
      <w:pPr>
        <w:jc w:val="both"/>
      </w:pPr>
    </w:p>
    <w:p w14:paraId="2FF879D8" w14:textId="77777777" w:rsidR="009D7F23" w:rsidRDefault="009D7F23" w:rsidP="00BB18A8">
      <w:pPr>
        <w:jc w:val="both"/>
      </w:pPr>
    </w:p>
    <w:p w14:paraId="6A672B82" w14:textId="77777777" w:rsidR="009D7F23" w:rsidRDefault="009D7F23" w:rsidP="00BB18A8">
      <w:pPr>
        <w:jc w:val="both"/>
      </w:pPr>
    </w:p>
    <w:p w14:paraId="12FD047A" w14:textId="77777777" w:rsidR="009D7F23" w:rsidRDefault="009D7F23" w:rsidP="00BB18A8">
      <w:pPr>
        <w:jc w:val="both"/>
      </w:pPr>
    </w:p>
    <w:p w14:paraId="0FA18587" w14:textId="77777777" w:rsidR="009D7F23" w:rsidRDefault="009D7F23" w:rsidP="00BB18A8">
      <w:pPr>
        <w:jc w:val="both"/>
      </w:pPr>
    </w:p>
    <w:p w14:paraId="428C5147" w14:textId="77777777" w:rsidR="009D7F23" w:rsidRDefault="009D7F23" w:rsidP="00BB18A8">
      <w:pPr>
        <w:jc w:val="both"/>
      </w:pPr>
    </w:p>
    <w:p w14:paraId="1C16E457" w14:textId="77777777" w:rsidR="009D7F23" w:rsidRDefault="009D7F23" w:rsidP="00BB18A8">
      <w:pPr>
        <w:jc w:val="both"/>
      </w:pPr>
    </w:p>
    <w:p w14:paraId="3542A563" w14:textId="77777777" w:rsidR="009D7F23" w:rsidRDefault="009D7F23" w:rsidP="00BB18A8">
      <w:pPr>
        <w:jc w:val="both"/>
      </w:pPr>
    </w:p>
    <w:p w14:paraId="58CFA141" w14:textId="77777777" w:rsidR="009D7F23" w:rsidRDefault="009D7F23" w:rsidP="00BB18A8">
      <w:pPr>
        <w:jc w:val="both"/>
      </w:pPr>
    </w:p>
    <w:p w14:paraId="306A0FBC" w14:textId="77777777" w:rsidR="009D7F23" w:rsidRDefault="009D7F23" w:rsidP="00BB18A8">
      <w:pPr>
        <w:jc w:val="both"/>
      </w:pPr>
    </w:p>
    <w:p w14:paraId="6FEA5FF5" w14:textId="77777777" w:rsidR="009D7F23" w:rsidRDefault="009D7F23" w:rsidP="00BB18A8">
      <w:pPr>
        <w:jc w:val="both"/>
      </w:pPr>
    </w:p>
    <w:p w14:paraId="0D7030D8" w14:textId="77777777" w:rsidR="009D7F23" w:rsidRDefault="009D7F23" w:rsidP="00BB18A8">
      <w:pPr>
        <w:jc w:val="both"/>
      </w:pPr>
    </w:p>
    <w:p w14:paraId="240E853E" w14:textId="77777777" w:rsidR="009D7F23" w:rsidRDefault="009D7F23" w:rsidP="00BB18A8">
      <w:pPr>
        <w:jc w:val="both"/>
      </w:pPr>
    </w:p>
    <w:p w14:paraId="5C1A6CE5" w14:textId="77777777" w:rsidR="009D7F23" w:rsidRDefault="009D7F23" w:rsidP="00BB18A8">
      <w:pPr>
        <w:jc w:val="both"/>
      </w:pPr>
    </w:p>
    <w:p w14:paraId="7CD07111" w14:textId="77777777" w:rsidR="009D7F23" w:rsidRDefault="009D7F23" w:rsidP="00BB18A8">
      <w:pPr>
        <w:jc w:val="both"/>
      </w:pPr>
    </w:p>
    <w:p w14:paraId="638E9E3F" w14:textId="77777777" w:rsidR="009D7F23" w:rsidRDefault="009D7F23" w:rsidP="00BB18A8">
      <w:pPr>
        <w:jc w:val="both"/>
      </w:pPr>
    </w:p>
    <w:p w14:paraId="7159C780" w14:textId="77777777" w:rsidR="009D7F23" w:rsidRDefault="009D7F23" w:rsidP="00BB18A8">
      <w:pPr>
        <w:jc w:val="both"/>
      </w:pPr>
    </w:p>
    <w:p w14:paraId="1C4779EE" w14:textId="77777777" w:rsidR="009D7F23" w:rsidRDefault="009D7F23" w:rsidP="00BB18A8">
      <w:pPr>
        <w:jc w:val="both"/>
      </w:pPr>
    </w:p>
    <w:p w14:paraId="7D1D5FD2" w14:textId="77777777" w:rsidR="009D7F23" w:rsidRDefault="009D7F23" w:rsidP="00BB18A8">
      <w:pPr>
        <w:jc w:val="both"/>
      </w:pPr>
    </w:p>
    <w:p w14:paraId="6AF1FC9D" w14:textId="77777777" w:rsidR="009D7F23" w:rsidRDefault="009D7F23" w:rsidP="00BB18A8">
      <w:pPr>
        <w:jc w:val="both"/>
      </w:pPr>
    </w:p>
    <w:p w14:paraId="607500A7" w14:textId="77777777" w:rsidR="009D7F23" w:rsidRDefault="009D7F23" w:rsidP="00BB18A8">
      <w:pPr>
        <w:jc w:val="both"/>
      </w:pPr>
    </w:p>
    <w:p w14:paraId="03A6FCFC" w14:textId="77777777" w:rsidR="009D7F23" w:rsidRDefault="009D7F23" w:rsidP="00BB18A8">
      <w:pPr>
        <w:jc w:val="both"/>
      </w:pPr>
    </w:p>
    <w:p w14:paraId="3843FBC1" w14:textId="77777777" w:rsidR="009D7F23" w:rsidRDefault="009D7F23" w:rsidP="00BB18A8">
      <w:pPr>
        <w:jc w:val="both"/>
      </w:pPr>
    </w:p>
    <w:p w14:paraId="231DFB66" w14:textId="77777777" w:rsidR="009D7F23" w:rsidRDefault="009D7F23" w:rsidP="00BB18A8">
      <w:pPr>
        <w:jc w:val="both"/>
      </w:pPr>
    </w:p>
    <w:p w14:paraId="50423B31" w14:textId="77777777" w:rsidR="009D7F23" w:rsidRDefault="009D7F23" w:rsidP="00BB18A8">
      <w:pPr>
        <w:jc w:val="both"/>
      </w:pPr>
    </w:p>
    <w:p w14:paraId="17E5970D" w14:textId="77777777" w:rsidR="009D7F23" w:rsidRDefault="009D7F23" w:rsidP="00BB18A8">
      <w:pPr>
        <w:jc w:val="both"/>
      </w:pPr>
    </w:p>
    <w:p w14:paraId="5DE095CD" w14:textId="77777777" w:rsidR="009D7F23" w:rsidRDefault="009D7F23" w:rsidP="00BB18A8">
      <w:pPr>
        <w:jc w:val="both"/>
      </w:pPr>
    </w:p>
    <w:p w14:paraId="0BDFCFA3" w14:textId="77777777" w:rsidR="009D7F23" w:rsidRDefault="009D7F23" w:rsidP="00BB18A8">
      <w:pPr>
        <w:jc w:val="both"/>
      </w:pPr>
    </w:p>
    <w:p w14:paraId="242D64DA" w14:textId="77777777" w:rsidR="009D7F23" w:rsidRDefault="009D7F23" w:rsidP="00BB18A8">
      <w:pPr>
        <w:jc w:val="both"/>
      </w:pPr>
    </w:p>
    <w:p w14:paraId="7C82C15B" w14:textId="77777777" w:rsidR="009D7F23" w:rsidRDefault="009D7F23" w:rsidP="00BB18A8">
      <w:pPr>
        <w:jc w:val="both"/>
      </w:pPr>
    </w:p>
    <w:p w14:paraId="3F40A8CF" w14:textId="77777777" w:rsidR="009D7F23" w:rsidRDefault="009D7F23" w:rsidP="00BB18A8">
      <w:pPr>
        <w:jc w:val="both"/>
      </w:pPr>
    </w:p>
    <w:p w14:paraId="2E98E4A4" w14:textId="77777777" w:rsidR="009D7F23" w:rsidRDefault="009D7F23" w:rsidP="00BB18A8">
      <w:pPr>
        <w:jc w:val="both"/>
      </w:pPr>
    </w:p>
    <w:p w14:paraId="3A884072" w14:textId="77777777" w:rsidR="009D7F23" w:rsidRDefault="009D7F23" w:rsidP="00BB18A8">
      <w:pPr>
        <w:jc w:val="both"/>
      </w:pPr>
    </w:p>
    <w:p w14:paraId="181D193A" w14:textId="77777777" w:rsidR="009D7F23" w:rsidRDefault="009D7F23" w:rsidP="00BB18A8">
      <w:pPr>
        <w:jc w:val="both"/>
      </w:pPr>
    </w:p>
    <w:p w14:paraId="2F5D884F" w14:textId="77777777" w:rsidR="009D7F23" w:rsidRDefault="009D7F23" w:rsidP="00BB18A8">
      <w:pPr>
        <w:jc w:val="both"/>
      </w:pPr>
    </w:p>
    <w:p w14:paraId="3243080E" w14:textId="77777777" w:rsidR="009D7F23" w:rsidRDefault="009D7F23" w:rsidP="00BB18A8">
      <w:pPr>
        <w:jc w:val="both"/>
      </w:pPr>
    </w:p>
    <w:p w14:paraId="5098D441" w14:textId="77777777" w:rsidR="009D7F23" w:rsidRDefault="009D7F23" w:rsidP="00BB18A8">
      <w:pPr>
        <w:jc w:val="both"/>
      </w:pPr>
    </w:p>
    <w:p w14:paraId="1213B348" w14:textId="77777777" w:rsidR="009D7F23" w:rsidRDefault="009D7F23" w:rsidP="00BB18A8">
      <w:pPr>
        <w:jc w:val="both"/>
      </w:pPr>
    </w:p>
    <w:p w14:paraId="18D199B1" w14:textId="77777777" w:rsidR="009D7F23" w:rsidRDefault="009D7F23" w:rsidP="00BB18A8">
      <w:pPr>
        <w:jc w:val="both"/>
      </w:pPr>
    </w:p>
    <w:p w14:paraId="3C01C82F" w14:textId="77777777" w:rsidR="009D7F23" w:rsidRDefault="009D7F23" w:rsidP="00BB18A8">
      <w:pPr>
        <w:jc w:val="both"/>
      </w:pPr>
    </w:p>
    <w:p w14:paraId="2B698559" w14:textId="77777777" w:rsidR="009D7F23" w:rsidRDefault="009D7F23" w:rsidP="00BB18A8">
      <w:pPr>
        <w:jc w:val="both"/>
      </w:pPr>
    </w:p>
    <w:p w14:paraId="0A2D6BBF" w14:textId="77777777" w:rsidR="009D7F23" w:rsidRDefault="009D7F23" w:rsidP="00BB18A8">
      <w:pPr>
        <w:jc w:val="both"/>
      </w:pPr>
    </w:p>
    <w:p w14:paraId="04928039" w14:textId="4EB765DB" w:rsidR="009D7F23" w:rsidRDefault="009D7F23" w:rsidP="00BB18A8">
      <w:pPr>
        <w:jc w:val="both"/>
      </w:pPr>
    </w:p>
    <w:sectPr w:rsidR="009D7F23" w:rsidSect="003762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James T. - ARS" w:date="2019-07-15T09:58:00Z" w:initials="BJT-A">
    <w:p w14:paraId="7FB970A4" w14:textId="6CC83605" w:rsidR="00C33578" w:rsidRDefault="00C33578">
      <w:pPr>
        <w:pStyle w:val="CommentText"/>
      </w:pPr>
      <w:r>
        <w:rPr>
          <w:rStyle w:val="CommentReference"/>
        </w:rPr>
        <w:annotationRef/>
      </w:r>
      <w:r w:rsidR="00490890">
        <w:t>Lyophilized</w:t>
      </w:r>
    </w:p>
  </w:comment>
  <w:comment w:id="1" w:author="Dan Hahn" w:date="2019-07-11T13:55:00Z" w:initials="DH">
    <w:p w14:paraId="688ECECF" w14:textId="1AAE37B6" w:rsidR="00207DD0" w:rsidRDefault="00207DD0">
      <w:pPr>
        <w:pStyle w:val="CommentText"/>
      </w:pPr>
      <w:r>
        <w:rPr>
          <w:rStyle w:val="CommentReference"/>
        </w:rPr>
        <w:annotationRef/>
      </w:r>
      <w:r>
        <w:t xml:space="preserve">What happens when you plot the difference between initial dry mass and dry mass of defatted tissue vs. lipid mass? How tightly are they correlated? </w:t>
      </w:r>
    </w:p>
  </w:comment>
  <w:comment w:id="2" w:author="Brown, James T. - ARS" w:date="2019-07-15T11:33:00Z" w:initials="BJT-A">
    <w:p w14:paraId="29335A1A" w14:textId="77777777" w:rsidR="00853998" w:rsidRDefault="00646B50">
      <w:pPr>
        <w:pStyle w:val="CommentText"/>
      </w:pPr>
      <w:r>
        <w:rPr>
          <w:rStyle w:val="CommentReference"/>
        </w:rPr>
        <w:annotationRef/>
      </w:r>
      <w:r>
        <w:t xml:space="preserve">During these trials no mass data was taken from the </w:t>
      </w:r>
      <w:r w:rsidR="00853998">
        <w:t xml:space="preserve">sampling population. </w:t>
      </w:r>
    </w:p>
    <w:p w14:paraId="50CD02EC" w14:textId="77777777" w:rsidR="00853998" w:rsidRDefault="00853998">
      <w:pPr>
        <w:pStyle w:val="CommentText"/>
      </w:pPr>
    </w:p>
    <w:p w14:paraId="385206FA" w14:textId="5618B055" w:rsidR="00853998" w:rsidRDefault="00853998">
      <w:pPr>
        <w:pStyle w:val="CommentText"/>
      </w:pPr>
      <w:r>
        <w:t xml:space="preserve">For these tracking samples I have day one of the fifth instar, the number of days </w:t>
      </w:r>
      <w:proofErr w:type="gramStart"/>
      <w:r>
        <w:t>to  wandering</w:t>
      </w:r>
      <w:proofErr w:type="gramEnd"/>
      <w:r>
        <w:t xml:space="preserve"> and to pupation. </w:t>
      </w:r>
    </w:p>
  </w:comment>
  <w:comment w:id="3" w:author="Brown, James T. - ARS" w:date="2019-07-15T12:44:00Z" w:initials="BJT-A">
    <w:p w14:paraId="2FFBC77F" w14:textId="00A87568" w:rsidR="00900B5A" w:rsidRDefault="00900B5A">
      <w:pPr>
        <w:pStyle w:val="CommentText"/>
      </w:pPr>
      <w:r>
        <w:rPr>
          <w:rStyle w:val="CommentReference"/>
        </w:rPr>
        <w:annotationRef/>
      </w:r>
      <w:r>
        <w:t>See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B970A4" w15:done="0"/>
  <w15:commentEx w15:paraId="688ECECF" w15:done="0"/>
  <w15:commentEx w15:paraId="385206FA" w15:done="0"/>
  <w15:commentEx w15:paraId="2FFBC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B970A4" w16cid:durableId="20D6CCD0"/>
  <w16cid:commentId w16cid:paraId="688ECECF" w16cid:durableId="20D6C5CE"/>
  <w16cid:commentId w16cid:paraId="385206FA" w16cid:durableId="20D6E317"/>
  <w16cid:commentId w16cid:paraId="2FFBC77F" w16cid:durableId="20D6F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James T. - ARS">
    <w15:presenceInfo w15:providerId="None" w15:userId="Brown, James T. - 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54B"/>
    <w:rsid w:val="00024E5A"/>
    <w:rsid w:val="00032A7B"/>
    <w:rsid w:val="00037363"/>
    <w:rsid w:val="00070C56"/>
    <w:rsid w:val="00072AAE"/>
    <w:rsid w:val="000731B0"/>
    <w:rsid w:val="00084D8B"/>
    <w:rsid w:val="000C4EC2"/>
    <w:rsid w:val="000E6CAE"/>
    <w:rsid w:val="001208B1"/>
    <w:rsid w:val="00121851"/>
    <w:rsid w:val="00122078"/>
    <w:rsid w:val="00126D82"/>
    <w:rsid w:val="00136F7C"/>
    <w:rsid w:val="001935B9"/>
    <w:rsid w:val="00207DD0"/>
    <w:rsid w:val="002251B1"/>
    <w:rsid w:val="002416D2"/>
    <w:rsid w:val="002668FB"/>
    <w:rsid w:val="002A4B8D"/>
    <w:rsid w:val="00323F91"/>
    <w:rsid w:val="003371A3"/>
    <w:rsid w:val="00346A66"/>
    <w:rsid w:val="0035201F"/>
    <w:rsid w:val="00376237"/>
    <w:rsid w:val="003D19BE"/>
    <w:rsid w:val="003D6A79"/>
    <w:rsid w:val="003E4E1E"/>
    <w:rsid w:val="00424C2B"/>
    <w:rsid w:val="00430367"/>
    <w:rsid w:val="00430698"/>
    <w:rsid w:val="00437590"/>
    <w:rsid w:val="00442DCE"/>
    <w:rsid w:val="00490890"/>
    <w:rsid w:val="004C6285"/>
    <w:rsid w:val="004D7EF9"/>
    <w:rsid w:val="004E0F92"/>
    <w:rsid w:val="004E35C1"/>
    <w:rsid w:val="004E64F0"/>
    <w:rsid w:val="004F153F"/>
    <w:rsid w:val="00501A27"/>
    <w:rsid w:val="005024AF"/>
    <w:rsid w:val="00507DA7"/>
    <w:rsid w:val="005214CD"/>
    <w:rsid w:val="005A7882"/>
    <w:rsid w:val="005D1DB7"/>
    <w:rsid w:val="00604CBE"/>
    <w:rsid w:val="00642CC1"/>
    <w:rsid w:val="00646B50"/>
    <w:rsid w:val="006517C4"/>
    <w:rsid w:val="0065217A"/>
    <w:rsid w:val="00656D70"/>
    <w:rsid w:val="006625C5"/>
    <w:rsid w:val="006653F1"/>
    <w:rsid w:val="00682EBA"/>
    <w:rsid w:val="006E7BB2"/>
    <w:rsid w:val="007044AB"/>
    <w:rsid w:val="0073788D"/>
    <w:rsid w:val="0076333F"/>
    <w:rsid w:val="00767F44"/>
    <w:rsid w:val="0077235E"/>
    <w:rsid w:val="00785463"/>
    <w:rsid w:val="00787ABA"/>
    <w:rsid w:val="00797437"/>
    <w:rsid w:val="00812E06"/>
    <w:rsid w:val="00853998"/>
    <w:rsid w:val="008739F0"/>
    <w:rsid w:val="008B79B4"/>
    <w:rsid w:val="008D44E5"/>
    <w:rsid w:val="008E149C"/>
    <w:rsid w:val="00900B5A"/>
    <w:rsid w:val="009132C2"/>
    <w:rsid w:val="0091677B"/>
    <w:rsid w:val="00944923"/>
    <w:rsid w:val="00995255"/>
    <w:rsid w:val="009B1F4F"/>
    <w:rsid w:val="009C1E40"/>
    <w:rsid w:val="009D73BE"/>
    <w:rsid w:val="009D7F23"/>
    <w:rsid w:val="009F5FE0"/>
    <w:rsid w:val="00A3577C"/>
    <w:rsid w:val="00A44409"/>
    <w:rsid w:val="00A7399A"/>
    <w:rsid w:val="00A8129A"/>
    <w:rsid w:val="00A8298D"/>
    <w:rsid w:val="00AD526D"/>
    <w:rsid w:val="00AF3A89"/>
    <w:rsid w:val="00B56BF6"/>
    <w:rsid w:val="00B64CB9"/>
    <w:rsid w:val="00B76752"/>
    <w:rsid w:val="00B77328"/>
    <w:rsid w:val="00B85180"/>
    <w:rsid w:val="00B860FF"/>
    <w:rsid w:val="00BA40A8"/>
    <w:rsid w:val="00BB17E7"/>
    <w:rsid w:val="00BB18A8"/>
    <w:rsid w:val="00BC308B"/>
    <w:rsid w:val="00BD782A"/>
    <w:rsid w:val="00BE1FC6"/>
    <w:rsid w:val="00C0136F"/>
    <w:rsid w:val="00C10EAC"/>
    <w:rsid w:val="00C33578"/>
    <w:rsid w:val="00C440FF"/>
    <w:rsid w:val="00C60EF0"/>
    <w:rsid w:val="00C91A2A"/>
    <w:rsid w:val="00CA0128"/>
    <w:rsid w:val="00CD4A3E"/>
    <w:rsid w:val="00CE0D87"/>
    <w:rsid w:val="00D1518F"/>
    <w:rsid w:val="00D219EE"/>
    <w:rsid w:val="00D26924"/>
    <w:rsid w:val="00D73EEE"/>
    <w:rsid w:val="00DA1464"/>
    <w:rsid w:val="00DA15D3"/>
    <w:rsid w:val="00DC2C0F"/>
    <w:rsid w:val="00E00479"/>
    <w:rsid w:val="00E4550A"/>
    <w:rsid w:val="00EA7240"/>
    <w:rsid w:val="00EA7F9D"/>
    <w:rsid w:val="00EB12D6"/>
    <w:rsid w:val="00EC347A"/>
    <w:rsid w:val="00EE0AED"/>
    <w:rsid w:val="00F052FE"/>
    <w:rsid w:val="00F06350"/>
    <w:rsid w:val="00F1654B"/>
    <w:rsid w:val="00F455F1"/>
    <w:rsid w:val="00F756E0"/>
    <w:rsid w:val="00FA2BF8"/>
    <w:rsid w:val="00FF0D21"/>
    <w:rsid w:val="00FF3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F83AA"/>
  <w14:defaultImageDpi w14:val="300"/>
  <w15:docId w15:val="{A16F9679-3EA7-4F61-8EE1-6CFDE810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5C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52"/>
    <w:rPr>
      <w:color w:val="0000FF" w:themeColor="hyperlink"/>
      <w:u w:val="single"/>
    </w:rPr>
  </w:style>
  <w:style w:type="paragraph" w:styleId="CommentText">
    <w:name w:val="annotation text"/>
    <w:basedOn w:val="Normal"/>
    <w:link w:val="CommentTextChar"/>
    <w:uiPriority w:val="99"/>
    <w:semiHidden/>
    <w:unhideWhenUsed/>
    <w:rsid w:val="009D73BE"/>
  </w:style>
  <w:style w:type="character" w:customStyle="1" w:styleId="CommentTextChar">
    <w:name w:val="Comment Text Char"/>
    <w:basedOn w:val="DefaultParagraphFont"/>
    <w:link w:val="CommentText"/>
    <w:uiPriority w:val="99"/>
    <w:semiHidden/>
    <w:rsid w:val="009D73BE"/>
  </w:style>
  <w:style w:type="character" w:styleId="CommentReference">
    <w:name w:val="annotation reference"/>
    <w:basedOn w:val="DefaultParagraphFont"/>
    <w:uiPriority w:val="99"/>
    <w:semiHidden/>
    <w:unhideWhenUsed/>
    <w:rsid w:val="009D73BE"/>
    <w:rPr>
      <w:sz w:val="18"/>
      <w:szCs w:val="18"/>
    </w:rPr>
  </w:style>
  <w:style w:type="paragraph" w:styleId="BalloonText">
    <w:name w:val="Balloon Text"/>
    <w:basedOn w:val="Normal"/>
    <w:link w:val="BalloonTextChar"/>
    <w:uiPriority w:val="99"/>
    <w:semiHidden/>
    <w:unhideWhenUsed/>
    <w:rsid w:val="009D7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3BE"/>
    <w:rPr>
      <w:rFonts w:ascii="Lucida Grande" w:hAnsi="Lucida Grande" w:cs="Lucida Grande"/>
      <w:sz w:val="18"/>
      <w:szCs w:val="18"/>
    </w:rPr>
  </w:style>
  <w:style w:type="character" w:customStyle="1" w:styleId="Heading1Char">
    <w:name w:val="Heading 1 Char"/>
    <w:basedOn w:val="DefaultParagraphFont"/>
    <w:link w:val="Heading1"/>
    <w:uiPriority w:val="9"/>
    <w:rsid w:val="004E35C1"/>
    <w:rPr>
      <w:rFonts w:ascii="Times" w:hAnsi="Times"/>
      <w:b/>
      <w:bCs/>
      <w:kern w:val="36"/>
      <w:sz w:val="48"/>
      <w:szCs w:val="48"/>
    </w:rPr>
  </w:style>
  <w:style w:type="character" w:customStyle="1" w:styleId="apple-converted-space">
    <w:name w:val="apple-converted-space"/>
    <w:basedOn w:val="DefaultParagraphFont"/>
    <w:rsid w:val="004E35C1"/>
  </w:style>
  <w:style w:type="character" w:customStyle="1" w:styleId="highlight">
    <w:name w:val="highlight"/>
    <w:basedOn w:val="DefaultParagraphFont"/>
    <w:rsid w:val="004E35C1"/>
  </w:style>
  <w:style w:type="paragraph" w:styleId="CommentSubject">
    <w:name w:val="annotation subject"/>
    <w:basedOn w:val="CommentText"/>
    <w:next w:val="CommentText"/>
    <w:link w:val="CommentSubjectChar"/>
    <w:uiPriority w:val="99"/>
    <w:semiHidden/>
    <w:unhideWhenUsed/>
    <w:rsid w:val="00EA7240"/>
    <w:rPr>
      <w:b/>
      <w:bCs/>
      <w:sz w:val="20"/>
      <w:szCs w:val="20"/>
    </w:rPr>
  </w:style>
  <w:style w:type="character" w:customStyle="1" w:styleId="CommentSubjectChar">
    <w:name w:val="Comment Subject Char"/>
    <w:basedOn w:val="CommentTextChar"/>
    <w:link w:val="CommentSubject"/>
    <w:uiPriority w:val="99"/>
    <w:semiHidden/>
    <w:rsid w:val="00EA7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9610">
      <w:bodyDiv w:val="1"/>
      <w:marLeft w:val="0"/>
      <w:marRight w:val="0"/>
      <w:marTop w:val="0"/>
      <w:marBottom w:val="0"/>
      <w:divBdr>
        <w:top w:val="none" w:sz="0" w:space="0" w:color="auto"/>
        <w:left w:val="none" w:sz="0" w:space="0" w:color="auto"/>
        <w:bottom w:val="none" w:sz="0" w:space="0" w:color="auto"/>
        <w:right w:val="none" w:sz="0" w:space="0" w:color="auto"/>
      </w:divBdr>
    </w:div>
    <w:div w:id="193425625">
      <w:bodyDiv w:val="1"/>
      <w:marLeft w:val="0"/>
      <w:marRight w:val="0"/>
      <w:marTop w:val="0"/>
      <w:marBottom w:val="0"/>
      <w:divBdr>
        <w:top w:val="none" w:sz="0" w:space="0" w:color="auto"/>
        <w:left w:val="none" w:sz="0" w:space="0" w:color="auto"/>
        <w:bottom w:val="none" w:sz="0" w:space="0" w:color="auto"/>
        <w:right w:val="none" w:sz="0" w:space="0" w:color="auto"/>
      </w:divBdr>
    </w:div>
    <w:div w:id="387923164">
      <w:bodyDiv w:val="1"/>
      <w:marLeft w:val="0"/>
      <w:marRight w:val="0"/>
      <w:marTop w:val="0"/>
      <w:marBottom w:val="0"/>
      <w:divBdr>
        <w:top w:val="none" w:sz="0" w:space="0" w:color="auto"/>
        <w:left w:val="none" w:sz="0" w:space="0" w:color="auto"/>
        <w:bottom w:val="none" w:sz="0" w:space="0" w:color="auto"/>
        <w:right w:val="none" w:sz="0" w:space="0" w:color="auto"/>
      </w:divBdr>
    </w:div>
    <w:div w:id="703334453">
      <w:bodyDiv w:val="1"/>
      <w:marLeft w:val="0"/>
      <w:marRight w:val="0"/>
      <w:marTop w:val="0"/>
      <w:marBottom w:val="0"/>
      <w:divBdr>
        <w:top w:val="none" w:sz="0" w:space="0" w:color="auto"/>
        <w:left w:val="none" w:sz="0" w:space="0" w:color="auto"/>
        <w:bottom w:val="none" w:sz="0" w:space="0" w:color="auto"/>
        <w:right w:val="none" w:sz="0" w:space="0" w:color="auto"/>
      </w:divBdr>
    </w:div>
    <w:div w:id="1133139677">
      <w:bodyDiv w:val="1"/>
      <w:marLeft w:val="0"/>
      <w:marRight w:val="0"/>
      <w:marTop w:val="0"/>
      <w:marBottom w:val="0"/>
      <w:divBdr>
        <w:top w:val="none" w:sz="0" w:space="0" w:color="auto"/>
        <w:left w:val="none" w:sz="0" w:space="0" w:color="auto"/>
        <w:bottom w:val="none" w:sz="0" w:space="0" w:color="auto"/>
        <w:right w:val="none" w:sz="0" w:space="0" w:color="auto"/>
      </w:divBdr>
    </w:div>
    <w:div w:id="1208881681">
      <w:bodyDiv w:val="1"/>
      <w:marLeft w:val="0"/>
      <w:marRight w:val="0"/>
      <w:marTop w:val="0"/>
      <w:marBottom w:val="0"/>
      <w:divBdr>
        <w:top w:val="none" w:sz="0" w:space="0" w:color="auto"/>
        <w:left w:val="none" w:sz="0" w:space="0" w:color="auto"/>
        <w:bottom w:val="none" w:sz="0" w:space="0" w:color="auto"/>
        <w:right w:val="none" w:sz="0" w:space="0" w:color="auto"/>
      </w:divBdr>
    </w:div>
    <w:div w:id="1413307567">
      <w:bodyDiv w:val="1"/>
      <w:marLeft w:val="0"/>
      <w:marRight w:val="0"/>
      <w:marTop w:val="0"/>
      <w:marBottom w:val="0"/>
      <w:divBdr>
        <w:top w:val="none" w:sz="0" w:space="0" w:color="auto"/>
        <w:left w:val="none" w:sz="0" w:space="0" w:color="auto"/>
        <w:bottom w:val="none" w:sz="0" w:space="0" w:color="auto"/>
        <w:right w:val="none" w:sz="0" w:space="0" w:color="auto"/>
      </w:divBdr>
      <w:divsChild>
        <w:div w:id="1795319864">
          <w:marLeft w:val="0"/>
          <w:marRight w:val="0"/>
          <w:marTop w:val="0"/>
          <w:marBottom w:val="0"/>
          <w:divBdr>
            <w:top w:val="none" w:sz="0" w:space="0" w:color="auto"/>
            <w:left w:val="none" w:sz="0" w:space="0" w:color="auto"/>
            <w:bottom w:val="none" w:sz="0" w:space="0" w:color="auto"/>
            <w:right w:val="none" w:sz="0" w:space="0" w:color="auto"/>
          </w:divBdr>
        </w:div>
      </w:divsChild>
    </w:div>
    <w:div w:id="2125151880">
      <w:bodyDiv w:val="1"/>
      <w:marLeft w:val="0"/>
      <w:marRight w:val="0"/>
      <w:marTop w:val="0"/>
      <w:marBottom w:val="0"/>
      <w:divBdr>
        <w:top w:val="none" w:sz="0" w:space="0" w:color="auto"/>
        <w:left w:val="none" w:sz="0" w:space="0" w:color="auto"/>
        <w:bottom w:val="none" w:sz="0" w:space="0" w:color="auto"/>
        <w:right w:val="none" w:sz="0" w:space="0" w:color="auto"/>
      </w:divBdr>
      <w:divsChild>
        <w:div w:id="6283191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Kozak%20GM%5BAuthor%5D&amp;cauthor=true&amp;cauthor_uid=28141898" TargetMode="External"/><Relationship Id="rId13" Type="http://schemas.openxmlformats.org/officeDocument/2006/relationships/hyperlink" Target="https://www.ncbi.nlm.nih.gov/pubmed/?term=Wadsworth%20CB%5BAuthor%5D&amp;cauthor=true&amp;cauthor_uid=25626887" TargetMode="External"/><Relationship Id="rId18" Type="http://schemas.openxmlformats.org/officeDocument/2006/relationships/hyperlink" Target="https://www.ncbi.nlm.nih.gov/pubmed/?term=Wadsworth%20CB%5BAuthor%5D&amp;cauthor=true&amp;cauthor_uid=25430782" TargetMode="External"/><Relationship Id="rId3" Type="http://schemas.openxmlformats.org/officeDocument/2006/relationships/webSettings" Target="webSettings.xml"/><Relationship Id="rId21" Type="http://schemas.openxmlformats.org/officeDocument/2006/relationships/image" Target="media/image2.emf"/><Relationship Id="rId7" Type="http://schemas.openxmlformats.org/officeDocument/2006/relationships/hyperlink" Target="https://www.ncbi.nlm.nih.gov/pubmed/28141898" TargetMode="External"/><Relationship Id="rId12" Type="http://schemas.openxmlformats.org/officeDocument/2006/relationships/hyperlink" Target="https://www.ncbi.nlm.nih.gov/pubmed/25626887" TargetMode="External"/><Relationship Id="rId17" Type="http://schemas.openxmlformats.org/officeDocument/2006/relationships/hyperlink" Target="https://www.ncbi.nlm.nih.gov/pubmed/?term=Kozak%20GM%5BAuthor%5D&amp;cauthor=true&amp;cauthor_uid=2543078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cbi.nlm.nih.gov/pubmed/?term=Levy%20RC%5BAuthor%5D&amp;cauthor=true&amp;cauthor_uid=25430782" TargetMode="External"/><Relationship Id="rId20" Type="http://schemas.openxmlformats.org/officeDocument/2006/relationships/image" Target="media/image1.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cbi.nlm.nih.gov/pubmed/?term=Coates%20BS%5BAuthor%5D&amp;cauthor=true&amp;cauthor_uid=28141898" TargetMode="External"/><Relationship Id="rId24" Type="http://schemas.microsoft.com/office/2011/relationships/people" Target="people.xml"/><Relationship Id="rId5" Type="http://schemas.microsoft.com/office/2011/relationships/commentsExtended" Target="commentsExtended.xml"/><Relationship Id="rId15" Type="http://schemas.openxmlformats.org/officeDocument/2006/relationships/hyperlink" Target="https://www.ncbi.nlm.nih.gov/pubmed/25430782" TargetMode="External"/><Relationship Id="rId23" Type="http://schemas.openxmlformats.org/officeDocument/2006/relationships/fontTable" Target="fontTable.xml"/><Relationship Id="rId10" Type="http://schemas.openxmlformats.org/officeDocument/2006/relationships/hyperlink" Target="https://www.ncbi.nlm.nih.gov/pubmed/?term=Harrison%20RG%5BAuthor%5D&amp;cauthor=true&amp;cauthor_uid=28141898" TargetMode="External"/><Relationship Id="rId19" Type="http://schemas.openxmlformats.org/officeDocument/2006/relationships/hyperlink" Target="https://www.ncbi.nlm.nih.gov/pubmed/?term=Coates%20BS%5BAuthor%5D&amp;cauthor=true&amp;cauthor_uid=25430782" TargetMode="External"/><Relationship Id="rId4" Type="http://schemas.openxmlformats.org/officeDocument/2006/relationships/comments" Target="comments.xml"/><Relationship Id="rId9" Type="http://schemas.openxmlformats.org/officeDocument/2006/relationships/hyperlink" Target="https://www.ncbi.nlm.nih.gov/pubmed/?term=Wadsworth%20CB%5BAuthor%5D&amp;cauthor=true&amp;cauthor_uid=28141898" TargetMode="External"/><Relationship Id="rId14" Type="http://schemas.openxmlformats.org/officeDocument/2006/relationships/hyperlink" Target="https://www.ncbi.nlm.nih.gov/pubmed/?term=Li%20X%5BAuthor%5D&amp;cauthor=true&amp;cauthor_uid=25626887"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9182</Words>
  <Characters>52339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Hahn</dc:creator>
  <cp:keywords/>
  <dc:description/>
  <cp:lastModifiedBy>Brown, James T. - ARS</cp:lastModifiedBy>
  <cp:revision>4</cp:revision>
  <dcterms:created xsi:type="dcterms:W3CDTF">2019-07-12T20:52:00Z</dcterms:created>
  <dcterms:modified xsi:type="dcterms:W3CDTF">2019-07-15T16:48:00Z</dcterms:modified>
</cp:coreProperties>
</file>