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James Kennedy</w:t>
      </w:r>
    </w:p>
    <w:p w:rsidR="00000000" w:rsidDel="00000000" w:rsidP="00000000" w:rsidRDefault="00000000" w:rsidRPr="00000000" w14:paraId="00000001">
      <w:pPr>
        <w:contextualSpacing w:val="0"/>
        <w:rPr/>
      </w:pPr>
      <w:r w:rsidDel="00000000" w:rsidR="00000000" w:rsidRPr="00000000">
        <w:rPr>
          <w:rtl w:val="0"/>
        </w:rPr>
        <w:t xml:space="preserve">Dr. Pulimood</w:t>
      </w:r>
    </w:p>
    <w:p w:rsidR="00000000" w:rsidDel="00000000" w:rsidP="00000000" w:rsidRDefault="00000000" w:rsidRPr="00000000" w14:paraId="00000002">
      <w:pPr>
        <w:contextualSpacing w:val="0"/>
        <w:rPr/>
      </w:pPr>
      <w:r w:rsidDel="00000000" w:rsidR="00000000" w:rsidRPr="00000000">
        <w:rPr>
          <w:rtl w:val="0"/>
        </w:rPr>
        <w:t xml:space="preserve">CSC 415</w:t>
      </w:r>
    </w:p>
    <w:p w:rsidR="00000000" w:rsidDel="00000000" w:rsidP="00000000" w:rsidRDefault="00000000" w:rsidRPr="00000000" w14:paraId="00000003">
      <w:pPr>
        <w:contextualSpacing w:val="0"/>
        <w:jc w:val="center"/>
        <w:rPr/>
      </w:pPr>
      <w:r w:rsidDel="00000000" w:rsidR="00000000" w:rsidRPr="00000000">
        <w:rPr>
          <w:rtl w:val="0"/>
        </w:rPr>
        <w:t xml:space="preserve">New Individual Project Proposal &amp; SixthSense Spec</w:t>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ab/>
        <w:t xml:space="preserve">On the surface, smartphones do not seem very accessible to the visually impaired. A lot of information that comes from phones are ironically not audible, despite what a “phone” is actually supposed to do. While smartphones have made strides towards making phones more accessible by using audio cues to identify information that the phone is displaying, I feel that this functionality doesn’t do enough for the visually impaired.</w:t>
      </w:r>
    </w:p>
    <w:p w:rsidR="00000000" w:rsidDel="00000000" w:rsidP="00000000" w:rsidRDefault="00000000" w:rsidRPr="00000000" w14:paraId="00000006">
      <w:pPr>
        <w:contextualSpacing w:val="0"/>
        <w:rPr/>
      </w:pPr>
      <w:r w:rsidDel="00000000" w:rsidR="00000000" w:rsidRPr="00000000">
        <w:rPr>
          <w:rtl w:val="0"/>
        </w:rPr>
        <w:tab/>
        <w:t xml:space="preserve">Another problem with audible cues is that well...they are audible. Listening to notifications may not always be possible, perhaps the user is in a loud place or doesn’t want to play the audio in public places whether to be considerate or to keep their information private from prying ears. The concept of SixthSense is to provide another layer of accessibility to apps and notifications for the visually impaired. A functionality that is fairly overlooked in smartphones is the vibration feature. All smartphones can vibrate, or at least they should. We normally use it to identify that a notification has come in without playing audio, but what if vibrations were more than monotone buzzing?</w:t>
      </w:r>
    </w:p>
    <w:p w:rsidR="00000000" w:rsidDel="00000000" w:rsidP="00000000" w:rsidRDefault="00000000" w:rsidRPr="00000000" w14:paraId="00000007">
      <w:pPr>
        <w:contextualSpacing w:val="0"/>
        <w:rPr/>
      </w:pPr>
      <w:r w:rsidDel="00000000" w:rsidR="00000000" w:rsidRPr="00000000">
        <w:rPr>
          <w:rtl w:val="0"/>
        </w:rPr>
        <w:tab/>
        <w:t xml:space="preserve">SixthSense aims to allow users to record their own personal vibration patterns. These different patterns will then have the ability to be applied to a number of notifications that a phone can receive. This means that users will be able to record and apply meaningful vibrations to certain notifications. </w:t>
      </w:r>
    </w:p>
    <w:p w:rsidR="00000000" w:rsidDel="00000000" w:rsidP="00000000" w:rsidRDefault="00000000" w:rsidRPr="00000000" w14:paraId="00000008">
      <w:pPr>
        <w:ind w:firstLine="720"/>
        <w:contextualSpacing w:val="0"/>
        <w:rPr/>
      </w:pPr>
      <w:r w:rsidDel="00000000" w:rsidR="00000000" w:rsidRPr="00000000">
        <w:rPr>
          <w:rtl w:val="0"/>
        </w:rPr>
        <w:t xml:space="preserve">To develop this application, I plan on writing this application in Java using Android Studio. Potential data structures that I may implement include an arrays and vectors to hold certain information such as vibration patterns and their names. The primary algorithm I will be developing will be a notification listener that will be able to detect notifications, analyze their data and play the appropriate vibration pattern. I will need to reinforce my Java skills as well as learn new Java libraries that are unique to the Android platform. Most importantly I need to study methods for using vibration hardware, storing files locally, notification processing and background process handling. </w:t>
      </w:r>
    </w:p>
    <w:p w:rsidR="00000000" w:rsidDel="00000000" w:rsidP="00000000" w:rsidRDefault="00000000" w:rsidRPr="00000000" w14:paraId="00000009">
      <w:pPr>
        <w:contextualSpacing w:val="0"/>
        <w:rPr/>
      </w:pPr>
      <w:r w:rsidDel="00000000" w:rsidR="00000000" w:rsidRPr="00000000">
        <w:rPr>
          <w:rtl w:val="0"/>
        </w:rPr>
        <w:tab/>
        <w:t xml:space="preserve">The MIT license is a permissive open source license that lets users do anything they want with the software, as long as attribution is given to the original work and is not held for liability. A copyright OSS like Apache 2.0 is concerned with copyright protection, and is nearly the same as permissive except that the copyright/patent notice must be included in redistributions. The GNU GPLv3 copyleft license is a more specific license that requires derivative work to also make source code available as well under the same terms as the original license as well as grant patent from contributors to users. By looking at these three, I believe that a permissive MIT-like license is best for me because I have no concerns over patents or copyright, I’m only concerned with maintaining credit for my original work.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Use Case Diagram:</w:t>
      </w:r>
    </w:p>
    <w:p w:rsidR="00000000" w:rsidDel="00000000" w:rsidP="00000000" w:rsidRDefault="00000000" w:rsidRPr="00000000" w14:paraId="0000000F">
      <w:pPr>
        <w:contextualSpacing w:val="0"/>
        <w:rPr/>
      </w:pPr>
      <w:r w:rsidDel="00000000" w:rsidR="00000000" w:rsidRPr="00000000">
        <w:rPr/>
        <w:drawing>
          <wp:inline distB="114300" distT="114300" distL="114300" distR="114300">
            <wp:extent cx="5976083" cy="41005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76083" cy="4100513"/>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