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4D1846">
        <w:t>,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—To maintain a high-quality software release, sufficient time should be allowed for testing and fixing defects. Otherwise, there is a risk of schedule or quality slip. To this end, a time series model is developed for predicting the number of defects detected during development. The model depends on previous values of: defects created, new features resolved, and improvements resolved. This model structure supports defect prediction using hypothetical future values of new features resolved and improvements resolved, meaning hypothetical release plans could be compared according to their predicted impact on testing and defe</w:t>
      </w:r>
      <w:r w:rsidR="0050704D">
        <w:t>ct-fixing time.</w:t>
      </w:r>
    </w:p>
    <w:p w:rsidR="005C2431" w:rsidRDefault="00241F4C">
      <w:pPr>
        <w:pStyle w:val="keywords"/>
      </w:pPr>
      <w:r>
        <w:t>Keywords-software; defect; quality; release; plan; testing; prediction; time-series;</w:t>
      </w:r>
    </w:p>
    <w:p w:rsidR="005C2431" w:rsidRDefault="00241F4C">
      <w:pPr>
        <w:pStyle w:val="Heading4"/>
        <w:numPr>
          <w:ilvl w:val="0"/>
          <w:numId w:val="10"/>
        </w:numPr>
      </w:pPr>
      <w:r>
        <w:rPr>
          <w:rFonts w:eastAsia="Times New Roman"/>
        </w:rPr>
        <w:t xml:space="preserve"> </w:t>
      </w:r>
      <w:r>
        <w:t>Introduction</w:t>
      </w:r>
    </w:p>
    <w:p w:rsidR="005C2431" w:rsidRDefault="00241F4C">
      <w:pPr>
        <w:pStyle w:val="Textbody"/>
      </w:pPr>
      <w:r>
        <w:t>In software release planning there are two primary concerns: functionality and quality. To improve functionality and maintain high quality are the common objectives. Both objectives are constrained by limits on development time and cost. In order to respect these constraints and still pursue both objectives, the scope of planned work must be limited, so that time is available to properly deal with the inevitable defects (bugs) that will arise. Thus, a high quality of software can be ensured while also improving functionality.</w:t>
      </w:r>
    </w:p>
    <w:p w:rsidR="005C2431" w:rsidRDefault="00241F4C">
      <w:pPr>
        <w:pStyle w:val="Textbody"/>
      </w:pPr>
      <w:r>
        <w:t>A critical step in this planning process is to factor in a suitable amount of time for testing and bug-fixing. Otherwise, there is a risk of schedule or quality slip. Since the time required for testing and bug-fixing will likely be a function of the number of defects introduced during development, it would be desirable to have a technique for predicting how many bugs can be expected as development proceeds.</w:t>
      </w:r>
    </w:p>
    <w:p w:rsidR="005C2431" w:rsidRDefault="00241F4C">
      <w:pPr>
        <w:pStyle w:val="Textbody"/>
      </w:pPr>
      <w:r>
        <w:t>Many software defect prediction techniques rely on code analysis. Other techniques rely on statistical modeling using empirical time series data. In this paper, a time series model is used.</w:t>
      </w:r>
    </w:p>
    <w:p w:rsidR="005C2431" w:rsidRDefault="00241F4C">
      <w:pPr>
        <w:pStyle w:val="Textbody"/>
      </w:pPr>
      <w:r>
        <w:t>One potential application of a defect prediction model is for comparing different release plans, to see how much bug fallout would likely result. This would help planners compare release plans to ensure that total development time does not exceed the time budget. The comparison of different plans is integral to release planning optimization, which is the focus of The Next Release Problem, a key problem in Search-Based Software Engineering (SBSE).</w:t>
      </w:r>
    </w:p>
    <w:p w:rsidR="005C2431" w:rsidRDefault="005C2431">
      <w:pPr>
        <w:pStyle w:val="Textbody"/>
      </w:pPr>
    </w:p>
    <w:p w:rsidR="005C2431" w:rsidRDefault="00241F4C">
      <w:pPr>
        <w:pStyle w:val="Textbody"/>
      </w:pPr>
      <w:r>
        <w:lastRenderedPageBreak/>
        <w:t>To make the defect prediction model useful for comparing release plans, the model must be dependent in some way on the basic elements of the release plan: planned new features and improvements. For this reason, it is proposed that for this application, a model be used that depends both on past defects and on planned features and improvements. Specifically, use of a multivariate time series model that includes exogenous inputs.</w:t>
      </w:r>
    </w:p>
    <w:p w:rsidR="005C2431" w:rsidRDefault="00241F4C">
      <w:pPr>
        <w:pStyle w:val="Textbody"/>
      </w:pPr>
      <w:r>
        <w:t xml:space="preserve">The model is then applied to data from the </w:t>
      </w:r>
      <w:r w:rsidRPr="00776B4F">
        <w:rPr>
          <w:i/>
        </w:rPr>
        <w:t>MongoDB</w:t>
      </w:r>
      <w:r>
        <w:rPr>
          <w:rStyle w:val="FootnoteReference"/>
        </w:rPr>
        <w:footnoteReference w:id="1"/>
      </w:r>
      <w:r>
        <w:t xml:space="preserve"> software project, to see which model order is selected and how well it predict defects.</w:t>
      </w:r>
    </w:p>
    <w:p w:rsidR="005C2431" w:rsidRDefault="00241F4C">
      <w:pPr>
        <w:pStyle w:val="Heading4"/>
      </w:pPr>
      <w:r>
        <w:t>Motivation</w:t>
      </w:r>
    </w:p>
    <w:p w:rsidR="005C2431" w:rsidRDefault="00241F4C">
      <w:pPr>
        <w:pStyle w:val="Textbody"/>
      </w:pPr>
      <w:r>
        <w:t>When software release</w:t>
      </w:r>
      <w:r w:rsidR="00881BFA">
        <w:t xml:space="preserve">s are planned in a way that is consistent with previous releases (in the same project), </w:t>
      </w:r>
      <w:r>
        <w:t xml:space="preserve">then it is reasonable to construct a statistical predictive model that depends only on previous defects occurrences. After all, planned features and improvements will probably be selected in </w:t>
      </w:r>
      <w:r w:rsidR="00881BFA">
        <w:t xml:space="preserve">a similar </w:t>
      </w:r>
      <w:r>
        <w:t xml:space="preserve">manner for the next release as </w:t>
      </w:r>
      <w:r w:rsidR="00881BFA">
        <w:t xml:space="preserve">they were </w:t>
      </w:r>
      <w:r>
        <w:t>in previous releases. So why not assume that defect occurrences in the next release will occur in like manner as in previous releases?</w:t>
      </w:r>
    </w:p>
    <w:p w:rsidR="005C2431" w:rsidRDefault="00241F4C">
      <w:pPr>
        <w:pStyle w:val="Textbody"/>
        <w:rPr>
          <w:color w:val="000000"/>
        </w:rPr>
      </w:pPr>
      <w:r>
        <w:t>This assumption makes sense under normal planning conditions</w:t>
      </w:r>
      <w:r w:rsidR="00881BFA">
        <w:t xml:space="preserve">, where planners are likely </w:t>
      </w:r>
      <w:r w:rsidR="0077473C">
        <w:t xml:space="preserve">relying </w:t>
      </w:r>
      <w:r w:rsidR="00881BFA">
        <w:t xml:space="preserve">on </w:t>
      </w:r>
      <w:r w:rsidR="0077473C">
        <w:t xml:space="preserve">their </w:t>
      </w:r>
      <w:r w:rsidR="00881BFA">
        <w:t xml:space="preserve">experience and </w:t>
      </w:r>
      <w:r w:rsidR="0077473C">
        <w:t xml:space="preserve">on established </w:t>
      </w:r>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t>. But what if release planners</w:t>
      </w:r>
      <w:r w:rsidR="0077473C">
        <w:t xml:space="preserve"> instead opt to employ a heuristic or optimization to make their decision? This would require the comparison of multiple hypothetical </w:t>
      </w:r>
      <w:r>
        <w:t>release plans</w:t>
      </w:r>
      <w:r w:rsidR="0077473C">
        <w:t xml:space="preserve">. In this case, we would expect </w:t>
      </w:r>
      <w:r>
        <w:t xml:space="preserve">the predicted number of defects </w:t>
      </w:r>
      <w:r w:rsidR="0077473C">
        <w:t xml:space="preserve">to not necessarily </w:t>
      </w:r>
      <w:r>
        <w:t xml:space="preserve">be the same for all release plans. Yet this would be the case if the predictive model depended only on previous defect </w:t>
      </w:r>
      <w:r w:rsidR="0050704D">
        <w:t xml:space="preserve">occurrences </w:t>
      </w:r>
      <w:r w:rsidR="0050704D">
        <w:rPr>
          <w:color w:val="000000"/>
        </w:rPr>
        <w:t>(</w:t>
      </w:r>
      <w:r w:rsidR="00831E97">
        <w:rPr>
          <w:color w:val="000000"/>
        </w:rPr>
        <w:t xml:space="preserve">Fig. </w:t>
      </w:r>
      <w:r w:rsidR="00344388">
        <w:rPr>
          <w:color w:val="000000"/>
        </w:rPr>
        <w:t>1</w:t>
      </w:r>
      <w:r w:rsidR="006C2AB6">
        <w:rPr>
          <w:color w:val="000000"/>
        </w:rPr>
        <w:t xml:space="preserve"> illustrates this limitation</w:t>
      </w:r>
      <w:r>
        <w:rPr>
          <w:color w:val="000000"/>
        </w:rPr>
        <w:t>).</w:t>
      </w:r>
    </w:p>
    <w:p w:rsidR="00B91D33" w:rsidRDefault="00B91D33" w:rsidP="00B91D33">
      <w:pPr>
        <w:pStyle w:val="Textbody"/>
        <w:keepNext/>
      </w:pPr>
      <w:r>
        <w:rPr>
          <w:noProof/>
          <w:lang w:eastAsia="en-US"/>
        </w:rPr>
        <w:drawing>
          <wp:inline distT="0" distB="0" distL="0" distR="0" wp14:anchorId="6C91C64E" wp14:editId="2F718A29">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RDefault="00241F4C">
      <w:pPr>
        <w:pStyle w:val="Textbody"/>
      </w:pPr>
      <w:r>
        <w:lastRenderedPageBreak/>
        <w:t>Instead, to support these “what-if” scenarios, a predictive model should depend also</w:t>
      </w:r>
      <w:r>
        <w:rPr>
          <w:rFonts w:eastAsia="Times New Roman"/>
        </w:rPr>
        <w:t xml:space="preserve"> </w:t>
      </w:r>
      <w:r>
        <w:t>on the basic elements of the release plan: the planned features and improvements. Such</w:t>
      </w:r>
      <w:r>
        <w:rPr>
          <w:rFonts w:eastAsia="Times New Roman"/>
        </w:rPr>
        <w:t xml:space="preserve"> </w:t>
      </w:r>
      <w:r>
        <w:t>a model would assume some explanatory relationship, so that planned features and improvements somehow affect the outcome (see</w:t>
      </w:r>
      <w:r w:rsidR="00A63E50">
        <w:t xml:space="preserve"> </w:t>
      </w:r>
      <w:r w:rsidR="00831E97">
        <w:t xml:space="preserve">Fig. </w:t>
      </w:r>
      <w:r w:rsidR="00A63E50">
        <w:t>2</w:t>
      </w:r>
      <w:r>
        <w:t>).</w:t>
      </w:r>
    </w:p>
    <w:p w:rsidR="00BD1BBF" w:rsidRDefault="00B91D33" w:rsidP="00BD1BBF">
      <w:pPr>
        <w:pStyle w:val="Textbody"/>
        <w:keepNext/>
        <w:ind w:firstLine="0"/>
      </w:pPr>
      <w:r>
        <w:rPr>
          <w:noProof/>
          <w:lang w:eastAsia="en-US"/>
        </w:rPr>
        <w:drawing>
          <wp:inline distT="0" distB="0" distL="0" distR="0" wp14:anchorId="4FC8155A" wp14:editId="49E7ED0B">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RDefault="00241F4C">
      <w:pPr>
        <w:pStyle w:val="Textbody"/>
        <w:ind w:firstLine="0"/>
      </w:pPr>
      <w:r>
        <w:t>If such a model</w:t>
      </w:r>
      <w:r>
        <w:rPr>
          <w:rFonts w:eastAsia="Times New Roman"/>
        </w:rPr>
        <w:t xml:space="preserve"> </w:t>
      </w:r>
      <w:r>
        <w:t>were used, this would give release planners a path towards evaluating the additional development time needed to address bug fallout, for a given release plan. By ensuring</w:t>
      </w:r>
      <w:r>
        <w:rPr>
          <w:rFonts w:eastAsia="Times New Roman"/>
        </w:rPr>
        <w:t xml:space="preserve"> </w:t>
      </w:r>
      <w:r>
        <w:t>sufficient time to fix bugs, the model can be used to ensure sufficient software quality is</w:t>
      </w:r>
      <w:r>
        <w:rPr>
          <w:rFonts w:eastAsia="Times New Roman"/>
        </w:rPr>
        <w:t xml:space="preserve"> </w:t>
      </w:r>
      <w:r>
        <w:t>maintained, thus giving the release planner freedom to otherwise maximize the expected</w:t>
      </w:r>
      <w:r>
        <w:rPr>
          <w:rFonts w:eastAsia="Times New Roman"/>
        </w:rPr>
        <w:t xml:space="preserve"> </w:t>
      </w:r>
      <w:r>
        <w:t>revenue produced by the software by including appropriate features and improvements.</w:t>
      </w:r>
    </w:p>
    <w:p w:rsidR="005C2431" w:rsidRDefault="00241F4C">
      <w:pPr>
        <w:pStyle w:val="Heading2"/>
        <w:numPr>
          <w:ilvl w:val="1"/>
          <w:numId w:val="5"/>
        </w:numPr>
      </w:pPr>
      <w:r>
        <w:t>Application to the Next Release Problem</w:t>
      </w:r>
    </w:p>
    <w:p w:rsidR="005C2431" w:rsidRDefault="00241F4C">
      <w:pPr>
        <w:pStyle w:val="Textbody"/>
      </w:pPr>
      <w:r>
        <w:t>Release plan optimization is exactly the goal of The Next Release Problem (NRP), but there is a gap between the abstract domain of the NRP and the detailed, messy</w:t>
      </w:r>
      <w:r>
        <w:rPr>
          <w:rFonts w:eastAsia="Times New Roman"/>
        </w:rPr>
        <w:t xml:space="preserve"> </w:t>
      </w:r>
      <w:r>
        <w:t>data found in software projects. By applying a</w:t>
      </w:r>
      <w:r w:rsidR="001D0883">
        <w:t>n</w:t>
      </w:r>
      <w:r>
        <w:t xml:space="preserve"> explanatory predictive model there is</w:t>
      </w:r>
      <w:r>
        <w:rPr>
          <w:rFonts w:eastAsia="Times New Roman"/>
        </w:rPr>
        <w:t xml:space="preserve"> </w:t>
      </w:r>
      <w:r>
        <w:t>a path toward bridging this gap, opening up the potential for using NRP optimization</w:t>
      </w:r>
      <w:r>
        <w:rPr>
          <w:rFonts w:eastAsia="Times New Roman"/>
        </w:rPr>
        <w:t xml:space="preserve"> </w:t>
      </w:r>
      <w:r>
        <w:t>techniques in real-world release planning. In this section, first the NRP is described,</w:t>
      </w:r>
      <w:r>
        <w:rPr>
          <w:rFonts w:eastAsia="Times New Roman"/>
        </w:rPr>
        <w:t xml:space="preserve"> </w:t>
      </w:r>
      <w:r>
        <w:t>then the gap between it and practical planning is discussed, and finally it is shown how</w:t>
      </w:r>
      <w:r>
        <w:rPr>
          <w:rFonts w:eastAsia="Times New Roman"/>
        </w:rPr>
        <w:t xml:space="preserve"> </w:t>
      </w:r>
      <w:r>
        <w:t>the explanatory model suggested earlier would be applied to help bridge this gap.</w:t>
      </w:r>
    </w:p>
    <w:p w:rsidR="005C2431" w:rsidRDefault="00241F4C">
      <w:pPr>
        <w:pStyle w:val="Heading2"/>
        <w:numPr>
          <w:ilvl w:val="1"/>
          <w:numId w:val="5"/>
        </w:numPr>
      </w:pPr>
      <w:r>
        <w:t>Defining the NRP</w:t>
      </w:r>
    </w:p>
    <w:p w:rsidR="005C2431" w:rsidRDefault="00241F4C">
      <w:pPr>
        <w:pStyle w:val="Textbody"/>
      </w:pPr>
      <w:r>
        <w:t>The Next Release Problem (NRP) was defined by Bagnall, Rayward-Smith, and Whittley</w:t>
      </w:r>
      <w:r w:rsidR="00DD1589">
        <w:t xml:space="preserve"> [2]</w:t>
      </w:r>
      <w:r>
        <w:t>, and was shown to be</w:t>
      </w:r>
      <w:r>
        <w:rPr>
          <w:rFonts w:eastAsia="Times New Roman"/>
        </w:rPr>
        <w:t xml:space="preserve"> </w:t>
      </w:r>
      <w:r>
        <w:t>NP-Hard. Being abstract in its treatment of feature cost, a broad range of optimization</w:t>
      </w:r>
      <w:r>
        <w:rPr>
          <w:rFonts w:eastAsia="Times New Roman"/>
        </w:rPr>
        <w:t xml:space="preserve"> </w:t>
      </w:r>
      <w:r>
        <w:t>techniques can be applied to the NRP, such as integer programming, hill climbing, simulated annealing, genetic algorithms, etc. The NRP is the subject of academic research</w:t>
      </w:r>
      <w:r>
        <w:rPr>
          <w:rFonts w:eastAsia="Times New Roman"/>
        </w:rPr>
        <w:t xml:space="preserve"> </w:t>
      </w:r>
      <w:r>
        <w:t>in the area of Search-Based Software Engineering</w:t>
      </w:r>
      <w:r w:rsidR="00DD1589">
        <w:t xml:space="preserve"> [10, 15, 17]</w:t>
      </w:r>
      <w:r>
        <w:t>.</w:t>
      </w:r>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would like to maximize the revenue produced from</w:t>
      </w:r>
      <w:r>
        <w:rPr>
          <w:rFonts w:eastAsia="Times New Roman"/>
        </w:rPr>
        <w:t xml:space="preserve"> </w:t>
      </w:r>
      <w:r>
        <w:t>completing the project.</w:t>
      </w:r>
      <w:r w:rsidR="00E45D0C">
        <w:t xml:space="preserve"> Briefly, the problem is posed as follows:</w:t>
      </w:r>
    </w:p>
    <w:p w:rsidR="00E45D0C" w:rsidRDefault="00E45D0C" w:rsidP="00E45D0C">
      <w:pPr>
        <w:pStyle w:val="Textbody"/>
        <w:numPr>
          <w:ilvl w:val="0"/>
          <w:numId w:val="14"/>
        </w:numPr>
      </w:pPr>
      <w:r>
        <w:t>A software project has some set of requirements to consider for implementation in the next release</w:t>
      </w:r>
    </w:p>
    <w:p w:rsidR="00E45D0C" w:rsidRDefault="00E45D0C" w:rsidP="00E45D0C">
      <w:pPr>
        <w:pStyle w:val="Textbody"/>
        <w:numPr>
          <w:ilvl w:val="0"/>
          <w:numId w:val="14"/>
        </w:numPr>
      </w:pPr>
      <w:r>
        <w:t>A customer will provide revenue when a particular subset is included in the release</w:t>
      </w:r>
    </w:p>
    <w:p w:rsidR="00E45D0C" w:rsidRDefault="00E45D0C" w:rsidP="00E45D0C">
      <w:pPr>
        <w:pStyle w:val="Textbody"/>
        <w:numPr>
          <w:ilvl w:val="0"/>
          <w:numId w:val="14"/>
        </w:numPr>
      </w:pPr>
      <w:r>
        <w:t>Requirements may have dependencies on other requirements as well</w:t>
      </w:r>
    </w:p>
    <w:p w:rsidR="00E45D0C" w:rsidRDefault="00E45D0C" w:rsidP="00E45D0C">
      <w:pPr>
        <w:pStyle w:val="Textbody"/>
        <w:numPr>
          <w:ilvl w:val="0"/>
          <w:numId w:val="14"/>
        </w:numPr>
      </w:pPr>
      <w:r>
        <w:t>Each requirements has an associated cost</w:t>
      </w:r>
    </w:p>
    <w:p w:rsidR="00E45D0C" w:rsidRDefault="00E45D0C" w:rsidP="00E45D0C">
      <w:pPr>
        <w:pStyle w:val="Textbody"/>
        <w:numPr>
          <w:ilvl w:val="0"/>
          <w:numId w:val="14"/>
        </w:numPr>
      </w:pPr>
      <w:r>
        <w:lastRenderedPageBreak/>
        <w:t>Total cost is the sum of costs for all requirements included for the next release, including dependencies</w:t>
      </w:r>
    </w:p>
    <w:p w:rsidR="00E45D0C" w:rsidRDefault="00E45D0C" w:rsidP="00E45D0C">
      <w:pPr>
        <w:pStyle w:val="Textbody"/>
        <w:numPr>
          <w:ilvl w:val="0"/>
          <w:numId w:val="14"/>
        </w:numPr>
      </w:pPr>
      <w:r>
        <w:t>Total cost must be below some budgeted amount</w:t>
      </w:r>
    </w:p>
    <w:p w:rsidR="00E45D0C" w:rsidRPr="00E45D0C" w:rsidRDefault="00E45D0C" w:rsidP="00E45D0C">
      <w:pPr>
        <w:pStyle w:val="Textbody"/>
      </w:pPr>
      <w:r>
        <w:t>Given this problem, the goal of the NRP is to choose the requirements subset that maximizes the total customer revenue while staying under budget.</w:t>
      </w:r>
    </w:p>
    <w:p w:rsidR="005C2431" w:rsidRDefault="00241F4C">
      <w:pPr>
        <w:pStyle w:val="Heading2"/>
        <w:numPr>
          <w:ilvl w:val="1"/>
          <w:numId w:val="5"/>
        </w:numPr>
      </w:pPr>
      <w:r>
        <w:t>The Gap Between Abstraction and Reality</w:t>
      </w:r>
    </w:p>
    <w:p w:rsidR="005C2431" w:rsidRDefault="00241F4C">
      <w:pPr>
        <w:pStyle w:val="Textbody"/>
      </w:pPr>
      <w:r>
        <w:t>As was discussed in the previous section, a planner would need several things to be able</w:t>
      </w:r>
      <w:r>
        <w:rPr>
          <w:rFonts w:eastAsia="Times New Roman"/>
        </w:rPr>
        <w:t xml:space="preserve"> </w:t>
      </w:r>
      <w:r>
        <w:t>to implement a NRP-like optimization:</w:t>
      </w:r>
    </w:p>
    <w:p w:rsidR="005C2431" w:rsidRDefault="00241F4C">
      <w:pPr>
        <w:pStyle w:val="Textbody"/>
        <w:numPr>
          <w:ilvl w:val="0"/>
          <w:numId w:val="11"/>
        </w:numPr>
      </w:pPr>
      <w:r>
        <w:t>A set of requirements that could potentially be implemented.</w:t>
      </w:r>
    </w:p>
    <w:p w:rsidR="005C2431" w:rsidRDefault="00241F4C">
      <w:pPr>
        <w:pStyle w:val="Textbody"/>
        <w:numPr>
          <w:ilvl w:val="0"/>
          <w:numId w:val="9"/>
        </w:numPr>
      </w:pPr>
      <w:r>
        <w:t>A set of customers that are satisfied by some subset of the requirements, and have</w:t>
      </w:r>
      <w:r>
        <w:rPr>
          <w:rFonts w:eastAsia="Times New Roman"/>
        </w:rPr>
        <w:t xml:space="preserve"> </w:t>
      </w:r>
      <w:r>
        <w:t>an associated weight.</w:t>
      </w:r>
    </w:p>
    <w:p w:rsidR="005C2431" w:rsidRDefault="00241F4C">
      <w:pPr>
        <w:pStyle w:val="Textbody"/>
        <w:numPr>
          <w:ilvl w:val="0"/>
          <w:numId w:val="9"/>
        </w:numPr>
      </w:pPr>
      <w:r>
        <w:t>A cost function, to quantify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r>
        <w:t>Having all these in hand, a planner could proceed to optimize the subset of requirements planned for the next release. One difficulty with this that can be highlighted is in the definition of a cost function. It might be suggested that the estimated time to</w:t>
      </w:r>
      <w:r>
        <w:rPr>
          <w:rFonts w:eastAsia="Times New Roman"/>
        </w:rPr>
        <w:t xml:space="preserve"> </w:t>
      </w:r>
      <w:r>
        <w:t>implement a requirement alone might be used to determine cost, but there is a practical</w:t>
      </w:r>
      <w:r>
        <w:rPr>
          <w:rFonts w:eastAsia="Times New Roman"/>
        </w:rPr>
        <w:t xml:space="preserve"> </w:t>
      </w:r>
      <w:r>
        <w:t xml:space="preserve">detail that prevents this: in order to maintain quality software, the total cost of any </w:t>
      </w:r>
      <w:r>
        <w:rPr>
          <w:rFonts w:eastAsia="Times New Roman"/>
        </w:rPr>
        <w:t xml:space="preserve"> </w:t>
      </w:r>
      <w:r>
        <w:t>requirement should take into consideration both the cost of implementation and the</w:t>
      </w:r>
      <w:r>
        <w:rPr>
          <w:rFonts w:eastAsia="Times New Roman"/>
        </w:rPr>
        <w:t xml:space="preserve"> </w:t>
      </w:r>
      <w:r>
        <w:t>cost of fixing associated defects. Otherwise, a release plan would appear to be within</w:t>
      </w:r>
      <w:r>
        <w:rPr>
          <w:rFonts w:eastAsia="Times New Roman"/>
        </w:rPr>
        <w:t xml:space="preserve"> </w:t>
      </w:r>
      <w:r>
        <w:t>budget, when there is a risk that the budget will be exceeded when defect costs are also</w:t>
      </w:r>
      <w:r>
        <w:rPr>
          <w:rFonts w:eastAsia="Times New Roman"/>
        </w:rPr>
        <w:t xml:space="preserve"> </w:t>
      </w:r>
      <w:r>
        <w:t>considered.</w:t>
      </w:r>
    </w:p>
    <w:p w:rsidR="005C2431" w:rsidRDefault="00241F4C">
      <w:pPr>
        <w:pStyle w:val="Heading2"/>
        <w:numPr>
          <w:ilvl w:val="1"/>
          <w:numId w:val="5"/>
        </w:numPr>
      </w:pPr>
      <w:r>
        <w:t>Bridging the Gap</w:t>
      </w:r>
    </w:p>
    <w:p w:rsidR="005C2431" w:rsidRDefault="00241F4C">
      <w:pPr>
        <w:pStyle w:val="Textbody"/>
      </w:pPr>
      <w:r>
        <w:t>We use the explanatory model to address the need to consider defect cost. Such a model,</w:t>
      </w:r>
      <w:r>
        <w:rPr>
          <w:rFonts w:eastAsia="Times New Roman"/>
        </w:rPr>
        <w:t xml:space="preserve"> </w:t>
      </w:r>
      <w:r>
        <w:t>given some subset of proposed requirements, can be used to predict defects and to find</w:t>
      </w:r>
      <w:r>
        <w:rPr>
          <w:rFonts w:eastAsia="Times New Roman"/>
        </w:rPr>
        <w:t xml:space="preserve"> </w:t>
      </w:r>
      <w:r>
        <w:t>additional cost which should be considered, as depicted 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7B93480F" wp14:editId="5C406AA6">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D1BBF">
        <w:t>cannot</w:t>
      </w:r>
      <w:r>
        <w:t xml:space="preserve"> be perfectly accurate, instead we would expect that</w:t>
      </w:r>
      <w:r>
        <w:rPr>
          <w:rFonts w:eastAsia="Times New Roman"/>
        </w:rPr>
        <w:t xml:space="preserve"> </w:t>
      </w:r>
      <w:r>
        <w:t>any forecasting would include confidence levels. Taking into account the confidence of a</w:t>
      </w:r>
      <w:r>
        <w:rPr>
          <w:rFonts w:eastAsia="Times New Roman"/>
        </w:rPr>
        <w:t xml:space="preserve"> </w:t>
      </w:r>
      <w:r>
        <w:t>prediction allows planners to account for risk in the use of the defect prediction. If more</w:t>
      </w:r>
      <w:r>
        <w:rPr>
          <w:rFonts w:eastAsia="Times New Roman"/>
        </w:rPr>
        <w:t xml:space="preserve"> </w:t>
      </w:r>
      <w:r>
        <w:t>risk is acceptable, then planners will get a narrower prediction window, and in exchange</w:t>
      </w:r>
      <w:r>
        <w:rPr>
          <w:rFonts w:eastAsia="Times New Roman"/>
        </w:rPr>
        <w:t xml:space="preserve"> </w:t>
      </w:r>
      <w:r>
        <w:t xml:space="preserve">take more of a chance that the prediction is inaccurate. A wider prediction </w:t>
      </w:r>
      <w:r>
        <w:lastRenderedPageBreak/>
        <w:t>window</w:t>
      </w:r>
      <w:r>
        <w:rPr>
          <w:rFonts w:eastAsia="Times New Roman"/>
        </w:rPr>
        <w:t xml:space="preserve"> </w:t>
      </w:r>
      <w:r>
        <w:t>means, though, that when the defect prediction is used to determine requirements cost,</w:t>
      </w:r>
      <w:r>
        <w:rPr>
          <w:rFonts w:eastAsia="Times New Roman"/>
        </w:rPr>
        <w:t xml:space="preserve"> </w:t>
      </w:r>
      <w:r>
        <w:t>that potential cost range will also be wider.</w:t>
      </w:r>
    </w:p>
    <w:p w:rsidR="005C2431" w:rsidRDefault="00241F4C">
      <w:pPr>
        <w:pStyle w:val="Heading4"/>
      </w:pPr>
      <w:r>
        <w:t>Related Work</w:t>
      </w:r>
    </w:p>
    <w:p w:rsidR="005C2431" w:rsidRDefault="00241F4C">
      <w:pPr>
        <w:pStyle w:val="Textbody"/>
      </w:pPr>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p>
    <w:p w:rsidR="005C2431" w:rsidRDefault="00241F4C">
      <w:pPr>
        <w:pStyle w:val="Heading2"/>
        <w:numPr>
          <w:ilvl w:val="1"/>
          <w:numId w:val="5"/>
        </w:numPr>
      </w:pPr>
      <w:r>
        <w:t>Code Analysis Approaches</w:t>
      </w:r>
    </w:p>
    <w:p w:rsidR="005C2431" w:rsidRDefault="00241F4C">
      <w:pPr>
        <w:pStyle w:val="Textbody"/>
      </w:pPr>
      <w:r>
        <w:t xml:space="preserve">Akiyama </w:t>
      </w:r>
      <w:r w:rsidR="00B03A55">
        <w:t>[1]</w:t>
      </w:r>
      <w:r>
        <w:t xml:space="preserve"> predicted defect counts based on lines of code (LOC), number of decisions,</w:t>
      </w:r>
      <w:r>
        <w:rPr>
          <w:rFonts w:eastAsia="Times New Roman"/>
        </w:rPr>
        <w:t xml:space="preserve"> </w:t>
      </w:r>
      <w:r>
        <w:t xml:space="preserve">and the number of subroutine calls. Gafney </w:t>
      </w:r>
      <w:r w:rsidR="00B03A55">
        <w:t>[6]</w:t>
      </w:r>
      <w:r>
        <w:t xml:space="preserve"> likewise predicted defect count based on</w:t>
      </w:r>
      <w:r>
        <w:rPr>
          <w:rFonts w:eastAsia="Times New Roman"/>
        </w:rPr>
        <w:t xml:space="preserve"> </w:t>
      </w:r>
      <w:r>
        <w:t xml:space="preserve">LOC. Rather than code itself, Henry and Kafura </w:t>
      </w:r>
      <w:r w:rsidR="00B03A55">
        <w:t>[9]</w:t>
      </w:r>
      <w:r>
        <w:t xml:space="preserve"> define metrics that are based on</w:t>
      </w:r>
      <w:r>
        <w:rPr>
          <w:rFonts w:eastAsia="Times New Roman"/>
        </w:rPr>
        <w:t xml:space="preserve"> </w:t>
      </w:r>
      <w:r>
        <w:t>information taken from design documents, to be used in defect prediction. Nagappan</w:t>
      </w:r>
      <w:r>
        <w:rPr>
          <w:rFonts w:eastAsia="Times New Roman"/>
        </w:rPr>
        <w:t xml:space="preserve"> </w:t>
      </w:r>
      <w:r>
        <w:t xml:space="preserve">and Ball </w:t>
      </w:r>
      <w:r w:rsidR="005E7126">
        <w:t>[13]</w:t>
      </w:r>
      <w:r>
        <w:t xml:space="preserve"> use relative code churn (lines modified) as a metric for predicting the</w:t>
      </w:r>
      <w:r>
        <w:rPr>
          <w:rFonts w:eastAsia="Times New Roman"/>
        </w:rPr>
        <w:t xml:space="preserve"> </w:t>
      </w:r>
      <w:r>
        <w:t xml:space="preserve">density of defects. Giger, Pinzger, and Gall </w:t>
      </w:r>
      <w:r w:rsidR="005E7126">
        <w:t>[7]</w:t>
      </w:r>
      <w:r>
        <w:t xml:space="preserve"> compare the use of code churn to a more</w:t>
      </w:r>
      <w:r>
        <w:rPr>
          <w:rFonts w:eastAsia="Times New Roman"/>
        </w:rPr>
        <w:t xml:space="preserve"> </w:t>
      </w:r>
      <w:r>
        <w:t xml:space="preserve">fined-grained approach, capturing </w:t>
      </w:r>
      <w:r w:rsidR="00E65423">
        <w:t>“</w:t>
      </w:r>
      <w:r>
        <w:t>the exact code changes and their semantics down to</w:t>
      </w:r>
      <w:r>
        <w:rPr>
          <w:rFonts w:eastAsia="Times New Roman"/>
        </w:rPr>
        <w:t xml:space="preserve"> </w:t>
      </w:r>
      <w:r>
        <w:t>statement level.”</w:t>
      </w:r>
    </w:p>
    <w:p w:rsidR="005C2431" w:rsidRDefault="00241F4C">
      <w:pPr>
        <w:pStyle w:val="Heading2"/>
        <w:numPr>
          <w:ilvl w:val="1"/>
          <w:numId w:val="5"/>
        </w:numPr>
      </w:pPr>
      <w:r>
        <w:t>Statistical Approaches</w:t>
      </w:r>
    </w:p>
    <w:p w:rsidR="005C2431" w:rsidRDefault="00241F4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5C2431" w:rsidRDefault="00241F4C">
      <w:pPr>
        <w:pStyle w:val="Textbody"/>
      </w:pPr>
      <w:r>
        <w:t>A related approach, used by Li, Shaw, Herbsleb, Ray, and Santhanam</w:t>
      </w:r>
      <w:r w:rsidR="005E7126">
        <w:t xml:space="preserve"> [11]</w:t>
      </w:r>
      <w:r>
        <w:t>,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r w:rsidR="00FC4311">
        <w:t>“</w:t>
      </w:r>
      <w:r>
        <w:t>...inadequate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p>
    <w:p w:rsidR="005C2431" w:rsidRDefault="00241F4C">
      <w:pPr>
        <w:pStyle w:val="Textbody"/>
      </w:pPr>
      <w:r>
        <w:t xml:space="preserve">In another related approach, </w:t>
      </w:r>
      <w:r>
        <w:rPr>
          <w:color w:val="000000"/>
        </w:rPr>
        <w:t>Graves, Karr, Marron, and Siy</w:t>
      </w:r>
      <w:r w:rsidR="005E7126">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5C2431" w:rsidRDefault="00241F4C">
      <w:pPr>
        <w:pStyle w:val="Textbody"/>
      </w:pPr>
      <w:r>
        <w:lastRenderedPageBreak/>
        <w:t xml:space="preserve">In the final approach discussed here, by </w:t>
      </w:r>
      <w:r>
        <w:rPr>
          <w:color w:val="000000"/>
        </w:rPr>
        <w:t>Singh, Abbas, Ahmad, and Ramaswamy</w:t>
      </w:r>
      <w:r w:rsidR="005E7126">
        <w:rPr>
          <w:color w:val="000000"/>
        </w:rPr>
        <w:t xml:space="preserve"> [14]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p>
    <w:p w:rsidR="005C2431" w:rsidRDefault="00241F4C">
      <w:pPr>
        <w:pStyle w:val="Heading4"/>
      </w:pPr>
      <w:r>
        <w:t>Time Series Modeling</w:t>
      </w:r>
    </w:p>
    <w:p w:rsidR="005C2431" w:rsidRDefault="00241F4C">
      <w:pPr>
        <w:pStyle w:val="Textbody"/>
      </w:pPr>
      <w:r>
        <w:t>In this section, time series data and models are discussed.</w:t>
      </w:r>
    </w:p>
    <w:p w:rsidR="005C2431" w:rsidRDefault="00241F4C">
      <w:pPr>
        <w:pStyle w:val="Heading2"/>
        <w:numPr>
          <w:ilvl w:val="1"/>
          <w:numId w:val="5"/>
        </w:numPr>
      </w:pPr>
      <w:r>
        <w:t>Time Series</w:t>
      </w:r>
    </w:p>
    <w:p w:rsidR="005C2431" w:rsidRDefault="00241F4C">
      <w:pPr>
        <w:pStyle w:val="Textbody"/>
      </w:pPr>
      <w:r>
        <w:t>A time series is a collection of observations occurring in order. The process underlying a</w:t>
      </w:r>
      <w:r>
        <w:rPr>
          <w:rFonts w:eastAsia="Times New Roman"/>
        </w:rPr>
        <w:t xml:space="preserve"> </w:t>
      </w:r>
      <w:r>
        <w:t>time series is assumed to be stochastic, so a model must be probabilistic. Critically, the</w:t>
      </w:r>
      <w:r>
        <w:rPr>
          <w:rFonts w:eastAsia="Times New Roman"/>
        </w:rPr>
        <w:t xml:space="preserve"> </w:t>
      </w:r>
      <w:r>
        <w:t xml:space="preserve">sequence of observations </w:t>
      </w:r>
      <w:r w:rsidR="000E0522">
        <w:t>cannot</w:t>
      </w:r>
      <w:r>
        <w:t xml:space="preserve"> be re-arranged, because each observation is typically</w:t>
      </w:r>
      <w:r>
        <w:rPr>
          <w:rFonts w:eastAsia="Times New Roman"/>
        </w:rPr>
        <w:t xml:space="preserve"> </w:t>
      </w:r>
      <w:r>
        <w:t>dependent somehow on previous observations. It is this dependence that complicates</w:t>
      </w:r>
      <w:r>
        <w:rPr>
          <w:rFonts w:eastAsia="Times New Roman"/>
        </w:rPr>
        <w:t xml:space="preserve"> </w:t>
      </w:r>
      <w:r>
        <w:t>the modeling of time series data</w:t>
      </w:r>
      <w:r w:rsidR="001D4B5A">
        <w:t>. O</w:t>
      </w:r>
      <w:r>
        <w:t>therwise</w:t>
      </w:r>
      <w:r w:rsidR="001D4B5A">
        <w:t>,</w:t>
      </w:r>
      <w:r>
        <w:t xml:space="preserve"> observations would be independent</w:t>
      </w:r>
      <w:r>
        <w:rPr>
          <w:rFonts w:eastAsia="Times New Roman"/>
        </w:rPr>
        <w:t xml:space="preserve"> </w:t>
      </w:r>
      <w:r>
        <w:t>and values would simply follow some probability distribution.</w:t>
      </w:r>
    </w:p>
    <w:p w:rsidR="005C2431" w:rsidRDefault="00241F4C">
      <w:pPr>
        <w:pStyle w:val="Heading2"/>
        <w:numPr>
          <w:ilvl w:val="1"/>
          <w:numId w:val="5"/>
        </w:numPr>
      </w:pPr>
      <w:r>
        <w:t>Autocorrelation, ACF, and PCF</w:t>
      </w:r>
    </w:p>
    <w:p w:rsidR="005C2431" w:rsidRDefault="00241F4C">
      <w:pPr>
        <w:pStyle w:val="Textbody"/>
      </w:pPr>
      <w:r>
        <w:t>An important part of time series modeling is the use of autocorrelation, which measures</w:t>
      </w:r>
      <w:r>
        <w:rPr>
          <w:rFonts w:eastAsia="Times New Roman"/>
        </w:rPr>
        <w:t xml:space="preserve"> </w:t>
      </w:r>
      <w:r>
        <w:t>the correlation of a sequence with itself. The autocorrelation function (ACF) and partial</w:t>
      </w:r>
      <w:r>
        <w:rPr>
          <w:rFonts w:eastAsia="Times New Roman"/>
        </w:rPr>
        <w:t xml:space="preserve"> </w:t>
      </w:r>
      <w:r>
        <w:t>autocorrelation function (PACF) are used measure autocorrelation as a function of time</w:t>
      </w:r>
      <w:r>
        <w:rPr>
          <w:rFonts w:eastAsia="Times New Roman"/>
        </w:rPr>
        <w:t xml:space="preserve"> </w:t>
      </w:r>
      <w:r>
        <w:t>lag. These functions can be used to identify time series that can be modeled by a pure</w:t>
      </w:r>
      <w:r>
        <w:rPr>
          <w:rFonts w:eastAsia="Times New Roman"/>
        </w:rPr>
        <w:t xml:space="preserve"> </w:t>
      </w:r>
      <w:r>
        <w:t>autoregressive function or a pure moving average function. They are also used to analyze</w:t>
      </w:r>
      <w:r>
        <w:rPr>
          <w:rFonts w:eastAsia="Times New Roman"/>
        </w:rPr>
        <w:t xml:space="preserve"> </w:t>
      </w:r>
      <w:r>
        <w:t>residuals (difference between actual and fitted values) to check for statistically significant</w:t>
      </w:r>
      <w:r>
        <w:rPr>
          <w:rFonts w:eastAsia="Times New Roman"/>
        </w:rPr>
        <w:t xml:space="preserve"> </w:t>
      </w:r>
      <w:r>
        <w:t>autocorrelation.</w:t>
      </w:r>
    </w:p>
    <w:p w:rsidR="005C2431" w:rsidRDefault="00241F4C">
      <w:pPr>
        <w:pStyle w:val="Heading2"/>
        <w:numPr>
          <w:ilvl w:val="1"/>
          <w:numId w:val="5"/>
        </w:numPr>
      </w:pPr>
      <w:r>
        <w:t>ARMA and ARIMA (Univariate) Models</w:t>
      </w:r>
    </w:p>
    <w:p w:rsidR="005C2431" w:rsidRDefault="00241F4C">
      <w:pPr>
        <w:pStyle w:val="Textbody"/>
      </w:pPr>
      <w:r>
        <w:t>The Box-Jenkins methodology describes the univariate ARMA and ARIMA models. The</w:t>
      </w:r>
      <w:r>
        <w:rPr>
          <w:rFonts w:eastAsia="Times New Roman"/>
        </w:rPr>
        <w:t xml:space="preserve"> </w:t>
      </w:r>
      <w:r>
        <w:t>idea for these models begins with the idea of a sequence of independent shocks, generated</w:t>
      </w:r>
      <w:r>
        <w:rPr>
          <w:rFonts w:eastAsia="Times New Roman"/>
        </w:rPr>
        <w:t xml:space="preserve"> </w:t>
      </w:r>
      <w:r>
        <w:t>by “random drawings from a fixed distribution”</w:t>
      </w:r>
      <w:r w:rsidR="005E7126">
        <w:t xml:space="preserve"> [4]</w:t>
      </w:r>
      <w:r>
        <w:t>. These shocks are knowns as a white</w:t>
      </w:r>
      <w:r>
        <w:rPr>
          <w:rFonts w:eastAsia="Times New Roman"/>
        </w:rPr>
        <w:t xml:space="preserve"> </w:t>
      </w:r>
      <w:r>
        <w:t>noise process. The basic autoregressive, moving average (ARMA) stochastic model is</w:t>
      </w:r>
      <w:r>
        <w:rPr>
          <w:rFonts w:eastAsia="Times New Roman"/>
        </w:rPr>
        <w:t xml:space="preserve"> </w:t>
      </w:r>
      <w:r>
        <w:t>then formed by a linear combination of previous white noise values and previous time</w:t>
      </w:r>
      <w:r>
        <w:rPr>
          <w:rFonts w:eastAsia="Times New Roman"/>
        </w:rPr>
        <w:t xml:space="preserve"> </w:t>
      </w:r>
      <w:r>
        <w:t>series outputs. In the ARMA model, the ACF and PACF produce a vector, because the</w:t>
      </w:r>
      <w:r>
        <w:rPr>
          <w:rFonts w:eastAsia="Times New Roman"/>
        </w:rPr>
        <w:t xml:space="preserve"> </w:t>
      </w:r>
      <w:r>
        <w:t>time series is univariate.</w:t>
      </w:r>
    </w:p>
    <w:p w:rsidR="005C2431" w:rsidRDefault="00241F4C">
      <w:pPr>
        <w:pStyle w:val="Textbody"/>
      </w:pPr>
      <w:r>
        <w:t>The ARMA stochastic model requires stationarity (or approximate stationarity). Differencing is performed to deal with data that is non-stationary. Adding differenced data</w:t>
      </w:r>
      <w:r>
        <w:rPr>
          <w:rFonts w:eastAsia="Times New Roman"/>
        </w:rPr>
        <w:t xml:space="preserve"> </w:t>
      </w:r>
      <w:r>
        <w:t>leads to an extension of the ARMA model, the ARIMA model.</w:t>
      </w:r>
    </w:p>
    <w:p w:rsidR="005C2431" w:rsidRDefault="00241F4C">
      <w:pPr>
        <w:pStyle w:val="Heading2"/>
        <w:numPr>
          <w:ilvl w:val="1"/>
          <w:numId w:val="5"/>
        </w:numPr>
        <w:rPr>
          <w:i w:val="0"/>
          <w:iCs w:val="0"/>
        </w:rPr>
      </w:pPr>
      <w:r>
        <w:rPr>
          <w:i w:val="0"/>
          <w:iCs w:val="0"/>
        </w:rPr>
        <w:t>Endogeneity and Exogeneity</w:t>
      </w:r>
    </w:p>
    <w:p w:rsidR="005C2431" w:rsidRDefault="00241F4C">
      <w:pPr>
        <w:pStyle w:val="Textbody"/>
      </w:pPr>
      <w:r>
        <w:t xml:space="preserve">Exogenous variables are not is not considered to be under the </w:t>
      </w:r>
      <w:r w:rsidR="007061B0">
        <w:t>“</w:t>
      </w:r>
      <w:r>
        <w:t>control” of the model,</w:t>
      </w:r>
      <w:r>
        <w:rPr>
          <w:rFonts w:eastAsia="Times New Roman"/>
        </w:rPr>
        <w:t xml:space="preserve"> </w:t>
      </w:r>
      <w:r>
        <w:t xml:space="preserve">and instead should be considered an input. As such,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Default="00241F4C">
      <w:pPr>
        <w:pStyle w:val="Heading2"/>
        <w:numPr>
          <w:ilvl w:val="1"/>
          <w:numId w:val="5"/>
        </w:numPr>
        <w:rPr>
          <w:i w:val="0"/>
          <w:iCs w:val="0"/>
        </w:rPr>
      </w:pPr>
      <w:r>
        <w:rPr>
          <w:i w:val="0"/>
          <w:iCs w:val="0"/>
        </w:rPr>
        <w:lastRenderedPageBreak/>
        <w:t>VAR and VARX (Multivariate) Models</w:t>
      </w:r>
    </w:p>
    <w:p w:rsidR="005C2431" w:rsidRDefault="00241F4C">
      <w:pPr>
        <w:pStyle w:val="Textbody"/>
      </w:pPr>
      <w:r>
        <w:t>By extending the ARMA model to the multivariate case, allowing for multiple time series,</w:t>
      </w:r>
      <w:r>
        <w:rPr>
          <w:rFonts w:eastAsia="Times New Roman"/>
        </w:rPr>
        <w:t xml:space="preserve"> </w:t>
      </w:r>
      <w:r>
        <w:t>a Vector ARMA model is formed. A special case of this model is the pure autoregressive</w:t>
      </w:r>
      <w:r>
        <w:rPr>
          <w:rFonts w:eastAsia="Times New Roman"/>
        </w:rPr>
        <w:t xml:space="preserve"> </w:t>
      </w:r>
      <w:r>
        <w:t>model, or Vector AR (VAR) model. And, by including consideration for exogenous</w:t>
      </w:r>
      <w:r>
        <w:rPr>
          <w:rFonts w:eastAsia="Times New Roman"/>
        </w:rPr>
        <w:t xml:space="preserve"> </w:t>
      </w:r>
      <w:r>
        <w:t>variables, the model becomes VARX. This model fits the needs of situation described in</w:t>
      </w:r>
      <w:r>
        <w:rPr>
          <w:rFonts w:eastAsia="Times New Roman"/>
        </w:rPr>
        <w:t xml:space="preserve"> </w:t>
      </w:r>
      <w:r>
        <w:t>the Motivation section.</w:t>
      </w:r>
    </w:p>
    <w:p w:rsidR="005C2431" w:rsidRDefault="00241F4C">
      <w:pPr>
        <w:pStyle w:val="Textbody"/>
      </w:pPr>
      <w:r>
        <w:t>However, these vector models so far have no way to account for non-stationary time series.</w:t>
      </w:r>
      <w:r>
        <w:rPr>
          <w:rFonts w:eastAsia="Times New Roman"/>
        </w:rPr>
        <w:t xml:space="preserve"> </w:t>
      </w:r>
      <w:r>
        <w:t>So, as a preliminary step to using them, the time series data should either be stationary</w:t>
      </w:r>
      <w:r>
        <w:rPr>
          <w:rFonts w:eastAsia="Times New Roman"/>
        </w:rPr>
        <w:t xml:space="preserve"> </w:t>
      </w:r>
      <w:r>
        <w:t>already, or differenced to become stationary. Trends and tests for stationarity</w:t>
      </w:r>
      <w:r>
        <w:rPr>
          <w:rFonts w:eastAsia="Times New Roman"/>
        </w:rPr>
        <w:t xml:space="preserve"> </w:t>
      </w:r>
      <w:r>
        <w:t>will be discussed next.</w:t>
      </w:r>
    </w:p>
    <w:p w:rsidR="005C2431" w:rsidRDefault="00241F4C">
      <w:pPr>
        <w:pStyle w:val="Heading2"/>
        <w:numPr>
          <w:ilvl w:val="1"/>
          <w:numId w:val="5"/>
        </w:numPr>
        <w:rPr>
          <w:i w:val="0"/>
          <w:iCs w:val="0"/>
        </w:rPr>
      </w:pPr>
      <w:r>
        <w:rPr>
          <w:i w:val="0"/>
          <w:iCs w:val="0"/>
        </w:rPr>
        <w:t>Trends</w:t>
      </w:r>
    </w:p>
    <w:p w:rsidR="005C2431" w:rsidRDefault="00241F4C">
      <w:pPr>
        <w:pStyle w:val="Textbody"/>
      </w:pPr>
      <w:r>
        <w:t>Trending time series are challenging to analyze, because the summary statistics of mean,</w:t>
      </w:r>
      <w:r>
        <w:rPr>
          <w:rFonts w:eastAsia="Times New Roman"/>
        </w:rPr>
        <w:t xml:space="preserve"> </w:t>
      </w:r>
      <w:r>
        <w:t>variance, and autocovariance will vary over time, and are therefore not interpretable</w:t>
      </w:r>
      <w:r w:rsidR="005E7126">
        <w:t xml:space="preserve"> [5].</w:t>
      </w:r>
      <w:r>
        <w:rPr>
          <w:rFonts w:eastAsia="Times New Roman"/>
        </w:rPr>
        <w:t xml:space="preserve"> </w:t>
      </w:r>
      <w:r>
        <w:t>Two trend types are discussed: deterministic and stochastic.</w:t>
      </w:r>
    </w:p>
    <w:p w:rsidR="005C2431" w:rsidRDefault="00241F4C">
      <w:pPr>
        <w:pStyle w:val="Textbody"/>
      </w:pPr>
      <w:r>
        <w:t>A deterministic trend will</w:t>
      </w:r>
      <w:r>
        <w:rPr>
          <w:rFonts w:eastAsia="Times New Roman"/>
        </w:rPr>
        <w:t xml:space="preserve"> </w:t>
      </w:r>
      <w:r>
        <w:t>be moving upward or downward, so the time series mean is non-constant, but it will be</w:t>
      </w:r>
      <w:r>
        <w:rPr>
          <w:rFonts w:eastAsia="Times New Roman"/>
        </w:rPr>
        <w:t xml:space="preserve"> </w:t>
      </w:r>
      <w:r>
        <w:t>according to a deterministic function. In this case, time series movements will follow</w:t>
      </w:r>
      <w:r>
        <w:rPr>
          <w:rFonts w:eastAsia="Times New Roman"/>
        </w:rPr>
        <w:t xml:space="preserve"> </w:t>
      </w:r>
      <w:r>
        <w:t>generally 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stochastic trend shows permanent effects whenever random shocks occur, not necessarily</w:t>
      </w:r>
      <w:r>
        <w:rPr>
          <w:rFonts w:eastAsia="Times New Roman"/>
        </w:rPr>
        <w:t xml:space="preserve"> </w:t>
      </w:r>
      <w:r>
        <w:t>fluctuating only close to the area of deterministic function. Differencing is applied to</w:t>
      </w:r>
      <w:r>
        <w:rPr>
          <w:rFonts w:eastAsia="Times New Roman"/>
        </w:rPr>
        <w:t xml:space="preserve"> </w:t>
      </w:r>
      <w:r>
        <w:t>remove a stochastic trend. In the following section, tests are discussed for determine</w:t>
      </w:r>
      <w:r>
        <w:rPr>
          <w:rFonts w:eastAsia="Times New Roman"/>
        </w:rPr>
        <w:t xml:space="preserve"> </w:t>
      </w:r>
      <w:r>
        <w:t>whether a deterministic or stochastic trend is present.</w:t>
      </w:r>
    </w:p>
    <w:p w:rsidR="005C2431" w:rsidRDefault="00241F4C">
      <w:pPr>
        <w:pStyle w:val="Heading2"/>
        <w:numPr>
          <w:ilvl w:val="1"/>
          <w:numId w:val="5"/>
        </w:numPr>
        <w:rPr>
          <w:i w:val="0"/>
          <w:iCs w:val="0"/>
        </w:rPr>
      </w:pPr>
      <w:r>
        <w:rPr>
          <w:i w:val="0"/>
          <w:iCs w:val="0"/>
        </w:rPr>
        <w:t>Stationarity Tests</w:t>
      </w:r>
    </w:p>
    <w:p w:rsidR="005C2431" w:rsidRDefault="00241F4C">
      <w:pPr>
        <w:pStyle w:val="Textbody"/>
      </w:pPr>
      <w:r>
        <w:t>Stationarity can be strict or weak (of some order). Strict stationarity occurs when 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from this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t>, so the goal of stationarity testing will be to establish second-order stationarity for each univariate time series component, and then show that the</w:t>
      </w:r>
      <w:r>
        <w:rPr>
          <w:rFonts w:eastAsia="Times New Roman"/>
        </w:rPr>
        <w:t xml:space="preserve"> </w:t>
      </w:r>
      <w:r>
        <w:t>assumption of normality is reasonable. This will establish the stationarity of the multivariate time series as a whole.</w:t>
      </w:r>
    </w:p>
    <w:p w:rsidR="005C2431" w:rsidRDefault="00241F4C">
      <w:pPr>
        <w:pStyle w:val="Heading2"/>
        <w:numPr>
          <w:ilvl w:val="1"/>
          <w:numId w:val="5"/>
        </w:numPr>
        <w:rPr>
          <w:i w:val="0"/>
          <w:iCs w:val="0"/>
        </w:rPr>
      </w:pPr>
      <w:r>
        <w:rPr>
          <w:i w:val="0"/>
          <w:iCs w:val="0"/>
        </w:rPr>
        <w:t>Unit Root 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241F4C">
      <w:pPr>
        <w:pStyle w:val="Heading2"/>
        <w:numPr>
          <w:ilvl w:val="1"/>
          <w:numId w:val="5"/>
        </w:numPr>
        <w:rPr>
          <w:i w:val="0"/>
          <w:iCs w:val="0"/>
        </w:rPr>
      </w:pPr>
      <w:r>
        <w:rPr>
          <w:i w:val="0"/>
          <w:iCs w:val="0"/>
        </w:rPr>
        <w:lastRenderedPageBreak/>
        <w:t>Stationarity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5C2431" w:rsidRDefault="00241F4C">
      <w:pPr>
        <w:pStyle w:val="Heading4"/>
      </w:pPr>
      <w:r>
        <w:t>Data Methodology</w:t>
      </w:r>
    </w:p>
    <w:p w:rsidR="005C2431" w:rsidRDefault="00241F4C">
      <w:pPr>
        <w:pStyle w:val="Textbody"/>
      </w:pPr>
      <w:r>
        <w:t>In this section, the data source and data collection method are detailed. Then, the method of preparing data for the modeling phase is presented.</w:t>
      </w:r>
    </w:p>
    <w:p w:rsidR="005C2431" w:rsidRDefault="00241F4C">
      <w:pPr>
        <w:pStyle w:val="Heading2"/>
        <w:numPr>
          <w:ilvl w:val="1"/>
          <w:numId w:val="5"/>
        </w:numPr>
      </w:pPr>
      <w:r>
        <w:rPr>
          <w:i w:val="0"/>
          <w:iCs w:val="0"/>
        </w:rPr>
        <w:t>Data Source</w:t>
      </w:r>
    </w:p>
    <w:p w:rsidR="005C2431" w:rsidRDefault="00241F4C">
      <w:pPr>
        <w:pStyle w:val="Textbody"/>
      </w:pPr>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p>
    <w:p w:rsidR="005C2431" w:rsidRDefault="00241F4C">
      <w:pPr>
        <w:pStyle w:val="Textbody"/>
      </w:pPr>
      <w:r>
        <w:t xml:space="preserve">The data used so far comes from the </w:t>
      </w:r>
      <w:r w:rsidRPr="00776B4F">
        <w:rPr>
          <w:i/>
        </w:rPr>
        <w:t>MongoDB</w:t>
      </w:r>
      <w:r>
        <w:t xml:space="preserve"> Core Server project, which has been ongoing since May of 2009. Data from versions 0.9.3 through 3.0.0-rc6 are used. The dataset contained 7042 issues.</w:t>
      </w:r>
    </w:p>
    <w:p w:rsidR="005C2431" w:rsidRDefault="00241F4C">
      <w:pPr>
        <w:pStyle w:val="Heading2"/>
        <w:numPr>
          <w:ilvl w:val="1"/>
          <w:numId w:val="5"/>
        </w:numPr>
      </w:pPr>
      <w:r>
        <w:rPr>
          <w:i w:val="0"/>
          <w:iCs w:val="0"/>
        </w:rPr>
        <w:t>Data Collection &amp; Cleansing</w:t>
      </w:r>
    </w:p>
    <w:p w:rsidR="005C2431" w:rsidRDefault="00241F4C">
      <w:pPr>
        <w:pStyle w:val="Textbody"/>
      </w:pPr>
      <w:r w:rsidRPr="00776B4F">
        <w:rPr>
          <w:i/>
        </w:rPr>
        <w:t>MongoDB</w:t>
      </w:r>
      <w:r>
        <w:t xml:space="preserve"> uses Jira</w:t>
      </w:r>
      <w:r>
        <w:rPr>
          <w:rStyle w:val="FootnoteReference"/>
        </w:rPr>
        <w:footnoteReference w:id="2"/>
      </w:r>
      <w:r>
        <w:t xml:space="preserve"> for issue tracking. Issue data is exported from the project’s JIRA web interface as XML data. Then, issue data is extracted from the JIRA XML data using a Python</w:t>
      </w:r>
      <w:r>
        <w:rPr>
          <w:rStyle w:val="FootnoteReference"/>
        </w:rPr>
        <w:footnoteReference w:id="3"/>
      </w:r>
      <w:r>
        <w:t xml:space="preserve"> script.</w:t>
      </w:r>
    </w:p>
    <w:p w:rsidR="005C2431" w:rsidRDefault="00241F4C">
      <w:pPr>
        <w:pStyle w:val="Textbody"/>
      </w:pPr>
      <w:r>
        <w:t>The following fields are kept from each issue: type, priority, creation date, resolution date. Once extracted, the data is changed to text table format, suitable for reading in R</w:t>
      </w:r>
      <w:r>
        <w:rPr>
          <w:rStyle w:val="FootnoteReference"/>
        </w:rPr>
        <w:footnoteReference w:id="4"/>
      </w:r>
      <w:r>
        <w:t>.</w:t>
      </w:r>
    </w:p>
    <w:p w:rsidR="005C2431" w:rsidRDefault="00241F4C">
      <w:pPr>
        <w:pStyle w:val="Heading2"/>
        <w:numPr>
          <w:ilvl w:val="2"/>
          <w:numId w:val="5"/>
        </w:numPr>
      </w:pPr>
      <w:r>
        <w:rPr>
          <w:i w:val="0"/>
          <w:iCs w:val="0"/>
        </w:rPr>
        <w:t>Unfixed Issues</w:t>
      </w:r>
    </w:p>
    <w:p w:rsidR="005C2431" w:rsidRDefault="00241F4C">
      <w:pPr>
        <w:pStyle w:val="Textbody"/>
      </w:pPr>
      <w:r>
        <w:t xml:space="preserve">The proposed model structure assumes that bug creation can be explained by software changes. Therefore, issues that do not result in any change should not be included in the dataset. For this reason, only issues with resolution </w:t>
      </w:r>
      <w:r w:rsidRPr="00AD3AAA">
        <w:rPr>
          <w:i/>
        </w:rPr>
        <w:t>fixed</w:t>
      </w:r>
      <w:r>
        <w:t xml:space="preserve">, </w:t>
      </w:r>
      <w:r w:rsidRPr="00AD3AAA">
        <w:rPr>
          <w:i/>
        </w:rPr>
        <w:t>complete</w:t>
      </w:r>
      <w:r>
        <w:t xml:space="preserve">, or </w:t>
      </w:r>
      <w:r w:rsidRPr="00AD3AAA">
        <w:rPr>
          <w:i/>
        </w:rPr>
        <w:t>done</w:t>
      </w:r>
      <w:r>
        <w:t xml:space="preserve"> will be kept. Other p</w:t>
      </w:r>
      <w:r w:rsidR="00AD3AAA">
        <w:t xml:space="preserve">ossible issue resolutions are: </w:t>
      </w:r>
      <w:r w:rsidRPr="00AD3AAA">
        <w:rPr>
          <w:i/>
        </w:rPr>
        <w:t>unresolved</w:t>
      </w:r>
      <w:r>
        <w:t xml:space="preserve">, </w:t>
      </w:r>
      <w:r w:rsidRPr="00AD3AAA">
        <w:rPr>
          <w:i/>
        </w:rPr>
        <w:t>won’t fix</w:t>
      </w:r>
      <w:r>
        <w:t xml:space="preserve">, </w:t>
      </w:r>
      <w:r w:rsidRPr="00AD3AAA">
        <w:rPr>
          <w:i/>
        </w:rPr>
        <w:t>duplicate</w:t>
      </w:r>
      <w:r>
        <w:t>, etc. In the data used, 18 (0.26%) of the issues were unfixed.</w:t>
      </w:r>
    </w:p>
    <w:p w:rsidR="005C2431" w:rsidRDefault="00241F4C">
      <w:pPr>
        <w:pStyle w:val="Heading2"/>
        <w:numPr>
          <w:ilvl w:val="2"/>
          <w:numId w:val="5"/>
        </w:numPr>
      </w:pPr>
      <w:r>
        <w:rPr>
          <w:i w:val="0"/>
          <w:iCs w:val="0"/>
        </w:rPr>
        <w:t>Sub-tasks</w:t>
      </w:r>
    </w:p>
    <w:p w:rsidR="005C2431" w:rsidRDefault="00241F4C">
      <w:pPr>
        <w:pStyle w:val="Textbody"/>
      </w:pPr>
      <w:r>
        <w:t>Issues that are sub-tasks are first converted to be the same type as the parent issue. Those sub-tasks whose parent issue is not in the dataset are considered orphans and discarded. There were 20 (0.28%) orphaned sub-tasks encountered in the dataset.</w:t>
      </w:r>
    </w:p>
    <w:p w:rsidR="005C2431" w:rsidRDefault="00241F4C">
      <w:pPr>
        <w:pStyle w:val="Heading2"/>
        <w:numPr>
          <w:ilvl w:val="1"/>
          <w:numId w:val="5"/>
        </w:numPr>
      </w:pPr>
      <w:r>
        <w:rPr>
          <w:i w:val="0"/>
          <w:iCs w:val="0"/>
        </w:rPr>
        <w:t>Data Preparation</w:t>
      </w:r>
    </w:p>
    <w:p w:rsidR="005C2431" w:rsidRDefault="00241F4C">
      <w:pPr>
        <w:pStyle w:val="Textbody"/>
      </w:pPr>
      <w:r>
        <w:t xml:space="preserve">Once read into an R script, the data is operated on to prepare it for time series modeling. The data will be sampled, </w:t>
      </w:r>
      <w:r>
        <w:lastRenderedPageBreak/>
        <w:t>made stationary, and windowed. These steps are discussed next.</w:t>
      </w:r>
    </w:p>
    <w:p w:rsidR="005C2431" w:rsidRDefault="00241F4C">
      <w:pPr>
        <w:pStyle w:val="Heading2"/>
        <w:numPr>
          <w:ilvl w:val="2"/>
          <w:numId w:val="5"/>
        </w:numPr>
      </w:pPr>
      <w:r>
        <w:rPr>
          <w:i w:val="0"/>
          <w:iCs w:val="0"/>
        </w:rPr>
        <w:t>Sampling</w:t>
      </w:r>
    </w:p>
    <w:p w:rsidR="00B91D33" w:rsidRDefault="00241F4C" w:rsidP="00B91D33">
      <w:pPr>
        <w:pStyle w:val="Textbody"/>
      </w:pPr>
      <w:r>
        <w:t>First, the data is sampled by dividing time into sample periods. In each period, the data is sampled to measure: the number of improvements resolved, features resolved, and bugs created. As an example, this sampling process is illustrated in</w:t>
      </w:r>
      <w:r w:rsidR="00344388">
        <w:t xml:space="preserve"> </w:t>
      </w:r>
      <w:r w:rsidR="00831E97">
        <w:t xml:space="preserve">Fig. </w:t>
      </w:r>
      <w:r w:rsidR="00344388">
        <w:t>4</w:t>
      </w:r>
      <w:r>
        <w:t xml:space="preserve">, with results shown in </w:t>
      </w:r>
      <w:r w:rsidR="005F3945">
        <w:t>Table 1</w:t>
      </w:r>
      <w:r>
        <w:t>.</w:t>
      </w:r>
    </w:p>
    <w:p w:rsidR="00045CD1" w:rsidRDefault="00045CD1" w:rsidP="00045CD1">
      <w:pPr>
        <w:pStyle w:val="Textbody"/>
        <w:keepNext/>
        <w:jc w:val="center"/>
      </w:pPr>
      <w:r>
        <w:rPr>
          <w:noProof/>
          <w:lang w:eastAsia="en-US"/>
        </w:rPr>
        <w:drawing>
          <wp:inline distT="0" distB="0" distL="0" distR="0" wp14:anchorId="601F09EF" wp14:editId="21CCFEF3">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p>
    <w:p w:rsidR="00045CD1" w:rsidRDefault="00045CD1" w:rsidP="00045CD1">
      <w:pPr>
        <w:pStyle w:val="figurecaption"/>
      </w:pPr>
      <w:r w:rsidRPr="00204C17">
        <w:t xml:space="preserve">Sampling issue data by </w:t>
      </w:r>
      <w:r>
        <w:t xml:space="preserve">with </w:t>
      </w:r>
      <w:r w:rsidRPr="00204C17">
        <w:t>equally-spaced periods.</w:t>
      </w:r>
      <w:bookmarkStart w:id="0" w:name="_GoBack"/>
      <w:bookmarkEnd w:id="0"/>
    </w:p>
    <w:p w:rsidR="00A117A6" w:rsidRDefault="00A117A6" w:rsidP="00A117A6">
      <w:pPr>
        <w:pStyle w:val="tablehead"/>
      </w:pPr>
      <w:r w:rsidRPr="00A117A6">
        <w:t xml:space="preserve">Results of sampling example </w:t>
      </w:r>
      <w:r>
        <w:t xml:space="preserve">the </w:t>
      </w:r>
      <w:r w:rsidRPr="00A117A6">
        <w:t xml:space="preserve">issues shown in </w:t>
      </w:r>
      <w:r>
        <w:t>Fig. 4.</w:t>
      </w:r>
    </w:p>
    <w:tbl>
      <w:tblPr>
        <w:tblStyle w:val="TableGrid"/>
        <w:tblW w:w="5172" w:type="dxa"/>
        <w:tblLook w:val="04A0" w:firstRow="1" w:lastRow="0" w:firstColumn="1" w:lastColumn="0" w:noHBand="0" w:noVBand="1"/>
      </w:tblPr>
      <w:tblGrid>
        <w:gridCol w:w="738"/>
        <w:gridCol w:w="1440"/>
        <w:gridCol w:w="1440"/>
        <w:gridCol w:w="1554"/>
      </w:tblGrid>
      <w:tr w:rsidR="00A117A6" w:rsidTr="00A117A6">
        <w:trPr>
          <w:trHeight w:val="449"/>
        </w:trPr>
        <w:tc>
          <w:tcPr>
            <w:tcW w:w="738" w:type="dxa"/>
          </w:tcPr>
          <w:p w:rsidR="00A117A6" w:rsidRPr="000526B0" w:rsidRDefault="00A117A6" w:rsidP="00125731">
            <w:pPr>
              <w:pStyle w:val="tablecolhead"/>
            </w:pPr>
            <w:r w:rsidRPr="000526B0">
              <w:t>Period</w:t>
            </w:r>
          </w:p>
        </w:tc>
        <w:tc>
          <w:tcPr>
            <w:tcW w:w="1440" w:type="dxa"/>
          </w:tcPr>
          <w:p w:rsidR="00A117A6" w:rsidRPr="000526B0" w:rsidRDefault="00A117A6" w:rsidP="00125731">
            <w:pPr>
              <w:pStyle w:val="tablecolhead"/>
            </w:pPr>
            <w:r w:rsidRPr="000526B0">
              <w:t>Improvements Resolved</w:t>
            </w:r>
          </w:p>
        </w:tc>
        <w:tc>
          <w:tcPr>
            <w:tcW w:w="1440" w:type="dxa"/>
          </w:tcPr>
          <w:p w:rsidR="00A117A6" w:rsidRPr="000526B0" w:rsidRDefault="00A117A6" w:rsidP="00125731">
            <w:pPr>
              <w:pStyle w:val="tablecolhead"/>
            </w:pPr>
            <w:r w:rsidRPr="000526B0">
              <w:t>New Features Resolved</w:t>
            </w:r>
          </w:p>
        </w:tc>
        <w:tc>
          <w:tcPr>
            <w:tcW w:w="1554" w:type="dxa"/>
          </w:tcPr>
          <w:p w:rsidR="00A117A6" w:rsidRPr="000526B0" w:rsidRDefault="00A117A6" w:rsidP="00125731">
            <w:pPr>
              <w:pStyle w:val="tablecolhead"/>
            </w:pPr>
            <w:r w:rsidRPr="000526B0">
              <w:t>Bugs Created</w:t>
            </w:r>
          </w:p>
        </w:tc>
      </w:tr>
      <w:tr w:rsidR="00A117A6" w:rsidTr="00A117A6">
        <w:tc>
          <w:tcPr>
            <w:tcW w:w="738"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2</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1</w:t>
            </w:r>
          </w:p>
        </w:tc>
        <w:tc>
          <w:tcPr>
            <w:tcW w:w="1554" w:type="dxa"/>
          </w:tcPr>
          <w:p w:rsidR="00A117A6" w:rsidRDefault="00A117A6" w:rsidP="00125731">
            <w:pPr>
              <w:pStyle w:val="tablecopy"/>
            </w:pPr>
            <w:r>
              <w:t>1</w:t>
            </w:r>
          </w:p>
        </w:tc>
      </w:tr>
      <w:tr w:rsidR="00A117A6" w:rsidTr="00A117A6">
        <w:tc>
          <w:tcPr>
            <w:tcW w:w="738" w:type="dxa"/>
          </w:tcPr>
          <w:p w:rsidR="00A117A6" w:rsidRDefault="00A117A6" w:rsidP="00125731">
            <w:pPr>
              <w:pStyle w:val="tablecopy"/>
            </w:pPr>
            <w:r>
              <w:t>3</w:t>
            </w:r>
          </w:p>
        </w:tc>
        <w:tc>
          <w:tcPr>
            <w:tcW w:w="1440" w:type="dxa"/>
          </w:tcPr>
          <w:p w:rsidR="00A117A6" w:rsidRDefault="00A117A6" w:rsidP="00125731">
            <w:pPr>
              <w:pStyle w:val="tablecopy"/>
            </w:pPr>
            <w:r>
              <w:t>1</w:t>
            </w:r>
          </w:p>
        </w:tc>
        <w:tc>
          <w:tcPr>
            <w:tcW w:w="1440" w:type="dxa"/>
          </w:tcPr>
          <w:p w:rsidR="00A117A6" w:rsidRDefault="00A117A6" w:rsidP="00125731">
            <w:pPr>
              <w:pStyle w:val="tablecopy"/>
            </w:pPr>
            <w:r>
              <w:t>0</w:t>
            </w:r>
          </w:p>
        </w:tc>
        <w:tc>
          <w:tcPr>
            <w:tcW w:w="1554" w:type="dxa"/>
          </w:tcPr>
          <w:p w:rsidR="00A117A6" w:rsidRDefault="00A117A6" w:rsidP="00125731">
            <w:pPr>
              <w:pStyle w:val="tablecopy"/>
            </w:pPr>
            <w:r>
              <w:t>1</w:t>
            </w:r>
          </w:p>
        </w:tc>
      </w:tr>
    </w:tbl>
    <w:p w:rsidR="00A117A6" w:rsidRDefault="00A117A6" w:rsidP="00B91D33">
      <w:pPr>
        <w:pStyle w:val="Textbody"/>
      </w:pPr>
    </w:p>
    <w:p w:rsidR="005C2431" w:rsidRDefault="00241F4C">
      <w:pPr>
        <w:pStyle w:val="Heading2"/>
        <w:numPr>
          <w:ilvl w:val="2"/>
          <w:numId w:val="5"/>
        </w:numPr>
      </w:pPr>
      <w:r>
        <w:rPr>
          <w:i w:val="0"/>
          <w:iCs w:val="0"/>
        </w:rPr>
        <w:t>Establishing Stationarity</w:t>
      </w:r>
    </w:p>
    <w:p w:rsidR="005C2431" w:rsidRDefault="00241F4C">
      <w:pPr>
        <w:pStyle w:val="Textbody"/>
      </w:pPr>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t>
      </w:r>
      <w:r w:rsidR="000E0522">
        <w:t>cannot</w:t>
      </w:r>
      <w:r>
        <w:t xml:space="preserve"> be ruled out, then KPSS test should be applied to check that trend stationarity is also rejected. If </w:t>
      </w:r>
      <w:r w:rsidR="002A0AD5">
        <w:t xml:space="preserve">the </w:t>
      </w:r>
      <w:r>
        <w:t>data is found to have a stochastic trend, it should be differenced and then retested to confirm (trend) stationarity.</w:t>
      </w:r>
    </w:p>
    <w:p w:rsidR="005C2431" w:rsidRDefault="00241F4C">
      <w:pPr>
        <w:pStyle w:val="Textbody"/>
      </w:pPr>
      <w:r>
        <w:t xml:space="preserve">The </w:t>
      </w:r>
      <w:r>
        <w:rPr>
          <w:i/>
          <w:iCs/>
        </w:rPr>
        <w:t>urca</w:t>
      </w:r>
      <w:r>
        <w:rPr>
          <w:rStyle w:val="FootnoteReference"/>
          <w:i/>
          <w:iCs/>
        </w:rPr>
        <w:footnoteReference w:id="5"/>
      </w:r>
      <w:r>
        <w:t xml:space="preserve"> library provides </w:t>
      </w:r>
      <w:r w:rsidRPr="009429D6">
        <w:rPr>
          <w:rFonts w:ascii="Courier New" w:hAnsi="Courier New" w:cs="Courier New"/>
          <w:sz w:val="18"/>
          <w:szCs w:val="18"/>
        </w:rPr>
        <w:t>ur.df</w:t>
      </w:r>
      <w:r>
        <w:t xml:space="preserve"> and </w:t>
      </w:r>
      <w:r w:rsidRPr="009429D6">
        <w:rPr>
          <w:rFonts w:ascii="Courier New" w:hAnsi="Courier New" w:cs="Courier New"/>
          <w:sz w:val="18"/>
          <w:szCs w:val="18"/>
        </w:rPr>
        <w:t>ur.kpss</w:t>
      </w:r>
      <w:r>
        <w:t xml:space="preserve"> functions for performing these test. In both tests, it will be assumed that the deterministic component is constant, with an intercept but no trend.</w:t>
      </w:r>
    </w:p>
    <w:p w:rsidR="005C2431" w:rsidRDefault="00241F4C">
      <w:pPr>
        <w:pStyle w:val="Heading2"/>
        <w:numPr>
          <w:ilvl w:val="2"/>
          <w:numId w:val="5"/>
        </w:numPr>
      </w:pPr>
      <w:r>
        <w:rPr>
          <w:i w:val="0"/>
          <w:iCs w:val="0"/>
        </w:rPr>
        <w:t>Time Windowing</w:t>
      </w:r>
    </w:p>
    <w:p w:rsidR="005C2431" w:rsidRDefault="00241F4C">
      <w:pPr>
        <w:pStyle w:val="Textbody"/>
      </w:pPr>
      <w:r>
        <w:t xml:space="preserve">It is assumed that the </w:t>
      </w:r>
      <w:r w:rsidR="00C800F8">
        <w:t>software</w:t>
      </w:r>
      <w:r>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t>:</w:t>
      </w:r>
      <w:r>
        <w:t xml:space="preserve"> more observations to capture consistent long-term behaviors, and </w:t>
      </w:r>
      <w:r w:rsidR="00AE698E">
        <w:lastRenderedPageBreak/>
        <w:t>fewer observations</w:t>
      </w:r>
      <w:r w:rsidR="002256D9">
        <w:t xml:space="preserve"> to</w:t>
      </w:r>
      <w:r>
        <w:t xml:space="preserve"> limit exposure </w:t>
      </w:r>
      <w:r w:rsidR="00E23EC3">
        <w:t xml:space="preserve">to </w:t>
      </w:r>
      <w:r>
        <w:t>inconsistent short-term behaviors.</w:t>
      </w:r>
    </w:p>
    <w:p w:rsidR="005C2431" w:rsidRDefault="00241F4C">
      <w:pPr>
        <w:pStyle w:val="Textbody"/>
      </w:pPr>
      <w:r>
        <w:t>Taking this approach means that the entire modeling methodology will be executed for each time-windowed part of the data.</w:t>
      </w:r>
    </w:p>
    <w:p w:rsidR="005C2431" w:rsidRDefault="00241F4C">
      <w:pPr>
        <w:pStyle w:val="Heading4"/>
      </w:pPr>
      <w:r>
        <w:t>Modeling Methodology</w:t>
      </w:r>
    </w:p>
    <w:p w:rsidR="005C2431" w:rsidRDefault="00241F4C">
      <w:pPr>
        <w:pStyle w:val="Textbody"/>
      </w:pPr>
      <w:r>
        <w:t>The typical methodology used for building time series models involves specification, estimation, and diagnostics checking</w:t>
      </w:r>
      <w:r w:rsidR="00E07A3E">
        <w:t xml:space="preserve"> [4, p. 478]</w:t>
      </w:r>
      <w:r>
        <w:t>. Once specified and estimated, the diagnostic checking step ensures that only valid models are considered for selection. The final step of modeling would be selection, where models are compared by some model selection criterion</w:t>
      </w:r>
      <w:r w:rsidR="00E07A3E">
        <w:t xml:space="preserve"> [4, p. 581]</w:t>
      </w:r>
      <w:r>
        <w:t>.</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Specification of </w:t>
      </w:r>
      <w:r w:rsidR="00FB0428">
        <w:t xml:space="preserve">a </w:t>
      </w:r>
      <m:oMath>
        <m:r>
          <w:rPr>
            <w:rFonts w:ascii="Cambria Math" w:hAnsi="Cambria Math"/>
          </w:rPr>
          <m:t>VARX(p)</m:t>
        </m:r>
      </m:oMath>
      <w:r>
        <w:t xml:space="preserve"> model is accomplished by choosing an order </w:t>
      </w:r>
      <m:oMath>
        <m:r>
          <w:rPr>
            <w:rFonts w:ascii="Cambria Math" w:hAnsi="Cambria Math"/>
          </w:rPr>
          <m:t>p</m:t>
        </m:r>
      </m:oMath>
      <w:r>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881BFA">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81BF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the </w:t>
      </w:r>
      <w:r w:rsidR="00241F4C">
        <w:rPr>
          <w:i/>
          <w:iCs/>
        </w:rPr>
        <w:t>dse</w:t>
      </w:r>
      <w:r w:rsidR="00241F4C">
        <w:rPr>
          <w:rStyle w:val="FootnoteReference"/>
          <w:i/>
          <w:iCs/>
        </w:rPr>
        <w:footnoteReference w:id="6"/>
      </w:r>
      <w:r w:rsidR="00241F4C">
        <w:t xml:space="preserve"> library provides the </w:t>
      </w:r>
      <w:r w:rsidR="00241F4C" w:rsidRPr="0050704D">
        <w:rPr>
          <w:rFonts w:ascii="Courier New" w:hAnsi="Courier New" w:cs="Courier New"/>
          <w:sz w:val="18"/>
          <w:szCs w:val="18"/>
        </w:rPr>
        <w:t>estVARXar</w:t>
      </w:r>
      <w:r w:rsidR="00241F4C">
        <w:rPr>
          <w:rFonts w:ascii="Liberation Mono" w:hAnsi="Liberation Mono"/>
          <w:sz w:val="18"/>
          <w:szCs w:val="18"/>
        </w:rPr>
        <w:t xml:space="preserve"> </w:t>
      </w:r>
      <w:r w:rsidR="00241F4C">
        <w:t>function.</w:t>
      </w:r>
    </w:p>
    <w:p w:rsidR="005C2431" w:rsidRDefault="00241F4C">
      <w:pPr>
        <w:pStyle w:val="Heading2"/>
        <w:numPr>
          <w:ilvl w:val="1"/>
          <w:numId w:val="5"/>
        </w:numPr>
      </w:pPr>
      <w:r>
        <w:rPr>
          <w:i w:val="0"/>
          <w:iCs w:val="0"/>
        </w:rPr>
        <w:lastRenderedPageBreak/>
        <w:t>Diagnostics Checking</w:t>
      </w:r>
    </w:p>
    <w:p w:rsidR="005C2431" w:rsidRDefault="00241F4C">
      <w:pPr>
        <w:pStyle w:val="Textbody"/>
      </w:pPr>
      <w:r>
        <w:t>To verify that a model can be accepted, diagnostic checking is performed. Included in this step is testing for stability and for model inadequacy.</w:t>
      </w:r>
    </w:p>
    <w:p w:rsidR="005C2431" w:rsidRDefault="00241F4C">
      <w:pPr>
        <w:pStyle w:val="Heading2"/>
        <w:numPr>
          <w:ilvl w:val="2"/>
          <w:numId w:val="5"/>
        </w:numPr>
      </w:pPr>
      <w:r>
        <w:rPr>
          <w:i w:val="0"/>
          <w:iCs w:val="0"/>
        </w:rPr>
        <w:t>Stability Tests</w:t>
      </w:r>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The </w:t>
      </w:r>
      <w:r>
        <w:rPr>
          <w:i/>
          <w:iCs/>
        </w:rPr>
        <w:t>dse</w:t>
      </w:r>
      <w:r>
        <w:t xml:space="preserve"> library provides the </w:t>
      </w:r>
      <w:r w:rsidRPr="00AC0DAB">
        <w:rPr>
          <w:rFonts w:ascii="Courier New" w:hAnsi="Courier New" w:cs="Courier New"/>
          <w:sz w:val="18"/>
          <w:szCs w:val="18"/>
        </w:rPr>
        <w:t>stability</w:t>
      </w:r>
      <w:r>
        <w:t xml:space="preserve"> function for performing this test.</w:t>
      </w:r>
    </w:p>
    <w:p w:rsidR="005C2431" w:rsidRDefault="00241F4C">
      <w:pPr>
        <w:pStyle w:val="Heading2"/>
        <w:numPr>
          <w:ilvl w:val="2"/>
          <w:numId w:val="5"/>
        </w:numPr>
      </w:pPr>
      <w:r>
        <w:rPr>
          <w:i w:val="0"/>
          <w:iCs w:val="0"/>
        </w:rPr>
        <w:t>Portmanteau Test</w:t>
      </w:r>
    </w:p>
    <w:p w:rsidR="005C2431" w:rsidRDefault="00241F4C">
      <w:pPr>
        <w:pStyle w:val="Textbody"/>
      </w:pPr>
      <w:r>
        <w:t xml:space="preserve">For an adequate ARMA model, it can be shown that </w:t>
      </w:r>
      <w:r w:rsidR="00E65423">
        <w:t>“</w:t>
      </w:r>
      <w:r>
        <w:t>As the series length increases, the [model residuals] become close to the white noise...”</w:t>
      </w:r>
      <w:r w:rsidR="00A91745">
        <w:t xml:space="preserve"> [4, p. 338]</w:t>
      </w:r>
      <w:r>
        <w:t xml:space="preserve">. For this reason, there model inadequacy tests </w:t>
      </w:r>
      <w:r w:rsidR="0050704D">
        <w:t xml:space="preserve">are </w:t>
      </w:r>
      <w:r>
        <w:t>formed around a study of the residuals. These lack-of-fit tests are a kind of portmanteau test.</w:t>
      </w:r>
    </w:p>
    <w:p w:rsidR="005C2431" w:rsidRDefault="00241F4C">
      <w:pPr>
        <w:pStyle w:val="Textbody"/>
      </w:pPr>
      <w:r>
        <w:t xml:space="preserve">One of these tests, the Ljung-Box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level of significance, say 5%. The </w:t>
      </w:r>
      <w:r>
        <w:rPr>
          <w:i/>
          <w:iCs/>
        </w:rPr>
        <w:t>stats</w:t>
      </w:r>
      <w:r>
        <w:rPr>
          <w:rStyle w:val="FootnoteReference"/>
          <w:i/>
          <w:iCs/>
        </w:rPr>
        <w:footnoteReference w:id="7"/>
      </w:r>
      <w:r>
        <w:t xml:space="preserve"> library provides the </w:t>
      </w:r>
      <w:r w:rsidRPr="0050704D">
        <w:rPr>
          <w:rFonts w:ascii="Courier New" w:hAnsi="Courier New" w:cs="Courier New"/>
          <w:sz w:val="18"/>
          <w:szCs w:val="18"/>
        </w:rPr>
        <w:t>Box.test</w:t>
      </w:r>
      <w:r>
        <w:t xml:space="preserve"> function for performing the Ljung-Box test.</w:t>
      </w:r>
    </w:p>
    <w:p w:rsidR="005C2431" w:rsidRDefault="00241F4C">
      <w:pPr>
        <w:pStyle w:val="Heading2"/>
        <w:numPr>
          <w:ilvl w:val="2"/>
          <w:numId w:val="5"/>
        </w:numPr>
      </w:pPr>
      <w:r>
        <w:rPr>
          <w:i w:val="0"/>
          <w:iCs w:val="0"/>
        </w:rPr>
        <w:t>Model Selection</w:t>
      </w:r>
    </w:p>
    <w:p w:rsidR="005C2431" w:rsidRDefault="00241F4C">
      <w:pPr>
        <w:pStyle w:val="Textbody"/>
      </w:pPr>
      <w:r>
        <w:t>Model selection criteria are used to compare models by their fit, to minimize residual error, and penalizing the model to some degree by the number of parameters. In the case of Akaike Information Criterion (AIC), for ARMA models in general:</w:t>
      </w:r>
    </w:p>
    <w:p w:rsidR="005C2431" w:rsidRDefault="00881BFA">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RDefault="00241F4C">
      <w:pPr>
        <w:pStyle w:val="Textbody"/>
        <w:ind w:firstLine="0"/>
      </w:pPr>
      <w:r>
        <w:t xml:space="preserve">where </w:t>
      </w:r>
      <m:oMath>
        <m:r>
          <w:rPr>
            <w:rFonts w:ascii="Cambria Math" w:hAnsi="Cambria Math"/>
          </w:rPr>
          <m:t>n</m:t>
        </m:r>
      </m:oMath>
      <w:r>
        <w:t xml:space="preserve"> is the number of samples, </w:t>
      </w:r>
      <m:oMath>
        <m:r>
          <w:rPr>
            <w:rFonts w:ascii="Cambria Math" w:hAnsi="Cambria Math"/>
          </w:rPr>
          <m:t>r</m:t>
        </m:r>
      </m:oMath>
      <w:r>
        <w:t xml:space="preserve">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is the residual covariance matrix estimate. AIC</w:t>
      </w:r>
      <w:r w:rsidR="00243C24">
        <w:t>c (AIC with correction)</w:t>
      </w:r>
      <w:r>
        <w:t xml:space="preserve"> and BIC </w:t>
      </w:r>
      <w:r w:rsidR="00243C24" w:rsidRPr="00243C24">
        <w:t>(Bayesian Information Criterion)</w:t>
      </w:r>
      <w:r w:rsidR="00243C24">
        <w:t xml:space="preserve"> </w:t>
      </w:r>
      <w:r>
        <w:t>are other well-known selection criteria. But, according to Bisgaard and Kulahci, “The penalty for introducing unnecessary parameters is more severe for BIC and AICC than for AIC”</w:t>
      </w:r>
      <w:r w:rsidR="00CA4F5F">
        <w:t xml:space="preserve"> [3]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p>
    <w:p w:rsidR="005C2431" w:rsidRDefault="00241F4C">
      <w:pPr>
        <w:pStyle w:val="Textbody"/>
      </w:pPr>
      <w:r>
        <w:t xml:space="preserve">The </w:t>
      </w:r>
      <w:r>
        <w:rPr>
          <w:i/>
          <w:iCs/>
        </w:rPr>
        <w:t>dse</w:t>
      </w:r>
      <w:r>
        <w:t xml:space="preserve"> library provides the </w:t>
      </w:r>
      <w:r w:rsidRPr="00E24AB8">
        <w:rPr>
          <w:rFonts w:ascii="Courier New" w:hAnsi="Courier New" w:cs="Courier New"/>
          <w:sz w:val="18"/>
          <w:szCs w:val="18"/>
        </w:rPr>
        <w:t>bestTSestModel</w:t>
      </w:r>
      <w:r>
        <w:t xml:space="preserve"> function for performing model selection.</w:t>
      </w:r>
    </w:p>
    <w:p w:rsidR="005C2431" w:rsidRDefault="00241F4C">
      <w:pPr>
        <w:pStyle w:val="Heading4"/>
      </w:pPr>
      <w:r>
        <w:t>Results</w:t>
      </w:r>
    </w:p>
    <w:p w:rsidR="005C2431" w:rsidRDefault="00241F4C">
      <w:pPr>
        <w:pStyle w:val="Heading2"/>
        <w:numPr>
          <w:ilvl w:val="1"/>
          <w:numId w:val="5"/>
        </w:numPr>
      </w:pPr>
      <w:r>
        <w:rPr>
          <w:i w:val="0"/>
          <w:iCs w:val="0"/>
        </w:rPr>
        <w:t>Data Collection</w:t>
      </w:r>
    </w:p>
    <w:p w:rsidR="005C2431" w:rsidRDefault="00241F4C">
      <w:pPr>
        <w:pStyle w:val="Textbody"/>
      </w:pPr>
      <w:r>
        <w:t xml:space="preserve">The </w:t>
      </w:r>
      <w:r w:rsidRPr="00776B4F">
        <w:rPr>
          <w:i/>
        </w:rPr>
        <w:t>MongoDB</w:t>
      </w:r>
      <w:r>
        <w:t xml:space="preserve"> dataset was collected according to the methodology in the Data Methodology section, and the data set was sampled with a 7-day sample period to create the </w:t>
      </w:r>
      <w:r>
        <w:lastRenderedPageBreak/>
        <w:t xml:space="preserve">following time series: bugs created, improvements resolved, and new features resolved. These time series will be </w:t>
      </w:r>
      <w:r w:rsidR="00FD142A">
        <w:t xml:space="preserve">denoted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r>
        <w:rPr>
          <w:i w:val="0"/>
          <w:iCs w:val="0"/>
        </w:rPr>
        <w:t>Stationarity Testing</w:t>
      </w:r>
    </w:p>
    <w:p w:rsidR="00CA2816" w:rsidRDefault="00241F4C" w:rsidP="00CA2816">
      <w:pPr>
        <w:pStyle w:val="Textbody"/>
      </w:pPr>
      <w:r>
        <w:t xml:space="preserve">Before modeling, the time series were all checked for stationarity. The result of the ADF unit root and KPSS stationarity tests are listed in </w:t>
      </w:r>
      <w:r w:rsidR="00704F4B">
        <w:t>T</w:t>
      </w:r>
      <w:r w:rsidR="002F6507">
        <w:t>able</w:t>
      </w:r>
      <w:r>
        <w:t xml:space="preserve"> 2. </w:t>
      </w:r>
    </w:p>
    <w:p w:rsidR="00CA2816" w:rsidRDefault="00060298" w:rsidP="00060298">
      <w:pPr>
        <w:pStyle w:val="tablehead"/>
      </w:pPr>
      <w:r w:rsidRPr="00060298">
        <w:t>Results of running the ADF unit root test and KPSS stationarity</w:t>
      </w:r>
      <w:r>
        <w:t xml:space="preserve"> </w:t>
      </w:r>
      <w:r w:rsidR="009C201E">
        <w:t xml:space="preserve">test </w:t>
      </w:r>
      <w:r w:rsidR="00CA2816">
        <w:t xml:space="preserve">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881BFA"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881BFA"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881BFA"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r>
              <w:t>Signif.</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r>
              <w:t>Signif.</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r>
              <w:t>Signif.</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RDefault="00CA2816">
      <w:pPr>
        <w:pStyle w:val="Textbody"/>
      </w:pPr>
    </w:p>
    <w:p w:rsidR="00253D6D" w:rsidRDefault="00253D6D">
      <w:pPr>
        <w:pStyle w:val="Textbody"/>
      </w:pPr>
    </w:p>
    <w:p w:rsidR="0079271E" w:rsidRDefault="004B4A8F" w:rsidP="0079271E">
      <w:pPr>
        <w:pStyle w:val="Textbody"/>
        <w:jc w:val="center"/>
      </w:pPr>
      <w:r>
        <w:rPr>
          <w:noProof/>
          <w:lang w:eastAsia="en-US"/>
        </w:rPr>
        <w:drawing>
          <wp:inline distT="0" distB="0" distL="0" distR="0">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p w:rsidR="003B66F0" w:rsidRDefault="003B66F0" w:rsidP="003B66F0">
      <w:pPr>
        <w:pStyle w:val="Textbody"/>
      </w:pPr>
      <w:r>
        <w: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t>
      </w:r>
    </w:p>
    <w:p w:rsidR="005C2431" w:rsidRDefault="00241F4C">
      <w:pPr>
        <w:pStyle w:val="Textbody"/>
      </w:pPr>
      <w:r>
        <w:t xml:space="preserve">After differencing we obtain the time series shown in </w:t>
      </w:r>
      <w:r w:rsidR="00831E97">
        <w:t xml:space="preserve">Fig. </w:t>
      </w:r>
      <w:r>
        <w:t xml:space="preserve">6, which will be referred to </w:t>
      </w:r>
      <w:r w:rsidR="0050704D">
        <w:t xml:space="preserve">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the result of the unit root and stationarity test (listed in </w:t>
      </w:r>
      <w:r w:rsidR="00B42093">
        <w:t>Table 3</w:t>
      </w:r>
      <w:r>
        <w:t xml:space="preserve">) both agree. That is, we can reject the hypothesis that a unit root </w:t>
      </w:r>
      <w:r w:rsidR="00A95873">
        <w:t xml:space="preserve">(stochastic trend) </w:t>
      </w:r>
      <w:r>
        <w:t xml:space="preserve">is present at the 1% significance level and we </w:t>
      </w:r>
      <w:r w:rsidR="00A95873">
        <w:t xml:space="preserve">fail to reject the hypothesis of </w:t>
      </w:r>
      <w:r>
        <w:t>stationarity with greater than 10% significance. Hence, the differenced time series will be used to move forward with modeling.</w:t>
      </w:r>
    </w:p>
    <w:p w:rsidR="000C0D89" w:rsidRDefault="000C0D89" w:rsidP="000C0D89">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881BFA"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881BFA"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881BFA"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r>
              <w:t>Signif.</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r>
              <w:t>Signif.</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r>
              <w:t>Signif.</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lastRenderedPageBreak/>
        <w:drawing>
          <wp:inline distT="0" distB="0" distL="0" distR="0">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RDefault="00241F4C">
      <w:pPr>
        <w:pStyle w:val="Heading2"/>
        <w:numPr>
          <w:ilvl w:val="1"/>
          <w:numId w:val="5"/>
        </w:numPr>
      </w:pPr>
      <w:r>
        <w:rPr>
          <w:i w:val="0"/>
          <w:iCs w:val="0"/>
        </w:rPr>
        <w:t>Time Windowing</w:t>
      </w:r>
    </w:p>
    <w:p w:rsidR="005C2431" w:rsidRDefault="00241F4C">
      <w:pPr>
        <w:pStyle w:val="Textbody"/>
      </w:pPr>
      <w:r>
        <w:t>A 78-week time window (approximately 18 months) was established to restrict model scope. Three of these windowed periods, non-overlapping, were kept for modeling</w:t>
      </w:r>
      <w:r w:rsidR="00E47CB7">
        <w:t xml:space="preserve">. Since the data is being differenced, the first sample (week) is skipped. These windowed periods are </w:t>
      </w:r>
      <w:r>
        <w:t xml:space="preserve">denoted </w:t>
      </w:r>
      <w:r>
        <w:rPr>
          <w:i/>
          <w:iCs/>
        </w:rPr>
        <w:t>W</w:t>
      </w:r>
      <w:r w:rsidR="00786992">
        <w:rPr>
          <w:i/>
          <w:iCs/>
          <w:spacing w:val="-2"/>
          <w:vertAlign w:val="subscript"/>
        </w:rPr>
        <w:t>2-79</w:t>
      </w:r>
      <w:r>
        <w:t xml:space="preserve">, </w:t>
      </w:r>
      <w:r>
        <w:rPr>
          <w:i/>
          <w:iCs/>
        </w:rPr>
        <w:t>W</w:t>
      </w:r>
      <w:r w:rsidR="00B92D68">
        <w:rPr>
          <w:i/>
          <w:iCs/>
          <w:spacing w:val="-2"/>
          <w:vertAlign w:val="subscript"/>
        </w:rPr>
        <w:t>80</w:t>
      </w:r>
      <w:r>
        <w:rPr>
          <w:i/>
          <w:iCs/>
          <w:spacing w:val="-2"/>
          <w:vertAlign w:val="subscript"/>
        </w:rPr>
        <w:t>−15</w:t>
      </w:r>
      <w:r w:rsidR="00B92D68">
        <w:rPr>
          <w:i/>
          <w:iCs/>
          <w:spacing w:val="-2"/>
          <w:vertAlign w:val="subscript"/>
        </w:rPr>
        <w:t>7</w:t>
      </w:r>
      <w:r>
        <w:t xml:space="preserve">, and </w:t>
      </w:r>
      <w:r>
        <w:rPr>
          <w:i/>
          <w:iCs/>
        </w:rPr>
        <w:t>W</w:t>
      </w:r>
      <w:r>
        <w:rPr>
          <w:i/>
          <w:iCs/>
          <w:spacing w:val="-2"/>
          <w:vertAlign w:val="subscript"/>
        </w:rPr>
        <w:t>15</w:t>
      </w:r>
      <w:r w:rsidR="00786992">
        <w:rPr>
          <w:i/>
          <w:iCs/>
          <w:spacing w:val="-2"/>
          <w:vertAlign w:val="subscript"/>
        </w:rPr>
        <w:t>8</w:t>
      </w:r>
      <w:r>
        <w:rPr>
          <w:i/>
          <w:iCs/>
          <w:spacing w:val="-2"/>
          <w:vertAlign w:val="subscript"/>
        </w:rPr>
        <w:t>−23</w:t>
      </w:r>
      <w:r w:rsidR="00786992">
        <w:rPr>
          <w:i/>
          <w:iCs/>
          <w:spacing w:val="-2"/>
          <w:vertAlign w:val="subscript"/>
        </w:rPr>
        <w:t>5</w:t>
      </w:r>
      <w:r>
        <w:t>.</w:t>
      </w:r>
    </w:p>
    <w:p w:rsidR="005C2431" w:rsidRDefault="00241F4C">
      <w:pPr>
        <w:pStyle w:val="Heading2"/>
        <w:numPr>
          <w:ilvl w:val="1"/>
          <w:numId w:val="5"/>
        </w:numPr>
      </w:pPr>
      <w:r>
        <w:rPr>
          <w:i w:val="0"/>
          <w:iCs w:val="0"/>
        </w:rPr>
        <w:t>Time Series Model</w:t>
      </w:r>
    </w:p>
    <w:p w:rsidR="005C2431" w:rsidRDefault="00241F4C">
      <w:pPr>
        <w:pStyle w:val="Textbody"/>
      </w:pPr>
      <w:r>
        <w:t xml:space="preserve">The </w:t>
      </w:r>
      <m:oMath>
        <m:r>
          <w:rPr>
            <w:rFonts w:ascii="Cambria Math" w:hAnsi="Cambria Math"/>
          </w:rPr>
          <m:t>VARX</m:t>
        </m:r>
      </m:oMath>
      <w:r>
        <w:t xml:space="preserve">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81BF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Ljung-Box test: 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lastRenderedPageBreak/>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is demonstrated by plotting one-step predictions along with actual values, shown for each model in </w:t>
      </w:r>
      <w:r w:rsidR="00831E97">
        <w:t xml:space="preserve">Fig. </w:t>
      </w:r>
      <w:r>
        <w:t>7.</w:t>
      </w:r>
    </w:p>
    <w:p w:rsidR="003F03B2" w:rsidRDefault="003F03B2">
      <w:pPr>
        <w:pStyle w:val="Textbody"/>
      </w:pPr>
    </w:p>
    <w:p w:rsidR="003F03B2" w:rsidRDefault="003F03B2">
      <w:pPr>
        <w:pStyle w:val="Textbody"/>
      </w:pPr>
    </w:p>
    <w:p w:rsidR="00605D08" w:rsidRDefault="00605D08">
      <w:pPr>
        <w:pStyle w:val="Textbody"/>
      </w:pPr>
    </w:p>
    <w:p w:rsidR="003F03B2" w:rsidRDefault="003F03B2">
      <w:pPr>
        <w:pStyle w:val="Textbody"/>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5C2431" w:rsidRDefault="00241F4C">
      <w:pPr>
        <w:pStyle w:val="Heading4"/>
      </w:pPr>
      <w:r>
        <w:t>Conclusions and Future Work</w:t>
      </w:r>
    </w:p>
    <w:p w:rsidR="005C2431" w:rsidRDefault="00FD5577">
      <w:pPr>
        <w:pStyle w:val="Heading5"/>
      </w:pPr>
      <w:r>
        <w:t>Acknowledgment</w:t>
      </w:r>
    </w:p>
    <w:p w:rsidR="005C2431" w:rsidRDefault="00241F4C">
      <w:pPr>
        <w:pStyle w:val="Heading5"/>
      </w:pPr>
      <w:r>
        <w:lastRenderedPageBreak/>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4C9" w:rsidRDefault="007314C9">
      <w:r>
        <w:separator/>
      </w:r>
    </w:p>
  </w:endnote>
  <w:endnote w:type="continuationSeparator" w:id="0">
    <w:p w:rsidR="007314C9" w:rsidRDefault="0073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4C9" w:rsidRDefault="007314C9">
      <w:r>
        <w:rPr>
          <w:color w:val="000000"/>
        </w:rPr>
        <w:separator/>
      </w:r>
    </w:p>
  </w:footnote>
  <w:footnote w:type="continuationSeparator" w:id="0">
    <w:p w:rsidR="007314C9" w:rsidRDefault="007314C9">
      <w:r>
        <w:continuationSeparator/>
      </w:r>
    </w:p>
  </w:footnote>
  <w:footnote w:id="1">
    <w:p w:rsidR="00881BFA" w:rsidRDefault="00881BFA" w:rsidP="00083B15">
      <w:pPr>
        <w:pStyle w:val="footnote"/>
      </w:pPr>
      <w:r w:rsidRPr="00776B4F">
        <w:rPr>
          <w:i/>
        </w:rPr>
        <w:t>MongoDB</w:t>
      </w:r>
      <w:r>
        <w:t xml:space="preserve"> is a document-oriented, NoSQL database, and is available under the </w:t>
      </w:r>
      <w:hyperlink r:id="rId1" w:history="1">
        <w:r>
          <w:t>GNU Affero GPL</w:t>
        </w:r>
      </w:hyperlink>
      <w:r>
        <w:t xml:space="preserve"> license.</w:t>
      </w:r>
    </w:p>
  </w:footnote>
  <w:footnote w:id="2">
    <w:p w:rsidR="00881BFA" w:rsidRDefault="00881BFA" w:rsidP="00083B15">
      <w:pPr>
        <w:pStyle w:val="footnote"/>
      </w:pPr>
      <w:r>
        <w:t>JIRA is an issue tracking and project management system made by Atlassian, who provide free JIRA subscriptions for qualified open source projects.</w:t>
      </w:r>
    </w:p>
  </w:footnote>
  <w:footnote w:id="3">
    <w:p w:rsidR="00881BFA" w:rsidRDefault="00881BFA" w:rsidP="00083B15">
      <w:pPr>
        <w:pStyle w:val="footnote"/>
      </w:pPr>
      <w:r>
        <w:t>Python is a dynamic, general purpose programming language.</w:t>
      </w:r>
    </w:p>
  </w:footnote>
  <w:footnote w:id="4">
    <w:p w:rsidR="00881BFA" w:rsidRDefault="00881BFA" w:rsidP="00083B15">
      <w:pPr>
        <w:pStyle w:val="footnote"/>
      </w:pPr>
      <w:r>
        <w:t>R is a popular software environment for statistical computing.</w:t>
      </w:r>
    </w:p>
  </w:footnote>
  <w:footnote w:id="5">
    <w:p w:rsidR="00881BFA" w:rsidRDefault="00881BFA" w:rsidP="00083B15">
      <w:pPr>
        <w:pStyle w:val="footnote"/>
      </w:pPr>
      <w:r>
        <w:t xml:space="preserve">The </w:t>
      </w:r>
      <w:hyperlink r:id="rId2" w:history="1">
        <w:r w:rsidRPr="00083B15">
          <w:rPr>
            <w:i/>
          </w:rPr>
          <w:t>urca</w:t>
        </w:r>
      </w:hyperlink>
      <w:r>
        <w:t xml:space="preserve"> library for R provides tests for time series data.</w:t>
      </w:r>
    </w:p>
  </w:footnote>
  <w:footnote w:id="6">
    <w:p w:rsidR="00881BFA" w:rsidRPr="00083B15" w:rsidRDefault="00881BFA" w:rsidP="00083B15">
      <w:pPr>
        <w:pStyle w:val="footnote"/>
      </w:pPr>
      <w:r w:rsidRPr="00083B15">
        <w:t xml:space="preserve">The </w:t>
      </w:r>
      <w:r w:rsidRPr="00083B15">
        <w:rPr>
          <w:i/>
        </w:rPr>
        <w:t>dse</w:t>
      </w:r>
      <w:r w:rsidRPr="00083B15">
        <w:t xml:space="preserve"> library </w:t>
      </w:r>
      <w:r>
        <w:t xml:space="preserve">for R </w:t>
      </w:r>
      <w:r w:rsidRPr="00083B15">
        <w:t>provides tools for time series models</w:t>
      </w:r>
    </w:p>
  </w:footnote>
  <w:footnote w:id="7">
    <w:p w:rsidR="00881BFA" w:rsidRPr="00083B15" w:rsidRDefault="00881BFA" w:rsidP="00083B15">
      <w:pPr>
        <w:pStyle w:val="footnote"/>
      </w:pPr>
      <w:r w:rsidRPr="00083B15">
        <w:t xml:space="preserve">The </w:t>
      </w:r>
      <w:r w:rsidRPr="00E22016">
        <w:rPr>
          <w:i/>
        </w:rPr>
        <w:t>stats</w:t>
      </w:r>
      <w:r w:rsidRPr="00083B15">
        <w:t xml:space="preserve"> library </w:t>
      </w:r>
      <w:r>
        <w:t xml:space="preserve">for R </w:t>
      </w:r>
      <w:r w:rsidRPr="00083B15">
        <w:t>provides core statistics functions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45CD1"/>
    <w:rsid w:val="000526B0"/>
    <w:rsid w:val="00060298"/>
    <w:rsid w:val="00083B15"/>
    <w:rsid w:val="000917C8"/>
    <w:rsid w:val="000C0D89"/>
    <w:rsid w:val="000C5E76"/>
    <w:rsid w:val="000E0522"/>
    <w:rsid w:val="00100037"/>
    <w:rsid w:val="00125731"/>
    <w:rsid w:val="00173FDC"/>
    <w:rsid w:val="001A6835"/>
    <w:rsid w:val="001B207B"/>
    <w:rsid w:val="001D0883"/>
    <w:rsid w:val="001D4B5A"/>
    <w:rsid w:val="001E7CD9"/>
    <w:rsid w:val="002256D9"/>
    <w:rsid w:val="00241F4C"/>
    <w:rsid w:val="00243C24"/>
    <w:rsid w:val="00253D6D"/>
    <w:rsid w:val="0028661D"/>
    <w:rsid w:val="002A0AD5"/>
    <w:rsid w:val="002F6507"/>
    <w:rsid w:val="00344388"/>
    <w:rsid w:val="003B66F0"/>
    <w:rsid w:val="003F03B2"/>
    <w:rsid w:val="004043EF"/>
    <w:rsid w:val="00486E56"/>
    <w:rsid w:val="004B4A8F"/>
    <w:rsid w:val="004D086B"/>
    <w:rsid w:val="004D1846"/>
    <w:rsid w:val="004F0461"/>
    <w:rsid w:val="00500D19"/>
    <w:rsid w:val="0050704D"/>
    <w:rsid w:val="00531F64"/>
    <w:rsid w:val="00547271"/>
    <w:rsid w:val="005743F5"/>
    <w:rsid w:val="0058316A"/>
    <w:rsid w:val="005C13B2"/>
    <w:rsid w:val="005C2431"/>
    <w:rsid w:val="005E7126"/>
    <w:rsid w:val="005F3945"/>
    <w:rsid w:val="00605D08"/>
    <w:rsid w:val="006C1BDD"/>
    <w:rsid w:val="006C2AB6"/>
    <w:rsid w:val="006F5EE3"/>
    <w:rsid w:val="00704F4B"/>
    <w:rsid w:val="007054D7"/>
    <w:rsid w:val="007061B0"/>
    <w:rsid w:val="00730B24"/>
    <w:rsid w:val="007314C9"/>
    <w:rsid w:val="0077473C"/>
    <w:rsid w:val="00776956"/>
    <w:rsid w:val="00776B4F"/>
    <w:rsid w:val="00786992"/>
    <w:rsid w:val="0079271E"/>
    <w:rsid w:val="007D2A28"/>
    <w:rsid w:val="007F0D2F"/>
    <w:rsid w:val="00807CB6"/>
    <w:rsid w:val="00831E97"/>
    <w:rsid w:val="0083530B"/>
    <w:rsid w:val="00855E0D"/>
    <w:rsid w:val="00875B4A"/>
    <w:rsid w:val="00881BFA"/>
    <w:rsid w:val="009429D6"/>
    <w:rsid w:val="00985F42"/>
    <w:rsid w:val="00991C14"/>
    <w:rsid w:val="009B4478"/>
    <w:rsid w:val="009B7492"/>
    <w:rsid w:val="009C201E"/>
    <w:rsid w:val="009D25C8"/>
    <w:rsid w:val="009E00C1"/>
    <w:rsid w:val="00A117A6"/>
    <w:rsid w:val="00A36FF3"/>
    <w:rsid w:val="00A47712"/>
    <w:rsid w:val="00A51BC9"/>
    <w:rsid w:val="00A56E74"/>
    <w:rsid w:val="00A63E50"/>
    <w:rsid w:val="00A91745"/>
    <w:rsid w:val="00A95873"/>
    <w:rsid w:val="00AA6FFC"/>
    <w:rsid w:val="00AB4AF7"/>
    <w:rsid w:val="00AC0DAB"/>
    <w:rsid w:val="00AD3AAA"/>
    <w:rsid w:val="00AE698E"/>
    <w:rsid w:val="00B03A55"/>
    <w:rsid w:val="00B31113"/>
    <w:rsid w:val="00B42093"/>
    <w:rsid w:val="00B75E0A"/>
    <w:rsid w:val="00B91D33"/>
    <w:rsid w:val="00B92D68"/>
    <w:rsid w:val="00BD1BBF"/>
    <w:rsid w:val="00BF2C0F"/>
    <w:rsid w:val="00BF4C84"/>
    <w:rsid w:val="00C00D95"/>
    <w:rsid w:val="00C04632"/>
    <w:rsid w:val="00C12077"/>
    <w:rsid w:val="00C800F8"/>
    <w:rsid w:val="00CA2816"/>
    <w:rsid w:val="00CA4F5F"/>
    <w:rsid w:val="00D533DE"/>
    <w:rsid w:val="00D75140"/>
    <w:rsid w:val="00D904C8"/>
    <w:rsid w:val="00DD1589"/>
    <w:rsid w:val="00E07A3E"/>
    <w:rsid w:val="00E22016"/>
    <w:rsid w:val="00E23EC3"/>
    <w:rsid w:val="00E24AB8"/>
    <w:rsid w:val="00E25ACA"/>
    <w:rsid w:val="00E41469"/>
    <w:rsid w:val="00E45D0C"/>
    <w:rsid w:val="00E46E2B"/>
    <w:rsid w:val="00E47CB7"/>
    <w:rsid w:val="00E65423"/>
    <w:rsid w:val="00EC0DD5"/>
    <w:rsid w:val="00EF6B18"/>
    <w:rsid w:val="00F81E10"/>
    <w:rsid w:val="00FB0428"/>
    <w:rsid w:val="00FC4311"/>
    <w:rsid w:val="00FD142A"/>
    <w:rsid w:val="00F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cran.r-project.org/web/packages/urca" TargetMode="External"/><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FE4E9-CF16-4F20-9F49-577F0ECE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107</cp:revision>
  <dcterms:created xsi:type="dcterms:W3CDTF">2015-03-09T15:50:00Z</dcterms:created>
  <dcterms:modified xsi:type="dcterms:W3CDTF">2015-03-11T18:40:00Z</dcterms:modified>
</cp:coreProperties>
</file>