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r w:rsidR="00AC4C08">
        <w:t>, as well as historical defect information</w:t>
      </w:r>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r w:rsidR="00AC4C08">
        <w:t xml:space="preserve"> We found that</w:t>
      </w:r>
      <w:commentRangeStart w:id="0"/>
      <w:r w:rsidR="00AC4C08">
        <w:t xml:space="preserve"> </w:t>
      </w:r>
      <w:del w:id="1" w:author="Anvik, John" w:date="2015-03-19T15:30:00Z">
        <w:r w:rsidR="00AC4C08" w:rsidDel="007E5D6E">
          <w:delText>…</w:delText>
        </w:r>
        <w:commentRangeEnd w:id="0"/>
        <w:r w:rsidR="00AC4C08" w:rsidDel="007E5D6E">
          <w:rPr>
            <w:rStyle w:val="CommentReference"/>
            <w:rFonts w:ascii="Liberation Serif" w:eastAsia="Droid Sans Fallback" w:hAnsi="Liberation Serif" w:cs="Mangal"/>
            <w:b w:val="0"/>
            <w:bCs w:val="0"/>
            <w:lang w:bidi="hi-IN"/>
          </w:rPr>
          <w:commentReference w:id="0"/>
        </w:r>
      </w:del>
      <w:ins w:id="2" w:author="Anvik, John" w:date="2015-03-19T15:30:00Z">
        <w:r w:rsidR="007E5D6E">
          <w:t xml:space="preserve">a time-series model </w:t>
        </w:r>
      </w:ins>
      <w:ins w:id="3" w:author="Anvik, John" w:date="2015-03-19T15:33:00Z">
        <w:r w:rsidR="007E5D6E">
          <w:t xml:space="preserve">provides a reasonable </w:t>
        </w:r>
      </w:ins>
      <w:ins w:id="4" w:author="Anvik, John" w:date="2015-03-19T15:34:00Z">
        <w:r w:rsidR="007E5D6E">
          <w:t>approach to defect prediction for release planning.</w:t>
        </w:r>
      </w:ins>
      <w:ins w:id="5" w:author="Anvik, John" w:date="2015-03-19T15:30:00Z">
        <w:r w:rsidR="007E5D6E">
          <w:t xml:space="preserve"> </w:t>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6"/>
      <w:r>
        <w:t>Introduction</w:t>
      </w:r>
      <w:commentRangeEnd w:id="6"/>
      <w:r w:rsidR="009016AC">
        <w:rPr>
          <w:rStyle w:val="CommentReference"/>
          <w:rFonts w:ascii="Liberation Serif" w:eastAsia="Droid Sans Fallback" w:hAnsi="Liberation Serif" w:cs="Mangal"/>
          <w:i w:val="0"/>
          <w:iCs w:val="0"/>
          <w:lang w:eastAsia="zh-CN" w:bidi="hi-IN"/>
        </w:rPr>
        <w:commentReference w:id="6"/>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06774E" w:rsidRDefault="00F263BE" w:rsidP="0006774E">
      <w:pPr>
        <w:pStyle w:val="Textbody"/>
      </w:pPr>
      <w:r>
        <w:t xml:space="preserve">A </w:t>
      </w:r>
      <w:r w:rsidR="00241F4C">
        <w:t xml:space="preserve">potential application </w:t>
      </w:r>
      <w:r w:rsidR="00B40C9E">
        <w:t xml:space="preserve">for </w:t>
      </w:r>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previous approaches to defect prediction focus on either </w:t>
      </w:r>
      <w:r>
        <w:t xml:space="preserve">code analysis </w:t>
      </w:r>
      <w:r w:rsidRPr="000C70CA">
        <w:t>[</w:t>
      </w:r>
      <w:del w:id="7" w:author="Anvik, John" w:date="2015-03-19T15:59:00Z">
        <w:r w:rsidRPr="000C70CA" w:rsidDel="00577D23">
          <w:rPr>
            <w:rPrChange w:id="8" w:author="Anvik, John" w:date="2015-03-19T16:00:00Z">
              <w:rPr>
                <w:b/>
              </w:rPr>
            </w:rPrChange>
          </w:rPr>
          <w:delText>add refs</w:delText>
        </w:r>
      </w:del>
      <w:ins w:id="9" w:author="Anvik, John" w:date="2015-03-19T15:59:00Z">
        <w:r w:rsidR="00577D23" w:rsidRPr="000C70CA">
          <w:rPr>
            <w:rPrChange w:id="10" w:author="Anvik, John" w:date="2015-03-19T16:00:00Z">
              <w:rPr>
                <w:b/>
              </w:rPr>
            </w:rPrChange>
          </w:rPr>
          <w:t>1</w:t>
        </w:r>
      </w:ins>
      <w:ins w:id="11" w:author="Anvik, John" w:date="2015-03-19T16:00:00Z">
        <w:r w:rsidR="00577D23" w:rsidRPr="000C70CA">
          <w:rPr>
            <w:rPrChange w:id="12" w:author="Anvik, John" w:date="2015-03-19T16:00:00Z">
              <w:rPr>
                <w:b/>
              </w:rPr>
            </w:rPrChange>
          </w:rPr>
          <w:t xml:space="preserve">, 6, 7, 9, </w:t>
        </w:r>
        <w:proofErr w:type="gramStart"/>
        <w:r w:rsidR="00577D23" w:rsidRPr="000C70CA">
          <w:rPr>
            <w:rPrChange w:id="13" w:author="Anvik, John" w:date="2015-03-19T16:00:00Z">
              <w:rPr>
                <w:b/>
              </w:rPr>
            </w:rPrChange>
          </w:rPr>
          <w:t>1</w:t>
        </w:r>
        <w:r w:rsidR="00B461FA">
          <w:t>3</w:t>
        </w:r>
      </w:ins>
      <w:proofErr w:type="gramEnd"/>
      <w:r w:rsidRPr="000C70CA">
        <w:t>]</w:t>
      </w:r>
      <w:r>
        <w:t xml:space="preserve"> or historical defect information </w:t>
      </w:r>
      <w:bookmarkStart w:id="14" w:name="_GoBack"/>
      <w:r w:rsidRPr="007C46A8">
        <w:t>[</w:t>
      </w:r>
      <w:del w:id="15" w:author="Anvik, John" w:date="2015-03-19T16:01:00Z">
        <w:r w:rsidRPr="007C46A8" w:rsidDel="007C46A8">
          <w:rPr>
            <w:rPrChange w:id="16" w:author="Anvik, John" w:date="2015-03-19T16:01:00Z">
              <w:rPr>
                <w:b/>
              </w:rPr>
            </w:rPrChange>
          </w:rPr>
          <w:delText>add refs</w:delText>
        </w:r>
      </w:del>
      <w:ins w:id="17" w:author="Anvik, John" w:date="2015-03-19T16:01:00Z">
        <w:r w:rsidR="007C46A8" w:rsidRPr="007C46A8">
          <w:rPr>
            <w:rPrChange w:id="18" w:author="Anvik, John" w:date="2015-03-19T16:01:00Z">
              <w:rPr>
                <w:b/>
              </w:rPr>
            </w:rPrChange>
          </w:rPr>
          <w:t>8, 11, 14</w:t>
        </w:r>
      </w:ins>
      <w:r w:rsidRPr="007C46A8">
        <w:t>]</w:t>
      </w:r>
      <w:bookmarkEnd w:id="14"/>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lastRenderedPageBreak/>
        <w:t xml:space="preserve">should also </w:t>
      </w:r>
      <w:r w:rsidR="00241F4C">
        <w:t xml:space="preserve">depend on </w:t>
      </w:r>
      <w:r w:rsidR="00184C75">
        <w:t xml:space="preserve">the </w:t>
      </w:r>
      <w:r w:rsidR="00C67CDC">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This paper presents an approach to defect prediction that predicts defects for a proposed release. This approach uses a multivariate time series model that incorporates information about proposed features and improvements, as well as historical defect data.</w:t>
      </w:r>
    </w:p>
    <w:p w:rsidR="005C2431" w:rsidRDefault="004B4639">
      <w:pPr>
        <w:pStyle w:val="Textbody"/>
      </w:pPr>
      <w:r>
        <w:t xml:space="preserve">The </w:t>
      </w:r>
      <w:r w:rsidR="00184C75">
        <w:t xml:space="preserve">paper proceeds as follows. First, </w:t>
      </w:r>
      <w:r w:rsidR="00C67CDC">
        <w:t xml:space="preserve">Section </w:t>
      </w:r>
      <w:fldSimple w:instr=" REF _Ref414001223 \r ">
        <w:r w:rsidR="00C67CDC">
          <w:t>II</w:t>
        </w:r>
      </w:fldSimple>
      <w:r w:rsidR="00C67CDC">
        <w:t xml:space="preserve"> presents </w:t>
      </w:r>
      <w:r w:rsidR="00184C75">
        <w:t xml:space="preserve">further motivation for the use of a time-series model </w:t>
      </w:r>
      <w:r w:rsidR="00600DD5">
        <w:t>for predicting defects</w:t>
      </w:r>
      <w:r w:rsidR="00184C75">
        <w:t xml:space="preserve">. Next, we present </w:t>
      </w:r>
      <w:r w:rsidR="00C67CDC">
        <w:t>an overview of</w:t>
      </w:r>
      <w:r w:rsidR="00184C75">
        <w:t xml:space="preserve"> </w:t>
      </w:r>
      <w:r w:rsidR="00C67CDC">
        <w:t xml:space="preserve">concepts in </w:t>
      </w:r>
      <w:proofErr w:type="gramStart"/>
      <w:r w:rsidR="00184C75">
        <w:t>time</w:t>
      </w:r>
      <w:proofErr w:type="gramEnd"/>
      <w:r w:rsidR="00184C75">
        <w:t xml:space="preserve"> series modelling in Section </w:t>
      </w:r>
      <w:fldSimple w:instr=" REF _Ref414001286 \r ">
        <w:r w:rsidR="00DF02DD">
          <w:t>III</w:t>
        </w:r>
      </w:fldSimple>
      <w:r w:rsidR="00577CEB">
        <w:t xml:space="preserve">. Section </w:t>
      </w:r>
      <w:fldSimple w:instr=" REF _Ref414001407 \r ">
        <w:r w:rsidR="00DF02DD">
          <w:t>IV</w:t>
        </w:r>
      </w:fldSimple>
      <w:r w:rsidR="00DF02DD">
        <w:t xml:space="preserve"> </w:t>
      </w:r>
      <w:r w:rsidR="00577CEB">
        <w:t>present</w:t>
      </w:r>
      <w:r w:rsidR="00DF02DD">
        <w:t>s</w:t>
      </w:r>
      <w:r w:rsidR="00577CEB">
        <w:t xml:space="preserve"> our modelling methodology</w:t>
      </w:r>
      <w:r w:rsidR="00DF02DD">
        <w:t xml:space="preserve"> and Section </w:t>
      </w:r>
      <w:fldSimple w:instr=" REF _Ref414091678 \r ">
        <w:r w:rsidR="00DF02DD">
          <w:t>V</w:t>
        </w:r>
      </w:fldSimple>
      <w:r w:rsidR="00577CEB">
        <w:t xml:space="preserve"> present</w:t>
      </w:r>
      <w:r w:rsidR="00C67CDC">
        <w:t>s</w:t>
      </w:r>
      <w:r w:rsidR="00577CEB">
        <w:t xml:space="preserve"> the appl</w:t>
      </w:r>
      <w:r w:rsidR="00DF02DD">
        <w:t>ication</w:t>
      </w:r>
      <w:r w:rsidR="00577CEB">
        <w:t xml:space="preserve"> the approach </w:t>
      </w:r>
      <w:r w:rsidR="00241F4C">
        <w:t xml:space="preserve">to </w:t>
      </w:r>
      <w:r w:rsidR="00C67CDC">
        <w:t xml:space="preserve">a </w:t>
      </w:r>
      <w:r w:rsidR="00241F4C">
        <w:t>data</w:t>
      </w:r>
      <w:r w:rsidR="00C67CDC">
        <w:t>set</w:t>
      </w:r>
      <w:r w:rsidR="00577CEB">
        <w:t xml:space="preserve">. </w:t>
      </w:r>
      <w:r w:rsidR="00A14579">
        <w:t xml:space="preserve">Related work is presented in Section </w:t>
      </w:r>
      <w:fldSimple w:instr=" REF _Ref414091734 \r ">
        <w:r w:rsidR="00A14579">
          <w:t>VI</w:t>
        </w:r>
      </w:fldSimple>
      <w:r w:rsidR="00A14579">
        <w:t xml:space="preserve">, and the </w:t>
      </w:r>
      <w:r w:rsidR="00577CEB">
        <w:t xml:space="preserve">paper concludes in Section </w:t>
      </w:r>
      <w:fldSimple w:instr=" REF _Ref414001612 \r ">
        <w:r w:rsidR="00DF02DD">
          <w:t>VII</w:t>
        </w:r>
      </w:fldSimple>
      <w:r w:rsidR="00577CEB">
        <w:t>.</w:t>
      </w:r>
    </w:p>
    <w:p w:rsidR="005C2431" w:rsidRDefault="00241F4C">
      <w:pPr>
        <w:pStyle w:val="Heading4"/>
      </w:pPr>
      <w:bookmarkStart w:id="19" w:name="_Ref414001223"/>
      <w:r>
        <w:t>Motivation</w:t>
      </w:r>
      <w:bookmarkEnd w:id="19"/>
    </w:p>
    <w:p w:rsidR="001B1028" w:rsidRDefault="00B075CE" w:rsidP="001B1028">
      <w:pPr>
        <w:pStyle w:val="Textbody"/>
      </w:pPr>
      <w:r>
        <w:t xml:space="preserve">Release planners typically rely on their experience and project conventions to generate a release plan. </w:t>
      </w:r>
      <w:r w:rsidR="001B1028">
        <w:t>A common approach is to use an ad-hoc method where one</w:t>
      </w:r>
      <w:r w:rsidR="006349C4">
        <w:t xml:space="preserve"> select</w:t>
      </w:r>
      <w:r w:rsidR="001B1028">
        <w:t>s</w:t>
      </w:r>
      <w:r w:rsidR="006349C4">
        <w:t xml:space="preserve"> a set of features and improvements such that the estimated time to fix and test defects will not exceed the budgeted development time.</w:t>
      </w:r>
      <w:r w:rsidR="001B1028">
        <w:t xml:space="preserve"> However, if the </w:t>
      </w:r>
      <w:r w:rsidR="007903CC">
        <w:t xml:space="preserve">defect </w:t>
      </w:r>
      <w:r w:rsidR="001B1028">
        <w:t xml:space="preserve">estimation technique is based on past experience, this can lead to significant inaccuracies. </w:t>
      </w:r>
      <w:r>
        <w:t xml:space="preserve">For example, </w:t>
      </w:r>
      <w:r w:rsidR="001B1028">
        <w:t xml:space="preserve">a release planner could </w:t>
      </w:r>
      <w:r w:rsidR="007903CC">
        <w:t>an</w:t>
      </w:r>
      <w:r w:rsidR="001B1028">
        <w:t xml:space="preserve"> approach whereby </w:t>
      </w:r>
      <w:r>
        <w:t xml:space="preserve">if a previous release had 10 features and improvements </w:t>
      </w:r>
      <w:r w:rsidR="003774E3">
        <w:t>that</w:t>
      </w:r>
      <w:r>
        <w:t xml:space="preserve"> led to 2 weeks of bug </w:t>
      </w:r>
      <w:r w:rsidR="00BD01B6">
        <w:t>fixing</w:t>
      </w:r>
      <w:r>
        <w:t xml:space="preserve"> then </w:t>
      </w:r>
      <w:r w:rsidR="000E21AB">
        <w:t>for a</w:t>
      </w:r>
      <w:r>
        <w:t xml:space="preserve"> next release </w:t>
      </w:r>
      <w:r w:rsidR="000E21AB">
        <w:t>of</w:t>
      </w:r>
      <w:r>
        <w:t xml:space="preserve"> 5 features and improvements, the </w:t>
      </w:r>
      <w:r w:rsidR="001B1028">
        <w:t xml:space="preserve">time to fix bugs will </w:t>
      </w:r>
      <w:r>
        <w:t xml:space="preserve">either </w:t>
      </w:r>
      <w:r w:rsidR="001B1028">
        <w:t xml:space="preserve">be </w:t>
      </w:r>
      <w:r>
        <w:t xml:space="preserve">the same amount of time (2 weeks) or a prorated </w:t>
      </w:r>
      <w:r w:rsidR="001B1028">
        <w:t xml:space="preserve">amount </w:t>
      </w:r>
      <w:r>
        <w:t>(1 week).</w:t>
      </w:r>
      <w:r w:rsidR="001B1028">
        <w:t xml:space="preserve"> </w:t>
      </w:r>
    </w:p>
    <w:p w:rsidR="007A0D00" w:rsidRDefault="00FF5B7C" w:rsidP="00901EA2">
      <w:pPr>
        <w:pStyle w:val="Textbody"/>
        <w:ind w:firstLine="0"/>
      </w:pPr>
      <w:r>
        <w:t xml:space="preserve">A problem with this approach is that the estimation of bug fixing time is course. If you were to try and compare release plans with different subsets of features and improvements, the course nature of the estimation technique would </w:t>
      </w:r>
      <w:r w:rsidR="00FA3B54">
        <w:t xml:space="preserve">make it </w:t>
      </w:r>
      <w:r>
        <w:t xml:space="preserve">hard to distinguish the impact of the </w:t>
      </w:r>
      <w:r w:rsidR="00E8147E">
        <w:t xml:space="preserve">choice of </w:t>
      </w:r>
      <w:r>
        <w:t>features and improvements on</w:t>
      </w:r>
      <w:r w:rsidR="00FA3B54">
        <w:t xml:space="preserve"> t</w:t>
      </w:r>
      <w:r>
        <w:t xml:space="preserve">he bug fixing time. </w:t>
      </w:r>
    </w:p>
    <w:p w:rsidR="005C2431" w:rsidRDefault="00253A5F" w:rsidP="00901EA2">
      <w:pPr>
        <w:pStyle w:val="Textbody"/>
        <w:ind w:firstLine="0"/>
        <w:rPr>
          <w:color w:val="000000"/>
        </w:rPr>
      </w:pPr>
      <w:r>
        <w:t>A</w:t>
      </w:r>
      <w:r w:rsidR="005300AB">
        <w:t>n</w:t>
      </w:r>
      <w:r w:rsidR="00FF5B7C">
        <w:t xml:space="preserve"> alternative </w:t>
      </w:r>
      <w:r>
        <w:t xml:space="preserve">approach </w:t>
      </w:r>
      <w:r w:rsidR="00FF5B7C">
        <w:t xml:space="preserve">is a </w:t>
      </w:r>
      <w:r w:rsidR="00651BF2">
        <w:t>model-based</w:t>
      </w:r>
      <w:r w:rsidR="00FF5B7C">
        <w:t xml:space="preserve"> approach </w:t>
      </w:r>
      <w:r>
        <w:t xml:space="preserve">that </w:t>
      </w:r>
      <w:r w:rsidR="00E72BBE">
        <w:t>take</w:t>
      </w:r>
      <w:r>
        <w:t>s</w:t>
      </w:r>
      <w:r w:rsidR="00E72BBE">
        <w:t xml:space="preserve"> 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797BDF">
        <w:t xml:space="preserve">. </w:t>
      </w:r>
      <w:r w:rsidR="00115705">
        <w:t>Such</w:t>
      </w:r>
      <w:r w:rsidR="00115705">
        <w:rPr>
          <w:rFonts w:eastAsia="Times New Roman"/>
        </w:rPr>
        <w:t xml:space="preserve"> </w:t>
      </w:r>
      <w:r w:rsidR="00115705">
        <w:t>a model would assume some explanatory relationship</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 xml:space="preserve">The use of such a model may give release planners a more accurate means for evaluating the additional development time needed to address bug fallout for a given release plan. By </w:t>
      </w:r>
      <w:r>
        <w:lastRenderedPageBreak/>
        <w:t>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8286097" r:id="rId11"/>
        </w:object>
      </w:r>
    </w:p>
    <w:p w:rsidR="007A7207" w:rsidRDefault="00BD1BBF" w:rsidP="00901EA2">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to address the consider</w:t>
      </w:r>
      <w:r>
        <w:t>ation of</w:t>
      </w:r>
      <w:r w:rsidR="00241F4C">
        <w:t xml:space="preserve"> 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9pt" o:ole="">
            <v:imagedata r:id="rId12" o:title=""/>
          </v:shape>
          <o:OLEObject Type="Embed" ProgID="Visio.Drawing.11" ShapeID="_x0000_i1026" DrawAspect="Content" ObjectID="_1488286098" r:id="rId13"/>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 xml:space="preserve">can choose </w:t>
      </w:r>
      <w:proofErr w:type="gramStart"/>
      <w:r w:rsidR="00B6759F">
        <w:t xml:space="preserve">a </w:t>
      </w:r>
      <w:r>
        <w:t xml:space="preserve"> narrower</w:t>
      </w:r>
      <w:proofErr w:type="gramEnd"/>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20" w:name="_Ref414001286"/>
      <w:r>
        <w:t>Time Series Modeling</w:t>
      </w:r>
      <w:bookmarkEnd w:id="20"/>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gramStart"/>
      <w:r w:rsidR="005F366A">
        <w:t>stationarity,</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lastRenderedPageBreak/>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1920C2"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1" w:name="_Ref414018757"/>
      <w:r>
        <w:rPr>
          <w:iCs w:val="0"/>
        </w:rPr>
        <w:t xml:space="preserve">Vector AR </w:t>
      </w:r>
      <w:r w:rsidR="00241F4C" w:rsidRPr="00001FA4">
        <w:rPr>
          <w:iCs w:val="0"/>
        </w:rPr>
        <w:t>Models</w:t>
      </w:r>
      <w:bookmarkEnd w:id="21"/>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lastRenderedPageBreak/>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22" w:name="_Ref414001407"/>
      <w:r>
        <w:t>Modeling Methodology</w:t>
      </w:r>
      <w:bookmarkEnd w:id="22"/>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 and model selection for defect prediction.</w:t>
      </w:r>
    </w:p>
    <w:p w:rsidR="005C2431" w:rsidRPr="00617E51" w:rsidRDefault="00241F4C">
      <w:pPr>
        <w:pStyle w:val="Heading2"/>
        <w:numPr>
          <w:ilvl w:val="1"/>
          <w:numId w:val="5"/>
        </w:numPr>
      </w:pPr>
      <w:commentRangeStart w:id="23"/>
      <w:r w:rsidRPr="00001FA4">
        <w:rPr>
          <w:iCs w:val="0"/>
        </w:rPr>
        <w:t>Model Specification &amp; Estimation</w:t>
      </w:r>
      <w:commentRangeEnd w:id="23"/>
      <w:r w:rsidR="007A3D35">
        <w:rPr>
          <w:rStyle w:val="CommentReference"/>
          <w:rFonts w:ascii="Liberation Serif" w:eastAsia="Droid Sans Fallback" w:hAnsi="Liberation Serif" w:cs="Mangal"/>
          <w:i w:val="0"/>
          <w:iCs w:val="0"/>
          <w:lang w:eastAsia="zh-CN" w:bidi="hi-IN"/>
        </w:rPr>
        <w:commentReference w:id="23"/>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w:lastRenderedPageBreak/>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1920C2">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1920C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24" w:name="_Ref414091678"/>
      <w:bookmarkStart w:id="25" w:name="_Ref414001552"/>
      <w:r>
        <w:t>Application</w:t>
      </w:r>
      <w:r w:rsidR="0072293B">
        <w:t xml:space="preserve"> of Methodology</w:t>
      </w:r>
      <w:bookmarkEnd w:id="24"/>
    </w:p>
    <w:p w:rsidR="0072293B" w:rsidRDefault="0072293B" w:rsidP="0072293B">
      <w:pPr>
        <w:pStyle w:val="Textbody"/>
      </w:pPr>
      <w:r>
        <w:t xml:space="preserve">To validate our approach of using a time-series model to predict defects, we used historical data taken from a software </w:t>
      </w:r>
      <w:r>
        <w:lastRenderedPageBreak/>
        <w:t xml:space="preserve">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1"/>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ins w:id="26" w:author="Anvik, John" w:date="2015-03-19T15:58:00Z">
        <w:r w:rsidR="008E08F8">
          <w:t xml:space="preserve"> </w:t>
        </w:r>
      </w:ins>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w:t>
      </w:r>
      <w:proofErr w:type="gramStart"/>
      <w:r w:rsidR="00D97509">
        <w:t>result of the tests are</w:t>
      </w:r>
      <w:proofErr w:type="gramEnd"/>
      <w:r w:rsidR="00D97509">
        <w:t xml:space="preserv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lastRenderedPageBreak/>
              <w:t>Statistic</w:t>
            </w:r>
          </w:p>
        </w:tc>
        <w:tc>
          <w:tcPr>
            <w:tcW w:w="1382" w:type="dxa"/>
            <w:gridSpan w:val="2"/>
          </w:tcPr>
          <w:p w:rsidR="0000626D" w:rsidRPr="00CA2816"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1920C2"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454A8AE4" wp14:editId="57BF36ED">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25"/>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1920C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27"/>
      <w:r>
        <w:t xml:space="preserve">in </w:t>
      </w:r>
      <w:r w:rsidR="00831E97">
        <w:t xml:space="preserve">Fig. </w:t>
      </w:r>
      <w:r>
        <w:t>7.</w:t>
      </w:r>
      <w:commentRangeEnd w:id="27"/>
      <w:r w:rsidR="00F245A2">
        <w:rPr>
          <w:rStyle w:val="CommentReference"/>
          <w:rFonts w:ascii="Liberation Serif" w:eastAsia="Droid Sans Fallback" w:hAnsi="Liberation Serif" w:cs="Mangal"/>
          <w:spacing w:val="0"/>
          <w:lang w:bidi="hi-IN"/>
        </w:rPr>
        <w:commentReference w:id="27"/>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5DAB03BA" wp14:editId="04BAEA6A">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1BF90F2" wp14:editId="7D283C5F">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BA10C04" wp14:editId="3C56A08A">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862194" w:rsidRDefault="00862194" w:rsidP="00862194">
      <w:pPr>
        <w:pStyle w:val="Heading4"/>
        <w:ind w:firstLine="0"/>
      </w:pPr>
      <w:r w:rsidRPr="006A14EC">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are expected to be resolved. </w:t>
      </w:r>
      <w:del w:id="28" w:author="Anvik, John" w:date="2015-03-19T15:22:00Z">
        <w:r w:rsidR="00B970DA" w:rsidDel="00E16FE8">
          <w:delText>To perform the prediction, t</w:delText>
        </w:r>
      </w:del>
      <w:ins w:id="29" w:author="Anvik, John" w:date="2015-03-19T15:22:00Z">
        <w:r w:rsidR="00E16FE8">
          <w:t>T</w:t>
        </w:r>
      </w:ins>
      <w:r w:rsidR="00B970DA">
        <w:t xml:space="preserve">he input values were </w:t>
      </w:r>
      <w:r w:rsidR="00862194">
        <w:t>converted to differences</w:t>
      </w:r>
      <w:ins w:id="30" w:author="Anvik, John" w:date="2015-03-19T15:21:00Z">
        <w:r w:rsidR="00E16FE8">
          <w:t xml:space="preserve">, the model created, and </w:t>
        </w:r>
      </w:ins>
      <w:del w:id="31" w:author="Anvik, John" w:date="2015-03-19T15:22:00Z">
        <w:r w:rsidR="00313C53" w:rsidDel="00E16FE8">
          <w:delText xml:space="preserve">. </w:delText>
        </w:r>
        <w:r w:rsidR="00B970DA" w:rsidDel="00E16FE8">
          <w:delText>D</w:delText>
        </w:r>
      </w:del>
      <w:ins w:id="32" w:author="Anvik, John" w:date="2015-03-19T15:22:00Z">
        <w:r w:rsidR="00E16FE8">
          <w:t>d</w:t>
        </w:r>
      </w:ins>
      <w:r w:rsidR="005139F5">
        <w:t xml:space="preserve">ifferencing </w:t>
      </w:r>
      <w:del w:id="33" w:author="Anvik, John" w:date="2015-03-19T15:22:00Z">
        <w:r w:rsidR="005139F5" w:rsidDel="00E16FE8">
          <w:delText>w</w:delText>
        </w:r>
        <w:r w:rsidR="00B970DA" w:rsidDel="00E16FE8">
          <w:delText>as</w:delText>
        </w:r>
        <w:r w:rsidR="005139F5" w:rsidDel="00E16FE8">
          <w:delText xml:space="preserve"> </w:delText>
        </w:r>
        <w:r w:rsidR="00B970DA" w:rsidDel="00E16FE8">
          <w:delText xml:space="preserve">then </w:delText>
        </w:r>
      </w:del>
      <w:r w:rsidR="005139F5">
        <w:t>removed</w:t>
      </w:r>
      <w:ins w:id="34" w:author="Anvik, John" w:date="2015-03-19T15:22:00Z">
        <w:r w:rsidR="00E16FE8">
          <w:t>, and a</w:t>
        </w:r>
      </w:ins>
      <w:ins w:id="35" w:author="Anvik, John" w:date="2015-03-19T15:23:00Z">
        <w:r w:rsidR="00D71FC8">
          <w:t xml:space="preserve"> </w:t>
        </w:r>
      </w:ins>
      <w:del w:id="36" w:author="Anvik, John" w:date="2015-03-19T15:22:00Z">
        <w:r w:rsidR="00B970DA" w:rsidDel="00E16FE8">
          <w:delText xml:space="preserve"> </w:delText>
        </w:r>
      </w:del>
      <w:ins w:id="37" w:author="Anvik, John" w:date="2015-03-19T15:22:00Z">
        <w:r w:rsidR="00E16FE8">
          <w:t>prediction made.</w:t>
        </w:r>
      </w:ins>
      <w:del w:id="38" w:author="Anvik, John" w:date="2015-03-19T15:22:00Z">
        <w:r w:rsidR="00B970DA" w:rsidDel="00E16FE8">
          <w:delText>to</w:delText>
        </w:r>
        <w:r w:rsidR="00862194" w:rsidDel="00E16FE8">
          <w:delText xml:space="preserve"> hide the fact that the underlying model </w:delText>
        </w:r>
        <w:r w:rsidR="00B970DA" w:rsidDel="00E16FE8">
          <w:delText>was</w:delText>
        </w:r>
        <w:r w:rsidR="00862194" w:rsidDel="00E16FE8">
          <w:delText xml:space="preserve"> operating with differenced time series data</w:delText>
        </w:r>
      </w:del>
      <w:del w:id="39" w:author="Anvik, John" w:date="2015-03-19T15:58:00Z">
        <w:r w:rsidR="00862194" w:rsidDel="00CA6F84">
          <w:delText>.</w:delText>
        </w:r>
      </w:del>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 xml:space="preserve">number of improvements, features, and bugs in the prediction sample period was 4, 0, and 18, respectively. </w:t>
      </w:r>
      <w:commentRangeStart w:id="40"/>
      <w:r w:rsidR="00EC0066">
        <w:t>Notice that the actual number of bugs is not in the forecast intervals.</w:t>
      </w:r>
      <w:commentRangeEnd w:id="40"/>
      <w:r w:rsidR="001920C2">
        <w:rPr>
          <w:rStyle w:val="CommentReference"/>
          <w:rFonts w:ascii="Liberation Serif" w:eastAsia="Droid Sans Fallback" w:hAnsi="Liberation Serif" w:cs="Mangal"/>
          <w:spacing w:val="0"/>
          <w:lang w:bidi="hi-IN"/>
        </w:rPr>
        <w:commentReference w:id="40"/>
      </w:r>
    </w:p>
    <w:p w:rsidR="00A07202" w:rsidRDefault="00460412" w:rsidP="00901EA2">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901EA2">
        <w:tc>
          <w:tcPr>
            <w:tcW w:w="1278" w:type="dxa"/>
            <w:vAlign w:val="bottom"/>
          </w:tcPr>
          <w:p w:rsidR="00313C53" w:rsidRDefault="00313C53" w:rsidP="00901EA2">
            <w:pPr>
              <w:pStyle w:val="tablecolhead"/>
            </w:pPr>
            <w:r>
              <w:t>Improvements</w:t>
            </w:r>
          </w:p>
        </w:tc>
        <w:tc>
          <w:tcPr>
            <w:tcW w:w="810" w:type="dxa"/>
            <w:vAlign w:val="bottom"/>
          </w:tcPr>
          <w:p w:rsidR="00313C53" w:rsidRDefault="00313C53" w:rsidP="00901EA2">
            <w:pPr>
              <w:pStyle w:val="tablecolhead"/>
            </w:pPr>
            <w:r>
              <w:t>Features</w:t>
            </w:r>
          </w:p>
        </w:tc>
        <w:tc>
          <w:tcPr>
            <w:tcW w:w="630" w:type="dxa"/>
            <w:vAlign w:val="bottom"/>
          </w:tcPr>
          <w:p w:rsidR="00313C53" w:rsidRDefault="00313C53" w:rsidP="00901EA2">
            <w:pPr>
              <w:pStyle w:val="tablecolhead"/>
            </w:pPr>
            <w:r>
              <w:t>90% lo</w:t>
            </w:r>
          </w:p>
        </w:tc>
        <w:tc>
          <w:tcPr>
            <w:tcW w:w="630" w:type="dxa"/>
            <w:vAlign w:val="bottom"/>
          </w:tcPr>
          <w:p w:rsidR="00313C53" w:rsidRDefault="00313C53" w:rsidP="00901EA2">
            <w:pPr>
              <w:pStyle w:val="tablecolhead"/>
            </w:pPr>
            <w:r>
              <w:t>75% lo</w:t>
            </w:r>
          </w:p>
        </w:tc>
        <w:tc>
          <w:tcPr>
            <w:tcW w:w="599" w:type="dxa"/>
            <w:vAlign w:val="bottom"/>
          </w:tcPr>
          <w:p w:rsidR="00313C53" w:rsidRDefault="00313C53" w:rsidP="00901EA2">
            <w:pPr>
              <w:pStyle w:val="tablecolhead"/>
            </w:pPr>
            <w:r>
              <w:t>mean</w:t>
            </w:r>
          </w:p>
        </w:tc>
        <w:tc>
          <w:tcPr>
            <w:tcW w:w="658" w:type="dxa"/>
            <w:vAlign w:val="bottom"/>
          </w:tcPr>
          <w:p w:rsidR="00313C53" w:rsidRDefault="00313C53" w:rsidP="00901EA2">
            <w:pPr>
              <w:pStyle w:val="tablecolhead"/>
            </w:pPr>
            <w:r>
              <w:t>75% hi</w:t>
            </w:r>
          </w:p>
        </w:tc>
        <w:tc>
          <w:tcPr>
            <w:tcW w:w="658" w:type="dxa"/>
            <w:vAlign w:val="bottom"/>
          </w:tcPr>
          <w:p w:rsidR="00313C53" w:rsidRDefault="00313C53" w:rsidP="00901EA2">
            <w:pPr>
              <w:pStyle w:val="tablecolhead"/>
            </w:pPr>
            <w:r>
              <w:t>90% hi</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0</w:t>
            </w:r>
          </w:p>
        </w:tc>
        <w:tc>
          <w:tcPr>
            <w:tcW w:w="630" w:type="dxa"/>
            <w:vAlign w:val="bottom"/>
          </w:tcPr>
          <w:p w:rsidR="00D500A7" w:rsidRDefault="00D500A7" w:rsidP="00901EA2">
            <w:pPr>
              <w:pStyle w:val="tablecopy"/>
            </w:pPr>
            <w:r>
              <w:t>5.61</w:t>
            </w:r>
          </w:p>
        </w:tc>
        <w:tc>
          <w:tcPr>
            <w:tcW w:w="630" w:type="dxa"/>
            <w:vAlign w:val="bottom"/>
          </w:tcPr>
          <w:p w:rsidR="00D500A7" w:rsidRDefault="00D500A7" w:rsidP="00901EA2">
            <w:pPr>
              <w:pStyle w:val="tablecopy"/>
            </w:pPr>
            <w:r>
              <w:t>6.72</w:t>
            </w:r>
          </w:p>
        </w:tc>
        <w:tc>
          <w:tcPr>
            <w:tcW w:w="599" w:type="dxa"/>
            <w:vAlign w:val="bottom"/>
          </w:tcPr>
          <w:p w:rsidR="00D500A7" w:rsidRDefault="00D500A7" w:rsidP="00901EA2">
            <w:pPr>
              <w:pStyle w:val="tablecopy"/>
            </w:pPr>
            <w:r>
              <w:t>9.31</w:t>
            </w:r>
          </w:p>
        </w:tc>
        <w:tc>
          <w:tcPr>
            <w:tcW w:w="658" w:type="dxa"/>
            <w:vAlign w:val="bottom"/>
          </w:tcPr>
          <w:p w:rsidR="00D500A7" w:rsidRDefault="00D500A7" w:rsidP="00901EA2">
            <w:pPr>
              <w:pStyle w:val="tablecopy"/>
            </w:pPr>
            <w:r>
              <w:t>11.89</w:t>
            </w:r>
          </w:p>
        </w:tc>
        <w:tc>
          <w:tcPr>
            <w:tcW w:w="658" w:type="dxa"/>
            <w:vAlign w:val="bottom"/>
          </w:tcPr>
          <w:p w:rsidR="00D500A7" w:rsidRDefault="00D500A7" w:rsidP="00901EA2">
            <w:pPr>
              <w:pStyle w:val="tablecopy"/>
            </w:pPr>
            <w:r>
              <w:t>13.00</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1</w:t>
            </w:r>
          </w:p>
        </w:tc>
        <w:tc>
          <w:tcPr>
            <w:tcW w:w="630" w:type="dxa"/>
            <w:vAlign w:val="bottom"/>
          </w:tcPr>
          <w:p w:rsidR="00D500A7" w:rsidRDefault="00D500A7" w:rsidP="00901EA2">
            <w:pPr>
              <w:pStyle w:val="tablecopy"/>
            </w:pPr>
            <w:r>
              <w:t>5.54</w:t>
            </w:r>
          </w:p>
        </w:tc>
        <w:tc>
          <w:tcPr>
            <w:tcW w:w="630" w:type="dxa"/>
            <w:vAlign w:val="bottom"/>
          </w:tcPr>
          <w:p w:rsidR="00D500A7" w:rsidRDefault="00D500A7" w:rsidP="00901EA2">
            <w:pPr>
              <w:pStyle w:val="tablecopy"/>
            </w:pPr>
            <w:r>
              <w:t>6.66</w:t>
            </w:r>
          </w:p>
        </w:tc>
        <w:tc>
          <w:tcPr>
            <w:tcW w:w="599" w:type="dxa"/>
            <w:vAlign w:val="bottom"/>
          </w:tcPr>
          <w:p w:rsidR="00D500A7" w:rsidRDefault="00D500A7" w:rsidP="00901EA2">
            <w:pPr>
              <w:pStyle w:val="tablecopy"/>
            </w:pPr>
            <w:r>
              <w:t>9.24</w:t>
            </w:r>
          </w:p>
        </w:tc>
        <w:tc>
          <w:tcPr>
            <w:tcW w:w="658" w:type="dxa"/>
            <w:vAlign w:val="bottom"/>
          </w:tcPr>
          <w:p w:rsidR="00D500A7" w:rsidRDefault="00D500A7" w:rsidP="00901EA2">
            <w:pPr>
              <w:pStyle w:val="tablecopy"/>
            </w:pPr>
            <w:r>
              <w:t>11.82</w:t>
            </w:r>
          </w:p>
        </w:tc>
        <w:tc>
          <w:tcPr>
            <w:tcW w:w="658" w:type="dxa"/>
            <w:vAlign w:val="bottom"/>
          </w:tcPr>
          <w:p w:rsidR="00D500A7" w:rsidRDefault="00D500A7" w:rsidP="00901EA2">
            <w:pPr>
              <w:pStyle w:val="tablecopy"/>
            </w:pPr>
            <w:r>
              <w:t>12.93</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5.48</w:t>
            </w:r>
          </w:p>
        </w:tc>
        <w:tc>
          <w:tcPr>
            <w:tcW w:w="630" w:type="dxa"/>
            <w:vAlign w:val="bottom"/>
          </w:tcPr>
          <w:p w:rsidR="00D500A7" w:rsidRDefault="00D500A7" w:rsidP="00901EA2">
            <w:pPr>
              <w:pStyle w:val="tablecopy"/>
            </w:pPr>
            <w:r>
              <w:t>6.59</w:t>
            </w:r>
          </w:p>
        </w:tc>
        <w:tc>
          <w:tcPr>
            <w:tcW w:w="599" w:type="dxa"/>
            <w:vAlign w:val="bottom"/>
          </w:tcPr>
          <w:p w:rsidR="00D500A7" w:rsidRDefault="00D500A7" w:rsidP="00901EA2">
            <w:pPr>
              <w:pStyle w:val="tablecopy"/>
            </w:pPr>
            <w:r>
              <w:t>9.17</w:t>
            </w:r>
          </w:p>
        </w:tc>
        <w:tc>
          <w:tcPr>
            <w:tcW w:w="658" w:type="dxa"/>
            <w:vAlign w:val="bottom"/>
          </w:tcPr>
          <w:p w:rsidR="00D500A7" w:rsidRDefault="00D500A7" w:rsidP="00901EA2">
            <w:pPr>
              <w:pStyle w:val="tablecopy"/>
            </w:pPr>
            <w:r>
              <w:t>11.75</w:t>
            </w:r>
          </w:p>
        </w:tc>
        <w:tc>
          <w:tcPr>
            <w:tcW w:w="658" w:type="dxa"/>
            <w:vAlign w:val="bottom"/>
          </w:tcPr>
          <w:p w:rsidR="00D500A7" w:rsidRDefault="00D500A7" w:rsidP="00901EA2">
            <w:pPr>
              <w:pStyle w:val="tablecopy"/>
            </w:pPr>
            <w:r>
              <w:t>12.86</w:t>
            </w:r>
          </w:p>
        </w:tc>
      </w:tr>
      <w:tr w:rsidR="00D500A7" w:rsidTr="00901EA2">
        <w:tc>
          <w:tcPr>
            <w:tcW w:w="1278" w:type="dxa"/>
            <w:tcBorders>
              <w:bottom w:val="single" w:sz="4" w:space="0" w:color="auto"/>
            </w:tcBorders>
            <w:vAlign w:val="bottom"/>
          </w:tcPr>
          <w:p w:rsidR="00D500A7" w:rsidRDefault="00D500A7" w:rsidP="00901EA2">
            <w:pPr>
              <w:pStyle w:val="tablecopy"/>
            </w:pPr>
            <w:r>
              <w:t>2</w:t>
            </w:r>
          </w:p>
        </w:tc>
        <w:tc>
          <w:tcPr>
            <w:tcW w:w="810" w:type="dxa"/>
            <w:tcBorders>
              <w:bottom w:val="single" w:sz="4" w:space="0" w:color="auto"/>
            </w:tcBorders>
            <w:vAlign w:val="bottom"/>
          </w:tcPr>
          <w:p w:rsidR="00D500A7" w:rsidRDefault="00D500A7" w:rsidP="00901EA2">
            <w:pPr>
              <w:pStyle w:val="tablecopy"/>
            </w:pPr>
            <w:r>
              <w:t>3</w:t>
            </w:r>
          </w:p>
        </w:tc>
        <w:tc>
          <w:tcPr>
            <w:tcW w:w="630" w:type="dxa"/>
            <w:tcBorders>
              <w:bottom w:val="single" w:sz="4" w:space="0" w:color="auto"/>
            </w:tcBorders>
            <w:vAlign w:val="bottom"/>
          </w:tcPr>
          <w:p w:rsidR="00D500A7" w:rsidRDefault="00D500A7" w:rsidP="00901EA2">
            <w:pPr>
              <w:pStyle w:val="tablecopy"/>
            </w:pPr>
            <w:r>
              <w:t>5.41</w:t>
            </w:r>
          </w:p>
        </w:tc>
        <w:tc>
          <w:tcPr>
            <w:tcW w:w="630" w:type="dxa"/>
            <w:tcBorders>
              <w:bottom w:val="single" w:sz="4" w:space="0" w:color="auto"/>
            </w:tcBorders>
            <w:vAlign w:val="bottom"/>
          </w:tcPr>
          <w:p w:rsidR="00D500A7" w:rsidRDefault="00D500A7" w:rsidP="00901EA2">
            <w:pPr>
              <w:pStyle w:val="tablecopy"/>
            </w:pPr>
            <w:r>
              <w:t>6.52</w:t>
            </w:r>
          </w:p>
        </w:tc>
        <w:tc>
          <w:tcPr>
            <w:tcW w:w="599" w:type="dxa"/>
            <w:tcBorders>
              <w:bottom w:val="single" w:sz="4" w:space="0" w:color="auto"/>
            </w:tcBorders>
            <w:vAlign w:val="bottom"/>
          </w:tcPr>
          <w:p w:rsidR="00D500A7" w:rsidRDefault="00D500A7" w:rsidP="00901EA2">
            <w:pPr>
              <w:pStyle w:val="tablecopy"/>
            </w:pPr>
            <w:r>
              <w:t>9.10</w:t>
            </w:r>
          </w:p>
        </w:tc>
        <w:tc>
          <w:tcPr>
            <w:tcW w:w="658" w:type="dxa"/>
            <w:tcBorders>
              <w:bottom w:val="single" w:sz="4" w:space="0" w:color="auto"/>
            </w:tcBorders>
            <w:vAlign w:val="bottom"/>
          </w:tcPr>
          <w:p w:rsidR="00D500A7" w:rsidRDefault="00D500A7" w:rsidP="00901EA2">
            <w:pPr>
              <w:pStyle w:val="tablecopy"/>
            </w:pPr>
            <w:r>
              <w:t>11.69</w:t>
            </w:r>
          </w:p>
        </w:tc>
        <w:tc>
          <w:tcPr>
            <w:tcW w:w="658" w:type="dxa"/>
            <w:tcBorders>
              <w:bottom w:val="single" w:sz="4" w:space="0" w:color="auto"/>
            </w:tcBorders>
            <w:vAlign w:val="bottom"/>
          </w:tcPr>
          <w:p w:rsidR="00D500A7" w:rsidRDefault="00D500A7" w:rsidP="00901EA2">
            <w:pPr>
              <w:pStyle w:val="tablecopy"/>
            </w:pPr>
            <w:r>
              <w:t>12.80</w:t>
            </w:r>
          </w:p>
        </w:tc>
      </w:tr>
      <w:tr w:rsidR="00D500A7" w:rsidTr="00901EA2">
        <w:tc>
          <w:tcPr>
            <w:tcW w:w="127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4</w:t>
            </w:r>
          </w:p>
        </w:tc>
        <w:tc>
          <w:tcPr>
            <w:tcW w:w="81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0</w:t>
            </w:r>
          </w:p>
        </w:tc>
        <w:tc>
          <w:tcPr>
            <w:tcW w:w="63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6.40</w:t>
            </w:r>
          </w:p>
        </w:tc>
        <w:tc>
          <w:tcPr>
            <w:tcW w:w="630"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7.51</w:t>
            </w:r>
          </w:p>
        </w:tc>
        <w:tc>
          <w:tcPr>
            <w:tcW w:w="599"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10.09</w:t>
            </w:r>
          </w:p>
        </w:tc>
        <w:tc>
          <w:tcPr>
            <w:tcW w:w="65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12.68</w:t>
            </w:r>
          </w:p>
        </w:tc>
        <w:tc>
          <w:tcPr>
            <w:tcW w:w="658" w:type="dxa"/>
            <w:tcBorders>
              <w:top w:val="single" w:sz="4" w:space="0" w:color="auto"/>
              <w:left w:val="single" w:sz="4" w:space="0" w:color="auto"/>
              <w:bottom w:val="single" w:sz="4" w:space="0" w:color="auto"/>
              <w:right w:val="single" w:sz="4" w:space="0" w:color="auto"/>
            </w:tcBorders>
            <w:vAlign w:val="bottom"/>
          </w:tcPr>
          <w:p w:rsidR="00D500A7" w:rsidRDefault="00D500A7" w:rsidP="00901EA2">
            <w:pPr>
              <w:pStyle w:val="tablecopy"/>
            </w:pPr>
            <w:r>
              <w:t>13.79</w:t>
            </w:r>
          </w:p>
        </w:tc>
      </w:tr>
      <w:tr w:rsidR="00D500A7" w:rsidTr="00901EA2">
        <w:tc>
          <w:tcPr>
            <w:tcW w:w="1278" w:type="dxa"/>
            <w:tcBorders>
              <w:top w:val="single" w:sz="4" w:space="0" w:color="auto"/>
            </w:tcBorders>
            <w:vAlign w:val="bottom"/>
          </w:tcPr>
          <w:p w:rsidR="00D500A7" w:rsidRDefault="00D500A7" w:rsidP="00901EA2">
            <w:pPr>
              <w:pStyle w:val="tablecopy"/>
            </w:pPr>
            <w:r>
              <w:t>4</w:t>
            </w:r>
          </w:p>
        </w:tc>
        <w:tc>
          <w:tcPr>
            <w:tcW w:w="810" w:type="dxa"/>
            <w:tcBorders>
              <w:top w:val="single" w:sz="4" w:space="0" w:color="auto"/>
            </w:tcBorders>
            <w:vAlign w:val="bottom"/>
          </w:tcPr>
          <w:p w:rsidR="00D500A7" w:rsidRDefault="00D500A7" w:rsidP="00901EA2">
            <w:pPr>
              <w:pStyle w:val="tablecopy"/>
            </w:pPr>
            <w:r>
              <w:t>1</w:t>
            </w:r>
          </w:p>
        </w:tc>
        <w:tc>
          <w:tcPr>
            <w:tcW w:w="630" w:type="dxa"/>
            <w:tcBorders>
              <w:top w:val="single" w:sz="4" w:space="0" w:color="auto"/>
            </w:tcBorders>
            <w:vAlign w:val="bottom"/>
          </w:tcPr>
          <w:p w:rsidR="00D500A7" w:rsidRDefault="00D500A7" w:rsidP="00901EA2">
            <w:pPr>
              <w:pStyle w:val="tablecopy"/>
            </w:pPr>
            <w:r>
              <w:t>6.33</w:t>
            </w:r>
          </w:p>
        </w:tc>
        <w:tc>
          <w:tcPr>
            <w:tcW w:w="630" w:type="dxa"/>
            <w:tcBorders>
              <w:top w:val="single" w:sz="4" w:space="0" w:color="auto"/>
            </w:tcBorders>
            <w:vAlign w:val="bottom"/>
          </w:tcPr>
          <w:p w:rsidR="00D500A7" w:rsidRDefault="00D500A7" w:rsidP="00901EA2">
            <w:pPr>
              <w:pStyle w:val="tablecopy"/>
            </w:pPr>
            <w:r>
              <w:t>7.44</w:t>
            </w:r>
          </w:p>
        </w:tc>
        <w:tc>
          <w:tcPr>
            <w:tcW w:w="599" w:type="dxa"/>
            <w:tcBorders>
              <w:top w:val="single" w:sz="4" w:space="0" w:color="auto"/>
            </w:tcBorders>
            <w:vAlign w:val="bottom"/>
          </w:tcPr>
          <w:p w:rsidR="00D500A7" w:rsidRDefault="00D500A7" w:rsidP="00901EA2">
            <w:pPr>
              <w:pStyle w:val="tablecopy"/>
            </w:pPr>
            <w:r>
              <w:t>10.03</w:t>
            </w:r>
          </w:p>
        </w:tc>
        <w:tc>
          <w:tcPr>
            <w:tcW w:w="658" w:type="dxa"/>
            <w:tcBorders>
              <w:top w:val="single" w:sz="4" w:space="0" w:color="auto"/>
            </w:tcBorders>
            <w:vAlign w:val="bottom"/>
          </w:tcPr>
          <w:p w:rsidR="00D500A7" w:rsidRDefault="00D500A7" w:rsidP="00901EA2">
            <w:pPr>
              <w:pStyle w:val="tablecopy"/>
            </w:pPr>
            <w:r>
              <w:t>12.61</w:t>
            </w:r>
          </w:p>
        </w:tc>
        <w:tc>
          <w:tcPr>
            <w:tcW w:w="658" w:type="dxa"/>
            <w:tcBorders>
              <w:top w:val="single" w:sz="4" w:space="0" w:color="auto"/>
            </w:tcBorders>
            <w:vAlign w:val="bottom"/>
          </w:tcPr>
          <w:p w:rsidR="00D500A7" w:rsidRDefault="00D500A7" w:rsidP="00901EA2">
            <w:pPr>
              <w:pStyle w:val="tablecopy"/>
            </w:pPr>
            <w:r>
              <w:t>13.72</w:t>
            </w:r>
          </w:p>
        </w:tc>
      </w:tr>
      <w:tr w:rsidR="00D500A7" w:rsidTr="00901EA2">
        <w:tc>
          <w:tcPr>
            <w:tcW w:w="1278" w:type="dxa"/>
            <w:vAlign w:val="bottom"/>
          </w:tcPr>
          <w:p w:rsidR="00D500A7" w:rsidRDefault="00D500A7" w:rsidP="00901EA2">
            <w:pPr>
              <w:pStyle w:val="tablecopy"/>
            </w:pPr>
            <w:r>
              <w:t>4</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6.27</w:t>
            </w:r>
          </w:p>
        </w:tc>
        <w:tc>
          <w:tcPr>
            <w:tcW w:w="630" w:type="dxa"/>
            <w:vAlign w:val="bottom"/>
          </w:tcPr>
          <w:p w:rsidR="00D500A7" w:rsidRDefault="00D500A7" w:rsidP="00901EA2">
            <w:pPr>
              <w:pStyle w:val="tablecopy"/>
            </w:pPr>
            <w:r>
              <w:t>7.38</w:t>
            </w:r>
          </w:p>
        </w:tc>
        <w:tc>
          <w:tcPr>
            <w:tcW w:w="599" w:type="dxa"/>
            <w:vAlign w:val="bottom"/>
          </w:tcPr>
          <w:p w:rsidR="00D500A7" w:rsidRDefault="00D500A7" w:rsidP="00901EA2">
            <w:pPr>
              <w:pStyle w:val="tablecopy"/>
            </w:pPr>
            <w:r>
              <w:t>9.96</w:t>
            </w:r>
          </w:p>
        </w:tc>
        <w:tc>
          <w:tcPr>
            <w:tcW w:w="658" w:type="dxa"/>
            <w:vAlign w:val="bottom"/>
          </w:tcPr>
          <w:p w:rsidR="00D500A7" w:rsidRDefault="00D500A7" w:rsidP="00901EA2">
            <w:pPr>
              <w:pStyle w:val="tablecopy"/>
            </w:pPr>
            <w:r>
              <w:t>12.54</w:t>
            </w:r>
          </w:p>
        </w:tc>
        <w:tc>
          <w:tcPr>
            <w:tcW w:w="658" w:type="dxa"/>
            <w:vAlign w:val="bottom"/>
          </w:tcPr>
          <w:p w:rsidR="00D500A7" w:rsidRDefault="00D500A7" w:rsidP="00901EA2">
            <w:pPr>
              <w:pStyle w:val="tablecopy"/>
            </w:pPr>
            <w:r>
              <w:t>13.65</w:t>
            </w:r>
          </w:p>
        </w:tc>
      </w:tr>
      <w:tr w:rsidR="00D500A7" w:rsidRPr="00313C53" w:rsidTr="00901EA2">
        <w:trPr>
          <w:trHeight w:val="60"/>
        </w:trPr>
        <w:tc>
          <w:tcPr>
            <w:tcW w:w="1278" w:type="dxa"/>
            <w:noWrap/>
            <w:vAlign w:val="bottom"/>
            <w:hideMark/>
          </w:tcPr>
          <w:p w:rsidR="00D500A7" w:rsidRPr="00313C53" w:rsidRDefault="00D500A7" w:rsidP="00901EA2">
            <w:pPr>
              <w:pStyle w:val="tablecopy"/>
            </w:pPr>
            <w:r>
              <w:t>4</w:t>
            </w:r>
          </w:p>
        </w:tc>
        <w:tc>
          <w:tcPr>
            <w:tcW w:w="810" w:type="dxa"/>
            <w:noWrap/>
            <w:vAlign w:val="bottom"/>
            <w:hideMark/>
          </w:tcPr>
          <w:p w:rsidR="00D500A7" w:rsidRPr="00313C53" w:rsidRDefault="00D500A7" w:rsidP="00901EA2">
            <w:pPr>
              <w:pStyle w:val="tablecopy"/>
            </w:pPr>
            <w:r>
              <w:t>3</w:t>
            </w:r>
          </w:p>
        </w:tc>
        <w:tc>
          <w:tcPr>
            <w:tcW w:w="630" w:type="dxa"/>
            <w:noWrap/>
            <w:vAlign w:val="bottom"/>
            <w:hideMark/>
          </w:tcPr>
          <w:p w:rsidR="00D500A7" w:rsidRPr="00313C53" w:rsidRDefault="00D500A7" w:rsidP="00901EA2">
            <w:pPr>
              <w:pStyle w:val="tablecopy"/>
            </w:pPr>
            <w:r>
              <w:t>6.20</w:t>
            </w:r>
          </w:p>
        </w:tc>
        <w:tc>
          <w:tcPr>
            <w:tcW w:w="630" w:type="dxa"/>
            <w:noWrap/>
            <w:vAlign w:val="bottom"/>
            <w:hideMark/>
          </w:tcPr>
          <w:p w:rsidR="00D500A7" w:rsidRPr="00313C53" w:rsidRDefault="00D500A7" w:rsidP="00901EA2">
            <w:pPr>
              <w:pStyle w:val="tablecopy"/>
            </w:pPr>
            <w:r>
              <w:t>7.31</w:t>
            </w:r>
          </w:p>
        </w:tc>
        <w:tc>
          <w:tcPr>
            <w:tcW w:w="599" w:type="dxa"/>
            <w:noWrap/>
            <w:vAlign w:val="bottom"/>
            <w:hideMark/>
          </w:tcPr>
          <w:p w:rsidR="00D500A7" w:rsidRPr="00313C53" w:rsidRDefault="00D500A7" w:rsidP="00901EA2">
            <w:pPr>
              <w:pStyle w:val="tablecopy"/>
            </w:pPr>
            <w:r>
              <w:t>9.89</w:t>
            </w:r>
          </w:p>
        </w:tc>
        <w:tc>
          <w:tcPr>
            <w:tcW w:w="658" w:type="dxa"/>
            <w:noWrap/>
            <w:vAlign w:val="bottom"/>
            <w:hideMark/>
          </w:tcPr>
          <w:p w:rsidR="00D500A7" w:rsidRPr="00313C53" w:rsidRDefault="00D500A7" w:rsidP="00901EA2">
            <w:pPr>
              <w:pStyle w:val="tablecopy"/>
            </w:pPr>
            <w:r>
              <w:t>12.48</w:t>
            </w:r>
          </w:p>
        </w:tc>
        <w:tc>
          <w:tcPr>
            <w:tcW w:w="658" w:type="dxa"/>
            <w:noWrap/>
            <w:vAlign w:val="bottom"/>
            <w:hideMark/>
          </w:tcPr>
          <w:p w:rsidR="00D500A7" w:rsidRPr="00313C53" w:rsidRDefault="00D500A7" w:rsidP="00901EA2">
            <w:pPr>
              <w:pStyle w:val="tablecopy"/>
            </w:pPr>
            <w:r>
              <w:t>13.59</w:t>
            </w:r>
          </w:p>
        </w:tc>
      </w:tr>
    </w:tbl>
    <w:p w:rsidR="00313C53" w:rsidRDefault="00313C53" w:rsidP="00862194">
      <w:pPr>
        <w:pStyle w:val="Textbody"/>
      </w:pPr>
    </w:p>
    <w:p w:rsidR="004B0EBD" w:rsidRDefault="00EC0066" w:rsidP="004B0EBD">
      <w:pPr>
        <w:pStyle w:val="Textbody"/>
      </w:pPr>
      <w:r>
        <w:t xml:space="preserve">To </w:t>
      </w:r>
      <w:del w:id="41" w:author="Anvik, John" w:date="2015-03-19T15:27:00Z">
        <w:r w:rsidDel="001920C2">
          <w:delText>get an idea</w:delText>
        </w:r>
      </w:del>
      <w:ins w:id="42" w:author="Anvik, John" w:date="2015-03-19T15:27:00Z">
        <w:r w:rsidR="001920C2">
          <w:t>gauge</w:t>
        </w:r>
      </w:ins>
      <w:r>
        <w:t xml:space="preserve"> </w:t>
      </w:r>
      <w:del w:id="43" w:author="Anvik, John" w:date="2015-03-19T15:27:00Z">
        <w:r w:rsidDel="001920C2">
          <w:delText xml:space="preserve">of </w:delText>
        </w:r>
      </w:del>
      <w:r>
        <w:t>how well prediction will work f</w:t>
      </w:r>
      <w:r w:rsidR="0050416F">
        <w:t xml:space="preserve">or </w:t>
      </w:r>
      <w:del w:id="44" w:author="Anvik, John" w:date="2015-03-19T15:27:00Z">
        <w:r w:rsidR="0050416F" w:rsidDel="001920C2">
          <w:delText>any given</w:delText>
        </w:r>
      </w:del>
      <w:ins w:id="45" w:author="Anvik, John" w:date="2015-03-19T15:27:00Z">
        <w:r w:rsidR="001920C2">
          <w:t>a</w:t>
        </w:r>
      </w:ins>
      <w:r w:rsidR="0050416F">
        <w:t xml:space="preserve"> time window in the dataset, a 78-week sliding window </w:t>
      </w:r>
      <w:del w:id="46" w:author="Anvik, John" w:date="2015-03-19T15:27:00Z">
        <w:r w:rsidR="0050416F" w:rsidDel="001920C2">
          <w:delText xml:space="preserve">is </w:delText>
        </w:r>
      </w:del>
      <w:ins w:id="47" w:author="Anvik, John" w:date="2015-03-19T15:27:00Z">
        <w:r w:rsidR="001920C2">
          <w:t xml:space="preserve">was </w:t>
        </w:r>
      </w:ins>
      <w:r w:rsidR="0050416F">
        <w:t xml:space="preserve">used instead of </w:t>
      </w:r>
      <w:del w:id="48" w:author="Anvik, John" w:date="2015-03-19T15:27:00Z">
        <w:r w:rsidR="0050416F" w:rsidDel="001920C2">
          <w:delText xml:space="preserve">the </w:delText>
        </w:r>
      </w:del>
      <w:ins w:id="49" w:author="Anvik, John" w:date="2015-03-19T15:27:00Z">
        <w:r w:rsidR="001920C2">
          <w:t xml:space="preserve">a </w:t>
        </w:r>
      </w:ins>
      <w:r w:rsidR="0050416F">
        <w:t xml:space="preserve">fixed window. The sliding window </w:t>
      </w:r>
      <w:del w:id="50" w:author="Anvik, John" w:date="2015-03-19T15:28:00Z">
        <w:r w:rsidR="0050416F" w:rsidDel="001920C2">
          <w:delText xml:space="preserve">starts </w:delText>
        </w:r>
      </w:del>
      <w:ins w:id="51" w:author="Anvik, John" w:date="2015-03-19T15:28:00Z">
        <w:r w:rsidR="001920C2">
          <w:t xml:space="preserve">started </w:t>
        </w:r>
      </w:ins>
      <w:r w:rsidR="0050416F">
        <w:t xml:space="preserve">at the first sample period, and </w:t>
      </w:r>
      <w:del w:id="52" w:author="Anvik, John" w:date="2015-03-19T15:28:00Z">
        <w:r w:rsidR="0050416F" w:rsidDel="001920C2">
          <w:delText xml:space="preserve">after each modeling and forecasting is </w:delText>
        </w:r>
      </w:del>
      <w:r w:rsidR="0050416F">
        <w:t xml:space="preserve">advanced </w:t>
      </w:r>
      <w:ins w:id="53" w:author="Anvik, John" w:date="2015-03-19T15:28:00Z">
        <w:r w:rsidR="001920C2">
          <w:t xml:space="preserve">after modelling </w:t>
        </w:r>
      </w:ins>
      <w:r w:rsidR="0050416F">
        <w:t>by one sample period</w:t>
      </w:r>
      <w:del w:id="54" w:author="Anvik, John" w:date="2015-03-19T15:28:00Z">
        <w:r w:rsidR="0050416F" w:rsidDel="001920C2">
          <w:delText xml:space="preserve"> until the end is reached</w:delText>
        </w:r>
      </w:del>
      <w:r w:rsidR="0050416F">
        <w:t xml:space="preserve">. </w:t>
      </w:r>
      <w:r w:rsidR="00F17F9B">
        <w:t xml:space="preserve">For the sliding window, only the actual number of improvements and features </w:t>
      </w:r>
      <w:del w:id="55" w:author="Anvik, John" w:date="2015-03-19T15:28:00Z">
        <w:r w:rsidR="00F17F9B" w:rsidDel="001920C2">
          <w:delText xml:space="preserve">are </w:delText>
        </w:r>
      </w:del>
      <w:ins w:id="56" w:author="Anvik, John" w:date="2015-03-19T15:28:00Z">
        <w:r w:rsidR="001920C2">
          <w:t xml:space="preserve">were </w:t>
        </w:r>
      </w:ins>
      <w:r w:rsidR="00F17F9B">
        <w:t xml:space="preserve">used in forecasting. </w:t>
      </w:r>
      <w:r w:rsidR="0050416F">
        <w:t xml:space="preserve">The </w:t>
      </w:r>
      <w:r w:rsidR="004B0EBD">
        <w:t xml:space="preserve">distribution of </w:t>
      </w:r>
      <w:r w:rsidR="0050416F">
        <w:t xml:space="preserve">errors between </w:t>
      </w:r>
      <w:ins w:id="57" w:author="Anvik, John" w:date="2015-03-19T15:29:00Z">
        <w:r w:rsidR="00D50F07">
          <w:t xml:space="preserve">the </w:t>
        </w:r>
      </w:ins>
      <w:r w:rsidR="0050416F">
        <w:t xml:space="preserve">mean forecasted </w:t>
      </w:r>
      <w:ins w:id="58" w:author="Anvik, John" w:date="2015-03-19T15:29:00Z">
        <w:r w:rsidR="00D50F07">
          <w:t xml:space="preserve">bugs </w:t>
        </w:r>
      </w:ins>
      <w:del w:id="59" w:author="Anvik, John" w:date="2015-03-19T15:29:00Z">
        <w:r w:rsidR="0050416F" w:rsidDel="00D50F07">
          <w:delText xml:space="preserve">number of bugs </w:delText>
        </w:r>
      </w:del>
      <w:r w:rsidR="0050416F">
        <w:t xml:space="preserve">and </w:t>
      </w:r>
      <w:ins w:id="60" w:author="Anvik, John" w:date="2015-03-19T15:29:00Z">
        <w:r w:rsidR="00D50F07">
          <w:t xml:space="preserve">the </w:t>
        </w:r>
      </w:ins>
      <w:r w:rsidR="0050416F">
        <w:t xml:space="preserve">actual number of bugs </w:t>
      </w:r>
      <w:del w:id="61" w:author="Anvik, John" w:date="2015-03-19T15:29:00Z">
        <w:r w:rsidR="0050416F" w:rsidDel="00D50F07">
          <w:delText xml:space="preserve">are </w:delText>
        </w:r>
      </w:del>
      <w:ins w:id="62" w:author="Anvik, John" w:date="2015-03-19T15:29:00Z">
        <w:r w:rsidR="00D50F07">
          <w:t>is</w:t>
        </w:r>
        <w:r w:rsidR="00D50F07">
          <w:t xml:space="preserve"> </w:t>
        </w:r>
      </w:ins>
      <w:r w:rsidR="0050416F">
        <w:t xml:space="preserve">shown </w:t>
      </w:r>
      <w:r w:rsidR="004B0EBD">
        <w:t>as a histogram in Fig. 5</w:t>
      </w:r>
      <w:ins w:id="63" w:author="Anvik, John" w:date="2015-03-19T15:29:00Z">
        <w:r w:rsidR="00D50F07">
          <w:t xml:space="preserve">. Note that the </w:t>
        </w:r>
      </w:ins>
      <w:ins w:id="64" w:author="Anvik, John" w:date="2015-03-19T15:30:00Z">
        <w:r w:rsidR="00D50F07">
          <w:t>histogram</w:t>
        </w:r>
      </w:ins>
      <w:del w:id="65" w:author="Anvik, John" w:date="2015-03-19T15:30:00Z">
        <w:r w:rsidR="004B0EBD" w:rsidDel="00D50F07">
          <w:delText>, and</w:delText>
        </w:r>
      </w:del>
      <w:r w:rsidR="004B0EBD">
        <w:t xml:space="preserve"> appears to be normal</w:t>
      </w:r>
      <w:ins w:id="66" w:author="Anvik, John" w:date="2015-03-19T15:30:00Z">
        <w:r w:rsidR="00D50F07">
          <w:t xml:space="preserve"> which means that </w:t>
        </w:r>
        <w:commentRangeStart w:id="67"/>
        <w:r w:rsidR="00D50F07">
          <w:t>…</w:t>
        </w:r>
      </w:ins>
      <w:r w:rsidR="004B0EBD">
        <w:t>.</w:t>
      </w:r>
      <w:commentRangeEnd w:id="67"/>
      <w:r w:rsidR="007E5D6E">
        <w:rPr>
          <w:rStyle w:val="CommentReference"/>
          <w:rFonts w:ascii="Liberation Serif" w:eastAsia="Droid Sans Fallback" w:hAnsi="Liberation Serif" w:cs="Mangal"/>
          <w:spacing w:val="0"/>
          <w:lang w:bidi="hi-IN"/>
        </w:rPr>
        <w:commentReference w:id="67"/>
      </w:r>
    </w:p>
    <w:p w:rsidR="00237CF9" w:rsidRDefault="00237CF9">
      <w:pPr>
        <w:pStyle w:val="Textbody"/>
      </w:pPr>
    </w:p>
    <w:p w:rsidR="0050416F" w:rsidRDefault="0050416F">
      <w:pPr>
        <w:pStyle w:val="Textbody"/>
      </w:pPr>
      <w:r>
        <w:rPr>
          <w:noProof/>
          <w:lang w:eastAsia="en-US"/>
        </w:rPr>
        <w:lastRenderedPageBreak/>
        <w:drawing>
          <wp:inline distT="0" distB="0" distL="0" distR="0" wp14:anchorId="55136DEC" wp14:editId="656CCEFF">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18">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901EA2">
      <w:pPr>
        <w:pStyle w:val="figurecaption"/>
      </w:pPr>
      <w:r>
        <w:t xml:space="preserve">Histogram of </w:t>
      </w:r>
      <w:r w:rsidR="005B3CAF">
        <w:t>forecast mean errors obtained using a 78-week sliding window.</w:t>
      </w:r>
    </w:p>
    <w:p w:rsidR="0015505C" w:rsidRDefault="0015505C">
      <w:pPr>
        <w:pStyle w:val="Heading4"/>
      </w:pPr>
      <w:bookmarkStart w:id="68" w:name="_Ref414091734"/>
      <w:r w:rsidRPr="00862194">
        <w:t>Related</w:t>
      </w:r>
      <w:r>
        <w:t xml:space="preserve"> Work</w:t>
      </w:r>
      <w:bookmarkEnd w:id="68"/>
    </w:p>
    <w:p w:rsidR="00496A8F" w:rsidRDefault="00496A8F" w:rsidP="00496A8F">
      <w:pPr>
        <w:pStyle w:val="Textbody"/>
      </w:pPr>
      <w:r>
        <w:t>Prior defect prediction techniques generally fall into two categories; those based on code analysis and those based on statistical analysis. Code analysis techniques typically involves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ins w:id="69" w:author="Anvik, John" w:date="2015-03-19T15:50:00Z">
        <w:r w:rsidR="00FB3F78">
          <w:t xml:space="preserve">and </w:t>
        </w:r>
      </w:ins>
      <w:proofErr w:type="spellStart"/>
      <w:ins w:id="70" w:author="Anvik, John" w:date="2015-03-19T15:51:00Z">
        <w:r w:rsidR="00FB3F78">
          <w:t>Gafney</w:t>
        </w:r>
        <w:proofErr w:type="spellEnd"/>
        <w:r w:rsidR="00FB3F78">
          <w:t xml:space="preserve"> [6]</w:t>
        </w:r>
        <w:r w:rsidR="00FB3F78">
          <w:t xml:space="preserve"> </w:t>
        </w:r>
      </w:ins>
      <w:r>
        <w:t>predicted defect counts based on lines of code (LOC), number of decisions,</w:t>
      </w:r>
      <w:r>
        <w:rPr>
          <w:rFonts w:eastAsia="Times New Roman"/>
        </w:rPr>
        <w:t xml:space="preserve"> </w:t>
      </w:r>
      <w:r>
        <w:t xml:space="preserve">and the number of subroutine calls. </w:t>
      </w:r>
      <w:del w:id="71" w:author="Anvik, John" w:date="2015-03-19T15:50:00Z">
        <w:r w:rsidDel="00FB3F78">
          <w:delText xml:space="preserve">Gafney [6] </w:delText>
        </w:r>
      </w:del>
      <w:del w:id="72" w:author="Anvik, John" w:date="2015-03-19T15:51:00Z">
        <w:r w:rsidDel="00FB3F78">
          <w:delText>likewise predicted defect count based on</w:delText>
        </w:r>
        <w:r w:rsidDel="00FB3F78">
          <w:rPr>
            <w:rFonts w:eastAsia="Times New Roman"/>
          </w:rPr>
          <w:delText xml:space="preserve"> </w:delText>
        </w:r>
        <w:r w:rsidDel="00FB3F78">
          <w:delText xml:space="preserve">LOC. </w:delText>
        </w:r>
      </w:del>
      <w:r>
        <w:t xml:space="preserve">Rather than code itself, Henry and </w:t>
      </w:r>
      <w:proofErr w:type="spellStart"/>
      <w:r>
        <w:t>Kafura</w:t>
      </w:r>
      <w:proofErr w:type="spellEnd"/>
      <w:r>
        <w:t xml:space="preserve"> [9] define</w:t>
      </w:r>
      <w:r w:rsidR="00F245A2">
        <w:t>d</w:t>
      </w:r>
      <w:r>
        <w:t xml:space="preserve"> metrics </w:t>
      </w:r>
      <w:del w:id="73" w:author="Anvik, John" w:date="2015-03-19T15:51:00Z">
        <w:r w:rsidDel="00E91F31">
          <w:delText xml:space="preserve">that </w:delText>
        </w:r>
        <w:r w:rsidR="00F245A2" w:rsidDel="00E91F31">
          <w:delText>were</w:delText>
        </w:r>
        <w:r w:rsidDel="00E91F31">
          <w:delText xml:space="preserve"> based on</w:delText>
        </w:r>
      </w:del>
      <w:ins w:id="74" w:author="Anvik, John" w:date="2015-03-19T15:51:00Z">
        <w:r w:rsidR="00E91F31">
          <w:t>from</w:t>
        </w:r>
      </w:ins>
      <w:r>
        <w:rPr>
          <w:rFonts w:eastAsia="Times New Roman"/>
        </w:rPr>
        <w:t xml:space="preserve"> </w:t>
      </w:r>
      <w:ins w:id="75" w:author="Anvik, John" w:date="2015-03-19T15:51:00Z">
        <w:r w:rsidR="00E91F31">
          <w:t>design document</w:t>
        </w:r>
        <w:r w:rsidR="00E91F31">
          <w:t xml:space="preserve"> </w:t>
        </w:r>
      </w:ins>
      <w:r>
        <w:t>information</w:t>
      </w:r>
      <w:del w:id="76" w:author="Anvik, John" w:date="2015-03-19T15:51:00Z">
        <w:r w:rsidDel="00E91F31">
          <w:delText xml:space="preserve"> taken from design documents, </w:delText>
        </w:r>
      </w:del>
      <w:ins w:id="77" w:author="Anvik, John" w:date="2015-03-19T15:51:00Z">
        <w:r w:rsidR="00E91F31">
          <w:t xml:space="preserve"> </w:t>
        </w:r>
      </w:ins>
      <w:del w:id="78" w:author="Anvik, John" w:date="2015-03-19T15:51:00Z">
        <w:r w:rsidDel="00E91F31">
          <w:delText>to be</w:delText>
        </w:r>
      </w:del>
      <w:ins w:id="79" w:author="Anvik, John" w:date="2015-03-19T15:51:00Z">
        <w:r w:rsidR="00E91F31">
          <w:t>for</w:t>
        </w:r>
      </w:ins>
      <w:r>
        <w:t xml:space="preserve"> use</w:t>
      </w:r>
      <w:del w:id="80" w:author="Anvik, John" w:date="2015-03-19T15:52:00Z">
        <w:r w:rsidDel="00E91F31">
          <w:delText>d</w:delText>
        </w:r>
      </w:del>
      <w:r>
        <w:t xml:space="preserve"> in defect prediction. </w:t>
      </w:r>
      <w:proofErr w:type="gramStart"/>
      <w:ins w:id="81" w:author="Anvik, John" w:date="2015-03-19T15:52:00Z">
        <w:r w:rsidR="00E91F31">
          <w:t xml:space="preserve">Both </w:t>
        </w:r>
      </w:ins>
      <w:proofErr w:type="spellStart"/>
      <w:r>
        <w:t>Nagappan</w:t>
      </w:r>
      <w:proofErr w:type="spellEnd"/>
      <w:proofErr w:type="gramEnd"/>
      <w:r>
        <w:rPr>
          <w:rFonts w:eastAsia="Times New Roman"/>
        </w:rPr>
        <w:t xml:space="preserve"> </w:t>
      </w:r>
      <w:r>
        <w:t xml:space="preserve">and Ball [13] </w:t>
      </w:r>
      <w:ins w:id="82" w:author="Anvik, John" w:date="2015-03-19T15:52:00Z">
        <w:r w:rsidR="00E91F31">
          <w:t xml:space="preserve">and </w:t>
        </w:r>
        <w:r w:rsidR="00E91F31">
          <w:t xml:space="preserve">Giger, </w:t>
        </w:r>
        <w:proofErr w:type="spellStart"/>
        <w:r w:rsidR="00E91F31">
          <w:t>Pinzger</w:t>
        </w:r>
        <w:proofErr w:type="spellEnd"/>
        <w:r w:rsidR="00E91F31">
          <w:t>, and Gall [7]</w:t>
        </w:r>
        <w:r w:rsidR="00E91F31">
          <w:t xml:space="preserve"> </w:t>
        </w:r>
      </w:ins>
      <w:r>
        <w:t>use</w:t>
      </w:r>
      <w:r w:rsidR="00F245A2">
        <w:t>d</w:t>
      </w:r>
      <w:r>
        <w:t xml:space="preserve"> relative code churn</w:t>
      </w:r>
      <w:del w:id="83" w:author="Anvik, John" w:date="2015-03-19T15:52:00Z">
        <w:r w:rsidDel="00E91F31">
          <w:delText xml:space="preserve"> (lines modified)</w:delText>
        </w:r>
      </w:del>
      <w:r>
        <w:t xml:space="preserve"> as a metric for predicting the</w:t>
      </w:r>
      <w:r>
        <w:rPr>
          <w:rFonts w:eastAsia="Times New Roman"/>
        </w:rPr>
        <w:t xml:space="preserve"> </w:t>
      </w:r>
      <w:r>
        <w:t>density of defects.</w:t>
      </w:r>
      <w:del w:id="84" w:author="Anvik, John" w:date="2015-03-19T15:53:00Z">
        <w:r w:rsidDel="00E91F31">
          <w:delText xml:space="preserve"> </w:delText>
        </w:r>
      </w:del>
      <w:del w:id="85" w:author="Anvik, John" w:date="2015-03-19T15:52:00Z">
        <w:r w:rsidDel="00E91F31">
          <w:delText>Giger, Pinzger, and Gall [7] compare</w:delText>
        </w:r>
        <w:r w:rsidR="00F245A2" w:rsidDel="00E91F31">
          <w:delText>d</w:delText>
        </w:r>
        <w:r w:rsidDel="00E91F31">
          <w:delText xml:space="preserve"> the use of code churn to a more</w:delText>
        </w:r>
        <w:r w:rsidDel="00E91F31">
          <w:rPr>
            <w:rFonts w:eastAsia="Times New Roman"/>
          </w:rPr>
          <w:delText xml:space="preserve"> </w:delText>
        </w:r>
        <w:r w:rsidDel="00E91F31">
          <w:delText>fined-grained approach, capturing “the exact code changes and their semantics down to</w:delText>
        </w:r>
        <w:r w:rsidDel="00E91F31">
          <w:rPr>
            <w:rFonts w:eastAsia="Times New Roman"/>
          </w:rPr>
          <w:delText xml:space="preserve"> </w:delText>
        </w:r>
        <w:r w:rsidDel="00E91F31">
          <w:delText>statement level.”</w:delText>
        </w:r>
      </w:del>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del w:id="86" w:author="Anvik, John" w:date="2015-03-19T15:39:00Z">
        <w:r w:rsidDel="00B676CC">
          <w:delText xml:space="preserve">A related approach, used by </w:delText>
        </w:r>
      </w:del>
      <w:proofErr w:type="gramStart"/>
      <w:r>
        <w:t>Li</w:t>
      </w:r>
      <w:ins w:id="87" w:author="Anvik, John" w:date="2015-03-19T15:35:00Z">
        <w:r w:rsidR="0020193F">
          <w:t xml:space="preserve"> et al</w:t>
        </w:r>
      </w:ins>
      <w:ins w:id="88" w:author="Anvik, John" w:date="2015-03-19T15:43:00Z">
        <w:r w:rsidR="002F511E">
          <w:t>.</w:t>
        </w:r>
      </w:ins>
      <w:proofErr w:type="gramEnd"/>
      <w:del w:id="89" w:author="Anvik, John" w:date="2015-03-19T15:35:00Z">
        <w:r w:rsidDel="0020193F">
          <w:delText>, Shaw, Herbs</w:delText>
        </w:r>
        <w:r w:rsidR="00337488" w:rsidDel="0020193F">
          <w:delText>leb, Ray, and Santhanam</w:delText>
        </w:r>
      </w:del>
      <w:r w:rsidR="00337488">
        <w:t xml:space="preserve"> [11]</w:t>
      </w:r>
      <w:del w:id="90" w:author="Anvik, John" w:date="2015-03-19T15:39:00Z">
        <w:r w:rsidR="00337488" w:rsidDel="00B676CC">
          <w:delText>,</w:delText>
        </w:r>
      </w:del>
      <w:r w:rsidR="00337488">
        <w:t xml:space="preserve"> </w:t>
      </w:r>
      <w:del w:id="91" w:author="Anvik, John" w:date="2015-03-19T15:39:00Z">
        <w:r w:rsidR="00337488" w:rsidDel="00B676CC">
          <w:delText>was</w:delText>
        </w:r>
        <w:r w:rsidDel="00B676CC">
          <w:delText xml:space="preserve"> to </w:delText>
        </w:r>
      </w:del>
      <w:r>
        <w:t>stud</w:t>
      </w:r>
      <w:ins w:id="92" w:author="Anvik, John" w:date="2015-03-19T15:40:00Z">
        <w:r w:rsidR="00B676CC">
          <w:t>ied</w:t>
        </w:r>
      </w:ins>
      <w:del w:id="93" w:author="Anvik, John" w:date="2015-03-19T15:40:00Z">
        <w:r w:rsidDel="00B676CC">
          <w:delText>y</w:delText>
        </w:r>
      </w:del>
      <w:r>
        <w:t xml:space="preserve"> </w:t>
      </w:r>
      <w:del w:id="94" w:author="Anvik, John" w:date="2015-03-19T15:40:00Z">
        <w:r w:rsidDel="00474F2A">
          <w:delText xml:space="preserve">only the </w:delText>
        </w:r>
      </w:del>
      <w:r>
        <w:t>defect occurrences</w:t>
      </w:r>
      <w:ins w:id="95" w:author="Anvik, John" w:date="2015-03-19T15:40:00Z">
        <w:r w:rsidR="00144941">
          <w:t xml:space="preserve"> </w:t>
        </w:r>
      </w:ins>
      <w:del w:id="96" w:author="Anvik, John" w:date="2015-03-19T15:40:00Z">
        <w:r w:rsidDel="00474F2A">
          <w:rPr>
            <w:rFonts w:eastAsia="Times New Roman"/>
          </w:rPr>
          <w:delText xml:space="preserve"> </w:delText>
        </w:r>
        <w:r w:rsidDel="00474F2A">
          <w:delText>themselves</w:delText>
        </w:r>
      </w:del>
      <w:del w:id="97" w:author="Anvik, John" w:date="2015-03-19T15:35:00Z">
        <w:r w:rsidDel="00914110">
          <w:delText xml:space="preserve">, and attempt </w:delText>
        </w:r>
      </w:del>
      <w:r>
        <w:t xml:space="preserve">to develop a mathematical </w:t>
      </w:r>
      <w:ins w:id="98" w:author="Anvik, John" w:date="2015-03-19T15:35:00Z">
        <w:r w:rsidR="00914110">
          <w:t>defect pr</w:t>
        </w:r>
      </w:ins>
      <w:ins w:id="99" w:author="Anvik, John" w:date="2015-03-19T15:36:00Z">
        <w:r w:rsidR="00914110">
          <w:t>ediction</w:t>
        </w:r>
      </w:ins>
      <w:ins w:id="100" w:author="Anvik, John" w:date="2015-03-19T15:35:00Z">
        <w:r w:rsidR="00914110">
          <w:t xml:space="preserve"> </w:t>
        </w:r>
      </w:ins>
      <w:r>
        <w:t>model</w:t>
      </w:r>
      <w:del w:id="101" w:author="Anvik, John" w:date="2015-03-19T15:35:00Z">
        <w:r w:rsidDel="00914110">
          <w:delText xml:space="preserve"> for defect projection</w:delText>
        </w:r>
      </w:del>
      <w:r>
        <w:t>. In</w:t>
      </w:r>
      <w:r>
        <w:rPr>
          <w:rFonts w:eastAsia="Times New Roman"/>
        </w:rPr>
        <w:t xml:space="preserve"> </w:t>
      </w:r>
      <w:r>
        <w:t>their work, functions were fitted to a time series of defect occurrences</w:t>
      </w:r>
      <w:del w:id="102" w:author="Anvik, John" w:date="2015-03-19T15:36:00Z">
        <w:r w:rsidDel="00957355">
          <w:delText>,</w:delText>
        </w:r>
      </w:del>
      <w:r>
        <w:t xml:space="preserve"> </w:t>
      </w:r>
      <w:del w:id="103" w:author="Anvik, John" w:date="2015-03-19T15:36:00Z">
        <w:r w:rsidDel="00957355">
          <w:delText>then</w:delText>
        </w:r>
      </w:del>
      <w:ins w:id="104" w:author="Anvik, John" w:date="2015-03-19T15:36:00Z">
        <w:r w:rsidR="00957355">
          <w:t xml:space="preserve">and </w:t>
        </w:r>
      </w:ins>
      <w:del w:id="105" w:author="Anvik, John" w:date="2015-03-19T15:36:00Z">
        <w:r w:rsidDel="00957355">
          <w:delText xml:space="preserve"> </w:delText>
        </w:r>
      </w:del>
      <w:r>
        <w:t xml:space="preserve">the function parameters </w:t>
      </w:r>
      <w:ins w:id="106" w:author="Anvik, John" w:date="2015-03-19T15:40:00Z">
        <w:r w:rsidR="00192E48">
          <w:t xml:space="preserve">were </w:t>
        </w:r>
      </w:ins>
      <w:del w:id="107" w:author="Anvik, John" w:date="2015-03-19T15:36:00Z">
        <w:r w:rsidDel="00957355">
          <w:delText xml:space="preserve">themselves were </w:delText>
        </w:r>
      </w:del>
      <w:r>
        <w:t xml:space="preserve">extrapolated for each new release. </w:t>
      </w:r>
      <w:del w:id="108" w:author="Anvik, John" w:date="2015-03-19T15:36:00Z">
        <w:r w:rsidDel="00957355">
          <w:delText>They found that</w:delText>
        </w:r>
        <w:r w:rsidDel="00957355">
          <w:rPr>
            <w:rFonts w:eastAsia="Times New Roman"/>
          </w:rPr>
          <w:delText xml:space="preserve"> </w:delText>
        </w:r>
        <w:r w:rsidDel="00957355">
          <w:delText>the</w:delText>
        </w:r>
      </w:del>
      <w:ins w:id="109" w:author="Anvik, John" w:date="2015-03-19T15:36:00Z">
        <w:r w:rsidR="00957355">
          <w:t>A</w:t>
        </w:r>
      </w:ins>
      <w:r>
        <w:t xml:space="preserve"> Weibull model </w:t>
      </w:r>
      <w:ins w:id="110" w:author="Anvik, John" w:date="2015-03-19T15:36:00Z">
        <w:r w:rsidR="00957355">
          <w:t xml:space="preserve">was found to </w:t>
        </w:r>
      </w:ins>
      <w:r>
        <w:t xml:space="preserve">fit </w:t>
      </w:r>
      <w:ins w:id="111" w:author="Anvik, John" w:date="2015-03-19T15:37:00Z">
        <w:r w:rsidR="00957355">
          <w:t xml:space="preserve">the </w:t>
        </w:r>
      </w:ins>
      <w:r>
        <w:t>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ins w:id="112" w:author="Anvik, John" w:date="2015-03-19T15:37:00Z">
        <w:r w:rsidR="00957355">
          <w:t xml:space="preserve">inadequate </w:t>
        </w:r>
      </w:ins>
      <w:del w:id="113" w:author="Anvik, John" w:date="2015-03-19T15:37:00Z">
        <w:r w:rsidDel="00957355">
          <w:delText>“...inadequate in extrapolating model parameters of the Weibull model for defect-occurrence projection”. The reason given for</w:delText>
        </w:r>
        <w:r w:rsidDel="00957355">
          <w:rPr>
            <w:rFonts w:eastAsia="Times New Roman"/>
          </w:rPr>
          <w:delText xml:space="preserve"> </w:delText>
        </w:r>
        <w:r w:rsidDel="00957355">
          <w:delText>this ineffectiveness is</w:delText>
        </w:r>
      </w:del>
      <w:ins w:id="114" w:author="Anvik, John" w:date="2015-03-19T15:37:00Z">
        <w:r w:rsidR="00957355">
          <w:t>due to</w:t>
        </w:r>
      </w:ins>
      <w:r>
        <w:t xml:space="preserve"> </w:t>
      </w:r>
      <w:del w:id="115" w:author="Anvik, John" w:date="2015-03-19T15:38:00Z">
        <w:r w:rsidDel="00957355">
          <w:delText xml:space="preserve">the </w:delText>
        </w:r>
      </w:del>
      <w:r>
        <w:t>chang</w:t>
      </w:r>
      <w:del w:id="116" w:author="Anvik, John" w:date="2015-03-19T15:38:00Z">
        <w:r w:rsidDel="00957355">
          <w:delText>ing</w:delText>
        </w:r>
      </w:del>
      <w:ins w:id="117" w:author="Anvik, John" w:date="2015-03-19T15:38:00Z">
        <w:r w:rsidR="00957355">
          <w:t>es</w:t>
        </w:r>
      </w:ins>
      <w:del w:id="118" w:author="Anvik, John" w:date="2015-03-19T15:38:00Z">
        <w:r w:rsidDel="00957355">
          <w:delText xml:space="preserve"> nature of the software development system. For example</w:delText>
        </w:r>
      </w:del>
      <w:ins w:id="119" w:author="Anvik, John" w:date="2015-03-19T15:38:00Z">
        <w:r w:rsidR="00957355">
          <w:t xml:space="preserve"> in</w:t>
        </w:r>
      </w:ins>
      <w:del w:id="120" w:author="Anvik, John" w:date="2015-03-19T15:38:00Z">
        <w:r w:rsidDel="00957355">
          <w:delText>,</w:delText>
        </w:r>
      </w:del>
      <w:r>
        <w:t xml:space="preserve"> development practices, staffing levels, and usage patterns </w:t>
      </w:r>
      <w:del w:id="121" w:author="Anvik, John" w:date="2015-03-19T15:38:00Z">
        <w:r w:rsidDel="00957355">
          <w:delText xml:space="preserve">may all change </w:delText>
        </w:r>
      </w:del>
      <w:r>
        <w:t>between</w:t>
      </w:r>
      <w:r>
        <w:rPr>
          <w:rFonts w:eastAsia="Times New Roman"/>
        </w:rPr>
        <w:t xml:space="preserve"> </w:t>
      </w:r>
      <w:r>
        <w:t>releases.</w:t>
      </w:r>
      <w:r w:rsidR="00337488">
        <w:t xml:space="preserve"> </w:t>
      </w:r>
      <w:del w:id="122" w:author="Anvik, John" w:date="2015-03-19T15:41:00Z">
        <w:r w:rsidR="00337488" w:rsidDel="00161DC1">
          <w:delText>Unlike their approach</w:delText>
        </w:r>
      </w:del>
      <w:ins w:id="123" w:author="Anvik, John" w:date="2015-03-19T15:41:00Z">
        <w:r w:rsidR="00161DC1">
          <w:t>In contrast</w:t>
        </w:r>
      </w:ins>
      <w:r w:rsidR="00337488">
        <w:t>, we consider features</w:t>
      </w:r>
      <w:ins w:id="124" w:author="Anvik, John" w:date="2015-03-19T15:38:00Z">
        <w:r w:rsidR="00A20C44">
          <w:t>,</w:t>
        </w:r>
      </w:ins>
      <w:r w:rsidR="00337488">
        <w:t xml:space="preserve"> </w:t>
      </w:r>
      <w:del w:id="125" w:author="Anvik, John" w:date="2015-03-19T15:38:00Z">
        <w:r w:rsidR="00337488" w:rsidDel="00A20C44">
          <w:delText xml:space="preserve">and </w:delText>
        </w:r>
      </w:del>
      <w:r w:rsidR="00337488">
        <w:t xml:space="preserve">improvements </w:t>
      </w:r>
      <w:ins w:id="126" w:author="Anvik, John" w:date="2015-03-19T15:38:00Z">
        <w:r w:rsidR="00A20C44">
          <w:t xml:space="preserve">and </w:t>
        </w:r>
      </w:ins>
      <w:del w:id="127" w:author="Anvik, John" w:date="2015-03-19T15:38:00Z">
        <w:r w:rsidR="00337488" w:rsidDel="00A20C44">
          <w:delText xml:space="preserve">in addition to </w:delText>
        </w:r>
      </w:del>
      <w:r w:rsidR="00337488">
        <w:t xml:space="preserve">defects, and </w:t>
      </w:r>
      <w:ins w:id="128" w:author="Anvik, John" w:date="2015-03-19T15:39:00Z">
        <w:r w:rsidR="00A20C44">
          <w:t xml:space="preserve">use time windows to </w:t>
        </w:r>
      </w:ins>
      <w:r w:rsidR="00337488">
        <w:t xml:space="preserve">address </w:t>
      </w:r>
      <w:del w:id="129" w:author="Anvik, John" w:date="2015-03-19T15:42:00Z">
        <w:r w:rsidR="00337488" w:rsidDel="00167479">
          <w:delText xml:space="preserve">the </w:delText>
        </w:r>
      </w:del>
      <w:r w:rsidR="00337488">
        <w:t>chang</w:t>
      </w:r>
      <w:del w:id="130" w:author="Anvik, John" w:date="2015-03-19T15:42:00Z">
        <w:r w:rsidR="00337488" w:rsidDel="00167479">
          <w:delText>ing</w:delText>
        </w:r>
      </w:del>
      <w:ins w:id="131" w:author="Anvik, John" w:date="2015-03-19T15:42:00Z">
        <w:r w:rsidR="00167479">
          <w:t>es</w:t>
        </w:r>
      </w:ins>
      <w:r w:rsidR="00337488">
        <w:t xml:space="preserve"> </w:t>
      </w:r>
      <w:ins w:id="132" w:author="Anvik, John" w:date="2015-03-19T15:42:00Z">
        <w:r w:rsidR="00167479">
          <w:t xml:space="preserve">in </w:t>
        </w:r>
      </w:ins>
      <w:del w:id="133" w:author="Anvik, John" w:date="2015-03-19T15:42:00Z">
        <w:r w:rsidR="00337488" w:rsidDel="00167479">
          <w:delText xml:space="preserve">nature of software </w:delText>
        </w:r>
      </w:del>
      <w:ins w:id="134" w:author="Anvik, John" w:date="2015-03-19T15:42:00Z">
        <w:r w:rsidR="005C26AC">
          <w:t xml:space="preserve">software </w:t>
        </w:r>
      </w:ins>
      <w:r w:rsidR="00337488">
        <w:t>development practice</w:t>
      </w:r>
      <w:del w:id="135" w:author="Anvik, John" w:date="2015-03-19T15:39:00Z">
        <w:r w:rsidR="00337488" w:rsidDel="00A20C44">
          <w:delText xml:space="preserve"> by the use of time windows</w:delText>
        </w:r>
      </w:del>
      <w:r w:rsidR="00337488">
        <w:t>.</w:t>
      </w:r>
    </w:p>
    <w:p w:rsidR="0015505C" w:rsidRDefault="0015505C" w:rsidP="0015505C">
      <w:pPr>
        <w:pStyle w:val="Textbody"/>
      </w:pPr>
      <w:del w:id="136" w:author="Anvik, John" w:date="2015-03-19T15:39:00Z">
        <w:r w:rsidDel="00B676CC">
          <w:delText xml:space="preserve">In another related approach, </w:delText>
        </w:r>
      </w:del>
      <w:r>
        <w:rPr>
          <w:color w:val="000000"/>
        </w:rPr>
        <w:t xml:space="preserve">Graves, </w:t>
      </w:r>
      <w:del w:id="137" w:author="Anvik, John" w:date="2015-03-19T15:43:00Z">
        <w:r w:rsidDel="002F511E">
          <w:rPr>
            <w:color w:val="000000"/>
          </w:rPr>
          <w:delText>Karr, Marron, and Siy</w:delText>
        </w:r>
      </w:del>
      <w:ins w:id="138" w:author="Anvik, John" w:date="2015-03-19T15:43:00Z">
        <w:r w:rsidR="002F511E">
          <w:rPr>
            <w:color w:val="000000"/>
          </w:rPr>
          <w:t>et al.</w:t>
        </w:r>
      </w:ins>
      <w:r>
        <w:rPr>
          <w:color w:val="000000"/>
        </w:rPr>
        <w:t xml:space="preserve"> [8]</w:t>
      </w:r>
      <w:r>
        <w:t xml:space="preserve"> developed several models </w:t>
      </w:r>
      <w:del w:id="139" w:author="Anvik, John" w:date="2015-03-19T15:43:00Z">
        <w:r w:rsidDel="00AE505F">
          <w:delText xml:space="preserve">that </w:delText>
        </w:r>
      </w:del>
      <w:ins w:id="140" w:author="Anvik, John" w:date="2015-03-19T15:43:00Z">
        <w:r w:rsidR="00AE505F">
          <w:t>to</w:t>
        </w:r>
        <w:r w:rsidR="00AE505F">
          <w:t xml:space="preserve"> </w:t>
        </w:r>
      </w:ins>
      <w:r>
        <w:t>predict</w:t>
      </w:r>
      <w:r>
        <w:rPr>
          <w:rFonts w:eastAsia="Times New Roman"/>
        </w:rPr>
        <w:t xml:space="preserve"> </w:t>
      </w:r>
      <w:r>
        <w:t>the future distribution of software faults in a given code module. T</w:t>
      </w:r>
      <w:del w:id="141" w:author="Anvik, John" w:date="2015-03-19T15:43:00Z">
        <w:r w:rsidDel="00AE505F">
          <w:delText>he basis of t</w:delText>
        </w:r>
      </w:del>
      <w:r>
        <w:t>heir</w:t>
      </w:r>
      <w:r>
        <w:rPr>
          <w:rFonts w:eastAsia="Times New Roman"/>
        </w:rPr>
        <w:t xml:space="preserve"> </w:t>
      </w:r>
      <w:r>
        <w:t xml:space="preserve">predictive models </w:t>
      </w:r>
      <w:del w:id="142" w:author="Anvik, John" w:date="2015-03-19T15:43:00Z">
        <w:r w:rsidDel="00AE505F">
          <w:delText>is a</w:delText>
        </w:r>
      </w:del>
      <w:ins w:id="143" w:author="Anvik, John" w:date="2015-03-19T15:43:00Z">
        <w:r w:rsidR="00AE505F">
          <w:t>used</w:t>
        </w:r>
      </w:ins>
      <w:r>
        <w:t xml:space="preserve"> </w:t>
      </w:r>
      <w:ins w:id="144" w:author="Anvik, John" w:date="2015-03-19T15:43:00Z">
        <w:r w:rsidR="00AE505F">
          <w:t xml:space="preserve">a </w:t>
        </w:r>
      </w:ins>
      <w:r>
        <w:t>statistical analysis of change management data, which describes</w:t>
      </w:r>
      <w:r>
        <w:rPr>
          <w:rFonts w:eastAsia="Times New Roman"/>
        </w:rPr>
        <w:t xml:space="preserve"> </w:t>
      </w:r>
      <w:r>
        <w:t xml:space="preserve">only the changes made to code files. </w:t>
      </w:r>
      <w:del w:id="145" w:author="Anvik, John" w:date="2015-03-19T15:44:00Z">
        <w:r w:rsidDel="00AE505F">
          <w:delText>The best model t</w:delText>
        </w:r>
      </w:del>
      <w:ins w:id="146" w:author="Anvik, John" w:date="2015-03-19T15:44:00Z">
        <w:r w:rsidR="00AE505F">
          <w:t>T</w:t>
        </w:r>
      </w:ins>
      <w:r>
        <w:t xml:space="preserve">hey found </w:t>
      </w:r>
      <w:ins w:id="147" w:author="Anvik, John" w:date="2015-03-19T15:44:00Z">
        <w:r w:rsidR="00AE505F">
          <w:t xml:space="preserve">the best model </w:t>
        </w:r>
      </w:ins>
      <w:r>
        <w:t>was a weighted time</w:t>
      </w:r>
      <w:r>
        <w:rPr>
          <w:rFonts w:eastAsia="Times New Roman"/>
        </w:rPr>
        <w:t xml:space="preserve"> </w:t>
      </w:r>
      <w:r>
        <w:t xml:space="preserve">damping model, where every change in the module files </w:t>
      </w:r>
      <w:r>
        <w:lastRenderedPageBreak/>
        <w:t>contributed to fault prediction,</w:t>
      </w:r>
      <w:r>
        <w:rPr>
          <w:rFonts w:eastAsia="Times New Roman"/>
        </w:rPr>
        <w:t xml:space="preserve"> </w:t>
      </w:r>
      <w:r>
        <w:t xml:space="preserve">with time-damping to account for age of changes. They </w:t>
      </w:r>
      <w:ins w:id="148" w:author="Anvik, John" w:date="2015-03-19T15:46:00Z">
        <w:r w:rsidR="00AE505F">
          <w:t xml:space="preserve">found that </w:t>
        </w:r>
      </w:ins>
      <w:del w:id="149" w:author="Anvik, John" w:date="2015-03-19T15:46:00Z">
        <w:r w:rsidDel="00AE505F">
          <w:delText>achieved “slightly less successful</w:delText>
        </w:r>
        <w:r w:rsidDel="00AE505F">
          <w:rPr>
            <w:rFonts w:eastAsia="Times New Roman"/>
          </w:rPr>
          <w:delText xml:space="preserve"> </w:delText>
        </w:r>
        <w:r w:rsidDel="00AE505F">
          <w:delText xml:space="preserve">performance” by basing </w:delText>
        </w:r>
      </w:del>
      <w:r>
        <w:t xml:space="preserve">a generalized linear model </w:t>
      </w:r>
      <w:ins w:id="150" w:author="Anvik, John" w:date="2015-03-19T15:47:00Z">
        <w:r w:rsidR="00AE505F">
          <w:t xml:space="preserve">using </w:t>
        </w:r>
      </w:ins>
      <w:del w:id="151" w:author="Anvik, John" w:date="2015-03-19T15:47:00Z">
        <w:r w:rsidDel="00AE505F">
          <w:delText xml:space="preserve">on </w:delText>
        </w:r>
      </w:del>
      <w:r>
        <w:t>just the modules age and the number of past changes</w:t>
      </w:r>
      <w:ins w:id="152" w:author="Anvik, John" w:date="2015-03-19T15:47:00Z">
        <w:r w:rsidR="00AE505F">
          <w:t xml:space="preserve"> was less successful</w:t>
        </w:r>
      </w:ins>
      <w:r>
        <w:t xml:space="preserve">. They also found </w:t>
      </w:r>
      <w:ins w:id="153" w:author="Anvik, John" w:date="2015-03-19T15:47:00Z">
        <w:r w:rsidR="00835B02">
          <w:t xml:space="preserve">various </w:t>
        </w:r>
      </w:ins>
      <w:r>
        <w:t>factors that did not improve model performance</w:t>
      </w:r>
      <w:del w:id="154" w:author="Anvik, John" w:date="2015-03-19T15:47:00Z">
        <w:r w:rsidDel="00835B02">
          <w:delText>: module length, number of developers making changes in the module, and how often a</w:delText>
        </w:r>
        <w:r w:rsidDel="00835B02">
          <w:rPr>
            <w:rFonts w:eastAsia="Times New Roman"/>
          </w:rPr>
          <w:delText xml:space="preserve"> </w:delText>
        </w:r>
        <w:r w:rsidDel="00835B02">
          <w:delText>module is changed simultaneously with another module</w:delText>
        </w:r>
      </w:del>
      <w:r>
        <w:t>.</w:t>
      </w:r>
    </w:p>
    <w:p w:rsidR="0015505C" w:rsidRDefault="00AD11E1" w:rsidP="00001FA4">
      <w:pPr>
        <w:pStyle w:val="Textbody"/>
      </w:pPr>
      <w:r>
        <w:t>Finally,</w:t>
      </w:r>
      <w:r w:rsidR="0015505C">
        <w:t xml:space="preserve"> </w:t>
      </w:r>
      <w:r w:rsidR="0015505C">
        <w:rPr>
          <w:color w:val="000000"/>
        </w:rPr>
        <w:t>Singh</w:t>
      </w:r>
      <w:del w:id="155" w:author="Anvik, John" w:date="2015-03-19T15:48:00Z">
        <w:r w:rsidR="0015505C" w:rsidDel="002E66B8">
          <w:rPr>
            <w:color w:val="000000"/>
          </w:rPr>
          <w:delText>, Abbas, Ahmad, and Ramaswamy</w:delText>
        </w:r>
      </w:del>
      <w:ins w:id="156" w:author="Anvik, John" w:date="2015-03-19T15:48:00Z">
        <w:r w:rsidR="002E66B8">
          <w:rPr>
            <w:color w:val="000000"/>
          </w:rPr>
          <w:t xml:space="preserve"> et al.</w:t>
        </w:r>
      </w:ins>
      <w:r w:rsidR="0015505C">
        <w:rPr>
          <w:color w:val="000000"/>
        </w:rPr>
        <w:t xml:space="preserve"> [14</w:t>
      </w:r>
      <w:proofErr w:type="gramStart"/>
      <w:r w:rsidR="0015505C">
        <w:rPr>
          <w:color w:val="000000"/>
        </w:rPr>
        <w:t>]</w:t>
      </w:r>
      <w:r w:rsidR="0015505C">
        <w:t>,</w:t>
      </w:r>
      <w:proofErr w:type="gramEnd"/>
      <w:r w:rsidR="0015505C">
        <w:t xml:space="preserve"> </w:t>
      </w:r>
      <w:r>
        <w:t xml:space="preserve">applied </w:t>
      </w:r>
      <w:r w:rsidR="0015505C">
        <w:t xml:space="preserve">the Box-Jenkins method to </w:t>
      </w:r>
      <w:r>
        <w:t xml:space="preserve">time series </w:t>
      </w:r>
      <w:r w:rsidR="0015505C">
        <w:t xml:space="preserve">datasets from the Eclipse and Mozilla </w:t>
      </w:r>
      <w:del w:id="157" w:author="Anvik, John" w:date="2015-03-19T15:48:00Z">
        <w:r w:rsidR="0015505C" w:rsidDel="002E66B8">
          <w:delText xml:space="preserve">software </w:delText>
        </w:r>
      </w:del>
      <w:r w:rsidR="0015505C">
        <w:t>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w:t>
      </w:r>
      <w:del w:id="158" w:author="Anvik, John" w:date="2015-03-19T15:49:00Z">
        <w:r w:rsidR="0015505C" w:rsidDel="002E66B8">
          <w:delText>they conclude</w:delText>
        </w:r>
        <w:r w:rsidDel="002E66B8">
          <w:delText>d</w:delText>
        </w:r>
      </w:del>
      <w:ins w:id="159" w:author="Anvik, John" w:date="2015-03-19T15:49:00Z">
        <w:r w:rsidR="002E66B8">
          <w:t>found</w:t>
        </w:r>
      </w:ins>
      <w:r w:rsidR="0015505C">
        <w:t xml:space="preserve"> </w:t>
      </w:r>
      <w:ins w:id="160" w:author="Anvik, John" w:date="2015-03-19T15:49:00Z">
        <w:r w:rsidR="002E66B8">
          <w:t xml:space="preserve">a linear relationship between </w:t>
        </w:r>
      </w:ins>
      <w:ins w:id="161" w:author="Anvik, John" w:date="2015-03-19T15:50:00Z">
        <w:r w:rsidR="002E66B8">
          <w:t xml:space="preserve">the </w:t>
        </w:r>
      </w:ins>
      <w:del w:id="162" w:author="Anvik, John" w:date="2015-03-19T15:49:00Z">
        <w:r w:rsidR="0015505C" w:rsidDel="002E66B8">
          <w:delText>that “</w:delText>
        </w:r>
      </w:del>
      <w:r w:rsidR="0015505C">
        <w:t>current bug</w:t>
      </w:r>
      <w:r w:rsidR="0015505C">
        <w:rPr>
          <w:rFonts w:eastAsia="Times New Roman"/>
        </w:rPr>
        <w:t xml:space="preserve"> </w:t>
      </w:r>
      <w:r w:rsidR="0015505C">
        <w:t>count of a component</w:t>
      </w:r>
      <w:del w:id="163" w:author="Anvik, John" w:date="2015-03-19T15:50:00Z">
        <w:r w:rsidR="0015505C" w:rsidDel="002E66B8">
          <w:delText xml:space="preserve"> is linearly related</w:delText>
        </w:r>
      </w:del>
      <w:r w:rsidR="0015505C">
        <w:t xml:space="preserve"> </w:t>
      </w:r>
      <w:del w:id="164" w:author="Anvik, John" w:date="2015-03-19T15:50:00Z">
        <w:r w:rsidR="0015505C" w:rsidDel="002E66B8">
          <w:delText xml:space="preserve">to </w:delText>
        </w:r>
      </w:del>
      <w:proofErr w:type="gramStart"/>
      <w:ins w:id="165" w:author="Anvik, John" w:date="2015-03-19T15:50:00Z">
        <w:r w:rsidR="002E66B8">
          <w:t xml:space="preserve">and </w:t>
        </w:r>
        <w:r w:rsidR="002E66B8">
          <w:t xml:space="preserve"> </w:t>
        </w:r>
      </w:ins>
      <w:r w:rsidR="0015505C">
        <w:t>its</w:t>
      </w:r>
      <w:proofErr w:type="gramEnd"/>
      <w:r w:rsidR="0015505C">
        <w:t xml:space="preserve"> previous bug count</w:t>
      </w:r>
      <w:del w:id="166" w:author="Anvik, John" w:date="2015-03-19T15:50:00Z">
        <w:r w:rsidR="0015505C" w:rsidDel="002E66B8">
          <w:delText>”</w:delText>
        </w:r>
      </w:del>
      <w:r w:rsidR="0015505C">
        <w:t>.</w:t>
      </w:r>
    </w:p>
    <w:p w:rsidR="005C2431" w:rsidRDefault="00241F4C">
      <w:pPr>
        <w:pStyle w:val="Heading4"/>
      </w:pPr>
      <w:bookmarkStart w:id="167" w:name="_Ref414001612"/>
      <w:r>
        <w:t>Conclusions and Future Work</w:t>
      </w:r>
      <w:bookmarkEnd w:id="167"/>
    </w:p>
    <w:p w:rsidR="00F17F9B" w:rsidDel="007C1103" w:rsidRDefault="008429CB" w:rsidP="00E81F91">
      <w:pPr>
        <w:pStyle w:val="Textbody"/>
        <w:rPr>
          <w:del w:id="168" w:author="Anvik, John" w:date="2015-03-19T15:54:00Z"/>
          <w:lang w:eastAsia="en-US"/>
        </w:rPr>
      </w:pPr>
      <w:r>
        <w:rPr>
          <w:lang w:eastAsia="en-US"/>
        </w:rPr>
        <w:t xml:space="preserve">The VARX modeling methodology was successfully applied to </w:t>
      </w:r>
      <w:r w:rsidR="00F45485">
        <w:rPr>
          <w:lang w:eastAsia="en-US"/>
        </w:rPr>
        <w:t xml:space="preserve">the </w:t>
      </w:r>
      <w:r>
        <w:rPr>
          <w:lang w:eastAsia="en-US"/>
        </w:rPr>
        <w:t xml:space="preserve">time series data collected from the </w:t>
      </w:r>
      <w:r w:rsidRPr="00901EA2">
        <w:rPr>
          <w:i/>
          <w:lang w:eastAsia="en-US"/>
        </w:rPr>
        <w:t>MongoDB</w:t>
      </w:r>
      <w:r>
        <w:rPr>
          <w:lang w:eastAsia="en-US"/>
        </w:rPr>
        <w:t xml:space="preserve"> project. A model was created for each of three time windows, and then used to make defect predictions for a range of hypothetical values for </w:t>
      </w:r>
      <w:r w:rsidR="00F45485">
        <w:rPr>
          <w:lang w:eastAsia="en-US"/>
        </w:rPr>
        <w:t xml:space="preserve">the number of </w:t>
      </w:r>
      <w:r>
        <w:rPr>
          <w:lang w:eastAsia="en-US"/>
        </w:rPr>
        <w:t>improvements and features.</w:t>
      </w:r>
      <w:ins w:id="169" w:author="Anvik, John" w:date="2015-03-19T15:53:00Z">
        <w:r w:rsidR="007C1103">
          <w:rPr>
            <w:lang w:eastAsia="en-US"/>
          </w:rPr>
          <w:t xml:space="preserve"> Also, </w:t>
        </w:r>
      </w:ins>
      <w:ins w:id="170" w:author="Anvik, John" w:date="2015-03-19T15:54:00Z">
        <w:r w:rsidR="007C1103">
          <w:rPr>
            <w:lang w:eastAsia="en-US"/>
          </w:rPr>
          <w:t>a picture of the prediction performance was obtained</w:t>
        </w:r>
      </w:ins>
    </w:p>
    <w:p w:rsidR="00F17F9B" w:rsidRDefault="007C1103" w:rsidP="00901EA2">
      <w:pPr>
        <w:pStyle w:val="Textbody"/>
      </w:pPr>
      <w:ins w:id="171" w:author="Anvik, John" w:date="2015-03-19T15:54:00Z">
        <w:r>
          <w:rPr>
            <w:lang w:eastAsia="en-US"/>
          </w:rPr>
          <w:t xml:space="preserve"> </w:t>
        </w:r>
        <w:proofErr w:type="gramStart"/>
        <w:r>
          <w:rPr>
            <w:lang w:eastAsia="en-US"/>
          </w:rPr>
          <w:t>b</w:t>
        </w:r>
      </w:ins>
      <w:proofErr w:type="gramEnd"/>
      <w:del w:id="172" w:author="Anvik, John" w:date="2015-03-19T15:54:00Z">
        <w:r w:rsidR="004B0EBD" w:rsidDel="007C1103">
          <w:rPr>
            <w:lang w:eastAsia="en-US"/>
          </w:rPr>
          <w:delText>B</w:delText>
        </w:r>
      </w:del>
      <w:r w:rsidR="004B0EBD">
        <w:rPr>
          <w:lang w:eastAsia="en-US"/>
        </w:rPr>
        <w:t xml:space="preserve">y </w:t>
      </w:r>
      <w:del w:id="173" w:author="Anvik, John" w:date="2015-03-19T15:54:00Z">
        <w:r w:rsidR="004B0EBD" w:rsidDel="007C1103">
          <w:rPr>
            <w:lang w:eastAsia="en-US"/>
          </w:rPr>
          <w:delText xml:space="preserve">then </w:delText>
        </w:r>
      </w:del>
      <w:r w:rsidR="004B0EBD">
        <w:rPr>
          <w:lang w:eastAsia="en-US"/>
        </w:rPr>
        <w:t xml:space="preserve">applying the </w:t>
      </w:r>
      <w:del w:id="174" w:author="Anvik, John" w:date="2015-03-19T15:54:00Z">
        <w:r w:rsidR="004B0EBD" w:rsidDel="007C1103">
          <w:rPr>
            <w:lang w:eastAsia="en-US"/>
          </w:rPr>
          <w:delText>same procedure</w:delText>
        </w:r>
      </w:del>
      <w:ins w:id="175" w:author="Anvik, John" w:date="2015-03-19T15:54:00Z">
        <w:r>
          <w:rPr>
            <w:lang w:eastAsia="en-US"/>
          </w:rPr>
          <w:t>approach</w:t>
        </w:r>
      </w:ins>
      <w:r w:rsidR="004B0EBD">
        <w:rPr>
          <w:lang w:eastAsia="en-US"/>
        </w:rPr>
        <w:t xml:space="preserve"> </w:t>
      </w:r>
      <w:del w:id="176" w:author="Anvik, John" w:date="2015-03-19T15:54:00Z">
        <w:r w:rsidR="004B0EBD" w:rsidDel="007C1103">
          <w:rPr>
            <w:lang w:eastAsia="en-US"/>
          </w:rPr>
          <w:delText xml:space="preserve">for </w:delText>
        </w:r>
      </w:del>
      <w:ins w:id="177" w:author="Anvik, John" w:date="2015-03-19T15:54:00Z">
        <w:r>
          <w:rPr>
            <w:lang w:eastAsia="en-US"/>
          </w:rPr>
          <w:t>to</w:t>
        </w:r>
        <w:r>
          <w:rPr>
            <w:lang w:eastAsia="en-US"/>
          </w:rPr>
          <w:t xml:space="preserve"> </w:t>
        </w:r>
      </w:ins>
      <w:r w:rsidR="004B0EBD">
        <w:rPr>
          <w:lang w:eastAsia="en-US"/>
        </w:rPr>
        <w:t>a sliding window</w:t>
      </w:r>
      <w:ins w:id="178" w:author="Anvik, John" w:date="2015-03-19T15:54:00Z">
        <w:r>
          <w:rPr>
            <w:lang w:eastAsia="en-US"/>
          </w:rPr>
          <w:t>, resulting in a</w:t>
        </w:r>
      </w:ins>
      <w:del w:id="179" w:author="Anvik, John" w:date="2015-03-19T15:54:00Z">
        <w:r w:rsidR="004B0EBD" w:rsidDel="007C1103">
          <w:rPr>
            <w:lang w:eastAsia="en-US"/>
          </w:rPr>
          <w:delText>,</w:delText>
        </w:r>
      </w:del>
      <w:del w:id="180" w:author="Anvik, John" w:date="2015-03-19T15:53:00Z">
        <w:r w:rsidR="004B0EBD" w:rsidDel="007C1103">
          <w:rPr>
            <w:lang w:eastAsia="en-US"/>
          </w:rPr>
          <w:delText xml:space="preserve"> a rough picture of the prediction performance was obtained</w:delText>
        </w:r>
      </w:del>
      <w:del w:id="181" w:author="Anvik, John" w:date="2015-03-19T15:54:00Z">
        <w:r w:rsidR="004B0EBD" w:rsidDel="007C1103">
          <w:rPr>
            <w:lang w:eastAsia="en-US"/>
          </w:rPr>
          <w:delText>. From this, it is expected to see</w:delText>
        </w:r>
      </w:del>
      <w:r w:rsidR="004B0EBD">
        <w:rPr>
          <w:lang w:eastAsia="en-US"/>
        </w:rPr>
        <w:t xml:space="preserve"> normally distributed </w:t>
      </w:r>
      <w:ins w:id="182" w:author="Anvik, John" w:date="2015-03-19T15:55:00Z">
        <w:r>
          <w:rPr>
            <w:lang w:eastAsia="en-US"/>
          </w:rPr>
          <w:t xml:space="preserve">mean </w:t>
        </w:r>
      </w:ins>
      <w:r w:rsidR="004B0EBD">
        <w:rPr>
          <w:lang w:eastAsia="en-US"/>
        </w:rPr>
        <w:t xml:space="preserve">error between </w:t>
      </w:r>
      <w:ins w:id="183" w:author="Anvik, John" w:date="2015-03-19T15:55:00Z">
        <w:r>
          <w:rPr>
            <w:lang w:eastAsia="en-US"/>
          </w:rPr>
          <w:t xml:space="preserve">the </w:t>
        </w:r>
      </w:ins>
      <w:r w:rsidR="004B0EBD">
        <w:rPr>
          <w:lang w:eastAsia="en-US"/>
        </w:rPr>
        <w:t xml:space="preserve">forecasted </w:t>
      </w:r>
      <w:ins w:id="184" w:author="Anvik, John" w:date="2015-03-19T15:55:00Z">
        <w:r>
          <w:rPr>
            <w:lang w:eastAsia="en-US"/>
          </w:rPr>
          <w:t xml:space="preserve">and actual </w:t>
        </w:r>
      </w:ins>
      <w:del w:id="185" w:author="Anvik, John" w:date="2015-03-19T15:55:00Z">
        <w:r w:rsidR="004B0EBD" w:rsidDel="007C1103">
          <w:rPr>
            <w:lang w:eastAsia="en-US"/>
          </w:rPr>
          <w:delText xml:space="preserve">mean </w:delText>
        </w:r>
      </w:del>
      <w:r w:rsidR="004B0EBD">
        <w:rPr>
          <w:lang w:eastAsia="en-US"/>
        </w:rPr>
        <w:t>number of bugs</w:t>
      </w:r>
      <w:del w:id="186" w:author="Anvik, John" w:date="2015-03-19T15:55:00Z">
        <w:r w:rsidR="004B0EBD" w:rsidDel="007C1103">
          <w:rPr>
            <w:lang w:eastAsia="en-US"/>
          </w:rPr>
          <w:delText xml:space="preserve"> and the actual number of bugs</w:delText>
        </w:r>
      </w:del>
      <w:r w:rsidR="004B0EBD">
        <w:rPr>
          <w:lang w:eastAsia="en-US"/>
        </w:rPr>
        <w:t>.</w:t>
      </w:r>
      <w:del w:id="187" w:author="Anvik, John" w:date="2015-03-19T15:56:00Z">
        <w:r w:rsidR="00F17F9B" w:rsidDel="00AF2F39">
          <w:rPr>
            <w:lang w:eastAsia="en-US"/>
          </w:rPr>
          <w:delText xml:space="preserve"> Considering the limit scope of these predictions (only one out-of-sample step is forecasted), the wide spread of the forecast mean errors may indicate that the model chosen will not be useful.</w:delText>
        </w:r>
      </w:del>
    </w:p>
    <w:p w:rsidR="008429CB" w:rsidRDefault="00F17F9B" w:rsidP="00901EA2">
      <w:pPr>
        <w:pStyle w:val="Textbody"/>
      </w:pPr>
      <w:r>
        <w:rPr>
          <w:lang w:eastAsia="en-US"/>
        </w:rPr>
        <w:t>H</w:t>
      </w:r>
      <w:r w:rsidR="00F45485">
        <w:rPr>
          <w:lang w:eastAsia="en-US"/>
        </w:rPr>
        <w:t>aving</w:t>
      </w:r>
      <w:r w:rsidR="0020638D">
        <w:rPr>
          <w:lang w:eastAsia="en-US"/>
        </w:rPr>
        <w:t xml:space="preserve"> applied </w:t>
      </w:r>
      <w:r w:rsidR="00F45485">
        <w:rPr>
          <w:lang w:eastAsia="en-US"/>
        </w:rPr>
        <w:t xml:space="preserve">the time series modelling methodology </w:t>
      </w:r>
      <w:r w:rsidR="0020638D">
        <w:rPr>
          <w:lang w:eastAsia="en-US"/>
        </w:rPr>
        <w:t xml:space="preserve">to one project dataset, </w:t>
      </w:r>
      <w:r>
        <w:rPr>
          <w:lang w:eastAsia="en-US"/>
        </w:rPr>
        <w:t xml:space="preserve">a </w:t>
      </w:r>
      <w:r w:rsidR="00F45485">
        <w:rPr>
          <w:lang w:eastAsia="en-US"/>
        </w:rPr>
        <w:t>next step is to apply the methodology to other software project data sets, such as</w:t>
      </w:r>
      <w:r w:rsidR="0020638D">
        <w:rPr>
          <w:lang w:eastAsia="en-US"/>
        </w:rPr>
        <w:t xml:space="preserve"> </w:t>
      </w:r>
      <w:r w:rsidR="0020638D" w:rsidRPr="00901EA2">
        <w:rPr>
          <w:i/>
          <w:lang w:eastAsia="en-US"/>
        </w:rPr>
        <w:t>Eclipse</w:t>
      </w:r>
      <w:r w:rsidR="0020638D">
        <w:rPr>
          <w:lang w:eastAsia="en-US"/>
        </w:rPr>
        <w:t xml:space="preserve"> or </w:t>
      </w:r>
      <w:r w:rsidR="0020638D" w:rsidRPr="00901EA2">
        <w:rPr>
          <w:i/>
          <w:lang w:eastAsia="en-US"/>
        </w:rPr>
        <w:t>Firefox</w:t>
      </w:r>
      <w:r w:rsidR="00F45485">
        <w:rPr>
          <w:i/>
          <w:lang w:eastAsia="en-US"/>
        </w:rPr>
        <w:t>.</w:t>
      </w:r>
      <w:r w:rsidR="0020638D">
        <w:rPr>
          <w:lang w:eastAsia="en-US"/>
        </w:rPr>
        <w:t xml:space="preserve"> </w:t>
      </w:r>
      <w:r w:rsidR="00263804">
        <w:rPr>
          <w:lang w:eastAsia="en-US"/>
        </w:rPr>
        <w:t>Also, a</w:t>
      </w:r>
      <w:r>
        <w:rPr>
          <w:lang w:eastAsia="en-US"/>
        </w:rPr>
        <w:t xml:space="preserve">dditional work to characterize forecasting performance </w:t>
      </w:r>
      <w:ins w:id="188" w:author="Anvik, John" w:date="2015-03-19T15:56:00Z">
        <w:r w:rsidR="00A92C6D">
          <w:rPr>
            <w:lang w:eastAsia="en-US"/>
          </w:rPr>
          <w:t xml:space="preserve">is needed </w:t>
        </w:r>
      </w:ins>
      <w:ins w:id="189" w:author="Anvik, John" w:date="2015-03-19T15:57:00Z">
        <w:r w:rsidR="00A92C6D">
          <w:rPr>
            <w:lang w:eastAsia="en-US"/>
          </w:rPr>
          <w:t xml:space="preserve">for a more </w:t>
        </w:r>
      </w:ins>
      <w:del w:id="190" w:author="Anvik, John" w:date="2015-03-19T15:57:00Z">
        <w:r w:rsidDel="00A92C6D">
          <w:rPr>
            <w:lang w:eastAsia="en-US"/>
          </w:rPr>
          <w:delText xml:space="preserve">could lead to a more </w:delText>
        </w:r>
      </w:del>
      <w:r>
        <w:rPr>
          <w:lang w:eastAsia="en-US"/>
        </w:rPr>
        <w:t>certain conclusion about the VARX model’s viability</w:t>
      </w:r>
      <w:ins w:id="191" w:author="Anvik, John" w:date="2015-03-19T15:57:00Z">
        <w:r w:rsidR="00DF769A">
          <w:rPr>
            <w:lang w:eastAsia="en-US"/>
          </w:rPr>
          <w:t xml:space="preserve"> for defect prediction for release planning</w:t>
        </w:r>
      </w:ins>
      <w:r>
        <w:rPr>
          <w:lang w:eastAsia="en-US"/>
        </w:rPr>
        <w:t>.</w:t>
      </w:r>
    </w:p>
    <w:p w:rsidR="005C2431" w:rsidRDefault="00FD5577">
      <w:pPr>
        <w:pStyle w:val="Heading5"/>
      </w:pPr>
      <w:commentRangeStart w:id="192"/>
      <w:r>
        <w:t>Acknowledgment</w:t>
      </w:r>
    </w:p>
    <w:p w:rsidR="002C1B9B" w:rsidRPr="00901EA2" w:rsidRDefault="002C1B9B" w:rsidP="00901EA2">
      <w:pPr>
        <w:pStyle w:val="Standard"/>
        <w:jc w:val="left"/>
      </w:pPr>
      <w:r>
        <w:rPr>
          <w:lang w:eastAsia="en-US"/>
        </w:rPr>
        <w:t xml:space="preserve">The authors would like to acknowledge the assistance of Dr. Yvonne </w:t>
      </w:r>
      <w:proofErr w:type="spellStart"/>
      <w:r>
        <w:rPr>
          <w:lang w:eastAsia="en-US"/>
        </w:rPr>
        <w:t>Che</w:t>
      </w:r>
      <w:r w:rsidR="00D8655A">
        <w:rPr>
          <w:lang w:eastAsia="en-US"/>
        </w:rPr>
        <w:t>u</w:t>
      </w:r>
      <w:r>
        <w:rPr>
          <w:lang w:eastAsia="en-US"/>
        </w:rPr>
        <w:t>h</w:t>
      </w:r>
      <w:proofErr w:type="spellEnd"/>
      <w:r w:rsidR="00B16558">
        <w:rPr>
          <w:lang w:eastAsia="en-US"/>
        </w:rPr>
        <w:t>,</w:t>
      </w:r>
      <w:r>
        <w:rPr>
          <w:lang w:eastAsia="en-US"/>
        </w:rPr>
        <w:t xml:space="preserve"> </w:t>
      </w:r>
      <w:r w:rsidR="00B16558">
        <w:rPr>
          <w:lang w:eastAsia="en-US"/>
        </w:rPr>
        <w:t>who provided</w:t>
      </w:r>
      <w:r w:rsidR="0006602E">
        <w:rPr>
          <w:lang w:eastAsia="en-US"/>
        </w:rPr>
        <w:t xml:space="preserve"> the encouragement to try a statistical approach, </w:t>
      </w:r>
      <w:r>
        <w:rPr>
          <w:lang w:eastAsia="en-US"/>
        </w:rPr>
        <w:t xml:space="preserve">and Dr. </w:t>
      </w:r>
      <w:r w:rsidR="0006602E">
        <w:rPr>
          <w:lang w:eastAsia="en-US"/>
        </w:rPr>
        <w:t xml:space="preserve">Kathryn </w:t>
      </w:r>
      <w:r>
        <w:rPr>
          <w:lang w:eastAsia="en-US"/>
        </w:rPr>
        <w:t>Temple</w:t>
      </w:r>
      <w:r w:rsidR="00B16558">
        <w:rPr>
          <w:lang w:eastAsia="en-US"/>
        </w:rPr>
        <w:t>,</w:t>
      </w:r>
      <w:r>
        <w:rPr>
          <w:lang w:eastAsia="en-US"/>
        </w:rPr>
        <w:t xml:space="preserve"> </w:t>
      </w:r>
      <w:r w:rsidR="00B16558">
        <w:rPr>
          <w:lang w:eastAsia="en-US"/>
        </w:rPr>
        <w:t xml:space="preserve">who aided </w:t>
      </w:r>
      <w:r>
        <w:rPr>
          <w:lang w:eastAsia="en-US"/>
        </w:rPr>
        <w:t>in understand</w:t>
      </w:r>
      <w:r w:rsidR="00B16558">
        <w:rPr>
          <w:lang w:eastAsia="en-US"/>
        </w:rPr>
        <w:t>ing</w:t>
      </w:r>
      <w:r>
        <w:rPr>
          <w:lang w:eastAsia="en-US"/>
        </w:rPr>
        <w:t xml:space="preserve"> </w:t>
      </w:r>
      <w:r w:rsidR="00B16558">
        <w:rPr>
          <w:lang w:eastAsia="en-US"/>
        </w:rPr>
        <w:t xml:space="preserve">the </w:t>
      </w:r>
      <w:r>
        <w:rPr>
          <w:lang w:eastAsia="en-US"/>
        </w:rPr>
        <w:t>time series modelling</w:t>
      </w:r>
      <w:r w:rsidR="00B16558">
        <w:rPr>
          <w:lang w:eastAsia="en-US"/>
        </w:rPr>
        <w:t xml:space="preserve"> methodology</w:t>
      </w:r>
      <w:r>
        <w:rPr>
          <w:lang w:eastAsia="en-US"/>
        </w:rPr>
        <w:t>.</w:t>
      </w:r>
      <w:commentRangeEnd w:id="192"/>
      <w:r w:rsidR="00054CE7">
        <w:rPr>
          <w:rStyle w:val="CommentReference"/>
          <w:rFonts w:ascii="Liberation Serif" w:eastAsia="Droid Sans Fallback" w:hAnsi="Liberation Serif" w:cs="Mangal"/>
          <w:lang w:bidi="hi-IN"/>
        </w:rPr>
        <w:commentReference w:id="192"/>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lastRenderedPageBreak/>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lastRenderedPageBreak/>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vik, John" w:date="2015-03-15T09:22:00Z" w:initials="AJ">
    <w:p w:rsidR="001920C2" w:rsidRDefault="001920C2">
      <w:pPr>
        <w:pStyle w:val="CommentText"/>
      </w:pPr>
      <w:r>
        <w:rPr>
          <w:rStyle w:val="CommentReference"/>
        </w:rPr>
        <w:annotationRef/>
      </w:r>
      <w:r>
        <w:t xml:space="preserve">Summary </w:t>
      </w:r>
      <w:proofErr w:type="spellStart"/>
      <w:r>
        <w:t>or</w:t>
      </w:r>
      <w:proofErr w:type="spellEnd"/>
      <w:r>
        <w:t xml:space="preserve"> results, whatever they are.</w:t>
      </w:r>
    </w:p>
  </w:comment>
  <w:comment w:id="6" w:author="Anvik, John" w:date="2015-03-15T09:22:00Z" w:initials="AJ">
    <w:p w:rsidR="001920C2" w:rsidRDefault="001920C2">
      <w:pPr>
        <w:pStyle w:val="CommentText"/>
      </w:pPr>
      <w:r>
        <w:rPr>
          <w:rStyle w:val="CommentReference"/>
        </w:rPr>
        <w:annotationRef/>
      </w:r>
      <w:r>
        <w:t>Try to find some references to support the general statements. Something that indicates "It is not just me that thinks this".</w:t>
      </w:r>
    </w:p>
  </w:comment>
  <w:comment w:id="23" w:author="Anvik, John" w:date="2015-03-15T09:22:00Z" w:initials="AJ">
    <w:p w:rsidR="001920C2" w:rsidRDefault="001920C2">
      <w:pPr>
        <w:pStyle w:val="CommentText"/>
      </w:pPr>
      <w:r>
        <w:rPr>
          <w:rStyle w:val="CommentReference"/>
        </w:rPr>
        <w:annotationRef/>
      </w:r>
      <w:r>
        <w:t xml:space="preserve">There needs to be a summary/high-level description of the process. Something like “We use a VARX model, with X test to determine </w:t>
      </w:r>
      <w:proofErr w:type="gramStart"/>
      <w:r>
        <w:t>stationarity, …”</w:t>
      </w:r>
      <w:proofErr w:type="gramEnd"/>
      <w:r>
        <w:t xml:space="preserve"> and a nice diagram.</w:t>
      </w:r>
    </w:p>
  </w:comment>
  <w:comment w:id="27" w:author="Anvik, John" w:date="2015-03-15T09:22:00Z" w:initials="AJ">
    <w:p w:rsidR="001920C2" w:rsidRDefault="001920C2">
      <w:pPr>
        <w:pStyle w:val="CommentText"/>
      </w:pPr>
      <w:r>
        <w:rPr>
          <w:rStyle w:val="CommentReference"/>
        </w:rPr>
        <w:annotationRef/>
      </w:r>
      <w:r>
        <w:t>Need to make some comments about the fit.</w:t>
      </w:r>
    </w:p>
  </w:comment>
  <w:comment w:id="40" w:author="Anvik, John" w:date="2015-03-19T15:26:00Z" w:initials="AJ">
    <w:p w:rsidR="001920C2" w:rsidRDefault="001920C2">
      <w:pPr>
        <w:pStyle w:val="CommentText"/>
      </w:pPr>
      <w:r>
        <w:rPr>
          <w:rStyle w:val="CommentReference"/>
        </w:rPr>
        <w:annotationRef/>
      </w:r>
      <w:r>
        <w:t>I don't understand what is meant by this.</w:t>
      </w:r>
    </w:p>
  </w:comment>
  <w:comment w:id="67" w:author="Anvik, John" w:date="2015-03-19T15:32:00Z" w:initials="AJ">
    <w:p w:rsidR="007E5D6E" w:rsidRDefault="007E5D6E">
      <w:pPr>
        <w:pStyle w:val="CommentText"/>
      </w:pPr>
      <w:r>
        <w:rPr>
          <w:rStyle w:val="CommentReference"/>
        </w:rPr>
        <w:annotationRef/>
      </w:r>
      <w:r w:rsidR="000F1542">
        <w:t>Need to spell out what a normal error distribution means. (</w:t>
      </w:r>
      <w:proofErr w:type="gramStart"/>
      <w:r w:rsidR="000F1542">
        <w:t>is</w:t>
      </w:r>
      <w:proofErr w:type="gramEnd"/>
      <w:r w:rsidR="000F1542">
        <w:t xml:space="preserve"> this good? bad?)</w:t>
      </w:r>
    </w:p>
  </w:comment>
  <w:comment w:id="192" w:author="Anvik, John" w:date="2015-03-15T09:22:00Z" w:initials="AJ">
    <w:p w:rsidR="001920C2" w:rsidRDefault="001920C2">
      <w:pPr>
        <w:pStyle w:val="CommentText"/>
      </w:pPr>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542" w:rsidRDefault="000F1542">
      <w:r>
        <w:separator/>
      </w:r>
    </w:p>
  </w:endnote>
  <w:endnote w:type="continuationSeparator" w:id="0">
    <w:p w:rsidR="000F1542" w:rsidRDefault="000F1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542" w:rsidRDefault="000F1542">
      <w:r>
        <w:rPr>
          <w:color w:val="000000"/>
        </w:rPr>
        <w:separator/>
      </w:r>
    </w:p>
  </w:footnote>
  <w:footnote w:type="continuationSeparator" w:id="0">
    <w:p w:rsidR="000F1542" w:rsidRDefault="000F1542">
      <w:r>
        <w:continuationSeparator/>
      </w:r>
    </w:p>
  </w:footnote>
  <w:footnote w:id="1">
    <w:p w:rsidR="001920C2" w:rsidRDefault="001920C2"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54CE7"/>
    <w:rsid w:val="00060298"/>
    <w:rsid w:val="0006602E"/>
    <w:rsid w:val="0006774E"/>
    <w:rsid w:val="00077224"/>
    <w:rsid w:val="00083B15"/>
    <w:rsid w:val="00087294"/>
    <w:rsid w:val="000917C8"/>
    <w:rsid w:val="000C0D89"/>
    <w:rsid w:val="000C5E76"/>
    <w:rsid w:val="000C70CA"/>
    <w:rsid w:val="000D19BB"/>
    <w:rsid w:val="000D1B2B"/>
    <w:rsid w:val="000D7750"/>
    <w:rsid w:val="000E0522"/>
    <w:rsid w:val="000E15B9"/>
    <w:rsid w:val="000E21AB"/>
    <w:rsid w:val="000F1542"/>
    <w:rsid w:val="00100037"/>
    <w:rsid w:val="00115705"/>
    <w:rsid w:val="00116EC9"/>
    <w:rsid w:val="00125731"/>
    <w:rsid w:val="00144941"/>
    <w:rsid w:val="0014523A"/>
    <w:rsid w:val="0015505C"/>
    <w:rsid w:val="0015658D"/>
    <w:rsid w:val="00161DC1"/>
    <w:rsid w:val="00164E41"/>
    <w:rsid w:val="00167479"/>
    <w:rsid w:val="00173FDC"/>
    <w:rsid w:val="00184C75"/>
    <w:rsid w:val="001920C2"/>
    <w:rsid w:val="00192E48"/>
    <w:rsid w:val="0019332C"/>
    <w:rsid w:val="001A6835"/>
    <w:rsid w:val="001B0D80"/>
    <w:rsid w:val="001B1028"/>
    <w:rsid w:val="001B207B"/>
    <w:rsid w:val="001B577A"/>
    <w:rsid w:val="001C7204"/>
    <w:rsid w:val="001D0883"/>
    <w:rsid w:val="001D4B5A"/>
    <w:rsid w:val="001E07BD"/>
    <w:rsid w:val="001E7CD9"/>
    <w:rsid w:val="0020193F"/>
    <w:rsid w:val="0020638D"/>
    <w:rsid w:val="00211BB3"/>
    <w:rsid w:val="002124E6"/>
    <w:rsid w:val="002256D9"/>
    <w:rsid w:val="00237CF9"/>
    <w:rsid w:val="00241F4C"/>
    <w:rsid w:val="00243C24"/>
    <w:rsid w:val="00250B50"/>
    <w:rsid w:val="00253264"/>
    <w:rsid w:val="00253A5F"/>
    <w:rsid w:val="00253D6D"/>
    <w:rsid w:val="00255D32"/>
    <w:rsid w:val="00263804"/>
    <w:rsid w:val="0028661D"/>
    <w:rsid w:val="00295AE8"/>
    <w:rsid w:val="002A0AD5"/>
    <w:rsid w:val="002A4798"/>
    <w:rsid w:val="002B46B2"/>
    <w:rsid w:val="002B4DCE"/>
    <w:rsid w:val="002C1B9B"/>
    <w:rsid w:val="002C1FEB"/>
    <w:rsid w:val="002E66B8"/>
    <w:rsid w:val="002F511E"/>
    <w:rsid w:val="002F6507"/>
    <w:rsid w:val="00313C53"/>
    <w:rsid w:val="00331078"/>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4043EF"/>
    <w:rsid w:val="004146CD"/>
    <w:rsid w:val="00450E62"/>
    <w:rsid w:val="00454B96"/>
    <w:rsid w:val="004600FE"/>
    <w:rsid w:val="00460412"/>
    <w:rsid w:val="0047418D"/>
    <w:rsid w:val="00474F2A"/>
    <w:rsid w:val="004844A7"/>
    <w:rsid w:val="00484CFC"/>
    <w:rsid w:val="00486E56"/>
    <w:rsid w:val="00496A8F"/>
    <w:rsid w:val="004A0693"/>
    <w:rsid w:val="004A4679"/>
    <w:rsid w:val="004A6401"/>
    <w:rsid w:val="004B0EBD"/>
    <w:rsid w:val="004B4639"/>
    <w:rsid w:val="004B4A8F"/>
    <w:rsid w:val="004B71F2"/>
    <w:rsid w:val="004D086B"/>
    <w:rsid w:val="004D1846"/>
    <w:rsid w:val="004D2951"/>
    <w:rsid w:val="004E3564"/>
    <w:rsid w:val="004E415C"/>
    <w:rsid w:val="004F0461"/>
    <w:rsid w:val="004F284F"/>
    <w:rsid w:val="00500D19"/>
    <w:rsid w:val="0050416F"/>
    <w:rsid w:val="0050704D"/>
    <w:rsid w:val="005139F5"/>
    <w:rsid w:val="00527FC5"/>
    <w:rsid w:val="005300AB"/>
    <w:rsid w:val="00531F64"/>
    <w:rsid w:val="00547271"/>
    <w:rsid w:val="0056118A"/>
    <w:rsid w:val="005743F5"/>
    <w:rsid w:val="00577604"/>
    <w:rsid w:val="00577CEB"/>
    <w:rsid w:val="00577D23"/>
    <w:rsid w:val="00581AD7"/>
    <w:rsid w:val="0058316A"/>
    <w:rsid w:val="00597289"/>
    <w:rsid w:val="005B3CAF"/>
    <w:rsid w:val="005B6837"/>
    <w:rsid w:val="005C13B2"/>
    <w:rsid w:val="005C2431"/>
    <w:rsid w:val="005C26AC"/>
    <w:rsid w:val="005C3E5C"/>
    <w:rsid w:val="005E7126"/>
    <w:rsid w:val="005F31F3"/>
    <w:rsid w:val="005F366A"/>
    <w:rsid w:val="005F3945"/>
    <w:rsid w:val="00600DD5"/>
    <w:rsid w:val="00603F67"/>
    <w:rsid w:val="00605D08"/>
    <w:rsid w:val="006123D9"/>
    <w:rsid w:val="00617E51"/>
    <w:rsid w:val="006349C4"/>
    <w:rsid w:val="00651BF2"/>
    <w:rsid w:val="006544FB"/>
    <w:rsid w:val="00660D34"/>
    <w:rsid w:val="0067716F"/>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03CC"/>
    <w:rsid w:val="0079271E"/>
    <w:rsid w:val="0079782A"/>
    <w:rsid w:val="00797BDF"/>
    <w:rsid w:val="007A0D00"/>
    <w:rsid w:val="007A3D35"/>
    <w:rsid w:val="007A7207"/>
    <w:rsid w:val="007C1103"/>
    <w:rsid w:val="007C46A8"/>
    <w:rsid w:val="007C57D8"/>
    <w:rsid w:val="007C7692"/>
    <w:rsid w:val="007D01EB"/>
    <w:rsid w:val="007D2A28"/>
    <w:rsid w:val="007E5D6E"/>
    <w:rsid w:val="007F0D2F"/>
    <w:rsid w:val="007F1B32"/>
    <w:rsid w:val="007F6EAE"/>
    <w:rsid w:val="007F7E92"/>
    <w:rsid w:val="0080288F"/>
    <w:rsid w:val="00807CB6"/>
    <w:rsid w:val="00827F22"/>
    <w:rsid w:val="00831E97"/>
    <w:rsid w:val="00832AA8"/>
    <w:rsid w:val="0083530B"/>
    <w:rsid w:val="00835B02"/>
    <w:rsid w:val="008429CB"/>
    <w:rsid w:val="00855E0D"/>
    <w:rsid w:val="00862194"/>
    <w:rsid w:val="008659EE"/>
    <w:rsid w:val="00875B4A"/>
    <w:rsid w:val="00881BFA"/>
    <w:rsid w:val="00882B7D"/>
    <w:rsid w:val="00882CA4"/>
    <w:rsid w:val="00884F5F"/>
    <w:rsid w:val="008C6ABA"/>
    <w:rsid w:val="008E08F8"/>
    <w:rsid w:val="009016AC"/>
    <w:rsid w:val="00901EA2"/>
    <w:rsid w:val="009049A9"/>
    <w:rsid w:val="00914110"/>
    <w:rsid w:val="009429D6"/>
    <w:rsid w:val="00955DFC"/>
    <w:rsid w:val="00957355"/>
    <w:rsid w:val="009610B5"/>
    <w:rsid w:val="00962E22"/>
    <w:rsid w:val="00962EE3"/>
    <w:rsid w:val="00985F42"/>
    <w:rsid w:val="00990A01"/>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C6D"/>
    <w:rsid w:val="00A95873"/>
    <w:rsid w:val="00AA08D5"/>
    <w:rsid w:val="00AA6FFC"/>
    <w:rsid w:val="00AB4AF7"/>
    <w:rsid w:val="00AC0DAB"/>
    <w:rsid w:val="00AC4C08"/>
    <w:rsid w:val="00AD11E1"/>
    <w:rsid w:val="00AD3AAA"/>
    <w:rsid w:val="00AD5214"/>
    <w:rsid w:val="00AE505F"/>
    <w:rsid w:val="00AE698E"/>
    <w:rsid w:val="00AF2EA8"/>
    <w:rsid w:val="00AF2F39"/>
    <w:rsid w:val="00AF5166"/>
    <w:rsid w:val="00AF590A"/>
    <w:rsid w:val="00B03A55"/>
    <w:rsid w:val="00B057EC"/>
    <w:rsid w:val="00B075CE"/>
    <w:rsid w:val="00B16558"/>
    <w:rsid w:val="00B31113"/>
    <w:rsid w:val="00B35F55"/>
    <w:rsid w:val="00B40C9E"/>
    <w:rsid w:val="00B42093"/>
    <w:rsid w:val="00B461FA"/>
    <w:rsid w:val="00B46350"/>
    <w:rsid w:val="00B479B8"/>
    <w:rsid w:val="00B509D2"/>
    <w:rsid w:val="00B6727F"/>
    <w:rsid w:val="00B6759F"/>
    <w:rsid w:val="00B676CC"/>
    <w:rsid w:val="00B7065B"/>
    <w:rsid w:val="00B75E0A"/>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67CDC"/>
    <w:rsid w:val="00C800F8"/>
    <w:rsid w:val="00C9589E"/>
    <w:rsid w:val="00CA2816"/>
    <w:rsid w:val="00CA4F5F"/>
    <w:rsid w:val="00CA5BC2"/>
    <w:rsid w:val="00CA6F84"/>
    <w:rsid w:val="00CB2AF7"/>
    <w:rsid w:val="00CB495A"/>
    <w:rsid w:val="00CB7E97"/>
    <w:rsid w:val="00CD0B3C"/>
    <w:rsid w:val="00CF5E7C"/>
    <w:rsid w:val="00D05781"/>
    <w:rsid w:val="00D0724F"/>
    <w:rsid w:val="00D1302E"/>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781C"/>
    <w:rsid w:val="00DC5A69"/>
    <w:rsid w:val="00DC6E89"/>
    <w:rsid w:val="00DD1589"/>
    <w:rsid w:val="00DD7AF3"/>
    <w:rsid w:val="00DE2D6B"/>
    <w:rsid w:val="00DF02DD"/>
    <w:rsid w:val="00DF769A"/>
    <w:rsid w:val="00E07A3E"/>
    <w:rsid w:val="00E12C62"/>
    <w:rsid w:val="00E16FE8"/>
    <w:rsid w:val="00E20D24"/>
    <w:rsid w:val="00E22016"/>
    <w:rsid w:val="00E23EC3"/>
    <w:rsid w:val="00E24AB8"/>
    <w:rsid w:val="00E25ACA"/>
    <w:rsid w:val="00E41469"/>
    <w:rsid w:val="00E45D0C"/>
    <w:rsid w:val="00E46E2B"/>
    <w:rsid w:val="00E47CB7"/>
    <w:rsid w:val="00E65423"/>
    <w:rsid w:val="00E72BBE"/>
    <w:rsid w:val="00E8147E"/>
    <w:rsid w:val="00E81F91"/>
    <w:rsid w:val="00E91F31"/>
    <w:rsid w:val="00EC0066"/>
    <w:rsid w:val="00EC0DD5"/>
    <w:rsid w:val="00ED5E6E"/>
    <w:rsid w:val="00EE7005"/>
    <w:rsid w:val="00EF6B18"/>
    <w:rsid w:val="00F17F9B"/>
    <w:rsid w:val="00F20621"/>
    <w:rsid w:val="00F20CB3"/>
    <w:rsid w:val="00F245A2"/>
    <w:rsid w:val="00F263BE"/>
    <w:rsid w:val="00F27224"/>
    <w:rsid w:val="00F45485"/>
    <w:rsid w:val="00F51F58"/>
    <w:rsid w:val="00F71913"/>
    <w:rsid w:val="00F75F67"/>
    <w:rsid w:val="00F81E10"/>
    <w:rsid w:val="00FA3B54"/>
    <w:rsid w:val="00FB0428"/>
    <w:rsid w:val="00FB3F78"/>
    <w:rsid w:val="00FB4DE8"/>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BCC4C-8A1A-4216-A240-2EFA5D6CC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7</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315</cp:revision>
  <dcterms:created xsi:type="dcterms:W3CDTF">2015-03-09T15:50:00Z</dcterms:created>
  <dcterms:modified xsi:type="dcterms:W3CDTF">2015-03-19T23:01:00Z</dcterms:modified>
</cp:coreProperties>
</file>