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headerReference w:type="default" r:id="rId9"/>
          <w:footerReference w:type="default" r:id="rId10"/>
          <w:pgSz w:w="12240" w:h="15840"/>
          <w:pgMar w:top="1080" w:right="893" w:bottom="1440" w:left="893" w:header="720" w:footer="720" w:gutter="0"/>
          <w:cols w:space="720"/>
        </w:sectPr>
      </w:pPr>
    </w:p>
    <w:p w:rsidR="005C2431" w:rsidRDefault="00241F4C">
      <w:pPr>
        <w:pStyle w:val="Author"/>
      </w:pPr>
      <w:r>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t>Abstract</w:t>
      </w:r>
      <w:r>
        <w:t>—</w:t>
      </w:r>
      <w:proofErr w:type="gramStart"/>
      <w:r>
        <w:t>To</w:t>
      </w:r>
      <w:proofErr w:type="gramEnd"/>
      <w:r>
        <w:t xml:space="preserve"> </w:t>
      </w:r>
      <w:r w:rsidR="008659EE">
        <w:t xml:space="preserve">produce </w:t>
      </w:r>
      <w:r>
        <w:t xml:space="preserve">a high-quality software release, sufficient time should be allowed for testing and fixing defects. Otherwise, there is a risk of </w:t>
      </w:r>
      <w:r w:rsidR="008659EE">
        <w:t xml:space="preserve">a slip in the </w:t>
      </w:r>
      <w:r>
        <w:t xml:space="preserve">schedule </w:t>
      </w:r>
      <w:r w:rsidR="008659EE">
        <w:t>and/</w:t>
      </w:r>
      <w:r>
        <w:t xml:space="preserve">or </w:t>
      </w:r>
      <w:r w:rsidR="008659EE">
        <w:t xml:space="preserve">the </w:t>
      </w:r>
      <w:r>
        <w:t xml:space="preserve">quality. </w:t>
      </w:r>
      <w:r w:rsidR="00AC4C08">
        <w:t>T</w:t>
      </w:r>
      <w:r w:rsidR="008659EE">
        <w:t xml:space="preserve">his paper presents </w:t>
      </w:r>
      <w:r>
        <w:t>a time series model</w:t>
      </w:r>
      <w:r w:rsidR="00692611">
        <w:t xml:space="preserve"> that uses </w:t>
      </w:r>
      <w:r w:rsidR="008659EE">
        <w:t>historical information</w:t>
      </w:r>
      <w:r w:rsidR="00692611">
        <w:t xml:space="preserve"> to</w:t>
      </w:r>
      <w:r>
        <w:t xml:space="preserve"> predict the number of </w:t>
      </w:r>
      <w:r w:rsidR="00755521">
        <w:t xml:space="preserve">future </w:t>
      </w:r>
      <w:r>
        <w:t xml:space="preserve">defects </w:t>
      </w:r>
      <w:r w:rsidR="008659EE">
        <w:t xml:space="preserve">for </w:t>
      </w:r>
      <w:r w:rsidR="0001460F">
        <w:t xml:space="preserve">a </w:t>
      </w:r>
      <w:r w:rsidR="00A9231D">
        <w:t>given</w:t>
      </w:r>
      <w:r w:rsidR="00755521">
        <w:t xml:space="preserve"> </w:t>
      </w:r>
      <w:r w:rsidR="0001460F">
        <w:t>set</w:t>
      </w:r>
      <w:r w:rsidR="00755521">
        <w:t xml:space="preserve"> of future</w:t>
      </w:r>
      <w:r>
        <w:t xml:space="preserve"> features and improvements </w:t>
      </w:r>
      <w:r w:rsidR="008659EE">
        <w:t>completed in the next release</w:t>
      </w:r>
      <w:r w:rsidR="00AC4C08">
        <w:t>, as well as historical defect information</w:t>
      </w:r>
      <w:r w:rsidR="008659EE">
        <w:t xml:space="preserve">. This </w:t>
      </w:r>
      <w:r w:rsidR="00755521">
        <w:t xml:space="preserve">would </w:t>
      </w:r>
      <w:r w:rsidR="008659EE">
        <w:t xml:space="preserve">allow </w:t>
      </w:r>
      <w:r>
        <w:t xml:space="preserve">hypothetical release plans </w:t>
      </w:r>
      <w:r w:rsidR="008659EE">
        <w:t xml:space="preserve">to </w:t>
      </w:r>
      <w:r>
        <w:t xml:space="preserve">be compared </w:t>
      </w:r>
      <w:r w:rsidR="00E509A7">
        <w:t xml:space="preserve">by </w:t>
      </w:r>
      <w:r w:rsidR="008659EE">
        <w:t>assess</w:t>
      </w:r>
      <w:r w:rsidR="00E509A7">
        <w:t>ing</w:t>
      </w:r>
      <w:r w:rsidR="008659EE">
        <w:t xml:space="preserve"> </w:t>
      </w:r>
      <w:r>
        <w:t xml:space="preserve">their predicted impact </w:t>
      </w:r>
      <w:r w:rsidR="00C16391">
        <w:t>on</w:t>
      </w:r>
      <w:r w:rsidR="008659EE">
        <w:t xml:space="preserve"> </w:t>
      </w:r>
      <w:r>
        <w:t>testing and defe</w:t>
      </w:r>
      <w:r w:rsidR="0050704D">
        <w:t>ct-fixing time.</w:t>
      </w:r>
      <w:r w:rsidR="00AC4C08">
        <w:t xml:space="preserve"> We found that </w:t>
      </w:r>
      <w:r w:rsidR="007E5D6E">
        <w:t xml:space="preserve">a </w:t>
      </w:r>
      <w:r w:rsidR="00755521">
        <w:t xml:space="preserve">VARX </w:t>
      </w:r>
      <w:r w:rsidR="007E5D6E">
        <w:t>time</w:t>
      </w:r>
      <w:r w:rsidR="00755521">
        <w:t xml:space="preserve"> </w:t>
      </w:r>
      <w:r w:rsidR="007E5D6E">
        <w:t xml:space="preserve">series model provides a reasonable approach to defect prediction for release planning. </w:t>
      </w:r>
      <w:proofErr w:type="gramStart"/>
      <w:r w:rsidR="00755521">
        <w:t>could</w:t>
      </w:r>
      <w:proofErr w:type="gramEnd"/>
      <w:r w:rsidR="00755521">
        <w:t xml:space="preserve"> be built</w:t>
      </w:r>
      <w:r w:rsidR="00A9231D">
        <w:t xml:space="preserve"> using historical data from software project data</w:t>
      </w:r>
      <w:r w:rsidR="00755521">
        <w:t xml:space="preserve">. Predictive performance of the model </w:t>
      </w:r>
      <w:r w:rsidR="00A9231D">
        <w:t xml:space="preserve">appeared </w:t>
      </w:r>
      <w:r w:rsidR="006B3ACA">
        <w:t>normal</w:t>
      </w:r>
      <w:r w:rsidR="00A9231D">
        <w:t>ly distributed</w:t>
      </w:r>
      <w:r w:rsidR="006B3ACA">
        <w:t>.</w:t>
      </w:r>
    </w:p>
    <w:p w:rsidR="005C2431" w:rsidRDefault="00241F4C">
      <w:pPr>
        <w:pStyle w:val="keywords"/>
      </w:pPr>
      <w:r>
        <w:t>Keywords-software; defect; quality; release</w:t>
      </w:r>
      <w:r w:rsidR="00C16391">
        <w:t xml:space="preserve"> </w:t>
      </w:r>
      <w:r>
        <w:t>plan</w:t>
      </w:r>
      <w:r w:rsidR="00C16391">
        <w:t>ning</w:t>
      </w:r>
      <w:r>
        <w:t>; testing; prediction; time</w:t>
      </w:r>
      <w:r w:rsidR="00DA4C8F">
        <w:t xml:space="preserve"> </w:t>
      </w:r>
      <w:r>
        <w:t>series;</w:t>
      </w:r>
    </w:p>
    <w:p w:rsidR="005C2431" w:rsidRDefault="00241F4C">
      <w:pPr>
        <w:pStyle w:val="Heading4"/>
        <w:numPr>
          <w:ilvl w:val="0"/>
          <w:numId w:val="10"/>
        </w:numPr>
      </w:pPr>
      <w:r>
        <w:rPr>
          <w:rFonts w:eastAsia="Times New Roman"/>
        </w:rPr>
        <w:t xml:space="preserve"> </w:t>
      </w:r>
      <w:r>
        <w:t>Introduction</w:t>
      </w:r>
    </w:p>
    <w:p w:rsidR="005C2431" w:rsidRDefault="00C16391">
      <w:pPr>
        <w:pStyle w:val="Textbody"/>
      </w:pPr>
      <w:r>
        <w:t>There are two primary concerns i</w:t>
      </w:r>
      <w:r w:rsidR="00241F4C">
        <w:t>n software release planning: improv</w:t>
      </w:r>
      <w:r>
        <w:t>ing</w:t>
      </w:r>
      <w:r w:rsidR="00241F4C">
        <w:t xml:space="preserve"> functionality and maintain</w:t>
      </w:r>
      <w:r>
        <w:t>ing</w:t>
      </w:r>
      <w:r w:rsidR="00241F4C">
        <w:t xml:space="preserve"> high quality. Both objectives are constrained by limits on development time and </w:t>
      </w:r>
      <w:r>
        <w:t>budget</w:t>
      </w:r>
      <w:r w:rsidR="00241F4C">
        <w:t xml:space="preserve">. </w:t>
      </w:r>
      <w:r>
        <w:t>T</w:t>
      </w:r>
      <w:r w:rsidR="00241F4C">
        <w:t xml:space="preserve">o respect these constraints and </w:t>
      </w:r>
      <w:r>
        <w:t>meet</w:t>
      </w:r>
      <w:r w:rsidR="00241F4C">
        <w:t xml:space="preserve"> both objectives, the scope of </w:t>
      </w:r>
      <w:r>
        <w:t xml:space="preserve">the </w:t>
      </w:r>
      <w:r w:rsidR="00241F4C">
        <w:t xml:space="preserve">planned work must be limited, </w:t>
      </w:r>
      <w:r>
        <w:t xml:space="preserve">such that there is </w:t>
      </w:r>
      <w:r w:rsidR="00241F4C">
        <w:t xml:space="preserve">time available to properly </w:t>
      </w:r>
      <w:r>
        <w:t>handle</w:t>
      </w:r>
      <w:r w:rsidR="00241F4C">
        <w:t xml:space="preserve"> the inevitable defects (bugs) that will arise. </w:t>
      </w:r>
      <w:r>
        <w:t>In this way</w:t>
      </w:r>
      <w:r w:rsidR="00241F4C">
        <w:t xml:space="preserve">, a high quality software </w:t>
      </w:r>
      <w:r>
        <w:t xml:space="preserve">product </w:t>
      </w:r>
      <w:r w:rsidR="00241F4C">
        <w:t xml:space="preserve">can be </w:t>
      </w:r>
      <w:r>
        <w:t xml:space="preserve">produced </w:t>
      </w:r>
      <w:r w:rsidR="00241F4C">
        <w:t xml:space="preserve">while also improving </w:t>
      </w:r>
      <w:r>
        <w:t xml:space="preserve">its </w:t>
      </w:r>
      <w:r w:rsidR="00241F4C">
        <w:t>functionality.</w:t>
      </w:r>
    </w:p>
    <w:p w:rsidR="005C2431" w:rsidRDefault="00241F4C">
      <w:pPr>
        <w:pStyle w:val="Textbody"/>
      </w:pPr>
      <w:r>
        <w:t xml:space="preserve">A </w:t>
      </w:r>
      <w:r w:rsidR="00C16391">
        <w:t>significant consideration in the release planning process</w:t>
      </w:r>
      <w:r>
        <w:t xml:space="preserve"> is </w:t>
      </w:r>
      <w:r w:rsidR="00C16391">
        <w:t xml:space="preserve">the </w:t>
      </w:r>
      <w:r>
        <w:t xml:space="preserve">amount of time </w:t>
      </w:r>
      <w:r w:rsidR="00C16391">
        <w:t xml:space="preserve">allocated </w:t>
      </w:r>
      <w:r>
        <w:t xml:space="preserve">for testing and bug-fixing. </w:t>
      </w:r>
      <w:r w:rsidR="00C16391">
        <w:t xml:space="preserve">If this </w:t>
      </w:r>
      <w:r w:rsidR="00764932">
        <w:t xml:space="preserve">factor is not considered, the project risks a slip in the </w:t>
      </w:r>
      <w:r>
        <w:t xml:space="preserve">schedule or </w:t>
      </w:r>
      <w:r w:rsidR="00DA4C8F">
        <w:t xml:space="preserve">in </w:t>
      </w:r>
      <w:r w:rsidR="00764932">
        <w:t xml:space="preserve">the </w:t>
      </w:r>
      <w:r>
        <w:t xml:space="preserve">quality </w:t>
      </w:r>
      <w:r w:rsidR="00764932">
        <w:t>of the product</w:t>
      </w:r>
      <w:r>
        <w:t xml:space="preserve">. </w:t>
      </w:r>
      <w:r w:rsidR="00764932">
        <w:t xml:space="preserve">As </w:t>
      </w:r>
      <w:r>
        <w:t xml:space="preserve">the time </w:t>
      </w:r>
      <w:r w:rsidR="00AC4C08">
        <w:t xml:space="preserve">and effort </w:t>
      </w:r>
      <w:r>
        <w:t xml:space="preserve">required for testing and bug-fixing will likely be a function of the defects introduced during development, it </w:t>
      </w:r>
      <w:r w:rsidR="00764932">
        <w:t>is</w:t>
      </w:r>
      <w:r>
        <w:t xml:space="preserve"> desirable to </w:t>
      </w:r>
      <w:r w:rsidR="00764932">
        <w:t xml:space="preserve">be able to </w:t>
      </w:r>
      <w:r>
        <w:t xml:space="preserve">predict </w:t>
      </w:r>
      <w:r w:rsidR="00597289">
        <w:t>the defects that</w:t>
      </w:r>
      <w:r>
        <w:t xml:space="preserve"> can be expected as development proceeds.</w:t>
      </w:r>
    </w:p>
    <w:p w:rsidR="0006774E" w:rsidRDefault="00F263BE" w:rsidP="0006774E">
      <w:pPr>
        <w:pStyle w:val="Textbody"/>
      </w:pPr>
      <w:r>
        <w:t xml:space="preserve">A </w:t>
      </w:r>
      <w:r w:rsidR="00241F4C">
        <w:t xml:space="preserve">potential application </w:t>
      </w:r>
      <w:r w:rsidR="00B40C9E">
        <w:t xml:space="preserve">for </w:t>
      </w:r>
      <w:r w:rsidR="00241F4C">
        <w:t xml:space="preserve">defect prediction is </w:t>
      </w:r>
      <w:r w:rsidR="00E509A7">
        <w:t>to</w:t>
      </w:r>
      <w:r w:rsidR="00F1483D">
        <w:t xml:space="preserve"> </w:t>
      </w:r>
      <w:r w:rsidR="00E509A7">
        <w:t>compare</w:t>
      </w:r>
      <w:r w:rsidR="00241F4C">
        <w:t xml:space="preserve"> different release plans </w:t>
      </w:r>
      <w:r w:rsidR="00A13391">
        <w:t xml:space="preserve">according to their </w:t>
      </w:r>
      <w:r>
        <w:t>estimate</w:t>
      </w:r>
      <w:r w:rsidR="00A13391">
        <w:t>d</w:t>
      </w:r>
      <w:r>
        <w:t xml:space="preserve"> </w:t>
      </w:r>
      <w:r w:rsidR="00241F4C">
        <w:t>bug fallout</w:t>
      </w:r>
      <w:r w:rsidR="00F1483D">
        <w:t xml:space="preserve"> and subsequent impact on testing and bug-fixing times</w:t>
      </w:r>
      <w:r w:rsidR="00241F4C">
        <w:t xml:space="preserve">. This would </w:t>
      </w:r>
      <w:r>
        <w:t xml:space="preserve">assist release </w:t>
      </w:r>
      <w:r w:rsidR="00241F4C">
        <w:t xml:space="preserve">planners </w:t>
      </w:r>
      <w:r w:rsidR="00A13391">
        <w:t xml:space="preserve">in </w:t>
      </w:r>
      <w:r w:rsidR="00241F4C">
        <w:t>ensur</w:t>
      </w:r>
      <w:r>
        <w:t>ing</w:t>
      </w:r>
      <w:r w:rsidR="00241F4C">
        <w:t xml:space="preserve"> that </w:t>
      </w:r>
      <w:r>
        <w:t xml:space="preserve">the </w:t>
      </w:r>
      <w:r w:rsidR="00241F4C">
        <w:t xml:space="preserve">total development time does not exceed the </w:t>
      </w:r>
      <w:r>
        <w:t xml:space="preserve">project’s </w:t>
      </w:r>
      <w:r w:rsidR="00241F4C">
        <w:t>time budget</w:t>
      </w:r>
      <w:r>
        <w:t xml:space="preserve"> for a release</w:t>
      </w:r>
      <w:r w:rsidR="00241F4C">
        <w:t xml:space="preserve">. The comparison of different </w:t>
      </w:r>
      <w:r>
        <w:t xml:space="preserve">release </w:t>
      </w:r>
      <w:r w:rsidR="00241F4C">
        <w:t>plans is integral to release plan optimization</w:t>
      </w:r>
      <w:r w:rsidR="00A13391">
        <w:t>, which</w:t>
      </w:r>
      <w:r>
        <w:t xml:space="preserve"> is </w:t>
      </w:r>
      <w:r w:rsidR="00A13391">
        <w:t>the</w:t>
      </w:r>
      <w:r w:rsidR="00241F4C">
        <w:t xml:space="preserve"> focus of The Next Release Problem</w:t>
      </w:r>
      <w:r w:rsidR="0006774E">
        <w:t xml:space="preserve"> [2]</w:t>
      </w:r>
      <w:r w:rsidR="00241F4C">
        <w:t>, a key problem in Search-Based Software Engineering (SBSE)</w:t>
      </w:r>
      <w:r w:rsidR="0006774E">
        <w:t xml:space="preserve"> [10, 15, 17].</w:t>
      </w:r>
    </w:p>
    <w:p w:rsidR="00B40C9E" w:rsidRDefault="003504B4">
      <w:pPr>
        <w:pStyle w:val="Textbody"/>
      </w:pPr>
      <w:r>
        <w:t>M</w:t>
      </w:r>
      <w:r w:rsidR="00D1302E">
        <w:t xml:space="preserve">ost approaches to defect prediction focus on either </w:t>
      </w:r>
      <w:r>
        <w:t xml:space="preserve">code analysis </w:t>
      </w:r>
      <w:r w:rsidRPr="000C70CA">
        <w:t>[</w:t>
      </w:r>
      <w:r w:rsidR="00577D23" w:rsidRPr="003F6D6A">
        <w:t>1</w:t>
      </w:r>
      <w:r w:rsidR="00577D23" w:rsidRPr="00185E50">
        <w:t xml:space="preserve">, 6, 7, 9, </w:t>
      </w:r>
      <w:proofErr w:type="gramStart"/>
      <w:r w:rsidR="00577D23" w:rsidRPr="00185E50">
        <w:t>1</w:t>
      </w:r>
      <w:r w:rsidR="00B461FA">
        <w:t>3</w:t>
      </w:r>
      <w:proofErr w:type="gramEnd"/>
      <w:r w:rsidRPr="000C70CA">
        <w:t>]</w:t>
      </w:r>
      <w:r>
        <w:t xml:space="preserve"> or historical defect information </w:t>
      </w:r>
      <w:r w:rsidRPr="007C46A8">
        <w:t>[</w:t>
      </w:r>
      <w:r w:rsidR="007C46A8" w:rsidRPr="008D768A">
        <w:t>8</w:t>
      </w:r>
      <w:r w:rsidR="007C46A8" w:rsidRPr="00185E50">
        <w:t>, 11, 14</w:t>
      </w:r>
      <w:r w:rsidRPr="007C46A8">
        <w:t>]</w:t>
      </w:r>
      <w:r>
        <w:t>. However, f</w:t>
      </w:r>
      <w:r w:rsidR="00184C75">
        <w:t>or</w:t>
      </w:r>
      <w:r w:rsidR="00241F4C">
        <w:t xml:space="preserve"> the defect prediction model </w:t>
      </w:r>
      <w:r w:rsidR="00184C75">
        <w:t xml:space="preserve">to be </w:t>
      </w:r>
      <w:r w:rsidR="00241F4C">
        <w:t xml:space="preserve">useful </w:t>
      </w:r>
      <w:r w:rsidR="00184C75">
        <w:t xml:space="preserve">in </w:t>
      </w:r>
      <w:r w:rsidR="00241F4C">
        <w:t xml:space="preserve">comparing release plans, the model </w:t>
      </w:r>
      <w:r>
        <w:t xml:space="preserve">should also </w:t>
      </w:r>
      <w:r w:rsidR="00241F4C">
        <w:t xml:space="preserve">depend on </w:t>
      </w:r>
      <w:r w:rsidR="00184C75">
        <w:t xml:space="preserve">the </w:t>
      </w:r>
      <w:r w:rsidR="00C67CDC">
        <w:t xml:space="preserve">planned </w:t>
      </w:r>
      <w:r w:rsidR="00241F4C">
        <w:t>features and improvements</w:t>
      </w:r>
      <w:r w:rsidR="00184C75">
        <w:t xml:space="preserve"> planned for the next release, </w:t>
      </w:r>
      <w:r w:rsidR="00C67CDC">
        <w:t xml:space="preserve">as well as </w:t>
      </w:r>
      <w:r w:rsidR="00184C75">
        <w:t>the</w:t>
      </w:r>
      <w:r w:rsidR="00241F4C">
        <w:t xml:space="preserve"> defects</w:t>
      </w:r>
      <w:r w:rsidR="00184C75">
        <w:t xml:space="preserve"> from past releases</w:t>
      </w:r>
      <w:r w:rsidR="00241F4C">
        <w:t xml:space="preserve">. </w:t>
      </w:r>
    </w:p>
    <w:p w:rsidR="003504B4" w:rsidRDefault="003504B4">
      <w:pPr>
        <w:pStyle w:val="Textbody"/>
      </w:pPr>
      <w:r>
        <w:t xml:space="preserve">This paper presents an approach to defect prediction that </w:t>
      </w:r>
      <w:r w:rsidR="00B03F2E">
        <w:t>can be applied</w:t>
      </w:r>
      <w:r>
        <w:t xml:space="preserve"> for a proposed release. </w:t>
      </w:r>
      <w:r w:rsidR="00B03F2E">
        <w:t>A</w:t>
      </w:r>
      <w:r>
        <w:t xml:space="preserve"> multivariate time series model </w:t>
      </w:r>
      <w:r w:rsidR="00B03F2E">
        <w:t>is used,</w:t>
      </w:r>
      <w:r>
        <w:t xml:space="preserve"> that incorporates information about proposed features and improvements, as well as historical defect data.</w:t>
      </w:r>
    </w:p>
    <w:p w:rsidR="005C2431" w:rsidRDefault="004B4639">
      <w:pPr>
        <w:pStyle w:val="Textbody"/>
      </w:pPr>
      <w:r>
        <w:t xml:space="preserve">The </w:t>
      </w:r>
      <w:r w:rsidR="00184C75">
        <w:t xml:space="preserve">paper proceeds as follows. First, </w:t>
      </w:r>
      <w:r w:rsidR="00C67CDC">
        <w:t xml:space="preserve">Section </w:t>
      </w:r>
      <w:r w:rsidR="000B0E3B">
        <w:fldChar w:fldCharType="begin"/>
      </w:r>
      <w:r w:rsidR="000B0E3B">
        <w:instrText xml:space="preserve"> REF _Ref414001223 \r </w:instrText>
      </w:r>
      <w:r w:rsidR="000B0E3B">
        <w:fldChar w:fldCharType="separate"/>
      </w:r>
      <w:r w:rsidR="00C67CDC">
        <w:t>II</w:t>
      </w:r>
      <w:r w:rsidR="000B0E3B">
        <w:fldChar w:fldCharType="end"/>
      </w:r>
      <w:r w:rsidR="00C67CDC">
        <w:t xml:space="preserve"> presents </w:t>
      </w:r>
      <w:r w:rsidR="00184C75">
        <w:t>further motivation for the use of a time</w:t>
      </w:r>
      <w:r w:rsidR="00DA4C8F">
        <w:t xml:space="preserve"> </w:t>
      </w:r>
      <w:r w:rsidR="00184C75">
        <w:t xml:space="preserve">series model </w:t>
      </w:r>
      <w:r w:rsidR="00600DD5">
        <w:t>for predicting defects</w:t>
      </w:r>
      <w:r w:rsidR="00184C75">
        <w:t xml:space="preserve">. Next, we present </w:t>
      </w:r>
      <w:r w:rsidR="00C67CDC">
        <w:t>an overview of</w:t>
      </w:r>
      <w:r w:rsidR="00184C75">
        <w:t xml:space="preserve"> </w:t>
      </w:r>
      <w:r w:rsidR="00C67CDC">
        <w:t xml:space="preserve">concepts in </w:t>
      </w:r>
      <w:r w:rsidR="00184C75">
        <w:t xml:space="preserve">time series modeling in Section </w:t>
      </w:r>
      <w:r w:rsidR="000B0E3B">
        <w:fldChar w:fldCharType="begin"/>
      </w:r>
      <w:r w:rsidR="000B0E3B">
        <w:instrText xml:space="preserve"> REF _Ref4</w:instrText>
      </w:r>
      <w:r w:rsidR="000B0E3B">
        <w:instrText xml:space="preserve">14001286 \r </w:instrText>
      </w:r>
      <w:r w:rsidR="000B0E3B">
        <w:fldChar w:fldCharType="separate"/>
      </w:r>
      <w:r w:rsidR="00DF02DD">
        <w:t>III</w:t>
      </w:r>
      <w:r w:rsidR="000B0E3B">
        <w:fldChar w:fldCharType="end"/>
      </w:r>
      <w:r w:rsidR="00577CEB">
        <w:t xml:space="preserve">. Section </w:t>
      </w:r>
      <w:r w:rsidR="000B0E3B">
        <w:fldChar w:fldCharType="begin"/>
      </w:r>
      <w:r w:rsidR="000B0E3B">
        <w:instrText xml:space="preserve"> REF _Ref414001407 \r </w:instrText>
      </w:r>
      <w:r w:rsidR="000B0E3B">
        <w:fldChar w:fldCharType="separate"/>
      </w:r>
      <w:r w:rsidR="00DF02DD">
        <w:t>IV</w:t>
      </w:r>
      <w:r w:rsidR="000B0E3B">
        <w:fldChar w:fldCharType="end"/>
      </w:r>
      <w:r w:rsidR="00DF02DD">
        <w:t xml:space="preserve"> </w:t>
      </w:r>
      <w:r w:rsidR="00577CEB">
        <w:t>present</w:t>
      </w:r>
      <w:r w:rsidR="00DF02DD">
        <w:t>s</w:t>
      </w:r>
      <w:r w:rsidR="00577CEB">
        <w:t xml:space="preserve"> our modeling methodology</w:t>
      </w:r>
      <w:r w:rsidR="00DF02DD">
        <w:t xml:space="preserve"> and Section </w:t>
      </w:r>
      <w:r w:rsidR="000B0E3B">
        <w:fldChar w:fldCharType="begin"/>
      </w:r>
      <w:r w:rsidR="000B0E3B">
        <w:instrText xml:space="preserve"> REF _Ref414091678 \r </w:instrText>
      </w:r>
      <w:r w:rsidR="000B0E3B">
        <w:fldChar w:fldCharType="separate"/>
      </w:r>
      <w:r w:rsidR="00DF02DD">
        <w:t>V</w:t>
      </w:r>
      <w:r w:rsidR="000B0E3B">
        <w:fldChar w:fldCharType="end"/>
      </w:r>
      <w:r w:rsidR="00577CEB">
        <w:t xml:space="preserve"> present</w:t>
      </w:r>
      <w:r w:rsidR="00C67CDC">
        <w:t>s</w:t>
      </w:r>
      <w:r w:rsidR="00577CEB">
        <w:t xml:space="preserve"> the appl</w:t>
      </w:r>
      <w:r w:rsidR="00DF02DD">
        <w:t>ication</w:t>
      </w:r>
      <w:r w:rsidR="00DA4C8F">
        <w:t xml:space="preserve"> of</w:t>
      </w:r>
      <w:r w:rsidR="00577CEB">
        <w:t xml:space="preserve"> the approach</w:t>
      </w:r>
      <w:r w:rsidR="00312ED7">
        <w:t>, which is then applied</w:t>
      </w:r>
      <w:r w:rsidR="00577CEB">
        <w:t xml:space="preserve"> </w:t>
      </w:r>
      <w:r w:rsidR="00241F4C">
        <w:t xml:space="preserve">to </w:t>
      </w:r>
      <w:r w:rsidR="00C67CDC">
        <w:t xml:space="preserve">a </w:t>
      </w:r>
      <w:r w:rsidR="00312ED7">
        <w:t xml:space="preserve">software project </w:t>
      </w:r>
      <w:r w:rsidR="00241F4C">
        <w:t>data</w:t>
      </w:r>
      <w:r w:rsidR="00C67CDC">
        <w:t>set</w:t>
      </w:r>
      <w:r w:rsidR="00312ED7">
        <w:t xml:space="preserve"> in </w:t>
      </w:r>
      <w:r w:rsidR="00DF02DD">
        <w:t xml:space="preserve">Section </w:t>
      </w:r>
      <w:r w:rsidR="000B0E3B">
        <w:fldChar w:fldCharType="begin"/>
      </w:r>
      <w:r w:rsidR="000B0E3B">
        <w:instrText xml:space="preserve"> REF _Ref414091678 \r </w:instrText>
      </w:r>
      <w:r w:rsidR="000B0E3B">
        <w:fldChar w:fldCharType="separate"/>
      </w:r>
      <w:r w:rsidR="00DF02DD">
        <w:t>V</w:t>
      </w:r>
      <w:r w:rsidR="000B0E3B">
        <w:fldChar w:fldCharType="end"/>
      </w:r>
      <w:r w:rsidR="00312ED7">
        <w:t>.</w:t>
      </w:r>
      <w:r w:rsidR="00577CEB">
        <w:t xml:space="preserve"> </w:t>
      </w:r>
      <w:r w:rsidR="00A14579">
        <w:t xml:space="preserve">Related work is presented in Section </w:t>
      </w:r>
      <w:r w:rsidR="000B0E3B">
        <w:fldChar w:fldCharType="begin"/>
      </w:r>
      <w:r w:rsidR="000B0E3B">
        <w:instrText xml:space="preserve"> REF _Ref414091734 \r </w:instrText>
      </w:r>
      <w:r w:rsidR="000B0E3B">
        <w:fldChar w:fldCharType="separate"/>
      </w:r>
      <w:r w:rsidR="00A14579">
        <w:t>VI</w:t>
      </w:r>
      <w:r w:rsidR="000B0E3B">
        <w:fldChar w:fldCharType="end"/>
      </w:r>
      <w:r w:rsidR="00A14579">
        <w:t xml:space="preserve">, and the </w:t>
      </w:r>
      <w:r w:rsidR="00577CEB">
        <w:t xml:space="preserve">paper concludes in Section </w:t>
      </w:r>
      <w:r w:rsidR="000B0E3B">
        <w:fldChar w:fldCharType="begin"/>
      </w:r>
      <w:r w:rsidR="000B0E3B">
        <w:instrText xml:space="preserve"> REF _Ref414001612 \r </w:instrText>
      </w:r>
      <w:r w:rsidR="000B0E3B">
        <w:fldChar w:fldCharType="separate"/>
      </w:r>
      <w:r w:rsidR="00DF02DD">
        <w:t>VII</w:t>
      </w:r>
      <w:r w:rsidR="000B0E3B">
        <w:fldChar w:fldCharType="end"/>
      </w:r>
      <w:r w:rsidR="0048638C">
        <w:t>.</w:t>
      </w:r>
    </w:p>
    <w:p w:rsidR="005C2431" w:rsidRDefault="00241F4C">
      <w:pPr>
        <w:pStyle w:val="Heading4"/>
      </w:pPr>
      <w:bookmarkStart w:id="0" w:name="_Ref414001223"/>
      <w:r>
        <w:t>Motivation</w:t>
      </w:r>
      <w:bookmarkEnd w:id="0"/>
    </w:p>
    <w:p w:rsidR="001B1028" w:rsidRDefault="00B075CE" w:rsidP="001B1028">
      <w:pPr>
        <w:pStyle w:val="Textbody"/>
      </w:pPr>
      <w:r>
        <w:t xml:space="preserve">Release planners typically rely on </w:t>
      </w:r>
      <w:r w:rsidR="00DA4C8F">
        <w:t xml:space="preserve">both </w:t>
      </w:r>
      <w:r>
        <w:t xml:space="preserve">their experience and project conventions to generate a release plan. </w:t>
      </w:r>
      <w:r w:rsidR="001E4463">
        <w:t>As part of this process, planned features and improvements are selected</w:t>
      </w:r>
      <w:r w:rsidR="006349C4">
        <w:t xml:space="preserve"> such that the estimated time to </w:t>
      </w:r>
      <w:r w:rsidR="001E4463">
        <w:t xml:space="preserve">test for </w:t>
      </w:r>
      <w:r w:rsidR="006349C4">
        <w:t xml:space="preserve">and </w:t>
      </w:r>
      <w:r w:rsidR="001E4463">
        <w:t xml:space="preserve">fix </w:t>
      </w:r>
      <w:r w:rsidR="006349C4">
        <w:t xml:space="preserve">defects will not </w:t>
      </w:r>
      <w:r w:rsidR="001E4463">
        <w:t>cause a schedule slip.</w:t>
      </w:r>
    </w:p>
    <w:p w:rsidR="001B1028" w:rsidRDefault="001B1028" w:rsidP="001B1028">
      <w:pPr>
        <w:pStyle w:val="Textbody"/>
      </w:pPr>
      <w:r>
        <w:t xml:space="preserve">However, if the </w:t>
      </w:r>
      <w:r w:rsidR="007903CC">
        <w:t xml:space="preserve">defect </w:t>
      </w:r>
      <w:r>
        <w:t xml:space="preserve">estimation technique is </w:t>
      </w:r>
      <w:r w:rsidR="001E4463">
        <w:t xml:space="preserve">only loosely </w:t>
      </w:r>
      <w:r>
        <w:t xml:space="preserve">based on past experience, </w:t>
      </w:r>
      <w:r w:rsidR="00CA7290">
        <w:t xml:space="preserve">as with a rule-of-thumb, then it may prove too coarse for comparing </w:t>
      </w:r>
      <w:r w:rsidR="004B1EBE">
        <w:t>multiple release plans.</w:t>
      </w:r>
      <w:r w:rsidR="00CA7290">
        <w:t xml:space="preserve"> </w:t>
      </w:r>
      <w:r w:rsidR="004B1EBE">
        <w:t>Specifically, such a technique may not provide any quantitative difference between release plans that are similar (but not the same).</w:t>
      </w:r>
      <w:r>
        <w:t xml:space="preserve"> </w:t>
      </w:r>
      <w:r w:rsidR="00B075CE">
        <w:t xml:space="preserve">For example, </w:t>
      </w:r>
      <w:r w:rsidR="00FA1F2A">
        <w:t xml:space="preserve">suppose two different release plans </w:t>
      </w:r>
      <w:r w:rsidR="00841183">
        <w:t xml:space="preserve">are </w:t>
      </w:r>
      <w:r w:rsidR="00FA1F2A">
        <w:t>being considered. Both include 2</w:t>
      </w:r>
      <w:r w:rsidR="00B075CE">
        <w:t xml:space="preserve"> features</w:t>
      </w:r>
      <w:r w:rsidR="00FA1F2A">
        <w:t>, but one has 5 improvements</w:t>
      </w:r>
      <w:r w:rsidR="00B075CE">
        <w:t xml:space="preserve"> </w:t>
      </w:r>
      <w:r w:rsidR="00FA1F2A">
        <w:t>and the other has 7. A rule-of-thumb approach may provide the same estimate for each</w:t>
      </w:r>
      <w:r w:rsidR="004C0DDB">
        <w:t xml:space="preserve">. Even for dissimilar release plans, such an approach still has the disadvantage of </w:t>
      </w:r>
      <w:r w:rsidR="00FA1F2A">
        <w:t>lack</w:t>
      </w:r>
      <w:r w:rsidR="004C0DDB">
        <w:t>ing</w:t>
      </w:r>
      <w:r w:rsidR="00FA1F2A">
        <w:t xml:space="preserve"> confidence interval</w:t>
      </w:r>
      <w:r w:rsidR="004C0DDB">
        <w:t>s</w:t>
      </w:r>
      <w:r w:rsidR="00FA1F2A">
        <w:t xml:space="preserve"> to quantify prediction uncertainty.</w:t>
      </w:r>
    </w:p>
    <w:p w:rsidR="005C2431" w:rsidRDefault="00253A5F" w:rsidP="00901EA2">
      <w:pPr>
        <w:pStyle w:val="Textbody"/>
        <w:ind w:firstLine="0"/>
        <w:rPr>
          <w:color w:val="000000"/>
        </w:rPr>
      </w:pPr>
      <w:r>
        <w:t>A</w:t>
      </w:r>
      <w:r w:rsidR="005300AB">
        <w:t>n</w:t>
      </w:r>
      <w:r w:rsidR="00FF5B7C">
        <w:t xml:space="preserve"> alternative </w:t>
      </w:r>
      <w:r>
        <w:t xml:space="preserve">approach </w:t>
      </w:r>
      <w:r w:rsidR="00FF5B7C">
        <w:t xml:space="preserve">is </w:t>
      </w:r>
      <w:r w:rsidR="005257FF">
        <w:t xml:space="preserve">to develop </w:t>
      </w:r>
      <w:r w:rsidR="00FF5B7C">
        <w:t xml:space="preserve">a </w:t>
      </w:r>
      <w:r w:rsidR="00651BF2">
        <w:t>model</w:t>
      </w:r>
      <w:r w:rsidR="00FF5B7C">
        <w:t xml:space="preserve"> </w:t>
      </w:r>
      <w:r>
        <w:t xml:space="preserve">that </w:t>
      </w:r>
      <w:r w:rsidR="005257FF">
        <w:t>will t</w:t>
      </w:r>
      <w:r w:rsidR="00E72BBE">
        <w:t xml:space="preserve">ake into account the differences in composition of features and improvements between the release plans. </w:t>
      </w:r>
      <w:r w:rsidR="0077473C">
        <w:t xml:space="preserve">In this case, </w:t>
      </w:r>
      <w:r w:rsidR="00797BDF">
        <w:t xml:space="preserve">one </w:t>
      </w:r>
      <w:r w:rsidR="0077473C">
        <w:t xml:space="preserve">would expect </w:t>
      </w:r>
      <w:r w:rsidR="00797BDF">
        <w:t xml:space="preserve">that </w:t>
      </w:r>
      <w:r w:rsidR="00241F4C">
        <w:t xml:space="preserve">the predicted number of defects </w:t>
      </w:r>
      <w:r w:rsidR="00797BDF">
        <w:t>would vary across the</w:t>
      </w:r>
      <w:r w:rsidR="00241F4C">
        <w:t xml:space="preserve"> release plans</w:t>
      </w:r>
      <w:r w:rsidR="004C0DDB">
        <w:t xml:space="preserve"> and that prediction uncertainty can be quantified by confidence intervals.</w:t>
      </w:r>
      <w:r w:rsidR="00797BDF">
        <w:t xml:space="preserve"> </w:t>
      </w:r>
      <w:r w:rsidR="00115705">
        <w:t>Such</w:t>
      </w:r>
      <w:r w:rsidR="00115705">
        <w:rPr>
          <w:rFonts w:eastAsia="Times New Roman"/>
        </w:rPr>
        <w:t xml:space="preserve"> </w:t>
      </w:r>
      <w:r w:rsidR="00115705">
        <w:t>a model would assume some explanatory relationship</w:t>
      </w:r>
      <w:r w:rsidR="00F20D26">
        <w:t>, such</w:t>
      </w:r>
      <w:r w:rsidR="007A0D00">
        <w:t xml:space="preserve"> as shown in</w:t>
      </w:r>
      <w:r w:rsidR="00115705">
        <w:t xml:space="preserve"> </w:t>
      </w:r>
      <w:r w:rsidR="00831E97">
        <w:rPr>
          <w:color w:val="000000"/>
        </w:rPr>
        <w:t xml:space="preserve">Fig. </w:t>
      </w:r>
      <w:r w:rsidR="00344388">
        <w:rPr>
          <w:color w:val="000000"/>
        </w:rPr>
        <w:t>1</w:t>
      </w:r>
      <w:r w:rsidR="00241F4C">
        <w:rPr>
          <w:color w:val="000000"/>
        </w:rPr>
        <w:t>.</w:t>
      </w:r>
    </w:p>
    <w:p w:rsidR="002C1FEB" w:rsidRDefault="004E415C" w:rsidP="00990A01">
      <w:pPr>
        <w:pStyle w:val="Textbody"/>
      </w:pPr>
      <w:r>
        <w:t>The use of such a model may give release planners a more accurate means for evaluating the additional development time needed to address bug fallout for a given release plan. By improving the accuracy of defect prediction, the release planner can ensure</w:t>
      </w:r>
      <w:r>
        <w:rPr>
          <w:rFonts w:eastAsia="Times New Roman"/>
        </w:rPr>
        <w:t xml:space="preserve"> </w:t>
      </w:r>
      <w:r>
        <w:t>sufficient time in the schedule to fix bugs, thereby maintaining a high software quality and giving the release planner the freedom to</w:t>
      </w:r>
      <w:r w:rsidR="00990A01">
        <w:t xml:space="preserve"> optimize the subset of requirements planned for the next release to maximize the expected</w:t>
      </w:r>
      <w:r w:rsidR="00990A01">
        <w:rPr>
          <w:rFonts w:eastAsia="Times New Roman"/>
        </w:rPr>
        <w:t xml:space="preserve"> value or </w:t>
      </w:r>
      <w:r w:rsidR="00990A01">
        <w:t xml:space="preserve">revenue of the next release. </w:t>
      </w:r>
      <w:r w:rsidR="002C1FEB">
        <w:t>Optimization of release plans</w:t>
      </w:r>
      <w:r w:rsidR="00990A01">
        <w:t xml:space="preserve"> is the goal of the Next Release Problem [2]. </w:t>
      </w:r>
    </w:p>
    <w:p w:rsidR="00BD1BBF" w:rsidRDefault="00C32643" w:rsidP="00001FA4">
      <w:pPr>
        <w:pStyle w:val="Textbody"/>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5pt;height:102pt" o:ole="">
            <v:imagedata r:id="rId11" o:title=""/>
          </v:shape>
          <o:OLEObject Type="Embed" ProgID="Visio.Drawing.11" ShapeID="_x0000_i1025" DrawAspect="Content" ObjectID="_1488353939" r:id="rId12"/>
        </w:object>
      </w:r>
    </w:p>
    <w:p w:rsidR="007A7207" w:rsidRDefault="00BD1BBF" w:rsidP="00901EA2">
      <w:pPr>
        <w:pStyle w:val="figurecaption"/>
      </w:pPr>
      <w:r w:rsidRPr="0080748B">
        <w:t>Using an explanatory model allows for the possibility of different defect predictions for each release plan.</w:t>
      </w:r>
    </w:p>
    <w:p w:rsidR="005C2431" w:rsidRDefault="004A6401">
      <w:pPr>
        <w:pStyle w:val="Textbody"/>
      </w:pPr>
      <w:r>
        <w:t>An</w:t>
      </w:r>
      <w:r w:rsidR="00241F4C">
        <w:t xml:space="preserve"> explanatory model </w:t>
      </w:r>
      <w:r w:rsidR="00FD7DDF">
        <w:t xml:space="preserve">could be </w:t>
      </w:r>
      <w:r>
        <w:t xml:space="preserve">used </w:t>
      </w:r>
      <w:r w:rsidR="00241F4C">
        <w:t>to address the consider</w:t>
      </w:r>
      <w:r>
        <w:t>ation of</w:t>
      </w:r>
      <w:r w:rsidR="00241F4C">
        <w:t xml:space="preserve"> defect cost</w:t>
      </w:r>
      <w:r w:rsidR="00FD7DDF">
        <w:t xml:space="preserve"> in release planning</w:t>
      </w:r>
      <w:r w:rsidR="00241F4C">
        <w:t xml:space="preserve">. </w:t>
      </w:r>
      <w:r>
        <w:t>G</w:t>
      </w:r>
      <w:r w:rsidR="00241F4C">
        <w:t xml:space="preserve">iven </w:t>
      </w:r>
      <w:r>
        <w:t xml:space="preserve">a </w:t>
      </w:r>
      <w:r w:rsidR="00241F4C">
        <w:t>subset of proposed requirements,</w:t>
      </w:r>
      <w:r>
        <w:t xml:space="preserve"> such a model could </w:t>
      </w:r>
      <w:r w:rsidR="00241F4C">
        <w:t xml:space="preserve">be used to predict defects and </w:t>
      </w:r>
      <w:r>
        <w:t>determine</w:t>
      </w:r>
      <w:r w:rsidR="00241F4C">
        <w:rPr>
          <w:rFonts w:eastAsia="Times New Roman"/>
        </w:rPr>
        <w:t xml:space="preserve"> </w:t>
      </w:r>
      <w:r>
        <w:rPr>
          <w:rFonts w:eastAsia="Times New Roman"/>
        </w:rPr>
        <w:t xml:space="preserve">the </w:t>
      </w:r>
      <w:r w:rsidR="00241F4C">
        <w:t xml:space="preserve">additional cost, as </w:t>
      </w:r>
      <w:r>
        <w:t xml:space="preserve">shown </w:t>
      </w:r>
      <w:r w:rsidR="00241F4C">
        <w:t>in</w:t>
      </w:r>
      <w:r w:rsidR="00A63E50">
        <w:t xml:space="preserve"> </w:t>
      </w:r>
      <w:r w:rsidR="00831E97">
        <w:t xml:space="preserve">Fig. </w:t>
      </w:r>
      <w:r w:rsidR="00295AE8">
        <w:t>2</w:t>
      </w:r>
      <w:r w:rsidR="00241F4C">
        <w:t>.</w:t>
      </w:r>
    </w:p>
    <w:p w:rsidR="00BD1BBF" w:rsidRDefault="00BF74A9" w:rsidP="00BD1BBF">
      <w:pPr>
        <w:pStyle w:val="Textbody"/>
        <w:keepNext/>
      </w:pPr>
      <w:r>
        <w:object w:dxaOrig="4404" w:dyaOrig="1575">
          <v:shape id="_x0000_i1026" type="#_x0000_t75" style="width:219.75pt;height:78.75pt" o:ole="">
            <v:imagedata r:id="rId13" o:title=""/>
          </v:shape>
          <o:OLEObject Type="Embed" ProgID="Visio.Drawing.11" ShapeID="_x0000_i1026" DrawAspect="Content" ObjectID="_1488353940" r:id="rId14"/>
        </w:object>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6759F">
        <w:t>rarely</w:t>
      </w:r>
      <w:r>
        <w:t xml:space="preserve"> </w:t>
      </w:r>
      <w:r w:rsidR="00B6759F">
        <w:t xml:space="preserve">have </w:t>
      </w:r>
      <w:r>
        <w:t>perfect accura</w:t>
      </w:r>
      <w:r w:rsidR="00B6759F">
        <w:t>cy</w:t>
      </w:r>
      <w:r>
        <w:t xml:space="preserve">, </w:t>
      </w:r>
      <w:r w:rsidR="00B6759F">
        <w:t xml:space="preserve">confidence levels are an important part of any prediction. </w:t>
      </w:r>
      <w:r>
        <w:t>Taking into account the confidence of a</w:t>
      </w:r>
      <w:r>
        <w:rPr>
          <w:rFonts w:eastAsia="Times New Roman"/>
        </w:rPr>
        <w:t xml:space="preserve"> </w:t>
      </w:r>
      <w:r>
        <w:t xml:space="preserve">prediction allows </w:t>
      </w:r>
      <w:r w:rsidR="00B6759F">
        <w:t xml:space="preserve">release </w:t>
      </w:r>
      <w:r>
        <w:t xml:space="preserve">planners to </w:t>
      </w:r>
      <w:r w:rsidR="00B6759F">
        <w:t xml:space="preserve">assess the </w:t>
      </w:r>
      <w:r>
        <w:t xml:space="preserve">risk </w:t>
      </w:r>
      <w:r w:rsidR="00577604">
        <w:t xml:space="preserve">of </w:t>
      </w:r>
      <w:r w:rsidR="00B6759F">
        <w:t>relying on</w:t>
      </w:r>
      <w:r>
        <w:t xml:space="preserve"> the defect prediction. </w:t>
      </w:r>
      <w:r w:rsidR="00B6759F">
        <w:t>P</w:t>
      </w:r>
      <w:r>
        <w:t xml:space="preserve">lanners </w:t>
      </w:r>
      <w:r w:rsidR="00B6759F">
        <w:t xml:space="preserve">can choose a </w:t>
      </w:r>
      <w:r w:rsidR="00230490">
        <w:t xml:space="preserve">more </w:t>
      </w:r>
      <w:r>
        <w:t>narro</w:t>
      </w:r>
      <w:r w:rsidR="00230490">
        <w:t>w</w:t>
      </w:r>
      <w:r>
        <w:t xml:space="preserve"> prediction window, in exchange</w:t>
      </w:r>
      <w:r>
        <w:rPr>
          <w:rFonts w:eastAsia="Times New Roman"/>
        </w:rPr>
        <w:t xml:space="preserve"> </w:t>
      </w:r>
      <w:r w:rsidR="00B6759F">
        <w:rPr>
          <w:rFonts w:eastAsia="Times New Roman"/>
        </w:rPr>
        <w:t xml:space="preserve">for a larger risk </w:t>
      </w:r>
      <w:r>
        <w:t xml:space="preserve">that the prediction is inaccurate. </w:t>
      </w:r>
      <w:r w:rsidR="00B6759F">
        <w:t xml:space="preserve">Conversely, a </w:t>
      </w:r>
      <w:r>
        <w:t>wider prediction window</w:t>
      </w:r>
      <w:r>
        <w:rPr>
          <w:rFonts w:eastAsia="Times New Roman"/>
        </w:rPr>
        <w:t xml:space="preserve"> </w:t>
      </w:r>
      <w:r>
        <w:t>means</w:t>
      </w:r>
      <w:r w:rsidR="00B6759F">
        <w:rPr>
          <w:rFonts w:eastAsia="Times New Roman"/>
        </w:rPr>
        <w:t xml:space="preserve"> </w:t>
      </w:r>
      <w:r w:rsidR="00A11B34">
        <w:t>that the potential cost range is also wider</w:t>
      </w:r>
      <w:r w:rsidR="00A11B34">
        <w:rPr>
          <w:rFonts w:eastAsia="Times New Roman"/>
        </w:rPr>
        <w:t xml:space="preserve"> with a lower risk of inaccuracy</w:t>
      </w:r>
      <w:r>
        <w:t>.</w:t>
      </w:r>
    </w:p>
    <w:p w:rsidR="005C2431" w:rsidRDefault="00241F4C">
      <w:pPr>
        <w:pStyle w:val="Heading4"/>
      </w:pPr>
      <w:bookmarkStart w:id="1" w:name="_Ref414001286"/>
      <w:r>
        <w:t>Time Series Modeling</w:t>
      </w:r>
      <w:bookmarkEnd w:id="1"/>
    </w:p>
    <w:p w:rsidR="005C2431" w:rsidRDefault="00241F4C">
      <w:pPr>
        <w:pStyle w:val="Textbody"/>
      </w:pPr>
      <w:r>
        <w:t xml:space="preserve">In this section, </w:t>
      </w:r>
      <w:r w:rsidR="00955DFC">
        <w:t>time series and autoregressive models are introduced. Then</w:t>
      </w:r>
      <w:r w:rsidR="005F366A">
        <w:t>,</w:t>
      </w:r>
      <w:r w:rsidR="00955DFC">
        <w:t xml:space="preserve"> further concepts related to modeling, </w:t>
      </w:r>
      <w:proofErr w:type="spellStart"/>
      <w:r w:rsidR="005F366A">
        <w:t>exogeneity</w:t>
      </w:r>
      <w:proofErr w:type="spellEnd"/>
      <w:r w:rsidR="005F366A">
        <w:t xml:space="preserve"> and </w:t>
      </w:r>
      <w:proofErr w:type="spellStart"/>
      <w:proofErr w:type="gramStart"/>
      <w:r w:rsidR="005F366A">
        <w:t>stationarity</w:t>
      </w:r>
      <w:proofErr w:type="spellEnd"/>
      <w:r w:rsidR="005F366A">
        <w:t>,</w:t>
      </w:r>
      <w:proofErr w:type="gramEnd"/>
      <w:r w:rsidR="005F366A">
        <w:t xml:space="preserve"> are 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r w:rsidR="000D19BB">
        <w:t xml:space="preserve">that occur </w:t>
      </w:r>
      <w:r>
        <w:t>in order. The process underlying a</w:t>
      </w:r>
      <w:r>
        <w:rPr>
          <w:rFonts w:eastAsia="Times New Roman"/>
        </w:rPr>
        <w:t xml:space="preserve"> </w:t>
      </w:r>
      <w:r>
        <w:t xml:space="preserve">time series is assumed to be stochastic, so </w:t>
      </w:r>
      <w:r w:rsidR="000D19BB">
        <w:t xml:space="preserve">the </w:t>
      </w:r>
      <w:r>
        <w:t xml:space="preserve">model must </w:t>
      </w:r>
      <w:r w:rsidR="000D19BB">
        <w:t xml:space="preserve">correspondingly </w:t>
      </w:r>
      <w:r>
        <w:t>be probabilistic. Critically, the</w:t>
      </w:r>
      <w:r>
        <w:rPr>
          <w:rFonts w:eastAsia="Times New Roman"/>
        </w:rPr>
        <w:t xml:space="preserve"> </w:t>
      </w:r>
      <w:r>
        <w:t xml:space="preserve">sequence of observations </w:t>
      </w:r>
      <w:r w:rsidR="000E0522">
        <w:t>cannot</w:t>
      </w:r>
      <w:r>
        <w:t xml:space="preserve"> be re-arranged, </w:t>
      </w:r>
      <w:r w:rsidR="000D19BB">
        <w:t xml:space="preserve">as </w:t>
      </w:r>
      <w:r>
        <w:t>each observation is typically</w:t>
      </w:r>
      <w:r>
        <w:rPr>
          <w:rFonts w:eastAsia="Times New Roman"/>
        </w:rPr>
        <w:t xml:space="preserve"> </w:t>
      </w:r>
      <w:r>
        <w:t xml:space="preserve">dependent on </w:t>
      </w:r>
      <w:r w:rsidR="000D19BB">
        <w:t xml:space="preserve">one or more </w:t>
      </w:r>
      <w:r>
        <w:t>previous observation</w:t>
      </w:r>
      <w:r w:rsidR="00010D86">
        <w:t>. This dependence is termed autocorrelation and accounting for it is one of the primary functions of a time series model.</w:t>
      </w:r>
    </w:p>
    <w:p w:rsidR="005C2431" w:rsidRDefault="007603AA">
      <w:pPr>
        <w:pStyle w:val="Heading2"/>
        <w:numPr>
          <w:ilvl w:val="1"/>
          <w:numId w:val="5"/>
        </w:numPr>
      </w:pPr>
      <w:r>
        <w:t xml:space="preserve">Autoregressive </w:t>
      </w:r>
      <w:r w:rsidR="00241F4C">
        <w:t>Models</w:t>
      </w:r>
    </w:p>
    <w:p w:rsidR="001E07BD" w:rsidRDefault="001E07BD">
      <w:pPr>
        <w:pStyle w:val="Textbody"/>
      </w:pPr>
      <w:r>
        <w:t>A basic autoregressive (AR) model is formed as a linear combination of previous values, plus a white noise term that account</w:t>
      </w:r>
      <w:r w:rsidR="0084383B">
        <w:t>s</w:t>
      </w:r>
      <w:r>
        <w:t xml:space="preserve"> for random variations (the stochastic portion). </w:t>
      </w:r>
      <w:proofErr w:type="gramStart"/>
      <w:r w:rsidR="00CF5E7C">
        <w:t>An</w:t>
      </w:r>
      <w:proofErr w:type="gramEnd"/>
      <w:r w:rsidR="00CF5E7C">
        <w:t xml:space="preserve"> </w:t>
      </w:r>
      <m:oMath>
        <m:r>
          <w:rPr>
            <w:rFonts w:ascii="Cambria Math" w:hAnsi="Cambria Math"/>
          </w:rPr>
          <m:t>AR(p)</m:t>
        </m:r>
      </m:oMath>
      <w:r w:rsidR="00CF5E7C">
        <w:t xml:space="preserve"> model for predicting value at time </w:t>
      </w:r>
      <m:oMath>
        <m:r>
          <w:rPr>
            <w:rFonts w:ascii="Cambria Math" w:hAnsi="Cambria Math"/>
          </w:rPr>
          <m:t>t</m:t>
        </m:r>
      </m:oMath>
      <w:r w:rsidR="00CF5E7C">
        <w:t xml:space="preserve"> can be written</w:t>
      </w:r>
    </w:p>
    <w:p w:rsidR="001E07BD" w:rsidRDefault="000B0E3B" w:rsidP="00001FA4">
      <w:pPr>
        <w:pStyle w:val="Textbody"/>
        <w:jc w:val="center"/>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ϕ</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CF5E7C">
        <w:t>,</w:t>
      </w:r>
    </w:p>
    <w:p w:rsidR="007603AA" w:rsidRDefault="00CF5E7C">
      <w:pPr>
        <w:pStyle w:val="Textbody"/>
      </w:pPr>
      <w:proofErr w:type="gramStart"/>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are the </w:t>
      </w:r>
      <m:oMath>
        <m:r>
          <w:rPr>
            <w:rFonts w:ascii="Cambria Math" w:hAnsi="Cambria Math"/>
          </w:rPr>
          <m:t>p</m:t>
        </m:r>
      </m:oMath>
      <w:r>
        <w:t xml:space="preserve"> parameters</w:t>
      </w:r>
      <w:r w:rsidR="007603AA">
        <w:t xml:space="preserve">, </w:t>
      </w:r>
      <m:oMath>
        <m:r>
          <w:rPr>
            <w:rFonts w:ascii="Cambria Math" w:hAnsi="Cambria Math"/>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p>
    <w:p w:rsidR="005C2431" w:rsidRPr="00001FA4" w:rsidRDefault="004A0693">
      <w:pPr>
        <w:pStyle w:val="Heading2"/>
        <w:numPr>
          <w:ilvl w:val="1"/>
          <w:numId w:val="5"/>
        </w:numPr>
        <w:rPr>
          <w:iCs w:val="0"/>
        </w:rPr>
      </w:pPr>
      <w:bookmarkStart w:id="2" w:name="_Ref414018757"/>
      <w:r>
        <w:rPr>
          <w:iCs w:val="0"/>
        </w:rPr>
        <w:t xml:space="preserve">Vector AR </w:t>
      </w:r>
      <w:r w:rsidR="00241F4C" w:rsidRPr="00001FA4">
        <w:rPr>
          <w:iCs w:val="0"/>
        </w:rPr>
        <w:t>Models</w:t>
      </w:r>
      <w:bookmarkEnd w:id="2"/>
    </w:p>
    <w:p w:rsidR="004A0693" w:rsidRDefault="00DC5A69">
      <w:pPr>
        <w:pStyle w:val="Textbody"/>
      </w:pPr>
      <w:r>
        <w:t>When t</w:t>
      </w:r>
      <w:r w:rsidR="00241F4C">
        <w:t xml:space="preserve">he </w:t>
      </w:r>
      <w:r>
        <w:t xml:space="preserve">AR </w:t>
      </w:r>
      <w:r w:rsidR="00241F4C">
        <w:t xml:space="preserve">model </w:t>
      </w:r>
      <w:r>
        <w:t xml:space="preserve">is extended </w:t>
      </w:r>
      <w:r w:rsidR="00241F4C">
        <w:t>to the multivariate case</w:t>
      </w:r>
      <w:r w:rsidR="00AA08D5">
        <w:t xml:space="preserve"> (i.e.</w:t>
      </w:r>
      <w:r w:rsidR="00241F4C">
        <w:t xml:space="preserve"> allowing for multiple time series</w:t>
      </w:r>
      <w:r w:rsidR="00AA08D5">
        <w:t>)</w:t>
      </w:r>
      <w:r w:rsidR="00241F4C">
        <w:t>,</w:t>
      </w:r>
      <w:r w:rsidR="00241F4C">
        <w:rPr>
          <w:rFonts w:eastAsia="Times New Roman"/>
        </w:rPr>
        <w:t xml:space="preserve"> </w:t>
      </w:r>
      <w:r w:rsidR="00241F4C">
        <w:t>a Vector AR</w:t>
      </w:r>
      <w:r>
        <w:t xml:space="preserve"> </w:t>
      </w:r>
      <w:r w:rsidR="004A0693">
        <w:t xml:space="preserve">(VAR) </w:t>
      </w:r>
      <w:r w:rsidR="00241F4C">
        <w:t xml:space="preserve">model is formed. </w:t>
      </w:r>
      <w:r w:rsidR="004A0693">
        <w:t xml:space="preserve">This model will support not only a time series for defect count, but also time series for </w:t>
      </w:r>
      <w:r w:rsidR="00087294">
        <w:t xml:space="preserve">the two </w:t>
      </w:r>
      <w:r w:rsidR="004A0693">
        <w:t>release plan variables: improvements and new features.</w:t>
      </w:r>
    </w:p>
    <w:p w:rsidR="004A0693" w:rsidRPr="00E44F45" w:rsidRDefault="004A0693" w:rsidP="004A0693">
      <w:pPr>
        <w:pStyle w:val="Heading2"/>
        <w:numPr>
          <w:ilvl w:val="1"/>
          <w:numId w:val="5"/>
        </w:numPr>
        <w:rPr>
          <w:iCs w:val="0"/>
        </w:rPr>
      </w:pPr>
      <w:proofErr w:type="spellStart"/>
      <w:r w:rsidRPr="00E44F45">
        <w:rPr>
          <w:iCs w:val="0"/>
        </w:rPr>
        <w:t>Endogeneity</w:t>
      </w:r>
      <w:proofErr w:type="spellEnd"/>
      <w:r w:rsidRPr="00E44F45">
        <w:rPr>
          <w:iCs w:val="0"/>
        </w:rPr>
        <w:t xml:space="preserve"> and </w:t>
      </w:r>
      <w:proofErr w:type="spellStart"/>
      <w:r w:rsidRPr="00E44F45">
        <w:rPr>
          <w:iCs w:val="0"/>
        </w:rPr>
        <w:t>Exogeneity</w:t>
      </w:r>
      <w:proofErr w:type="spellEnd"/>
    </w:p>
    <w:p w:rsidR="0073672D" w:rsidRDefault="0073672D">
      <w:pPr>
        <w:pStyle w:val="Textbody"/>
      </w:pPr>
      <w:r>
        <w:t xml:space="preserve">Under the VAR model, the behavior of each time series is explained by its own past values and the past values of the other time series. Each variable </w:t>
      </w:r>
      <w:r w:rsidR="00715A8F">
        <w:t xml:space="preserve">then </w:t>
      </w:r>
      <w:r>
        <w:t>would be called endogenous.</w:t>
      </w:r>
    </w:p>
    <w:p w:rsidR="004A0693" w:rsidRDefault="00715A8F">
      <w:pPr>
        <w:pStyle w:val="Textbody"/>
      </w:pPr>
      <w:r>
        <w:t xml:space="preserve">The alternative is that a time series should not be explained </w:t>
      </w:r>
      <w:r w:rsidR="00700A26">
        <w:t xml:space="preserve">by </w:t>
      </w:r>
      <w:r>
        <w:t>itself, and is only used to explain other time series. This type of explanatory variable is called e</w:t>
      </w:r>
      <w:r w:rsidR="004A0693">
        <w:t>xogenous,</w:t>
      </w:r>
      <w:r w:rsidR="004A0693">
        <w:rPr>
          <w:rFonts w:eastAsia="Times New Roman"/>
        </w:rPr>
        <w:t xml:space="preserve"> </w:t>
      </w:r>
      <w:r w:rsidR="004A0693">
        <w:t xml:space="preserve">and </w:t>
      </w:r>
      <w:r>
        <w:t xml:space="preserve">could be </w:t>
      </w:r>
      <w:r w:rsidR="004A0693">
        <w:t xml:space="preserve">considered an input. </w:t>
      </w:r>
    </w:p>
    <w:p w:rsidR="00087294" w:rsidRDefault="00AA08D5">
      <w:pPr>
        <w:pStyle w:val="Textbody"/>
      </w:pPr>
      <w:r>
        <w:t>B</w:t>
      </w:r>
      <w:r w:rsidR="00241F4C">
        <w:t xml:space="preserve">y </w:t>
      </w:r>
      <w:r>
        <w:t xml:space="preserve">also </w:t>
      </w:r>
      <w:r w:rsidR="00241F4C">
        <w:t>consider</w:t>
      </w:r>
      <w:r>
        <w:t>ing</w:t>
      </w:r>
      <w:r w:rsidR="00241F4C">
        <w:t xml:space="preserve"> exogenous</w:t>
      </w:r>
      <w:r w:rsidR="00241F4C">
        <w:rPr>
          <w:rFonts w:eastAsia="Times New Roman"/>
        </w:rPr>
        <w:t xml:space="preserve"> </w:t>
      </w:r>
      <w:r w:rsidR="00241F4C">
        <w:t xml:space="preserve">variables, </w:t>
      </w:r>
      <w:r w:rsidR="00715A8F">
        <w:t xml:space="preserve">a VAR model </w:t>
      </w:r>
      <w:r w:rsidR="00087294">
        <w:t xml:space="preserve">would become </w:t>
      </w:r>
      <w:r w:rsidR="00715A8F">
        <w:t xml:space="preserve">a </w:t>
      </w:r>
      <w:r w:rsidR="00241F4C">
        <w:t>VARX</w:t>
      </w:r>
      <w:r w:rsidR="00715A8F">
        <w:t xml:space="preserve"> model. </w:t>
      </w:r>
      <w:r w:rsidR="00087294">
        <w:t>This model meets the requirements of the explanatory model described in</w:t>
      </w:r>
      <w:r w:rsidR="00087294">
        <w:rPr>
          <w:rFonts w:eastAsia="Times New Roman"/>
        </w:rPr>
        <w:t xml:space="preserve"> </w:t>
      </w:r>
      <w:r w:rsidR="00087294">
        <w:t>the Motivation section, since it would allow release plan variables to be kept exogenous and used only to explain defect count.</w:t>
      </w:r>
    </w:p>
    <w:p w:rsidR="005C2431" w:rsidRDefault="00241F4C">
      <w:pPr>
        <w:pStyle w:val="Heading2"/>
        <w:numPr>
          <w:ilvl w:val="1"/>
          <w:numId w:val="5"/>
        </w:numPr>
        <w:rPr>
          <w:i w:val="0"/>
          <w:iCs w:val="0"/>
        </w:rPr>
      </w:pPr>
      <w:r w:rsidRPr="00001FA4">
        <w:rPr>
          <w:iCs w:val="0"/>
        </w:rPr>
        <w:t>Trends</w:t>
      </w:r>
    </w:p>
    <w:p w:rsidR="00087294" w:rsidRDefault="00087294" w:rsidP="00087294">
      <w:pPr>
        <w:pStyle w:val="Textbody"/>
      </w:pPr>
      <w:r>
        <w:t>AR</w:t>
      </w:r>
      <w:r w:rsidR="00527FC5">
        <w:t xml:space="preserve">, </w:t>
      </w:r>
      <w:r>
        <w:t>VAR</w:t>
      </w:r>
      <w:r w:rsidR="00527FC5">
        <w:t xml:space="preserve">, and VARX </w:t>
      </w:r>
      <w:r>
        <w:t xml:space="preserve">models do not account for non-stationary </w:t>
      </w:r>
      <w:r w:rsidR="00527FC5">
        <w:t>data</w:t>
      </w:r>
      <w:r>
        <w:t>.</w:t>
      </w:r>
      <w:r>
        <w:rPr>
          <w:rFonts w:eastAsia="Times New Roman"/>
        </w:rPr>
        <w:t xml:space="preserve"> </w:t>
      </w:r>
      <w:r w:rsidR="00527FC5">
        <w:rPr>
          <w:rFonts w:eastAsia="Times New Roman"/>
        </w:rPr>
        <w:t xml:space="preserve">If a </w:t>
      </w:r>
      <w:r w:rsidR="00527FC5">
        <w:t xml:space="preserve">time series is not </w:t>
      </w:r>
      <w:r>
        <w:t xml:space="preserve">stationary, </w:t>
      </w:r>
      <w:r w:rsidR="00527FC5">
        <w:t>differencing may produce a stationary series</w:t>
      </w:r>
      <w:r>
        <w:t>. Trends and tests for stationarity</w:t>
      </w:r>
      <w:r>
        <w:rPr>
          <w:rFonts w:eastAsia="Times New Roman"/>
        </w:rPr>
        <w:t xml:space="preserve"> </w:t>
      </w:r>
      <w:r>
        <w:t>will be discussed next.</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vary over time, and are therefore not interpretable</w:t>
      </w:r>
      <w:r w:rsidR="005E7126">
        <w:t xml:space="preserve"> [5].</w:t>
      </w:r>
      <w:r>
        <w:rPr>
          <w:rFonts w:eastAsia="Times New Roman"/>
        </w:rPr>
        <w:t xml:space="preserve"> </w:t>
      </w:r>
      <w:r>
        <w:t>Two trend types are discussed</w:t>
      </w:r>
      <w:r w:rsidR="00AA08D5">
        <w:t xml:space="preserve"> here</w:t>
      </w:r>
      <w:r>
        <w:t>: deterministic and stochastic.</w:t>
      </w:r>
    </w:p>
    <w:p w:rsidR="005C2431" w:rsidRDefault="00241F4C">
      <w:pPr>
        <w:pStyle w:val="Textbody"/>
      </w:pPr>
      <w:r>
        <w:t>A deterministic trend will</w:t>
      </w:r>
      <w:r>
        <w:rPr>
          <w:rFonts w:eastAsia="Times New Roman"/>
        </w:rPr>
        <w:t xml:space="preserve"> </w:t>
      </w:r>
      <w:r w:rsidR="00334C33">
        <w:t>move</w:t>
      </w:r>
      <w:r>
        <w:t xml:space="preserve"> upward or downward, </w:t>
      </w:r>
      <w:r w:rsidR="00F20CB3">
        <w:t xml:space="preserve">meaning that </w:t>
      </w:r>
      <w:r>
        <w:t>the time series mean is non-constant</w:t>
      </w:r>
      <w:r w:rsidR="00F20CB3">
        <w:t>. However, the time series will be constant</w:t>
      </w:r>
      <w:r>
        <w:rPr>
          <w:rFonts w:eastAsia="Times New Roman"/>
        </w:rPr>
        <w:t xml:space="preserve"> </w:t>
      </w:r>
      <w:r>
        <w:t>according to a deterministic function</w:t>
      </w:r>
      <w:r w:rsidR="00F20CB3">
        <w:t xml:space="preserve"> and the</w:t>
      </w:r>
      <w:r>
        <w:t xml:space="preserve"> time series movements will </w:t>
      </w:r>
      <w:r w:rsidR="00F20CB3">
        <w:t xml:space="preserve">generally </w:t>
      </w:r>
      <w:r>
        <w:t>follow</w:t>
      </w:r>
      <w:r>
        <w:rPr>
          <w:rFonts w:eastAsia="Times New Roman"/>
        </w:rPr>
        <w:t xml:space="preserve"> </w:t>
      </w:r>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w:t>
      </w:r>
      <w:r w:rsidR="00527FC5">
        <w:t xml:space="preserve">variations </w:t>
      </w:r>
      <w:r>
        <w:t xml:space="preserve">occur, </w:t>
      </w:r>
      <w:r w:rsidR="00F20CB3">
        <w:t xml:space="preserve">and </w:t>
      </w:r>
      <w:r w:rsidR="00527FC5">
        <w:t xml:space="preserve">the series </w:t>
      </w:r>
      <w:r w:rsidR="00F20CB3">
        <w:t xml:space="preserve">will </w:t>
      </w:r>
      <w:r>
        <w:t>not necessarily</w:t>
      </w:r>
      <w:r>
        <w:rPr>
          <w:rFonts w:eastAsia="Times New Roman"/>
        </w:rPr>
        <w:t xml:space="preserve"> </w:t>
      </w:r>
      <w:r w:rsidR="00F20CB3">
        <w:t xml:space="preserve">fluctuate </w:t>
      </w:r>
      <w:r>
        <w:t xml:space="preserve">only close to the area of </w:t>
      </w:r>
      <w:r w:rsidR="00F20CB3">
        <w:t xml:space="preserve">a </w:t>
      </w:r>
      <w:r>
        <w:t xml:space="preserve">deterministic function. </w:t>
      </w:r>
      <w:r w:rsidR="00F20CB3">
        <w:t>The application of d</w:t>
      </w:r>
      <w:r>
        <w:t xml:space="preserve">ifferencing </w:t>
      </w:r>
      <w:r w:rsidR="00F20CB3">
        <w:t xml:space="preserve">can be used </w:t>
      </w:r>
      <w:r>
        <w:t>to</w:t>
      </w:r>
      <w:r>
        <w:rPr>
          <w:rFonts w:eastAsia="Times New Roman"/>
        </w:rPr>
        <w:t xml:space="preserve"> </w:t>
      </w:r>
      <w:r>
        <w:t xml:space="preserve">remove a stochastic trend. </w:t>
      </w:r>
      <w:r w:rsidR="00F20CB3">
        <w:t>Next</w:t>
      </w:r>
      <w:r>
        <w:t xml:space="preserve">, tests are discussed </w:t>
      </w:r>
      <w:r w:rsidR="00700A26">
        <w:t xml:space="preserve">to </w:t>
      </w:r>
      <w:r w:rsidR="001C1317">
        <w:t>assess</w:t>
      </w:r>
      <w:r>
        <w:rPr>
          <w:rFonts w:eastAsia="Times New Roman"/>
        </w:rPr>
        <w:t xml:space="preserve"> </w:t>
      </w:r>
      <w:r w:rsidR="00F20CB3">
        <w:t xml:space="preserve">if </w:t>
      </w:r>
      <w:r>
        <w:t>a deterministic or stochastic trend is present.</w:t>
      </w:r>
    </w:p>
    <w:p w:rsidR="005C2431" w:rsidRPr="00001FA4" w:rsidRDefault="00241F4C">
      <w:pPr>
        <w:pStyle w:val="Heading2"/>
        <w:numPr>
          <w:ilvl w:val="1"/>
          <w:numId w:val="5"/>
        </w:numPr>
        <w:rPr>
          <w:iCs w:val="0"/>
        </w:rPr>
      </w:pPr>
      <w:r w:rsidRPr="00001FA4">
        <w:rPr>
          <w:iCs w:val="0"/>
        </w:rPr>
        <w:t>Stationarity Tests</w:t>
      </w:r>
    </w:p>
    <w:p w:rsidR="005C2431" w:rsidRDefault="00241F4C">
      <w:pPr>
        <w:pStyle w:val="Textbody"/>
      </w:pPr>
      <w:r>
        <w:t>Stationarity can be strict or weak</w:t>
      </w:r>
      <w:r w:rsidR="00395F3A">
        <w:t xml:space="preserve"> (</w:t>
      </w:r>
      <w:r>
        <w:t>of some order</w:t>
      </w:r>
      <w:r w:rsidR="00395F3A">
        <w:t>)</w:t>
      </w:r>
      <w:r>
        <w:t xml:space="preserve">. Strict stationarity occurs when </w:t>
      </w:r>
      <w:r w:rsidR="00395F3A">
        <w:t xml:space="preserve">the </w:t>
      </w:r>
      <w:r>
        <w:t>statistical properties are invariant with respect to shifts of the time origin</w:t>
      </w:r>
      <w:r w:rsidR="00531F64">
        <w:t xml:space="preserve"> [12]</w:t>
      </w:r>
      <w:r>
        <w:t>. Alternatively,</w:t>
      </w:r>
      <w:r>
        <w:rPr>
          <w:rFonts w:eastAsia="Times New Roman"/>
        </w:rPr>
        <w:t xml:space="preserve"> </w:t>
      </w:r>
      <w:r>
        <w:t>a weak stationarity (of second order) can be established, and strict stationarity</w:t>
      </w:r>
      <w:r>
        <w:rPr>
          <w:rFonts w:eastAsia="Times New Roman"/>
        </w:rPr>
        <w:t xml:space="preserve"> </w:t>
      </w:r>
      <w:r>
        <w:t>can be established by then assuming normality</w:t>
      </w:r>
      <w:r w:rsidR="00AA6FFC">
        <w:t xml:space="preserve"> [4]</w:t>
      </w:r>
      <w:r>
        <w:t>.</w:t>
      </w:r>
    </w:p>
    <w:p w:rsidR="005C2431" w:rsidRDefault="00241F4C">
      <w:pPr>
        <w:pStyle w:val="Textbody"/>
      </w:pPr>
      <w:r>
        <w:t>For a multivariate time series, stationarity holds if all the component univariate time</w:t>
      </w:r>
      <w:r>
        <w:rPr>
          <w:rFonts w:eastAsia="Times New Roman"/>
        </w:rPr>
        <w:t xml:space="preserve"> </w:t>
      </w:r>
      <w:r>
        <w:t>series are stationary</w:t>
      </w:r>
      <w:r w:rsidR="00AA6FFC">
        <w:t xml:space="preserve"> [16]</w:t>
      </w:r>
      <w:r w:rsidR="00FB4DE8">
        <w:t>. Therefore,</w:t>
      </w:r>
      <w:r>
        <w:t xml:space="preserve"> the goal of stationarity testing </w:t>
      </w:r>
      <w:r w:rsidR="00FB4DE8">
        <w:t xml:space="preserve">is </w:t>
      </w:r>
      <w:r>
        <w:t>to establish second-order stationarity for each univariate time series component, and then show that the</w:t>
      </w:r>
      <w:r>
        <w:rPr>
          <w:rFonts w:eastAsia="Times New Roman"/>
        </w:rPr>
        <w:t xml:space="preserve"> </w:t>
      </w:r>
      <w:r>
        <w:t>assumption of normality is reasonable</w:t>
      </w:r>
      <w:r w:rsidR="00FB4DE8">
        <w:t>, thereby</w:t>
      </w:r>
      <w:r>
        <w:t xml:space="preserve"> establish</w:t>
      </w:r>
      <w:r w:rsidR="00FB4DE8">
        <w:t>ing</w:t>
      </w:r>
      <w:r>
        <w:t xml:space="preserve"> the stationarity of the multivariate time series as a whole.</w:t>
      </w:r>
    </w:p>
    <w:p w:rsidR="005C2431" w:rsidRPr="00001FA4" w:rsidRDefault="00241F4C">
      <w:pPr>
        <w:pStyle w:val="Heading2"/>
        <w:numPr>
          <w:ilvl w:val="1"/>
          <w:numId w:val="5"/>
        </w:numPr>
        <w:rPr>
          <w:iCs w:val="0"/>
        </w:rPr>
      </w:pPr>
      <w:r w:rsidRPr="00001FA4">
        <w:rPr>
          <w:iCs w:val="0"/>
        </w:rPr>
        <w:t xml:space="preserve">Unit Root </w:t>
      </w:r>
      <w:r w:rsidR="00F27224">
        <w:rPr>
          <w:iCs w:val="0"/>
        </w:rPr>
        <w:t xml:space="preserve">and </w:t>
      </w:r>
      <w:r w:rsidR="00F27224" w:rsidRPr="00957420">
        <w:rPr>
          <w:iCs w:val="0"/>
        </w:rPr>
        <w:t xml:space="preserve">Stationarity </w:t>
      </w:r>
      <w:r w:rsidRPr="00001FA4">
        <w:rPr>
          <w:iCs w:val="0"/>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non-stationarity. A unit-root test poses as the</w:t>
      </w:r>
      <w:r>
        <w:rPr>
          <w:rFonts w:eastAsia="Times New Roman"/>
        </w:rPr>
        <w:t xml:space="preserve"> </w:t>
      </w:r>
      <w:r>
        <w:t>null hypothesis that an AR model has a unit root. Then, a test statistic is measured. If</w:t>
      </w:r>
      <w:r w:rsidR="00827F22">
        <w:t xml:space="preserve"> </w:t>
      </w:r>
      <w:r w:rsidR="00700A26">
        <w:t>the</w:t>
      </w:r>
      <w:r w:rsidR="00827F22">
        <w:t xml:space="preserve"> test statistic is</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 xml:space="preserve">the time series has a stochastic trend and is therefore non-stationary. The </w:t>
      </w:r>
      <w:r w:rsidR="00AD66EC">
        <w:t>Augmented</w:t>
      </w:r>
      <w:r>
        <w:rPr>
          <w:rFonts w:eastAsia="Times New Roman"/>
        </w:rPr>
        <w:t xml:space="preserve"> </w:t>
      </w:r>
      <w:r>
        <w:t>Dickey Fuller (ADF) test is often used for unit root testing.</w:t>
      </w:r>
    </w:p>
    <w:p w:rsidR="005C2431" w:rsidRDefault="006C1BDD">
      <w:pPr>
        <w:pStyle w:val="Textbody"/>
      </w:pPr>
      <w:r w:rsidRPr="006C1BDD">
        <w:t>On the other hand, a stationarity test uses the null hypothesis that a time series is stationary around a deterministic trend. If the test statistic shows that this hypothesis can be rejected, at some significance level, then a stochastic trend should be considered</w:t>
      </w:r>
      <w:r w:rsidR="00F27224">
        <w:t xml:space="preserve"> </w:t>
      </w:r>
      <w:r w:rsidRPr="006C1BDD">
        <w:t>by the unit root test. The Kwiatkowski–Phillips–Schmidt–Shin (KPSS) test can be applied for testing stationarity.</w:t>
      </w:r>
    </w:p>
    <w:p w:rsidR="005C2431" w:rsidRDefault="00241F4C">
      <w:pPr>
        <w:pStyle w:val="Heading4"/>
      </w:pPr>
      <w:bookmarkStart w:id="3" w:name="_Ref414001407"/>
      <w:r>
        <w:t>Modeling Methodology</w:t>
      </w:r>
      <w:bookmarkEnd w:id="3"/>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r w:rsidR="00C07613">
        <w:t>is</w:t>
      </w:r>
      <w:r>
        <w:t xml:space="preserve"> selection, where </w:t>
      </w:r>
      <w:r w:rsidR="00C07613">
        <w:t xml:space="preserve">the </w:t>
      </w:r>
      <w:r>
        <w:t>models are compared by some model selection criterion</w:t>
      </w:r>
      <w:r w:rsidR="00E07A3E">
        <w:t xml:space="preserve"> [4, p. 581]</w:t>
      </w:r>
      <w:r>
        <w:t>.</w:t>
      </w:r>
      <w:r w:rsidR="00C07613">
        <w:t xml:space="preserve"> This section presents our approach to specifying, estimating, diagnostics checking</w:t>
      </w:r>
      <w:r w:rsidR="00AD66EC">
        <w:t>,</w:t>
      </w:r>
      <w:r w:rsidR="00C07613">
        <w:t xml:space="preserve"> and model selection for defect prediction.</w:t>
      </w:r>
    </w:p>
    <w:p w:rsidR="005C2431" w:rsidRPr="00617E51" w:rsidRDefault="00241F4C">
      <w:pPr>
        <w:pStyle w:val="Heading2"/>
        <w:numPr>
          <w:ilvl w:val="1"/>
          <w:numId w:val="5"/>
        </w:numPr>
      </w:pPr>
      <w:r w:rsidRPr="00001FA4">
        <w:rPr>
          <w:iCs w:val="0"/>
        </w:rPr>
        <w:t>Model Specification &amp; Estimation</w:t>
      </w:r>
    </w:p>
    <w:p w:rsidR="005C2431" w:rsidRDefault="00617E51">
      <w:pPr>
        <w:pStyle w:val="Textbody"/>
      </w:pPr>
      <w:r>
        <w:t>The s</w:t>
      </w:r>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t>
      </w:r>
      <w:r w:rsidR="00310D26">
        <w:t>is</w:t>
      </w:r>
      <w:r>
        <w:t xml:space="preserv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0B0E3B">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0B0E3B">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w:rPr>
            <w:rFonts w:ascii="Cambria Math" w:hAnsi="Cambria Math"/>
          </w:rPr>
          <m:t xml:space="preserve"> </m:t>
        </m:r>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Pr="007A3D35" w:rsidRDefault="00241F4C">
      <w:pPr>
        <w:pStyle w:val="Heading2"/>
        <w:numPr>
          <w:ilvl w:val="1"/>
          <w:numId w:val="5"/>
        </w:numPr>
      </w:pPr>
      <w:r w:rsidRPr="00001FA4">
        <w:rPr>
          <w:iCs w:val="0"/>
        </w:rPr>
        <w:t>Diagnostics Checking</w:t>
      </w:r>
    </w:p>
    <w:p w:rsidR="005C2431" w:rsidRDefault="007A3D35">
      <w:pPr>
        <w:pStyle w:val="Textbody"/>
      </w:pPr>
      <w:r>
        <w:t>Diagnostic checking is performed t</w:t>
      </w:r>
      <w:r w:rsidR="00241F4C">
        <w:t xml:space="preserve">o verify that a model can be accepted. </w:t>
      </w:r>
      <w:r>
        <w:t>T</w:t>
      </w:r>
      <w:r w:rsidR="00241F4C">
        <w:t xml:space="preserve">his step </w:t>
      </w:r>
      <w:r>
        <w:t xml:space="preserve">includes </w:t>
      </w:r>
      <w:r w:rsidR="00241F4C">
        <w:t>testing for stability and for model inadequacy.</w:t>
      </w:r>
    </w:p>
    <w:p w:rsidR="00527FC5" w:rsidRDefault="00241F4C">
      <w:pPr>
        <w:pStyle w:val="Textbody"/>
      </w:pPr>
      <w:r>
        <w:t xml:space="preserve">For an </w:t>
      </w:r>
      <w:r w:rsidR="00493631">
        <w:t>Autoregressive-moving averages (</w:t>
      </w:r>
      <w:r>
        <w:t>ARMA</w:t>
      </w:r>
      <w:r w:rsidR="00493631">
        <w:t>)</w:t>
      </w:r>
      <w:r w:rsidR="00EF020F">
        <w:t xml:space="preserve"> </w:t>
      </w:r>
      <w:r>
        <w:t>model to be stable, the roots of the process characteristic equation must lie outside the unit circle</w:t>
      </w:r>
      <w:r w:rsidR="00A91745">
        <w:t xml:space="preserve"> [4, p. 56]</w:t>
      </w:r>
      <w:r>
        <w:t>. Equivalently, the inverse of the roots must lie inside the unit circle.</w:t>
      </w:r>
    </w:p>
    <w:p w:rsidR="005C2431" w:rsidRDefault="00241F4C">
      <w:pPr>
        <w:pStyle w:val="Textbody"/>
      </w:pPr>
      <w:r>
        <w:t>For an ARMA model</w:t>
      </w:r>
      <w:r w:rsidR="00D80E36">
        <w:t xml:space="preserve"> to be accurate</w:t>
      </w:r>
      <w:r>
        <w:t xml:space="preserve">, it </w:t>
      </w:r>
      <w:r w:rsidR="00D80E36">
        <w:t xml:space="preserve">is sufficient to show </w:t>
      </w:r>
      <w:r>
        <w:t xml:space="preserve">that </w:t>
      </w:r>
      <w:r w:rsidR="00E65423">
        <w:t>“</w:t>
      </w:r>
      <w:r w:rsidR="00700A26">
        <w:t>[as]</w:t>
      </w:r>
      <w:r>
        <w:t xml:space="preserve"> the series length increases, the [model residuals] become close to the white noise...”</w:t>
      </w:r>
      <w:r w:rsidR="00A91745">
        <w:t xml:space="preserve"> [4, p. 338]</w:t>
      </w:r>
      <w:r>
        <w:t xml:space="preserve">. For this reason, the model inadequacy tests </w:t>
      </w:r>
      <w:r w:rsidR="0050704D">
        <w:t xml:space="preserve">are </w:t>
      </w:r>
      <w:r>
        <w:t>formed around a study of the residuals. These lack-of-fit tests are a kind of portmanteau tes</w:t>
      </w:r>
      <w:r w:rsidR="00A61499">
        <w:t xml:space="preserve">t. The </w:t>
      </w:r>
      <w:proofErr w:type="spellStart"/>
      <w:r>
        <w:t>Ljung</w:t>
      </w:r>
      <w:proofErr w:type="spellEnd"/>
      <w:r>
        <w:t>-Box test</w:t>
      </w:r>
      <w:r w:rsidR="00A61499">
        <w:t xml:space="preserve"> is used for this purpose</w:t>
      </w:r>
      <w:r w:rsidR="00527FC5">
        <w:t>.</w:t>
      </w:r>
    </w:p>
    <w:p w:rsidR="005C2431" w:rsidRPr="00D91229" w:rsidRDefault="00241F4C" w:rsidP="00001FA4">
      <w:pPr>
        <w:pStyle w:val="Heading2"/>
        <w:numPr>
          <w:ilvl w:val="1"/>
          <w:numId w:val="5"/>
        </w:numPr>
      </w:pPr>
      <w:r w:rsidRPr="00001FA4">
        <w:rPr>
          <w:iCs w:val="0"/>
        </w:rPr>
        <w:t>Model Selection</w:t>
      </w:r>
    </w:p>
    <w:p w:rsidR="005C2431" w:rsidRDefault="00241F4C">
      <w:pPr>
        <w:pStyle w:val="Textbody"/>
      </w:pPr>
      <w:r>
        <w:t xml:space="preserve">Model selection criteria are used to compare models by their fit, to minimize residual error, and </w:t>
      </w:r>
      <w:r w:rsidR="00D91229">
        <w:t xml:space="preserve">to penalize </w:t>
      </w:r>
      <w:r>
        <w:t xml:space="preserve">the model to some degree </w:t>
      </w:r>
      <w:r w:rsidR="00D91229">
        <w:t xml:space="preserve">based on </w:t>
      </w:r>
      <w:r>
        <w:t xml:space="preserve">the number of parameters. </w:t>
      </w:r>
      <w:r w:rsidR="00884F5F">
        <w:t xml:space="preserve">There are a number of different selection criteria, including </w:t>
      </w:r>
      <w:proofErr w:type="spellStart"/>
      <w:r w:rsidR="00884F5F">
        <w:t>Akaike</w:t>
      </w:r>
      <w:proofErr w:type="spellEnd"/>
      <w:r w:rsidR="00884F5F">
        <w:t xml:space="preserve"> Information Criterion (AIC), AIC with correction</w:t>
      </w:r>
      <w:r w:rsidR="00BD5A09">
        <w:t xml:space="preserve"> (</w:t>
      </w:r>
      <w:proofErr w:type="spellStart"/>
      <w:r w:rsidR="00BD5A09">
        <w:t>AICc</w:t>
      </w:r>
      <w:proofErr w:type="spellEnd"/>
      <w:r w:rsidR="00884F5F">
        <w:t xml:space="preserve">), and </w:t>
      </w:r>
      <w:r w:rsidR="00BD5A09" w:rsidRPr="00243C24">
        <w:t>Bayesian Information Criterion</w:t>
      </w:r>
      <w:r w:rsidR="00BD5A09">
        <w:t xml:space="preserve"> (</w:t>
      </w:r>
      <w:r w:rsidR="00884F5F">
        <w:t>BIC</w:t>
      </w:r>
      <w:r w:rsidR="00BD5A09">
        <w:t>)</w:t>
      </w:r>
      <w:r w:rsidR="00884F5F">
        <w:t xml:space="preserve">. </w:t>
      </w:r>
      <w:proofErr w:type="spellStart"/>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r w:rsidR="00B46350">
        <w:t>was chosen</w:t>
      </w:r>
      <w:r w:rsidR="00884F5F">
        <w:t xml:space="preserve"> as the selection criterion</w:t>
      </w:r>
      <w:r w:rsidR="00962EE3">
        <w:t>.</w:t>
      </w:r>
    </w:p>
    <w:p w:rsidR="00C07613" w:rsidRDefault="00484CFC" w:rsidP="00C07613">
      <w:pPr>
        <w:pStyle w:val="Heading4"/>
      </w:pPr>
      <w:bookmarkStart w:id="4" w:name="_Ref414091678"/>
      <w:bookmarkStart w:id="5" w:name="_Ref414001552"/>
      <w:r>
        <w:t>Application</w:t>
      </w:r>
      <w:r w:rsidR="0072293B">
        <w:t xml:space="preserve"> of Methodology</w:t>
      </w:r>
      <w:bookmarkEnd w:id="4"/>
    </w:p>
    <w:p w:rsidR="0072293B" w:rsidRDefault="0072293B" w:rsidP="0072293B">
      <w:pPr>
        <w:pStyle w:val="Textbody"/>
      </w:pPr>
      <w:r>
        <w:t>To validate our approach of using a time</w:t>
      </w:r>
      <w:r w:rsidR="00DA4C8F">
        <w:t xml:space="preserve"> </w:t>
      </w:r>
      <w:r>
        <w:t xml:space="preserve">series model to predict defects, we used historical data taken from a software project’s issue tracking system. </w:t>
      </w:r>
      <w:r w:rsidR="009B3464">
        <w:t xml:space="preserve">Issue tracking systems are used by projects </w:t>
      </w:r>
      <w:r w:rsidR="00484CFC">
        <w:t>for</w:t>
      </w:r>
      <w:r w:rsidR="009B3464">
        <w:t xml:space="preserve"> </w:t>
      </w:r>
      <w:r>
        <w:t xml:space="preserve">tracking </w:t>
      </w:r>
      <w:r w:rsidR="009B3464">
        <w:t xml:space="preserve">development tasks, features, enhancements, and </w:t>
      </w:r>
      <w:r>
        <w:t xml:space="preserve">bugs, </w:t>
      </w:r>
      <w:r w:rsidR="009B3464">
        <w:t xml:space="preserve">both </w:t>
      </w:r>
      <w:r>
        <w:t>past and present.</w:t>
      </w:r>
    </w:p>
    <w:p w:rsidR="0072293B" w:rsidRDefault="00B509D2" w:rsidP="0072293B">
      <w:pPr>
        <w:pStyle w:val="Textbody"/>
      </w:pPr>
      <w:r>
        <w:t xml:space="preserve">We chose the </w:t>
      </w:r>
      <w:r w:rsidRPr="00776B4F">
        <w:rPr>
          <w:i/>
        </w:rPr>
        <w:t>MongoDB</w:t>
      </w:r>
      <w:r>
        <w:t xml:space="preserve"> Core Server project as the data set. This project was chosen as it has been active since May 2009 and uses </w:t>
      </w:r>
      <w:r w:rsidR="00484CFC">
        <w:rPr>
          <w:i/>
        </w:rPr>
        <w:t>JIRA</w:t>
      </w:r>
      <w:r w:rsidR="00D55EF1">
        <w:rPr>
          <w:rStyle w:val="FootnoteReference"/>
        </w:rPr>
        <w:footnoteReference w:id="2"/>
      </w:r>
      <w:r w:rsidR="00D55EF1">
        <w:t xml:space="preserve"> for issue tracking</w:t>
      </w:r>
      <w:r>
        <w:t>, which made it easy to collect data</w:t>
      </w:r>
      <w:r w:rsidR="00D55EF1">
        <w:t xml:space="preserve">. Issues for versions 0.9.3 through 3.0.0-rc6 were exported from the project’s </w:t>
      </w:r>
      <w:r w:rsidR="00D55EF1" w:rsidRPr="00001FA4">
        <w:rPr>
          <w:i/>
        </w:rPr>
        <w:t>JIRA</w:t>
      </w:r>
      <w:r w:rsidR="00D55EF1">
        <w:t xml:space="preserve"> web interface into XML format</w:t>
      </w:r>
      <w:r w:rsidR="00484CFC">
        <w:t>.</w:t>
      </w:r>
      <w:r w:rsidR="00D55EF1">
        <w:t xml:space="preserve"> </w:t>
      </w:r>
      <w:r w:rsidR="009B2CEE">
        <w:t>T</w:t>
      </w:r>
      <w:r w:rsidR="0072293B">
        <w:t xml:space="preserve">he fields </w:t>
      </w:r>
      <w:r w:rsidR="009B2CEE">
        <w:t xml:space="preserve">collected </w:t>
      </w:r>
      <w:r w:rsidR="006800B6">
        <w:t>from each issue report</w:t>
      </w:r>
      <w:r w:rsidR="009B2CEE">
        <w:t xml:space="preserve"> </w:t>
      </w:r>
      <w:r w:rsidR="00310D26">
        <w:t>were</w:t>
      </w:r>
      <w:r w:rsidR="0072293B">
        <w:t xml:space="preserve">: type, priority, creation date, </w:t>
      </w:r>
      <w:r w:rsidR="006800B6">
        <w:t xml:space="preserve">and </w:t>
      </w:r>
      <w:r w:rsidR="0072293B">
        <w:t>resolution date.</w:t>
      </w:r>
    </w:p>
    <w:p w:rsidR="009E4E7A" w:rsidRDefault="001C7204" w:rsidP="00001FA4">
      <w:pPr>
        <w:pStyle w:val="Textbody"/>
      </w:pPr>
      <w:r>
        <w:t>As t</w:t>
      </w:r>
      <w:r w:rsidR="0072293B">
        <w:t>he proposed model structure assumes that bug creation can be explained by software changes</w:t>
      </w:r>
      <w:r>
        <w:t>,</w:t>
      </w:r>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r>
        <w:t>were</w:t>
      </w:r>
      <w:r w:rsidR="0072293B">
        <w:t xml:space="preserve"> kept. In the data </w:t>
      </w:r>
      <w:r w:rsidR="00B7065B">
        <w:t>collected</w:t>
      </w:r>
      <w:r w:rsidR="0072293B">
        <w:t xml:space="preserve">, 18 (0.26%) issues </w:t>
      </w:r>
      <w:r w:rsidR="00B7065B">
        <w:t xml:space="preserve">did not meet </w:t>
      </w:r>
      <w:r w:rsidR="00CB2AF7">
        <w:t>this criterion</w:t>
      </w:r>
      <w:r w:rsidR="00B7065B">
        <w:t xml:space="preserve"> and were excluded. Also, </w:t>
      </w:r>
      <w:r w:rsidR="00035D4B" w:rsidRPr="00001FA4">
        <w:rPr>
          <w:i/>
        </w:rPr>
        <w:t>JIRA</w:t>
      </w:r>
      <w:r w:rsidR="00B7065B">
        <w:t xml:space="preserve"> supports issues having sub-tasks. We treated sub-tasks the same as issues, and </w:t>
      </w:r>
      <w:r w:rsidR="0072293B">
        <w:t xml:space="preserve">converted </w:t>
      </w:r>
      <w:r w:rsidR="00CB2AF7">
        <w:t xml:space="preserve">them </w:t>
      </w:r>
      <w:r w:rsidR="0072293B">
        <w:t>to be the same type as the</w:t>
      </w:r>
      <w:r w:rsidR="00CB2AF7">
        <w:t>ir</w:t>
      </w:r>
      <w:r w:rsidR="0072293B">
        <w:t xml:space="preserve"> parent issue. Those sub-tasks whose parent issue </w:t>
      </w:r>
      <w:r w:rsidR="00CB2AF7">
        <w:t>was</w:t>
      </w:r>
      <w:r w:rsidR="0072293B">
        <w:t xml:space="preserve"> not in the dataset </w:t>
      </w:r>
      <w:r w:rsidR="00CB2AF7">
        <w:t>were</w:t>
      </w:r>
      <w:r w:rsidR="0072293B">
        <w:t xml:space="preserve"> considered orphans and discarded. There were 20 (0.28%) orphaned sub-tasks in the dataset.</w:t>
      </w:r>
      <w:r w:rsidR="00CB2AF7">
        <w:t xml:space="preserve"> T</w:t>
      </w:r>
      <w:r w:rsidR="0072293B">
        <w:t xml:space="preserve">he </w:t>
      </w:r>
      <w:r w:rsidR="00CB2AF7">
        <w:t xml:space="preserve">final </w:t>
      </w:r>
      <w:r w:rsidR="0072293B">
        <w:t>dataset contained 7042 issues.</w:t>
      </w:r>
      <w:r w:rsidR="00CB2AF7" w:rsidDel="00CB2AF7">
        <w:t xml:space="preserve"> </w:t>
      </w:r>
    </w:p>
    <w:p w:rsidR="009B2CEE" w:rsidRPr="00D91229" w:rsidRDefault="009B2CEE" w:rsidP="009B2CEE">
      <w:pPr>
        <w:pStyle w:val="Heading2"/>
        <w:numPr>
          <w:ilvl w:val="1"/>
          <w:numId w:val="5"/>
        </w:numPr>
      </w:pPr>
      <w:r>
        <w:rPr>
          <w:iCs w:val="0"/>
        </w:rPr>
        <w:t>Data Preparation</w:t>
      </w:r>
    </w:p>
    <w:p w:rsidR="009B2CEE" w:rsidRDefault="00CB2AF7">
      <w:pPr>
        <w:pStyle w:val="Textbody"/>
      </w:pPr>
      <w:r>
        <w:rPr>
          <w:iCs/>
        </w:rPr>
        <w:t>After creati</w:t>
      </w:r>
      <w:r w:rsidR="009B2CEE">
        <w:rPr>
          <w:iCs/>
        </w:rPr>
        <w:t>on</w:t>
      </w:r>
      <w:r>
        <w:rPr>
          <w:iCs/>
        </w:rPr>
        <w:t xml:space="preserve">, </w:t>
      </w:r>
      <w:r w:rsidR="00C07613">
        <w:t>the data</w:t>
      </w:r>
      <w:r w:rsidR="009B2CEE">
        <w:t>set</w:t>
      </w:r>
      <w:r w:rsidR="00C07613">
        <w:t xml:space="preserve"> </w:t>
      </w:r>
      <w:r>
        <w:t>was</w:t>
      </w:r>
      <w:r w:rsidR="00C07613">
        <w:t xml:space="preserve"> operated on to prepare it for time series modeling. The data </w:t>
      </w:r>
      <w:r>
        <w:t>was</w:t>
      </w:r>
      <w:r w:rsidR="00C07613">
        <w:t xml:space="preserve"> sampled, made stationary, and windowed.</w:t>
      </w:r>
      <w:r w:rsidR="009B2CEE">
        <w:t xml:space="preserve"> These three steps are discussed next.</w:t>
      </w:r>
    </w:p>
    <w:p w:rsidR="00C07613" w:rsidRDefault="00C07613" w:rsidP="009E4E7A">
      <w:pPr>
        <w:pStyle w:val="Heading2"/>
        <w:numPr>
          <w:ilvl w:val="2"/>
          <w:numId w:val="5"/>
        </w:numPr>
      </w:pPr>
      <w:r>
        <w:rPr>
          <w:i w:val="0"/>
          <w:iCs w:val="0"/>
        </w:rPr>
        <w:t>Sampling</w:t>
      </w:r>
    </w:p>
    <w:p w:rsidR="00C07613" w:rsidRDefault="00C07613" w:rsidP="00001FA4">
      <w:pPr>
        <w:pStyle w:val="Textbody"/>
        <w:ind w:firstLine="0"/>
      </w:pPr>
      <w:r>
        <w:t xml:space="preserve">First, the data </w:t>
      </w:r>
      <w:r w:rsidR="00CB2AF7">
        <w:t>was</w:t>
      </w:r>
      <w:r>
        <w:t xml:space="preserve"> sampled </w:t>
      </w:r>
      <w:r w:rsidR="00BF7EC5">
        <w:t xml:space="preserve">at regular </w:t>
      </w:r>
      <w:r>
        <w:t>periods</w:t>
      </w:r>
      <w:r w:rsidR="00BF7EC5">
        <w:t xml:space="preserve"> </w:t>
      </w:r>
      <w:r>
        <w:t>to measure</w:t>
      </w:r>
      <w:r w:rsidR="00CB2AF7">
        <w:t xml:space="preserve"> </w:t>
      </w:r>
      <w:r>
        <w:t xml:space="preserve">the </w:t>
      </w:r>
      <w:r w:rsidR="0000626D">
        <w:t>following</w:t>
      </w:r>
      <w:r w:rsidR="00BF7EC5">
        <w:t>:</w:t>
      </w:r>
      <w:r>
        <w:t xml:space="preserve"> </w:t>
      </w:r>
      <w:r w:rsidR="0000626D">
        <w:t xml:space="preserve">number of </w:t>
      </w:r>
      <w:r>
        <w:t xml:space="preserve">improvements resolved, </w:t>
      </w:r>
      <w:r w:rsidR="0000626D">
        <w:t xml:space="preserve">number of </w:t>
      </w:r>
      <w:r>
        <w:t xml:space="preserve">features resolved, and </w:t>
      </w:r>
      <w:r w:rsidR="0000626D">
        <w:t xml:space="preserve">number of </w:t>
      </w:r>
      <w:r>
        <w:t xml:space="preserve">bugs created. </w:t>
      </w:r>
      <w:r w:rsidR="0000626D">
        <w:t>A 7-daysampling period was used.</w:t>
      </w:r>
      <w:r w:rsidR="008E08F8">
        <w:t xml:space="preserve"> </w:t>
      </w:r>
      <w:r w:rsidR="00CB2AF7">
        <w:t>T</w:t>
      </w:r>
      <w:r>
        <w:t xml:space="preserve">his sampling process is illustrated in Fig. </w:t>
      </w:r>
      <w:r w:rsidR="00250B50">
        <w:t>3</w:t>
      </w:r>
      <w:r w:rsidR="00CB2AF7">
        <w:t xml:space="preserve"> and</w:t>
      </w:r>
      <w:r>
        <w:t xml:space="preserve"> </w:t>
      </w:r>
      <w:r w:rsidR="00310D26">
        <w:t>the</w:t>
      </w:r>
      <w:r>
        <w:t xml:space="preserve"> results </w:t>
      </w:r>
      <w:r w:rsidR="00310D26">
        <w:t>are shown</w:t>
      </w:r>
      <w:r>
        <w:t xml:space="preserve"> in Table 1.</w:t>
      </w:r>
    </w:p>
    <w:p w:rsidR="00C07613" w:rsidRDefault="00C07613" w:rsidP="009E4E7A">
      <w:pPr>
        <w:pStyle w:val="Heading2"/>
        <w:numPr>
          <w:ilvl w:val="2"/>
          <w:numId w:val="5"/>
        </w:numPr>
      </w:pPr>
      <w:r>
        <w:rPr>
          <w:i w:val="0"/>
          <w:iCs w:val="0"/>
        </w:rPr>
        <w:t>Establishing Stationarity</w:t>
      </w:r>
    </w:p>
    <w:p w:rsidR="00C07613" w:rsidRDefault="00C07613">
      <w:pPr>
        <w:pStyle w:val="Textbody"/>
      </w:pPr>
      <w:r>
        <w:t xml:space="preserve">To establish stationarity, </w:t>
      </w:r>
      <w:r w:rsidR="004B71F2">
        <w:t xml:space="preserve">the </w:t>
      </w:r>
      <w:r w:rsidR="004146CD">
        <w:t>ADF unit root</w:t>
      </w:r>
      <w:r w:rsidR="004B71F2">
        <w:t xml:space="preserve"> </w:t>
      </w:r>
      <w:r w:rsidR="004146CD">
        <w:t xml:space="preserve">and KPSS stationarity tests were applied. </w:t>
      </w:r>
      <w:r>
        <w:t xml:space="preserve">In both tests, it </w:t>
      </w:r>
      <w:r w:rsidR="00CB7E97">
        <w:t>was</w:t>
      </w:r>
      <w:r>
        <w:t xml:space="preserve"> assumed that the deterministic component </w:t>
      </w:r>
      <w:r w:rsidR="00CB7E97">
        <w:t>was</w:t>
      </w:r>
      <w:r>
        <w:t xml:space="preserve"> constant </w:t>
      </w:r>
      <w:r w:rsidR="004146CD">
        <w:t>(without slope)</w:t>
      </w:r>
      <w:r>
        <w:t>.</w:t>
      </w:r>
      <w:r w:rsidR="00D97509">
        <w:t xml:space="preserve"> The result</w:t>
      </w:r>
      <w:r w:rsidR="00310D26">
        <w:t>s</w:t>
      </w:r>
      <w:r w:rsidR="00D97509">
        <w:t xml:space="preserve"> of the tests are listed in Table </w:t>
      </w:r>
      <w:r w:rsidR="0000626D">
        <w:t>1</w:t>
      </w:r>
      <w:r w:rsidR="00D97509">
        <w:t>.</w:t>
      </w:r>
    </w:p>
    <w:p w:rsidR="00D97509" w:rsidRDefault="00D97509" w:rsidP="00D97509">
      <w:pPr>
        <w:pStyle w:val="Textbody"/>
      </w:pPr>
      <w:r>
        <w:t>The unit root test</w:t>
      </w:r>
      <w:r w:rsidR="004146CD">
        <w:t xml:space="preserve"> results</w:t>
      </w:r>
      <w:r>
        <w:t xml:space="preserve"> showed less than 1% significance for </w:t>
      </w:r>
      <w:proofErr w:type="spellStart"/>
      <w:r>
        <w:t>all time</w:t>
      </w:r>
      <w:proofErr w:type="spellEnd"/>
      <w:r>
        <w:t xml:space="preserve"> series. However, the stationarity test also showed low significance, meaning there is evidence to reject the hypothesis of stability. Since there is disagreement in the test results, the time series w</w:t>
      </w:r>
      <w:r w:rsidR="004146CD">
        <w:t>ere</w:t>
      </w:r>
      <w:r>
        <w:t xml:space="preserve"> differenced and the tests rerun.</w:t>
      </w:r>
    </w:p>
    <w:p w:rsidR="00D97509" w:rsidRDefault="00CB495A" w:rsidP="00D97509">
      <w:pPr>
        <w:pStyle w:val="Textbody"/>
      </w:pPr>
      <w:r>
        <w:t xml:space="preserve">As </w:t>
      </w:r>
      <w:r w:rsidR="00D97509">
        <w:t>the result</w:t>
      </w:r>
      <w:r w:rsidR="00310D26">
        <w:t>s</w:t>
      </w:r>
      <w:r w:rsidR="00D97509">
        <w:t xml:space="preserve"> of the unit root and stationarity test (Table </w:t>
      </w:r>
      <w:r w:rsidR="0000626D">
        <w:t>2</w:t>
      </w:r>
      <w:r w:rsidR="00D97509">
        <w:t>) agree</w:t>
      </w:r>
      <w:r>
        <w:t>d</w:t>
      </w:r>
      <w:r w:rsidR="00D97509">
        <w:t>, we reject</w:t>
      </w:r>
      <w:r>
        <w:t>ed</w:t>
      </w:r>
      <w:r w:rsidR="00D97509">
        <w:t xml:space="preserve"> the hypothesis that a unit root (stochastic trend) is present at the 1% significance level and we fail</w:t>
      </w:r>
      <w:r>
        <w:t>ed</w:t>
      </w:r>
      <w:r w:rsidR="00D97509">
        <w:t xml:space="preserve"> to reject the hypothesis of stationarity with greater than 10% significance. Hence, the differenced time series </w:t>
      </w:r>
      <w:r w:rsidR="0000626D">
        <w:t>(see Fig. 3</w:t>
      </w:r>
      <w:r w:rsidR="004146CD">
        <w:t xml:space="preserve">) were </w:t>
      </w:r>
      <w:r w:rsidR="00D97509">
        <w:t xml:space="preserve">used </w:t>
      </w:r>
      <w:r>
        <w:t>for</w:t>
      </w:r>
      <w:r w:rsidR="00D97509">
        <w:t xml:space="preserve"> modeling</w:t>
      </w:r>
      <w:r w:rsidR="004146CD">
        <w:t xml:space="preserve">, and are referred to </w:t>
      </w:r>
      <w:proofErr w:type="gramStart"/>
      <w:r w:rsidR="004146C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4146C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4146CD">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4146CD">
        <w:t>.</w:t>
      </w:r>
    </w:p>
    <w:p w:rsidR="0000626D" w:rsidRDefault="0000626D" w:rsidP="0000626D">
      <w:pPr>
        <w:pStyle w:val="tablehead"/>
      </w:pPr>
      <w:r w:rsidRPr="00060298">
        <w:t>Results of running the ADF unit root test and KPSS stationarity</w:t>
      </w:r>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0B0E3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0B0E3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0B0E3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00626D" w:rsidRDefault="0000626D" w:rsidP="00AC4C08">
            <w:pPr>
              <w:pStyle w:val="tablecopy"/>
            </w:pPr>
            <w:r>
              <w:t>-5.020</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-7.402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-7.845</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00626D" w:rsidRDefault="0000626D" w:rsidP="00AC4C08">
            <w:pPr>
              <w:pStyle w:val="tablecopy"/>
            </w:pPr>
            <w:r>
              <w:t>12.65</w:t>
            </w:r>
          </w:p>
        </w:tc>
        <w:tc>
          <w:tcPr>
            <w:tcW w:w="662" w:type="dxa"/>
          </w:tcPr>
          <w:p w:rsidR="0000626D" w:rsidRPr="00CA2816" w:rsidRDefault="0000626D" w:rsidP="00AC4C08">
            <w:pPr>
              <w:pStyle w:val="tablecopy"/>
            </w:pPr>
            <w:r w:rsidRPr="00CA2816">
              <w:t>&lt; 1%</w:t>
            </w:r>
          </w:p>
        </w:tc>
        <w:tc>
          <w:tcPr>
            <w:tcW w:w="688" w:type="dxa"/>
          </w:tcPr>
          <w:p w:rsidR="0000626D" w:rsidRPr="00CA2816" w:rsidRDefault="0000626D" w:rsidP="00AC4C08">
            <w:pPr>
              <w:pStyle w:val="tablecopy"/>
            </w:pPr>
            <w:r>
              <w:t>27.42</w:t>
            </w:r>
          </w:p>
        </w:tc>
        <w:tc>
          <w:tcPr>
            <w:tcW w:w="766" w:type="dxa"/>
          </w:tcPr>
          <w:p w:rsidR="0000626D" w:rsidRPr="00CA2816" w:rsidRDefault="0000626D" w:rsidP="00AC4C08">
            <w:pPr>
              <w:pStyle w:val="tablecopy"/>
            </w:pPr>
            <w:r>
              <w:t>&lt; 1%</w:t>
            </w:r>
          </w:p>
        </w:tc>
        <w:tc>
          <w:tcPr>
            <w:tcW w:w="736" w:type="dxa"/>
          </w:tcPr>
          <w:p w:rsidR="0000626D" w:rsidRPr="00CA2816" w:rsidRDefault="0000626D" w:rsidP="00AC4C08">
            <w:pPr>
              <w:pStyle w:val="tablecopy"/>
            </w:pPr>
            <w:r>
              <w:t>30.77</w:t>
            </w:r>
          </w:p>
        </w:tc>
        <w:tc>
          <w:tcPr>
            <w:tcW w:w="719" w:type="dxa"/>
          </w:tcPr>
          <w:p w:rsidR="0000626D" w:rsidRPr="00CA2816" w:rsidRDefault="0000626D" w:rsidP="00AC4C08">
            <w:pPr>
              <w:pStyle w:val="tablecopy"/>
            </w:pPr>
            <w:r>
              <w:t>&lt; 1%</w:t>
            </w:r>
          </w:p>
        </w:tc>
      </w:tr>
      <w:tr w:rsidR="0000626D" w:rsidTr="00AC4C08">
        <w:tc>
          <w:tcPr>
            <w:tcW w:w="918" w:type="dxa"/>
          </w:tcPr>
          <w:p w:rsidR="0000626D" w:rsidRPr="005743F5" w:rsidRDefault="0000626D" w:rsidP="00AC4C08">
            <w:pPr>
              <w:pStyle w:val="tablecopy"/>
            </w:pPr>
            <w:r w:rsidRPr="005743F5">
              <w:t>KPSS</w:t>
            </w:r>
          </w:p>
        </w:tc>
        <w:tc>
          <w:tcPr>
            <w:tcW w:w="720" w:type="dxa"/>
          </w:tcPr>
          <w:p w:rsidR="0000626D" w:rsidRDefault="0000626D" w:rsidP="00AC4C08">
            <w:pPr>
              <w:pStyle w:val="tablecopy"/>
            </w:pPr>
            <w:r>
              <w:t>2.852</w:t>
            </w:r>
          </w:p>
        </w:tc>
        <w:tc>
          <w:tcPr>
            <w:tcW w:w="662" w:type="dxa"/>
          </w:tcPr>
          <w:p w:rsidR="0000626D" w:rsidRPr="00CA2816" w:rsidRDefault="0000626D" w:rsidP="00AC4C08">
            <w:pPr>
              <w:pStyle w:val="tablecopy"/>
            </w:pPr>
            <w:r w:rsidRPr="00CA2816">
              <w:t>&lt; 1%</w:t>
            </w:r>
          </w:p>
        </w:tc>
        <w:tc>
          <w:tcPr>
            <w:tcW w:w="688" w:type="dxa"/>
          </w:tcPr>
          <w:p w:rsidR="0000626D" w:rsidRDefault="0000626D" w:rsidP="00AC4C08">
            <w:pPr>
              <w:pStyle w:val="tablecopy"/>
            </w:pPr>
            <w:r>
              <w:t>2.021</w:t>
            </w:r>
          </w:p>
        </w:tc>
        <w:tc>
          <w:tcPr>
            <w:tcW w:w="766" w:type="dxa"/>
          </w:tcPr>
          <w:p w:rsidR="0000626D" w:rsidRDefault="0000626D" w:rsidP="00AC4C08">
            <w:pPr>
              <w:pStyle w:val="tablecopy"/>
            </w:pPr>
            <w:r w:rsidRPr="00CA2816">
              <w:t>&lt; 1%</w:t>
            </w:r>
          </w:p>
        </w:tc>
        <w:tc>
          <w:tcPr>
            <w:tcW w:w="736" w:type="dxa"/>
          </w:tcPr>
          <w:p w:rsidR="0000626D" w:rsidRDefault="0000626D" w:rsidP="00AC4C08">
            <w:pPr>
              <w:pStyle w:val="tablecopy"/>
            </w:pPr>
            <w:r>
              <w:t>0.5269</w:t>
            </w:r>
          </w:p>
        </w:tc>
        <w:tc>
          <w:tcPr>
            <w:tcW w:w="719" w:type="dxa"/>
          </w:tcPr>
          <w:p w:rsidR="0000626D" w:rsidRDefault="0000626D" w:rsidP="00AC4C08">
            <w:pPr>
              <w:pStyle w:val="tablecopy"/>
            </w:pPr>
            <w:r w:rsidRPr="005743F5">
              <w:t>2.5-5</w:t>
            </w:r>
            <w:r>
              <w:t>%</w:t>
            </w:r>
          </w:p>
        </w:tc>
      </w:tr>
    </w:tbl>
    <w:p w:rsidR="0000626D" w:rsidRDefault="0000626D" w:rsidP="0000626D">
      <w:pPr>
        <w:pStyle w:val="tablehead"/>
      </w:pPr>
      <w:r w:rsidRPr="00060298">
        <w:t>Results of running the ADF unit root test and KPSS stationarity</w:t>
      </w:r>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310D26">
        <w:t xml:space="preserve"> (Second Run)</w:t>
      </w:r>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0626D" w:rsidTr="00AC4C08">
        <w:tc>
          <w:tcPr>
            <w:tcW w:w="918" w:type="dxa"/>
            <w:vMerge w:val="restart"/>
          </w:tcPr>
          <w:p w:rsidR="0000626D" w:rsidRDefault="0000626D" w:rsidP="00AC4C08">
            <w:pPr>
              <w:pStyle w:val="tablecolhead"/>
            </w:pPr>
            <w:r>
              <w:t>Statistic</w:t>
            </w:r>
          </w:p>
        </w:tc>
        <w:tc>
          <w:tcPr>
            <w:tcW w:w="1382" w:type="dxa"/>
            <w:gridSpan w:val="2"/>
          </w:tcPr>
          <w:p w:rsidR="0000626D" w:rsidRPr="00CA2816" w:rsidRDefault="000B0E3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0626D" w:rsidRDefault="000B0E3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0626D" w:rsidRDefault="000B0E3B" w:rsidP="00AC4C08">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0626D" w:rsidTr="00AC4C08">
        <w:tc>
          <w:tcPr>
            <w:tcW w:w="918" w:type="dxa"/>
            <w:vMerge/>
          </w:tcPr>
          <w:p w:rsidR="0000626D" w:rsidRDefault="0000626D" w:rsidP="00AC4C08">
            <w:pPr>
              <w:pStyle w:val="tablecolhead"/>
            </w:pPr>
          </w:p>
        </w:tc>
        <w:tc>
          <w:tcPr>
            <w:tcW w:w="720" w:type="dxa"/>
          </w:tcPr>
          <w:p w:rsidR="0000626D" w:rsidRDefault="0000626D" w:rsidP="00AC4C08">
            <w:pPr>
              <w:pStyle w:val="tablecolsubhead"/>
            </w:pPr>
            <w:r>
              <w:t>Value</w:t>
            </w:r>
          </w:p>
        </w:tc>
        <w:tc>
          <w:tcPr>
            <w:tcW w:w="662" w:type="dxa"/>
          </w:tcPr>
          <w:p w:rsidR="0000626D" w:rsidRDefault="0000626D" w:rsidP="00AC4C08">
            <w:pPr>
              <w:pStyle w:val="tablecolsubhead"/>
            </w:pPr>
            <w:proofErr w:type="spellStart"/>
            <w:r>
              <w:t>Signif</w:t>
            </w:r>
            <w:proofErr w:type="spellEnd"/>
            <w:r>
              <w:t>.</w:t>
            </w:r>
          </w:p>
        </w:tc>
        <w:tc>
          <w:tcPr>
            <w:tcW w:w="688" w:type="dxa"/>
          </w:tcPr>
          <w:p w:rsidR="0000626D" w:rsidRDefault="0000626D" w:rsidP="00AC4C08">
            <w:pPr>
              <w:pStyle w:val="tablecolsubhead"/>
            </w:pPr>
            <w:r>
              <w:t>Value</w:t>
            </w:r>
          </w:p>
        </w:tc>
        <w:tc>
          <w:tcPr>
            <w:tcW w:w="766" w:type="dxa"/>
          </w:tcPr>
          <w:p w:rsidR="0000626D" w:rsidRDefault="0000626D" w:rsidP="00AC4C08">
            <w:pPr>
              <w:pStyle w:val="tablecolsubhead"/>
            </w:pPr>
            <w:proofErr w:type="spellStart"/>
            <w:r>
              <w:t>Signif</w:t>
            </w:r>
            <w:proofErr w:type="spellEnd"/>
            <w:r>
              <w:t>.</w:t>
            </w:r>
          </w:p>
        </w:tc>
        <w:tc>
          <w:tcPr>
            <w:tcW w:w="736" w:type="dxa"/>
          </w:tcPr>
          <w:p w:rsidR="0000626D" w:rsidRDefault="0000626D" w:rsidP="00AC4C08">
            <w:pPr>
              <w:pStyle w:val="tablecolsubhead"/>
            </w:pPr>
            <w:r>
              <w:t>Value</w:t>
            </w:r>
          </w:p>
        </w:tc>
        <w:tc>
          <w:tcPr>
            <w:tcW w:w="719" w:type="dxa"/>
          </w:tcPr>
          <w:p w:rsidR="0000626D" w:rsidRDefault="0000626D" w:rsidP="00AC4C08">
            <w:pPr>
              <w:pStyle w:val="tablecolsubhead"/>
            </w:pPr>
            <w:proofErr w:type="spellStart"/>
            <w:r>
              <w:t>Signif</w:t>
            </w:r>
            <w:proofErr w:type="spellEnd"/>
            <w:r>
              <w:t>.</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0626D" w:rsidRPr="001A6835" w:rsidRDefault="0000626D" w:rsidP="00AC4C08">
            <w:pPr>
              <w:pStyle w:val="tablecopy"/>
            </w:pPr>
            <w:r w:rsidRPr="001A6835">
              <w:t>-17.65</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-20.44</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-21.90</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0626D" w:rsidRPr="001A6835" w:rsidRDefault="0000626D" w:rsidP="00AC4C08">
            <w:pPr>
              <w:pStyle w:val="tablecopy"/>
            </w:pPr>
            <w:r w:rsidRPr="001A6835">
              <w:t>155.8</w:t>
            </w:r>
          </w:p>
        </w:tc>
        <w:tc>
          <w:tcPr>
            <w:tcW w:w="662" w:type="dxa"/>
          </w:tcPr>
          <w:p w:rsidR="0000626D" w:rsidRPr="001A6835" w:rsidRDefault="0000626D" w:rsidP="00AC4C08">
            <w:pPr>
              <w:pStyle w:val="tablecopy"/>
            </w:pPr>
            <w:r w:rsidRPr="001A6835">
              <w:t>&lt; 1%</w:t>
            </w:r>
          </w:p>
        </w:tc>
        <w:tc>
          <w:tcPr>
            <w:tcW w:w="688" w:type="dxa"/>
          </w:tcPr>
          <w:p w:rsidR="0000626D" w:rsidRPr="001A6835" w:rsidRDefault="0000626D" w:rsidP="00AC4C08">
            <w:pPr>
              <w:pStyle w:val="tablecopy"/>
            </w:pPr>
            <w:r w:rsidRPr="001A6835">
              <w:t>208.9</w:t>
            </w:r>
          </w:p>
        </w:tc>
        <w:tc>
          <w:tcPr>
            <w:tcW w:w="766" w:type="dxa"/>
          </w:tcPr>
          <w:p w:rsidR="0000626D" w:rsidRPr="001A6835" w:rsidRDefault="0000626D" w:rsidP="00AC4C08">
            <w:pPr>
              <w:pStyle w:val="tablecopy"/>
            </w:pPr>
            <w:r w:rsidRPr="001A6835">
              <w:t>&lt; 1%</w:t>
            </w:r>
          </w:p>
        </w:tc>
        <w:tc>
          <w:tcPr>
            <w:tcW w:w="736" w:type="dxa"/>
          </w:tcPr>
          <w:p w:rsidR="0000626D" w:rsidRPr="001A6835" w:rsidRDefault="0000626D" w:rsidP="00AC4C08">
            <w:pPr>
              <w:pStyle w:val="tablecopy"/>
            </w:pPr>
            <w:r w:rsidRPr="001A6835">
              <w:t>239.8</w:t>
            </w:r>
          </w:p>
        </w:tc>
        <w:tc>
          <w:tcPr>
            <w:tcW w:w="719" w:type="dxa"/>
          </w:tcPr>
          <w:p w:rsidR="0000626D" w:rsidRPr="001A6835" w:rsidRDefault="0000626D" w:rsidP="00AC4C08">
            <w:pPr>
              <w:pStyle w:val="tablecopy"/>
            </w:pPr>
            <w:r w:rsidRPr="001A6835">
              <w:t>&lt; 1%</w:t>
            </w:r>
          </w:p>
        </w:tc>
      </w:tr>
      <w:tr w:rsidR="0000626D" w:rsidTr="00AC4C08">
        <w:tc>
          <w:tcPr>
            <w:tcW w:w="918" w:type="dxa"/>
          </w:tcPr>
          <w:p w:rsidR="0000626D" w:rsidRPr="001A6835" w:rsidRDefault="0000626D" w:rsidP="00AC4C08">
            <w:pPr>
              <w:pStyle w:val="tablecopy"/>
            </w:pPr>
            <w:r w:rsidRPr="001A6835">
              <w:t>KPSS</w:t>
            </w:r>
          </w:p>
        </w:tc>
        <w:tc>
          <w:tcPr>
            <w:tcW w:w="720" w:type="dxa"/>
          </w:tcPr>
          <w:p w:rsidR="0000626D" w:rsidRPr="001A6835" w:rsidRDefault="0000626D" w:rsidP="00AC4C08">
            <w:pPr>
              <w:pStyle w:val="tablecopy"/>
            </w:pPr>
            <w:r w:rsidRPr="001A6835">
              <w:t>0.0115</w:t>
            </w:r>
          </w:p>
        </w:tc>
        <w:tc>
          <w:tcPr>
            <w:tcW w:w="662" w:type="dxa"/>
          </w:tcPr>
          <w:p w:rsidR="0000626D" w:rsidRPr="001A6835" w:rsidRDefault="0000626D" w:rsidP="00AC4C08">
            <w:pPr>
              <w:pStyle w:val="tablecopy"/>
            </w:pPr>
            <w:r w:rsidRPr="001A6835">
              <w:t>&gt; 10%</w:t>
            </w:r>
          </w:p>
        </w:tc>
        <w:tc>
          <w:tcPr>
            <w:tcW w:w="688" w:type="dxa"/>
          </w:tcPr>
          <w:p w:rsidR="0000626D" w:rsidRPr="001A6835" w:rsidRDefault="0000626D" w:rsidP="00AC4C08">
            <w:pPr>
              <w:pStyle w:val="tablecopy"/>
            </w:pPr>
            <w:r w:rsidRPr="001A6835">
              <w:t>0.0127</w:t>
            </w:r>
          </w:p>
        </w:tc>
        <w:tc>
          <w:tcPr>
            <w:tcW w:w="766" w:type="dxa"/>
          </w:tcPr>
          <w:p w:rsidR="0000626D" w:rsidRPr="001A6835" w:rsidRDefault="0000626D" w:rsidP="00AC4C08">
            <w:pPr>
              <w:pStyle w:val="tablecopy"/>
            </w:pPr>
            <w:r w:rsidRPr="001A6835">
              <w:t>&gt; 10%</w:t>
            </w:r>
          </w:p>
        </w:tc>
        <w:tc>
          <w:tcPr>
            <w:tcW w:w="736" w:type="dxa"/>
          </w:tcPr>
          <w:p w:rsidR="0000626D" w:rsidRPr="001A6835" w:rsidRDefault="0000626D" w:rsidP="00AC4C08">
            <w:pPr>
              <w:pStyle w:val="tablecopy"/>
            </w:pPr>
            <w:r w:rsidRPr="001A6835">
              <w:t>0.0127</w:t>
            </w:r>
          </w:p>
        </w:tc>
        <w:tc>
          <w:tcPr>
            <w:tcW w:w="719" w:type="dxa"/>
          </w:tcPr>
          <w:p w:rsidR="0000626D" w:rsidRPr="001A6835" w:rsidRDefault="0000626D" w:rsidP="00AC4C08">
            <w:pPr>
              <w:pStyle w:val="tablecopy"/>
            </w:pPr>
            <w:r w:rsidRPr="001A6835">
              <w:t>&gt; 10%</w:t>
            </w:r>
          </w:p>
        </w:tc>
      </w:tr>
    </w:tbl>
    <w:p w:rsidR="0000626D" w:rsidRDefault="0000626D" w:rsidP="0000626D">
      <w:pPr>
        <w:pStyle w:val="Textbody"/>
      </w:pPr>
    </w:p>
    <w:p w:rsidR="0000626D" w:rsidRDefault="0000626D" w:rsidP="0000626D">
      <w:pPr>
        <w:pStyle w:val="Textbody"/>
      </w:pPr>
      <w:r>
        <w:rPr>
          <w:noProof/>
          <w:lang w:eastAsia="en-US"/>
        </w:rPr>
        <w:drawing>
          <wp:inline distT="0" distB="0" distL="0" distR="0" wp14:anchorId="08513DE3" wp14:editId="2FBFD554">
            <wp:extent cx="3090545" cy="231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00626D" w:rsidRDefault="0000626D" w:rsidP="0000626D">
      <w:pPr>
        <w:pStyle w:val="figurecaption"/>
      </w:pPr>
      <w:r w:rsidRPr="009D25C8">
        <w:t>Differenced time series data.</w:t>
      </w:r>
    </w:p>
    <w:p w:rsidR="00C07613" w:rsidRDefault="00C07613" w:rsidP="009E4E7A">
      <w:pPr>
        <w:pStyle w:val="Heading2"/>
        <w:numPr>
          <w:ilvl w:val="2"/>
          <w:numId w:val="5"/>
        </w:numPr>
      </w:pPr>
      <w:r>
        <w:rPr>
          <w:i w:val="0"/>
          <w:iCs w:val="0"/>
        </w:rPr>
        <w:t>Time Windowing</w:t>
      </w:r>
    </w:p>
    <w:p w:rsidR="0000626D" w:rsidRDefault="00C07613">
      <w:pPr>
        <w:pStyle w:val="Textbody"/>
      </w:pPr>
      <w:r>
        <w:t xml:space="preserve">It </w:t>
      </w:r>
      <w:r w:rsidR="00B057EC">
        <w:t>can be</w:t>
      </w:r>
      <w:r>
        <w:t xml:space="preserve"> assumed that the software development process underlying a given project change</w:t>
      </w:r>
      <w:r w:rsidR="00B057EC">
        <w:t>s</w:t>
      </w:r>
      <w:r>
        <w:t xml:space="preserve"> over time. Rather than developing a model that also changes over time, the data </w:t>
      </w:r>
      <w:r w:rsidR="00B057EC">
        <w:t>was</w:t>
      </w:r>
      <w:r>
        <w:t xml:space="preserve"> kept for modeling only if it occur</w:t>
      </w:r>
      <w:r w:rsidR="00B057EC">
        <w:t>red</w:t>
      </w:r>
      <w:r>
        <w:t xml:space="preserve"> within a time window. This </w:t>
      </w:r>
      <w:r w:rsidR="00B057EC">
        <w:t>was done to</w:t>
      </w:r>
      <w:r>
        <w:t xml:space="preserve"> limit the </w:t>
      </w:r>
      <w:r w:rsidR="00B057EC">
        <w:t xml:space="preserve">effect of </w:t>
      </w:r>
      <w:r>
        <w:t xml:space="preserve">process change </w:t>
      </w:r>
      <w:r w:rsidR="00B057EC">
        <w:t xml:space="preserve">on </w:t>
      </w:r>
      <w:r>
        <w:t xml:space="preserve">the model. </w:t>
      </w:r>
      <w:r w:rsidR="00FF24FE">
        <w:t>A time window of 7</w:t>
      </w:r>
      <w:r w:rsidR="0000626D">
        <w:t>8</w:t>
      </w:r>
      <w:r w:rsidR="00FF24FE">
        <w:t xml:space="preserve"> </w:t>
      </w:r>
      <w:r w:rsidR="0000626D">
        <w:t xml:space="preserve">weeks (approximately 18 months) </w:t>
      </w:r>
      <w:r w:rsidR="00FF24FE">
        <w:t xml:space="preserve">was selected </w:t>
      </w:r>
      <w:r w:rsidR="00B057EC">
        <w:t>to</w:t>
      </w:r>
      <w:r>
        <w:t xml:space="preserve"> balance between more observations </w:t>
      </w:r>
      <w:r w:rsidR="00B057EC">
        <w:t>(</w:t>
      </w:r>
      <w:r w:rsidR="0000626D">
        <w:t xml:space="preserve">to </w:t>
      </w:r>
      <w:r>
        <w:t>capture consistent long-term behaviors</w:t>
      </w:r>
      <w:r w:rsidR="00B057EC">
        <w:t>)</w:t>
      </w:r>
      <w:r>
        <w:t xml:space="preserve">, and fewer observations </w:t>
      </w:r>
      <w:r w:rsidR="00B057EC">
        <w:t>(</w:t>
      </w:r>
      <w:r w:rsidR="0000626D">
        <w:t xml:space="preserve">to </w:t>
      </w:r>
      <w:r>
        <w:t>limit exposure to behavior</w:t>
      </w:r>
      <w:r w:rsidR="0000626D">
        <w:t>al changes</w:t>
      </w:r>
      <w:r w:rsidR="00B057EC">
        <w:t>)</w:t>
      </w:r>
      <w:r>
        <w:t>.</w:t>
      </w:r>
      <w:bookmarkEnd w:id="5"/>
    </w:p>
    <w:p w:rsidR="001B0D80" w:rsidRDefault="0000626D">
      <w:pPr>
        <w:pStyle w:val="Textbody"/>
      </w:pPr>
      <w:r>
        <w:t>Applying this time window</w:t>
      </w:r>
      <w:r w:rsidR="001B0D80">
        <w:t>, the data was divided into three 78-week</w:t>
      </w:r>
      <w:r>
        <w:t xml:space="preserve"> windows. </w:t>
      </w:r>
      <w:r w:rsidR="0056118A">
        <w:t>As</w:t>
      </w:r>
      <w:r w:rsidR="001B0D80">
        <w:t xml:space="preserve"> the data was differenced, the first sample was skipped</w:t>
      </w:r>
      <w:r w:rsidR="0056118A">
        <w:t xml:space="preserve"> in each data period</w:t>
      </w:r>
      <w:r w:rsidR="001B0D80">
        <w:t xml:space="preserve">. These windowed periods are denoted </w:t>
      </w:r>
      <w:r w:rsidR="001B0D80">
        <w:rPr>
          <w:i/>
          <w:iCs/>
        </w:rPr>
        <w:t>W</w:t>
      </w:r>
      <w:r w:rsidR="001B0D80">
        <w:rPr>
          <w:i/>
          <w:iCs/>
          <w:spacing w:val="-2"/>
          <w:vertAlign w:val="subscript"/>
        </w:rPr>
        <w:t>2-79</w:t>
      </w:r>
      <w:r w:rsidR="001B0D80">
        <w:t xml:space="preserve">, </w:t>
      </w:r>
      <w:r w:rsidR="001B0D80">
        <w:rPr>
          <w:i/>
          <w:iCs/>
        </w:rPr>
        <w:t>W</w:t>
      </w:r>
      <w:r w:rsidR="001B0D80">
        <w:rPr>
          <w:i/>
          <w:iCs/>
          <w:spacing w:val="-2"/>
          <w:vertAlign w:val="subscript"/>
        </w:rPr>
        <w:t>80−157</w:t>
      </w:r>
      <w:r w:rsidR="001B0D80">
        <w:t xml:space="preserve">, and </w:t>
      </w:r>
      <w:r w:rsidR="001B0D80">
        <w:rPr>
          <w:i/>
          <w:iCs/>
        </w:rPr>
        <w:t>W</w:t>
      </w:r>
      <w:r w:rsidR="001B0D80">
        <w:rPr>
          <w:i/>
          <w:iCs/>
          <w:spacing w:val="-2"/>
          <w:vertAlign w:val="subscript"/>
        </w:rPr>
        <w:t>158−235</w:t>
      </w:r>
      <w:r w:rsidR="001B0D80">
        <w:t>.</w:t>
      </w:r>
    </w:p>
    <w:p w:rsidR="009B2CEE" w:rsidRPr="00D91229" w:rsidRDefault="00BF7EC5" w:rsidP="009B2CEE">
      <w:pPr>
        <w:pStyle w:val="Heading2"/>
        <w:numPr>
          <w:ilvl w:val="1"/>
          <w:numId w:val="5"/>
        </w:numPr>
      </w:pPr>
      <w:r>
        <w:rPr>
          <w:iCs w:val="0"/>
        </w:rPr>
        <w:t xml:space="preserve">VARX </w:t>
      </w:r>
      <w:r w:rsidR="009B2CEE">
        <w:rPr>
          <w:iCs w:val="0"/>
        </w:rPr>
        <w:t>Modeling</w:t>
      </w:r>
    </w:p>
    <w:p w:rsidR="005C2431" w:rsidRDefault="003608F8" w:rsidP="00001FA4">
      <w:pPr>
        <w:pStyle w:val="Heading2"/>
        <w:numPr>
          <w:ilvl w:val="2"/>
          <w:numId w:val="5"/>
        </w:numPr>
      </w:pPr>
      <w:r>
        <w:rPr>
          <w:i w:val="0"/>
          <w:iCs w:val="0"/>
        </w:rPr>
        <w:t>Use of the VARX Model</w:t>
      </w:r>
    </w:p>
    <w:p w:rsidR="005C2431" w:rsidRDefault="0077267B">
      <w:pPr>
        <w:pStyle w:val="Textbody"/>
      </w:pPr>
      <w:r>
        <w:t xml:space="preserve">As discussed in Section </w:t>
      </w:r>
      <w:r w:rsidR="0000626D">
        <w:fldChar w:fldCharType="begin"/>
      </w:r>
      <w:r w:rsidR="0000626D">
        <w:instrText xml:space="preserve"> REF _Ref414001286 \r \h </w:instrText>
      </w:r>
      <w:r w:rsidR="0000626D">
        <w:fldChar w:fldCharType="separate"/>
      </w:r>
      <w:r w:rsidR="0000626D">
        <w:t>III</w:t>
      </w:r>
      <w:r w:rsidR="0000626D">
        <w:fldChar w:fldCharType="end"/>
      </w:r>
      <w:r>
        <w:t xml:space="preserve">, the </w:t>
      </w:r>
      <m:oMath>
        <m:r>
          <w:rPr>
            <w:rFonts w:ascii="Cambria Math" w:hAnsi="Cambria Math"/>
          </w:rPr>
          <m:t>VARX</m:t>
        </m:r>
      </m:oMath>
      <w:r w:rsidR="00241F4C">
        <w:t xml:space="preserve"> model</w:t>
      </w:r>
      <w:r>
        <w:t xml:space="preserve"> </w:t>
      </w:r>
      <w:r w:rsidR="00241F4C">
        <w:t xml:space="preserve">was </w:t>
      </w:r>
      <w:r w:rsidR="0000626D">
        <w:t xml:space="preserve">chosen </w:t>
      </w:r>
      <w:r w:rsidR="00241F4C">
        <w:t>to model the time series</w:t>
      </w:r>
      <w:r w:rsidR="0000626D">
        <w:t xml:space="preserve"> </w:t>
      </w:r>
      <w:r w:rsidR="00241F4C">
        <w:t>because there are multiple time series to be considered jointly</w:t>
      </w:r>
      <w:r w:rsidR="005F31F3">
        <w:t xml:space="preserve">. </w:t>
      </w:r>
      <w:proofErr w:type="gramStart"/>
      <w:r w:rsidR="005F31F3">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w:t>
      </w:r>
      <w:r>
        <w:t xml:space="preserve">when </w:t>
      </w:r>
      <w:r w:rsidR="00241F4C">
        <w:t>compa</w:t>
      </w:r>
      <w:r>
        <w:t>ring</w:t>
      </w:r>
      <w:r w:rsidR="00241F4C">
        <w:t xml:space="preserve"> </w:t>
      </w:r>
      <w:r>
        <w:t xml:space="preserve">hypothetical </w:t>
      </w:r>
      <w:r w:rsidR="00241F4C">
        <w:t>release plans.</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0B0E3B">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r w:rsidR="00F51F58">
        <w:t xml:space="preserve">, specifically </w:t>
      </w:r>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able</w:t>
      </w:r>
      <w:r w:rsidR="00EF020F">
        <w:t xml:space="preserve"> IV</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r w:rsidR="008C6ABA">
        <w:t xml:space="preserve">was </w:t>
      </w:r>
      <w:r>
        <w:t xml:space="preserve">demonstrated by plotting one-step predictions along with actual values, </w:t>
      </w:r>
      <w:r w:rsidR="008C6ABA">
        <w:t xml:space="preserve">as </w:t>
      </w:r>
      <w:r>
        <w:t xml:space="preserve">shown for each model in </w:t>
      </w:r>
      <w:r w:rsidR="00831E97">
        <w:t>Fig.</w:t>
      </w:r>
      <w:r w:rsidR="00B341B9">
        <w:t xml:space="preserve"> 4</w:t>
      </w:r>
      <w:r>
        <w:t>.</w:t>
      </w:r>
      <w:r w:rsidR="00E509A7">
        <w:t xml:space="preserve"> </w:t>
      </w:r>
      <w:r w:rsidR="0083754B">
        <w:t>The fit for each appears to track well with many of the significant changes in the time series.</w:t>
      </w: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40FE575B" wp14:editId="786A0503">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164F44D2" wp14:editId="7A0FE229">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4E642FBC" wp14:editId="74882E6A">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pPr>
      <w:r w:rsidRPr="001B207B">
        <w:t>One-step predictions vs actual values, for each model selected by AIC score.</w:t>
      </w:r>
    </w:p>
    <w:p w:rsidR="00862194" w:rsidRDefault="00862194" w:rsidP="00862194">
      <w:pPr>
        <w:pStyle w:val="Heading4"/>
        <w:ind w:firstLine="0"/>
      </w:pPr>
      <w:r w:rsidRPr="006A14EC">
        <w:t>Forecasting</w:t>
      </w:r>
    </w:p>
    <w:p w:rsidR="00862194" w:rsidRDefault="00237CF9" w:rsidP="00862194">
      <w:pPr>
        <w:pStyle w:val="Textbody"/>
      </w:pPr>
      <w:r>
        <w:t xml:space="preserve">The model selected for each windowed period was then </w:t>
      </w:r>
      <w:r w:rsidR="00B970DA">
        <w:t>used</w:t>
      </w:r>
      <w:r>
        <w:t xml:space="preserve"> </w:t>
      </w:r>
      <w:r w:rsidR="00862194">
        <w:t>to forecast a</w:t>
      </w:r>
      <w:r w:rsidR="00B970DA">
        <w:t>n</w:t>
      </w:r>
      <w:r w:rsidR="00862194">
        <w:t xml:space="preserve"> </w:t>
      </w:r>
      <w:r w:rsidR="00313C53">
        <w:t>output value</w:t>
      </w:r>
      <w:r>
        <w:t xml:space="preserve"> </w:t>
      </w:r>
      <w:r w:rsidR="00603F67">
        <w:t>just past the end of the window</w:t>
      </w:r>
      <w:r w:rsidR="00B970DA">
        <w:t xml:space="preserve"> (i.e. the predicted number of defects for the next release of the product)</w:t>
      </w:r>
      <w:r w:rsidR="00862194">
        <w:t xml:space="preserve">. </w:t>
      </w:r>
      <w:r w:rsidR="00B970DA">
        <w:t>The input</w:t>
      </w:r>
      <w:r w:rsidR="00862194">
        <w:t xml:space="preserve"> for making these predictions </w:t>
      </w:r>
      <w:r w:rsidR="00B970DA">
        <w:t>was</w:t>
      </w:r>
      <w:r w:rsidR="00862194">
        <w:t xml:space="preserve"> the number of improvements and features that </w:t>
      </w:r>
      <w:r w:rsidR="0050791A">
        <w:t xml:space="preserve">were </w:t>
      </w:r>
      <w:r w:rsidR="00862194">
        <w:t>expected to be resolved</w:t>
      </w:r>
      <w:r w:rsidR="00EF020F" w:rsidRPr="00EF020F">
        <w:t xml:space="preserve"> </w:t>
      </w:r>
      <w:proofErr w:type="gramStart"/>
      <w:r w:rsidR="00EF020F">
        <w:t>The</w:t>
      </w:r>
      <w:proofErr w:type="gramEnd"/>
      <w:r w:rsidR="00EF020F">
        <w:t xml:space="preserve"> input values were converted to differences, since the underlying model was formed using differenced data. Differencing was then removed to provide the predicted number of future defects.</w:t>
      </w:r>
    </w:p>
    <w:p w:rsidR="005139F5" w:rsidRDefault="00B970DA" w:rsidP="00862194">
      <w:pPr>
        <w:pStyle w:val="Textbody"/>
      </w:pPr>
      <w:r>
        <w:t>Table 5 shows t</w:t>
      </w:r>
      <w:r w:rsidR="00460412">
        <w:t xml:space="preserve">he resulting </w:t>
      </w:r>
      <w:r w:rsidR="00EC0066">
        <w:t xml:space="preserve">single-step, out-of-sample </w:t>
      </w:r>
      <w:r>
        <w:t xml:space="preserve">defect </w:t>
      </w:r>
      <w:r w:rsidR="00460412">
        <w:t>prediction data for the first time window</w:t>
      </w:r>
      <w:r w:rsidR="00237CF9">
        <w:t xml:space="preserve">, </w:t>
      </w:r>
      <w:r w:rsidR="00237CF9">
        <w:rPr>
          <w:i/>
          <w:iCs/>
        </w:rPr>
        <w:t>W</w:t>
      </w:r>
      <w:r w:rsidR="00237CF9">
        <w:rPr>
          <w:i/>
          <w:iCs/>
          <w:spacing w:val="-2"/>
          <w:vertAlign w:val="subscript"/>
        </w:rPr>
        <w:t>2-79</w:t>
      </w:r>
      <w:r>
        <w:t xml:space="preserve">, </w:t>
      </w:r>
      <w:r w:rsidR="00603F67">
        <w:t>includ</w:t>
      </w:r>
      <w:r>
        <w:t>ing the</w:t>
      </w:r>
      <w:r w:rsidR="00603F67">
        <w:t xml:space="preserve"> upper and lower bounds </w:t>
      </w:r>
      <w:r>
        <w:t>of the</w:t>
      </w:r>
      <w:r w:rsidR="00603F67">
        <w:t xml:space="preserve"> confidence intervals. </w:t>
      </w:r>
      <w:r w:rsidR="00EC0066">
        <w:t>T</w:t>
      </w:r>
      <w:r w:rsidR="00D500A7">
        <w:t xml:space="preserve">he actual </w:t>
      </w:r>
      <w:r w:rsidR="00EC0066">
        <w:t xml:space="preserve">number of improvements, features, and bugs in the prediction sample period was 4, 0, and 18, respectively. Notice that the </w:t>
      </w:r>
      <w:commentRangeStart w:id="6"/>
      <w:r w:rsidR="00EC0066">
        <w:t>actual number of bugs</w:t>
      </w:r>
      <w:r w:rsidR="00586B13">
        <w:t>, 18,</w:t>
      </w:r>
      <w:r w:rsidR="00EC0066">
        <w:t xml:space="preserve"> is </w:t>
      </w:r>
      <w:r w:rsidR="00586B13">
        <w:t>outside of</w:t>
      </w:r>
      <w:r w:rsidR="00EC0066">
        <w:t xml:space="preserve"> the </w:t>
      </w:r>
      <w:r w:rsidR="00586B13">
        <w:t xml:space="preserve">90% </w:t>
      </w:r>
      <w:r w:rsidR="00EC0066">
        <w:t>forecast interval</w:t>
      </w:r>
      <w:commentRangeEnd w:id="6"/>
      <w:r w:rsidR="00DA5C80">
        <w:rPr>
          <w:rStyle w:val="CommentReference"/>
          <w:rFonts w:ascii="Liberation Serif" w:eastAsia="Droid Sans Fallback" w:hAnsi="Liberation Serif" w:cs="Mangal"/>
          <w:spacing w:val="0"/>
          <w:lang w:bidi="hi-IN"/>
        </w:rPr>
        <w:commentReference w:id="6"/>
      </w:r>
      <w:r w:rsidR="00586B13">
        <w:t>, which spans from 6.4 to 13.79 (see the outlined row in Table 5).</w:t>
      </w:r>
    </w:p>
    <w:p w:rsidR="00A07202" w:rsidRDefault="00460412" w:rsidP="00901EA2">
      <w:pPr>
        <w:pStyle w:val="tablehead"/>
      </w:pPr>
      <w:r>
        <w:t>Forecasting</w:t>
      </w:r>
      <w:r w:rsidR="00A07202">
        <w:t xml:space="preserve"> </w:t>
      </w:r>
      <w:r w:rsidR="009610B5">
        <w:t xml:space="preserve">at the end of the first time window, </w:t>
      </w:r>
      <w:r w:rsidR="009610B5">
        <w:rPr>
          <w:i/>
          <w:iCs/>
        </w:rPr>
        <w:t>W</w:t>
      </w:r>
      <w:r w:rsidR="009610B5">
        <w:rPr>
          <w:i/>
          <w:iCs/>
          <w:spacing w:val="-2"/>
          <w:vertAlign w:val="subscript"/>
        </w:rPr>
        <w:t xml:space="preserve">2-79. </w:t>
      </w:r>
      <w:r w:rsidR="00A07202">
        <w:t>future output value</w:t>
      </w:r>
      <w:r w:rsidR="009610B5">
        <w:t xml:space="preserve">s are predicted </w:t>
      </w:r>
      <w:r w:rsidR="00A07202">
        <w:t>for a number of hypothetical input values</w:t>
      </w:r>
      <w:r w:rsidR="009610B5">
        <w:t>.</w:t>
      </w:r>
    </w:p>
    <w:tbl>
      <w:tblPr>
        <w:tblStyle w:val="TableGrid"/>
        <w:tblW w:w="5263" w:type="dxa"/>
        <w:tblLayout w:type="fixed"/>
        <w:tblLook w:val="04A0" w:firstRow="1" w:lastRow="0" w:firstColumn="1" w:lastColumn="0" w:noHBand="0" w:noVBand="1"/>
      </w:tblPr>
      <w:tblGrid>
        <w:gridCol w:w="1278"/>
        <w:gridCol w:w="810"/>
        <w:gridCol w:w="630"/>
        <w:gridCol w:w="630"/>
        <w:gridCol w:w="599"/>
        <w:gridCol w:w="658"/>
        <w:gridCol w:w="658"/>
      </w:tblGrid>
      <w:tr w:rsidR="00D500A7" w:rsidTr="00901EA2">
        <w:tc>
          <w:tcPr>
            <w:tcW w:w="1278" w:type="dxa"/>
            <w:vAlign w:val="bottom"/>
          </w:tcPr>
          <w:p w:rsidR="00313C53" w:rsidRDefault="00313C53" w:rsidP="00901EA2">
            <w:pPr>
              <w:pStyle w:val="tablecolhead"/>
            </w:pPr>
            <w:r>
              <w:t>Improvements</w:t>
            </w:r>
          </w:p>
        </w:tc>
        <w:tc>
          <w:tcPr>
            <w:tcW w:w="810" w:type="dxa"/>
            <w:vAlign w:val="bottom"/>
          </w:tcPr>
          <w:p w:rsidR="00313C53" w:rsidRDefault="00313C53" w:rsidP="00901EA2">
            <w:pPr>
              <w:pStyle w:val="tablecolhead"/>
            </w:pPr>
            <w:r>
              <w:t>Features</w:t>
            </w:r>
          </w:p>
        </w:tc>
        <w:tc>
          <w:tcPr>
            <w:tcW w:w="630" w:type="dxa"/>
            <w:vAlign w:val="bottom"/>
          </w:tcPr>
          <w:p w:rsidR="00313C53" w:rsidRDefault="00313C53" w:rsidP="00901EA2">
            <w:pPr>
              <w:pStyle w:val="tablecolhead"/>
            </w:pPr>
            <w:r>
              <w:t>90% lo</w:t>
            </w:r>
          </w:p>
        </w:tc>
        <w:tc>
          <w:tcPr>
            <w:tcW w:w="630" w:type="dxa"/>
            <w:vAlign w:val="bottom"/>
          </w:tcPr>
          <w:p w:rsidR="00313C53" w:rsidRDefault="00313C53" w:rsidP="00901EA2">
            <w:pPr>
              <w:pStyle w:val="tablecolhead"/>
            </w:pPr>
            <w:r>
              <w:t>75% lo</w:t>
            </w:r>
          </w:p>
        </w:tc>
        <w:tc>
          <w:tcPr>
            <w:tcW w:w="599" w:type="dxa"/>
            <w:vAlign w:val="bottom"/>
          </w:tcPr>
          <w:p w:rsidR="00313C53" w:rsidRDefault="00313C53" w:rsidP="00901EA2">
            <w:pPr>
              <w:pStyle w:val="tablecolhead"/>
            </w:pPr>
            <w:r>
              <w:t>mean</w:t>
            </w:r>
          </w:p>
        </w:tc>
        <w:tc>
          <w:tcPr>
            <w:tcW w:w="658" w:type="dxa"/>
            <w:vAlign w:val="bottom"/>
          </w:tcPr>
          <w:p w:rsidR="00313C53" w:rsidRDefault="00313C53" w:rsidP="00901EA2">
            <w:pPr>
              <w:pStyle w:val="tablecolhead"/>
            </w:pPr>
            <w:r>
              <w:t>75% hi</w:t>
            </w:r>
          </w:p>
        </w:tc>
        <w:tc>
          <w:tcPr>
            <w:tcW w:w="658" w:type="dxa"/>
            <w:vAlign w:val="bottom"/>
          </w:tcPr>
          <w:p w:rsidR="00313C53" w:rsidRDefault="00313C53" w:rsidP="00901EA2">
            <w:pPr>
              <w:pStyle w:val="tablecolhead"/>
            </w:pPr>
            <w:r>
              <w:t>90% hi</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0</w:t>
            </w:r>
          </w:p>
        </w:tc>
        <w:tc>
          <w:tcPr>
            <w:tcW w:w="630" w:type="dxa"/>
            <w:vAlign w:val="bottom"/>
          </w:tcPr>
          <w:p w:rsidR="00D500A7" w:rsidRDefault="00D500A7" w:rsidP="00901EA2">
            <w:pPr>
              <w:pStyle w:val="tablecopy"/>
            </w:pPr>
            <w:r>
              <w:t>5.61</w:t>
            </w:r>
          </w:p>
        </w:tc>
        <w:tc>
          <w:tcPr>
            <w:tcW w:w="630" w:type="dxa"/>
            <w:vAlign w:val="bottom"/>
          </w:tcPr>
          <w:p w:rsidR="00D500A7" w:rsidRDefault="00D500A7" w:rsidP="00901EA2">
            <w:pPr>
              <w:pStyle w:val="tablecopy"/>
            </w:pPr>
            <w:r>
              <w:t>6.72</w:t>
            </w:r>
          </w:p>
        </w:tc>
        <w:tc>
          <w:tcPr>
            <w:tcW w:w="599" w:type="dxa"/>
            <w:vAlign w:val="bottom"/>
          </w:tcPr>
          <w:p w:rsidR="00D500A7" w:rsidRDefault="00D500A7" w:rsidP="00901EA2">
            <w:pPr>
              <w:pStyle w:val="tablecopy"/>
            </w:pPr>
            <w:r>
              <w:t>9.31</w:t>
            </w:r>
          </w:p>
        </w:tc>
        <w:tc>
          <w:tcPr>
            <w:tcW w:w="658" w:type="dxa"/>
            <w:vAlign w:val="bottom"/>
          </w:tcPr>
          <w:p w:rsidR="00D500A7" w:rsidRDefault="00D500A7" w:rsidP="00901EA2">
            <w:pPr>
              <w:pStyle w:val="tablecopy"/>
            </w:pPr>
            <w:r>
              <w:t>11.89</w:t>
            </w:r>
          </w:p>
        </w:tc>
        <w:tc>
          <w:tcPr>
            <w:tcW w:w="658" w:type="dxa"/>
            <w:vAlign w:val="bottom"/>
          </w:tcPr>
          <w:p w:rsidR="00D500A7" w:rsidRDefault="00D500A7" w:rsidP="00901EA2">
            <w:pPr>
              <w:pStyle w:val="tablecopy"/>
            </w:pPr>
            <w:r>
              <w:t>13.00</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1</w:t>
            </w:r>
          </w:p>
        </w:tc>
        <w:tc>
          <w:tcPr>
            <w:tcW w:w="630" w:type="dxa"/>
            <w:vAlign w:val="bottom"/>
          </w:tcPr>
          <w:p w:rsidR="00D500A7" w:rsidRDefault="00D500A7" w:rsidP="00901EA2">
            <w:pPr>
              <w:pStyle w:val="tablecopy"/>
            </w:pPr>
            <w:r>
              <w:t>5.54</w:t>
            </w:r>
          </w:p>
        </w:tc>
        <w:tc>
          <w:tcPr>
            <w:tcW w:w="630" w:type="dxa"/>
            <w:vAlign w:val="bottom"/>
          </w:tcPr>
          <w:p w:rsidR="00D500A7" w:rsidRDefault="00D500A7" w:rsidP="00901EA2">
            <w:pPr>
              <w:pStyle w:val="tablecopy"/>
            </w:pPr>
            <w:r>
              <w:t>6.66</w:t>
            </w:r>
          </w:p>
        </w:tc>
        <w:tc>
          <w:tcPr>
            <w:tcW w:w="599" w:type="dxa"/>
            <w:vAlign w:val="bottom"/>
          </w:tcPr>
          <w:p w:rsidR="00D500A7" w:rsidRDefault="00D500A7" w:rsidP="00901EA2">
            <w:pPr>
              <w:pStyle w:val="tablecopy"/>
            </w:pPr>
            <w:r>
              <w:t>9.24</w:t>
            </w:r>
          </w:p>
        </w:tc>
        <w:tc>
          <w:tcPr>
            <w:tcW w:w="658" w:type="dxa"/>
            <w:vAlign w:val="bottom"/>
          </w:tcPr>
          <w:p w:rsidR="00D500A7" w:rsidRDefault="00D500A7" w:rsidP="00901EA2">
            <w:pPr>
              <w:pStyle w:val="tablecopy"/>
            </w:pPr>
            <w:r>
              <w:t>11.82</w:t>
            </w:r>
          </w:p>
        </w:tc>
        <w:tc>
          <w:tcPr>
            <w:tcW w:w="658" w:type="dxa"/>
            <w:vAlign w:val="bottom"/>
          </w:tcPr>
          <w:p w:rsidR="00D500A7" w:rsidRDefault="00D500A7" w:rsidP="00901EA2">
            <w:pPr>
              <w:pStyle w:val="tablecopy"/>
            </w:pPr>
            <w:r>
              <w:t>12.93</w:t>
            </w:r>
          </w:p>
        </w:tc>
      </w:tr>
      <w:tr w:rsidR="00D500A7" w:rsidTr="00901EA2">
        <w:tc>
          <w:tcPr>
            <w:tcW w:w="1278" w:type="dxa"/>
            <w:vAlign w:val="bottom"/>
          </w:tcPr>
          <w:p w:rsidR="00D500A7" w:rsidRDefault="00D500A7" w:rsidP="00901EA2">
            <w:pPr>
              <w:pStyle w:val="tablecopy"/>
            </w:pPr>
            <w:r>
              <w:t>2</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5.48</w:t>
            </w:r>
          </w:p>
        </w:tc>
        <w:tc>
          <w:tcPr>
            <w:tcW w:w="630" w:type="dxa"/>
            <w:vAlign w:val="bottom"/>
          </w:tcPr>
          <w:p w:rsidR="00D500A7" w:rsidRDefault="00D500A7" w:rsidP="00901EA2">
            <w:pPr>
              <w:pStyle w:val="tablecopy"/>
            </w:pPr>
            <w:r>
              <w:t>6.59</w:t>
            </w:r>
          </w:p>
        </w:tc>
        <w:tc>
          <w:tcPr>
            <w:tcW w:w="599" w:type="dxa"/>
            <w:vAlign w:val="bottom"/>
          </w:tcPr>
          <w:p w:rsidR="00D500A7" w:rsidRDefault="00D500A7" w:rsidP="00901EA2">
            <w:pPr>
              <w:pStyle w:val="tablecopy"/>
            </w:pPr>
            <w:r>
              <w:t>9.17</w:t>
            </w:r>
          </w:p>
        </w:tc>
        <w:tc>
          <w:tcPr>
            <w:tcW w:w="658" w:type="dxa"/>
            <w:vAlign w:val="bottom"/>
          </w:tcPr>
          <w:p w:rsidR="00D500A7" w:rsidRDefault="00D500A7" w:rsidP="00901EA2">
            <w:pPr>
              <w:pStyle w:val="tablecopy"/>
            </w:pPr>
            <w:r>
              <w:t>11.75</w:t>
            </w:r>
          </w:p>
        </w:tc>
        <w:tc>
          <w:tcPr>
            <w:tcW w:w="658" w:type="dxa"/>
            <w:vAlign w:val="bottom"/>
          </w:tcPr>
          <w:p w:rsidR="00D500A7" w:rsidRDefault="00D500A7" w:rsidP="00901EA2">
            <w:pPr>
              <w:pStyle w:val="tablecopy"/>
            </w:pPr>
            <w:r>
              <w:t>12.86</w:t>
            </w:r>
          </w:p>
        </w:tc>
      </w:tr>
      <w:tr w:rsidR="00D500A7" w:rsidTr="00EF020F">
        <w:tc>
          <w:tcPr>
            <w:tcW w:w="1278" w:type="dxa"/>
            <w:tcBorders>
              <w:bottom w:val="single" w:sz="12" w:space="0" w:color="auto"/>
            </w:tcBorders>
            <w:vAlign w:val="bottom"/>
          </w:tcPr>
          <w:p w:rsidR="00D500A7" w:rsidRDefault="00D500A7" w:rsidP="00901EA2">
            <w:pPr>
              <w:pStyle w:val="tablecopy"/>
            </w:pPr>
            <w:r>
              <w:t>2</w:t>
            </w:r>
          </w:p>
        </w:tc>
        <w:tc>
          <w:tcPr>
            <w:tcW w:w="810" w:type="dxa"/>
            <w:tcBorders>
              <w:bottom w:val="single" w:sz="12" w:space="0" w:color="auto"/>
            </w:tcBorders>
            <w:vAlign w:val="bottom"/>
          </w:tcPr>
          <w:p w:rsidR="00D500A7" w:rsidRDefault="00D500A7" w:rsidP="00901EA2">
            <w:pPr>
              <w:pStyle w:val="tablecopy"/>
            </w:pPr>
            <w:r>
              <w:t>3</w:t>
            </w:r>
          </w:p>
        </w:tc>
        <w:tc>
          <w:tcPr>
            <w:tcW w:w="630" w:type="dxa"/>
            <w:tcBorders>
              <w:bottom w:val="single" w:sz="12" w:space="0" w:color="auto"/>
            </w:tcBorders>
            <w:vAlign w:val="bottom"/>
          </w:tcPr>
          <w:p w:rsidR="00D500A7" w:rsidRDefault="00D500A7" w:rsidP="00901EA2">
            <w:pPr>
              <w:pStyle w:val="tablecopy"/>
            </w:pPr>
            <w:r>
              <w:t>5.41</w:t>
            </w:r>
          </w:p>
        </w:tc>
        <w:tc>
          <w:tcPr>
            <w:tcW w:w="630" w:type="dxa"/>
            <w:tcBorders>
              <w:bottom w:val="single" w:sz="12" w:space="0" w:color="auto"/>
            </w:tcBorders>
            <w:vAlign w:val="bottom"/>
          </w:tcPr>
          <w:p w:rsidR="00D500A7" w:rsidRDefault="00D500A7" w:rsidP="00901EA2">
            <w:pPr>
              <w:pStyle w:val="tablecopy"/>
            </w:pPr>
            <w:r>
              <w:t>6.52</w:t>
            </w:r>
          </w:p>
        </w:tc>
        <w:tc>
          <w:tcPr>
            <w:tcW w:w="599" w:type="dxa"/>
            <w:tcBorders>
              <w:bottom w:val="single" w:sz="12" w:space="0" w:color="auto"/>
            </w:tcBorders>
            <w:vAlign w:val="bottom"/>
          </w:tcPr>
          <w:p w:rsidR="00D500A7" w:rsidRDefault="00D500A7" w:rsidP="00901EA2">
            <w:pPr>
              <w:pStyle w:val="tablecopy"/>
            </w:pPr>
            <w:r>
              <w:t>9.10</w:t>
            </w:r>
          </w:p>
        </w:tc>
        <w:tc>
          <w:tcPr>
            <w:tcW w:w="658" w:type="dxa"/>
            <w:tcBorders>
              <w:bottom w:val="single" w:sz="12" w:space="0" w:color="auto"/>
            </w:tcBorders>
            <w:vAlign w:val="bottom"/>
          </w:tcPr>
          <w:p w:rsidR="00D500A7" w:rsidRDefault="00D500A7" w:rsidP="00901EA2">
            <w:pPr>
              <w:pStyle w:val="tablecopy"/>
            </w:pPr>
            <w:r>
              <w:t>11.69</w:t>
            </w:r>
          </w:p>
        </w:tc>
        <w:tc>
          <w:tcPr>
            <w:tcW w:w="658" w:type="dxa"/>
            <w:tcBorders>
              <w:bottom w:val="single" w:sz="12" w:space="0" w:color="auto"/>
            </w:tcBorders>
            <w:vAlign w:val="bottom"/>
          </w:tcPr>
          <w:p w:rsidR="00D500A7" w:rsidRDefault="00D500A7" w:rsidP="00901EA2">
            <w:pPr>
              <w:pStyle w:val="tablecopy"/>
            </w:pPr>
            <w:r>
              <w:t>12.80</w:t>
            </w:r>
          </w:p>
        </w:tc>
      </w:tr>
      <w:tr w:rsidR="00D500A7" w:rsidTr="00EF020F">
        <w:tc>
          <w:tcPr>
            <w:tcW w:w="1278"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4</w:t>
            </w:r>
          </w:p>
        </w:tc>
        <w:tc>
          <w:tcPr>
            <w:tcW w:w="810"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6.40</w:t>
            </w:r>
          </w:p>
        </w:tc>
        <w:tc>
          <w:tcPr>
            <w:tcW w:w="630"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7.51</w:t>
            </w:r>
          </w:p>
        </w:tc>
        <w:tc>
          <w:tcPr>
            <w:tcW w:w="599"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10.09</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12.68</w:t>
            </w:r>
          </w:p>
        </w:tc>
        <w:tc>
          <w:tcPr>
            <w:tcW w:w="658" w:type="dxa"/>
            <w:tcBorders>
              <w:top w:val="single" w:sz="12" w:space="0" w:color="auto"/>
              <w:left w:val="single" w:sz="12" w:space="0" w:color="auto"/>
              <w:bottom w:val="single" w:sz="12" w:space="0" w:color="auto"/>
              <w:right w:val="single" w:sz="12" w:space="0" w:color="auto"/>
            </w:tcBorders>
            <w:vAlign w:val="bottom"/>
          </w:tcPr>
          <w:p w:rsidR="00D500A7" w:rsidRDefault="00D500A7" w:rsidP="00901EA2">
            <w:pPr>
              <w:pStyle w:val="tablecopy"/>
            </w:pPr>
            <w:r>
              <w:t>13.79</w:t>
            </w:r>
          </w:p>
        </w:tc>
      </w:tr>
      <w:tr w:rsidR="00D500A7" w:rsidTr="00EF020F">
        <w:tc>
          <w:tcPr>
            <w:tcW w:w="1278" w:type="dxa"/>
            <w:tcBorders>
              <w:top w:val="single" w:sz="12" w:space="0" w:color="auto"/>
            </w:tcBorders>
            <w:vAlign w:val="bottom"/>
          </w:tcPr>
          <w:p w:rsidR="00D500A7" w:rsidRDefault="00D500A7" w:rsidP="00901EA2">
            <w:pPr>
              <w:pStyle w:val="tablecopy"/>
            </w:pPr>
            <w:r>
              <w:t>4</w:t>
            </w:r>
          </w:p>
        </w:tc>
        <w:tc>
          <w:tcPr>
            <w:tcW w:w="810" w:type="dxa"/>
            <w:tcBorders>
              <w:top w:val="single" w:sz="12" w:space="0" w:color="auto"/>
            </w:tcBorders>
            <w:vAlign w:val="bottom"/>
          </w:tcPr>
          <w:p w:rsidR="00D500A7" w:rsidRDefault="00D500A7" w:rsidP="00901EA2">
            <w:pPr>
              <w:pStyle w:val="tablecopy"/>
            </w:pPr>
            <w:r>
              <w:t>1</w:t>
            </w:r>
          </w:p>
        </w:tc>
        <w:tc>
          <w:tcPr>
            <w:tcW w:w="630" w:type="dxa"/>
            <w:tcBorders>
              <w:top w:val="single" w:sz="12" w:space="0" w:color="auto"/>
            </w:tcBorders>
            <w:vAlign w:val="bottom"/>
          </w:tcPr>
          <w:p w:rsidR="00D500A7" w:rsidRDefault="00D500A7" w:rsidP="00901EA2">
            <w:pPr>
              <w:pStyle w:val="tablecopy"/>
            </w:pPr>
            <w:r>
              <w:t>6.33</w:t>
            </w:r>
          </w:p>
        </w:tc>
        <w:tc>
          <w:tcPr>
            <w:tcW w:w="630" w:type="dxa"/>
            <w:tcBorders>
              <w:top w:val="single" w:sz="12" w:space="0" w:color="auto"/>
            </w:tcBorders>
            <w:vAlign w:val="bottom"/>
          </w:tcPr>
          <w:p w:rsidR="00D500A7" w:rsidRDefault="00D500A7" w:rsidP="00901EA2">
            <w:pPr>
              <w:pStyle w:val="tablecopy"/>
            </w:pPr>
            <w:r>
              <w:t>7.44</w:t>
            </w:r>
          </w:p>
        </w:tc>
        <w:tc>
          <w:tcPr>
            <w:tcW w:w="599" w:type="dxa"/>
            <w:tcBorders>
              <w:top w:val="single" w:sz="12" w:space="0" w:color="auto"/>
            </w:tcBorders>
            <w:vAlign w:val="bottom"/>
          </w:tcPr>
          <w:p w:rsidR="00D500A7" w:rsidRDefault="00D500A7" w:rsidP="00901EA2">
            <w:pPr>
              <w:pStyle w:val="tablecopy"/>
            </w:pPr>
            <w:r>
              <w:t>10.03</w:t>
            </w:r>
          </w:p>
        </w:tc>
        <w:tc>
          <w:tcPr>
            <w:tcW w:w="658" w:type="dxa"/>
            <w:tcBorders>
              <w:top w:val="single" w:sz="12" w:space="0" w:color="auto"/>
            </w:tcBorders>
            <w:vAlign w:val="bottom"/>
          </w:tcPr>
          <w:p w:rsidR="00D500A7" w:rsidRDefault="00D500A7" w:rsidP="00901EA2">
            <w:pPr>
              <w:pStyle w:val="tablecopy"/>
            </w:pPr>
            <w:r>
              <w:t>12.61</w:t>
            </w:r>
          </w:p>
        </w:tc>
        <w:tc>
          <w:tcPr>
            <w:tcW w:w="658" w:type="dxa"/>
            <w:tcBorders>
              <w:top w:val="single" w:sz="12" w:space="0" w:color="auto"/>
            </w:tcBorders>
            <w:vAlign w:val="bottom"/>
          </w:tcPr>
          <w:p w:rsidR="00D500A7" w:rsidRDefault="00D500A7" w:rsidP="00901EA2">
            <w:pPr>
              <w:pStyle w:val="tablecopy"/>
            </w:pPr>
            <w:r>
              <w:t>13.72</w:t>
            </w:r>
          </w:p>
        </w:tc>
      </w:tr>
      <w:tr w:rsidR="00D500A7" w:rsidTr="00901EA2">
        <w:tc>
          <w:tcPr>
            <w:tcW w:w="1278" w:type="dxa"/>
            <w:vAlign w:val="bottom"/>
          </w:tcPr>
          <w:p w:rsidR="00D500A7" w:rsidRDefault="00D500A7" w:rsidP="00901EA2">
            <w:pPr>
              <w:pStyle w:val="tablecopy"/>
            </w:pPr>
            <w:r>
              <w:t>4</w:t>
            </w:r>
          </w:p>
        </w:tc>
        <w:tc>
          <w:tcPr>
            <w:tcW w:w="810" w:type="dxa"/>
            <w:vAlign w:val="bottom"/>
          </w:tcPr>
          <w:p w:rsidR="00D500A7" w:rsidRDefault="00D500A7" w:rsidP="00901EA2">
            <w:pPr>
              <w:pStyle w:val="tablecopy"/>
            </w:pPr>
            <w:r>
              <w:t>2</w:t>
            </w:r>
          </w:p>
        </w:tc>
        <w:tc>
          <w:tcPr>
            <w:tcW w:w="630" w:type="dxa"/>
            <w:vAlign w:val="bottom"/>
          </w:tcPr>
          <w:p w:rsidR="00D500A7" w:rsidRDefault="00D500A7" w:rsidP="00901EA2">
            <w:pPr>
              <w:pStyle w:val="tablecopy"/>
            </w:pPr>
            <w:r>
              <w:t>6.27</w:t>
            </w:r>
          </w:p>
        </w:tc>
        <w:tc>
          <w:tcPr>
            <w:tcW w:w="630" w:type="dxa"/>
            <w:vAlign w:val="bottom"/>
          </w:tcPr>
          <w:p w:rsidR="00D500A7" w:rsidRDefault="00D500A7" w:rsidP="00901EA2">
            <w:pPr>
              <w:pStyle w:val="tablecopy"/>
            </w:pPr>
            <w:r>
              <w:t>7.38</w:t>
            </w:r>
          </w:p>
        </w:tc>
        <w:tc>
          <w:tcPr>
            <w:tcW w:w="599" w:type="dxa"/>
            <w:vAlign w:val="bottom"/>
          </w:tcPr>
          <w:p w:rsidR="00D500A7" w:rsidRDefault="00D500A7" w:rsidP="00901EA2">
            <w:pPr>
              <w:pStyle w:val="tablecopy"/>
            </w:pPr>
            <w:r>
              <w:t>9.96</w:t>
            </w:r>
          </w:p>
        </w:tc>
        <w:tc>
          <w:tcPr>
            <w:tcW w:w="658" w:type="dxa"/>
            <w:vAlign w:val="bottom"/>
          </w:tcPr>
          <w:p w:rsidR="00D500A7" w:rsidRDefault="00D500A7" w:rsidP="00901EA2">
            <w:pPr>
              <w:pStyle w:val="tablecopy"/>
            </w:pPr>
            <w:r>
              <w:t>12.54</w:t>
            </w:r>
          </w:p>
        </w:tc>
        <w:tc>
          <w:tcPr>
            <w:tcW w:w="658" w:type="dxa"/>
            <w:vAlign w:val="bottom"/>
          </w:tcPr>
          <w:p w:rsidR="00D500A7" w:rsidRDefault="00D500A7" w:rsidP="00901EA2">
            <w:pPr>
              <w:pStyle w:val="tablecopy"/>
            </w:pPr>
            <w:r>
              <w:t>13.65</w:t>
            </w:r>
          </w:p>
        </w:tc>
      </w:tr>
      <w:tr w:rsidR="00D500A7" w:rsidRPr="00313C53" w:rsidTr="00901EA2">
        <w:trPr>
          <w:trHeight w:val="60"/>
        </w:trPr>
        <w:tc>
          <w:tcPr>
            <w:tcW w:w="1278" w:type="dxa"/>
            <w:noWrap/>
            <w:vAlign w:val="bottom"/>
            <w:hideMark/>
          </w:tcPr>
          <w:p w:rsidR="00D500A7" w:rsidRPr="00313C53" w:rsidRDefault="00D500A7" w:rsidP="00901EA2">
            <w:pPr>
              <w:pStyle w:val="tablecopy"/>
            </w:pPr>
            <w:r>
              <w:t>4</w:t>
            </w:r>
          </w:p>
        </w:tc>
        <w:tc>
          <w:tcPr>
            <w:tcW w:w="810" w:type="dxa"/>
            <w:noWrap/>
            <w:vAlign w:val="bottom"/>
            <w:hideMark/>
          </w:tcPr>
          <w:p w:rsidR="00D500A7" w:rsidRPr="00313C53" w:rsidRDefault="00D500A7" w:rsidP="00901EA2">
            <w:pPr>
              <w:pStyle w:val="tablecopy"/>
            </w:pPr>
            <w:r>
              <w:t>3</w:t>
            </w:r>
          </w:p>
        </w:tc>
        <w:tc>
          <w:tcPr>
            <w:tcW w:w="630" w:type="dxa"/>
            <w:noWrap/>
            <w:vAlign w:val="bottom"/>
            <w:hideMark/>
          </w:tcPr>
          <w:p w:rsidR="00D500A7" w:rsidRPr="00313C53" w:rsidRDefault="00D500A7" w:rsidP="00901EA2">
            <w:pPr>
              <w:pStyle w:val="tablecopy"/>
            </w:pPr>
            <w:r>
              <w:t>6.20</w:t>
            </w:r>
          </w:p>
        </w:tc>
        <w:tc>
          <w:tcPr>
            <w:tcW w:w="630" w:type="dxa"/>
            <w:noWrap/>
            <w:vAlign w:val="bottom"/>
            <w:hideMark/>
          </w:tcPr>
          <w:p w:rsidR="00D500A7" w:rsidRPr="00313C53" w:rsidRDefault="00D500A7" w:rsidP="00901EA2">
            <w:pPr>
              <w:pStyle w:val="tablecopy"/>
            </w:pPr>
            <w:r>
              <w:t>7.31</w:t>
            </w:r>
          </w:p>
        </w:tc>
        <w:tc>
          <w:tcPr>
            <w:tcW w:w="599" w:type="dxa"/>
            <w:noWrap/>
            <w:vAlign w:val="bottom"/>
            <w:hideMark/>
          </w:tcPr>
          <w:p w:rsidR="00D500A7" w:rsidRPr="00313C53" w:rsidRDefault="00D500A7" w:rsidP="00901EA2">
            <w:pPr>
              <w:pStyle w:val="tablecopy"/>
            </w:pPr>
            <w:r>
              <w:t>9.89</w:t>
            </w:r>
          </w:p>
        </w:tc>
        <w:tc>
          <w:tcPr>
            <w:tcW w:w="658" w:type="dxa"/>
            <w:noWrap/>
            <w:vAlign w:val="bottom"/>
            <w:hideMark/>
          </w:tcPr>
          <w:p w:rsidR="00D500A7" w:rsidRPr="00313C53" w:rsidRDefault="00D500A7" w:rsidP="00901EA2">
            <w:pPr>
              <w:pStyle w:val="tablecopy"/>
            </w:pPr>
            <w:r>
              <w:t>12.48</w:t>
            </w:r>
          </w:p>
        </w:tc>
        <w:tc>
          <w:tcPr>
            <w:tcW w:w="658" w:type="dxa"/>
            <w:noWrap/>
            <w:vAlign w:val="bottom"/>
            <w:hideMark/>
          </w:tcPr>
          <w:p w:rsidR="00D500A7" w:rsidRPr="00313C53" w:rsidRDefault="00D500A7" w:rsidP="00901EA2">
            <w:pPr>
              <w:pStyle w:val="tablecopy"/>
            </w:pPr>
            <w:r>
              <w:t>13.59</w:t>
            </w:r>
          </w:p>
        </w:tc>
      </w:tr>
    </w:tbl>
    <w:p w:rsidR="00313C53" w:rsidRDefault="00313C53" w:rsidP="00862194">
      <w:pPr>
        <w:pStyle w:val="Textbody"/>
      </w:pPr>
    </w:p>
    <w:p w:rsidR="004B0EBD" w:rsidRDefault="00EC0066" w:rsidP="004B0EBD">
      <w:pPr>
        <w:pStyle w:val="Textbody"/>
      </w:pPr>
      <w:r>
        <w:t xml:space="preserve">To </w:t>
      </w:r>
      <w:r w:rsidR="001920C2">
        <w:t>gauge</w:t>
      </w:r>
      <w:r w:rsidR="00EF020F">
        <w:t xml:space="preserve"> </w:t>
      </w:r>
      <w:r>
        <w:t>how well prediction will work f</w:t>
      </w:r>
      <w:r w:rsidR="0050416F">
        <w:t xml:space="preserve">or </w:t>
      </w:r>
      <w:r w:rsidR="001920C2">
        <w:t>a</w:t>
      </w:r>
      <w:r w:rsidR="0050416F">
        <w:t xml:space="preserve"> time window in the dataset, a 78-week sliding window </w:t>
      </w:r>
      <w:r w:rsidR="001920C2">
        <w:t xml:space="preserve">was </w:t>
      </w:r>
      <w:r w:rsidR="0050416F">
        <w:t xml:space="preserve">used instead of </w:t>
      </w:r>
      <w:r w:rsidR="001920C2">
        <w:t xml:space="preserve">a </w:t>
      </w:r>
      <w:r w:rsidR="0050416F">
        <w:t xml:space="preserve">fixed window. The sliding window </w:t>
      </w:r>
      <w:r w:rsidR="001920C2">
        <w:t xml:space="preserve">started </w:t>
      </w:r>
      <w:r w:rsidR="0050416F">
        <w:t xml:space="preserve">at the first sample period, and advanced </w:t>
      </w:r>
      <w:r w:rsidR="001920C2">
        <w:t xml:space="preserve">after modeling </w:t>
      </w:r>
      <w:r w:rsidR="0050416F">
        <w:t xml:space="preserve">by one sample period. </w:t>
      </w:r>
      <w:r w:rsidR="00F17F9B">
        <w:t xml:space="preserve">For the sliding window, only the actual number of improvements and features </w:t>
      </w:r>
      <w:r w:rsidR="001920C2">
        <w:t xml:space="preserve">were </w:t>
      </w:r>
      <w:r w:rsidR="00F17F9B">
        <w:t xml:space="preserve">used in forecasting. </w:t>
      </w:r>
      <w:r w:rsidR="0050416F">
        <w:t xml:space="preserve">The </w:t>
      </w:r>
      <w:r w:rsidR="004B0EBD">
        <w:t xml:space="preserve">distribution of </w:t>
      </w:r>
      <w:r w:rsidR="0050416F">
        <w:t xml:space="preserve">errors between </w:t>
      </w:r>
      <w:r w:rsidR="00D50F07">
        <w:t xml:space="preserve">the </w:t>
      </w:r>
      <w:r w:rsidR="0050416F">
        <w:t xml:space="preserve">mean forecasted </w:t>
      </w:r>
      <w:r w:rsidR="00D50F07">
        <w:t xml:space="preserve">bugs </w:t>
      </w:r>
      <w:r w:rsidR="0050416F">
        <w:t xml:space="preserve">and </w:t>
      </w:r>
      <w:r w:rsidR="00D50F07">
        <w:t xml:space="preserve">the </w:t>
      </w:r>
      <w:r w:rsidR="0050416F">
        <w:t xml:space="preserve">actual number of bugs </w:t>
      </w:r>
      <w:r w:rsidR="00D50F07">
        <w:t xml:space="preserve">is </w:t>
      </w:r>
      <w:r w:rsidR="0050416F">
        <w:t xml:space="preserve">shown </w:t>
      </w:r>
      <w:r w:rsidR="004B0EBD">
        <w:t>as a histogram in Fig. 5</w:t>
      </w:r>
      <w:r w:rsidR="00D50F07">
        <w:t>. Note that the histogram</w:t>
      </w:r>
      <w:r w:rsidR="004B0EBD">
        <w:t xml:space="preserve"> appears to </w:t>
      </w:r>
      <w:proofErr w:type="gramStart"/>
      <w:r w:rsidR="004B0EBD">
        <w:t xml:space="preserve">be </w:t>
      </w:r>
      <w:r w:rsidR="00D50F07">
        <w:t xml:space="preserve"> </w:t>
      </w:r>
      <w:r w:rsidR="004B0EBD">
        <w:t>normal</w:t>
      </w:r>
      <w:r w:rsidR="00586B13">
        <w:t>ly</w:t>
      </w:r>
      <w:proofErr w:type="gramEnd"/>
      <w:r w:rsidR="00586B13">
        <w:t xml:space="preserve"> distributed,</w:t>
      </w:r>
      <w:r w:rsidR="00D50F07">
        <w:t xml:space="preserve"> which means that</w:t>
      </w:r>
      <w:r w:rsidR="00EF020F">
        <w:t xml:space="preserve"> </w:t>
      </w:r>
      <w:r w:rsidR="00586B13">
        <w:t xml:space="preserve">the predictive performance </w:t>
      </w:r>
      <w:r w:rsidR="0042198C">
        <w:t>of the model can be approximated by fitting a normal distribution</w:t>
      </w:r>
      <w:r w:rsidR="004B0EBD">
        <w:t>.</w:t>
      </w:r>
    </w:p>
    <w:p w:rsidR="00237CF9" w:rsidRDefault="00237CF9">
      <w:pPr>
        <w:pStyle w:val="Textbody"/>
      </w:pPr>
    </w:p>
    <w:p w:rsidR="0050416F" w:rsidRDefault="0050416F">
      <w:pPr>
        <w:pStyle w:val="Textbody"/>
      </w:pPr>
      <w:r>
        <w:rPr>
          <w:noProof/>
          <w:lang w:eastAsia="en-US"/>
        </w:rPr>
        <w:drawing>
          <wp:inline distT="0" distB="0" distL="0" distR="0" wp14:anchorId="78FBFA5E" wp14:editId="75C0D850">
            <wp:extent cx="3090545" cy="15455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_errors.png"/>
                    <pic:cNvPicPr/>
                  </pic:nvPicPr>
                  <pic:blipFill>
                    <a:blip r:embed="rId20">
                      <a:extLst>
                        <a:ext uri="{28A0092B-C50C-407E-A947-70E740481C1C}">
                          <a14:useLocalDpi xmlns:a14="http://schemas.microsoft.com/office/drawing/2010/main" val="0"/>
                        </a:ext>
                      </a:extLst>
                    </a:blip>
                    <a:stretch>
                      <a:fillRect/>
                    </a:stretch>
                  </pic:blipFill>
                  <pic:spPr>
                    <a:xfrm>
                      <a:off x="0" y="0"/>
                      <a:ext cx="3090545" cy="1545590"/>
                    </a:xfrm>
                    <a:prstGeom prst="rect">
                      <a:avLst/>
                    </a:prstGeom>
                  </pic:spPr>
                </pic:pic>
              </a:graphicData>
            </a:graphic>
          </wp:inline>
        </w:drawing>
      </w:r>
    </w:p>
    <w:p w:rsidR="0050416F" w:rsidRDefault="0050416F" w:rsidP="00901EA2">
      <w:pPr>
        <w:pStyle w:val="figurecaption"/>
      </w:pPr>
      <w:r>
        <w:t xml:space="preserve">Histogram of </w:t>
      </w:r>
      <w:r w:rsidR="005B3CAF">
        <w:t>forecast mean errors obtained using a 78-week sliding window.</w:t>
      </w:r>
    </w:p>
    <w:p w:rsidR="0015505C" w:rsidRDefault="0015505C">
      <w:pPr>
        <w:pStyle w:val="Heading4"/>
      </w:pPr>
      <w:bookmarkStart w:id="7" w:name="_Ref414091734"/>
      <w:r w:rsidRPr="00862194">
        <w:t>Related</w:t>
      </w:r>
      <w:r>
        <w:t xml:space="preserve"> Work</w:t>
      </w:r>
      <w:bookmarkEnd w:id="7"/>
    </w:p>
    <w:p w:rsidR="00496A8F" w:rsidRDefault="00496A8F" w:rsidP="00496A8F">
      <w:pPr>
        <w:pStyle w:val="Textbody"/>
      </w:pPr>
      <w:r>
        <w:t>Prior defect prediction techniques generally fall into two categories</w:t>
      </w:r>
      <w:r w:rsidR="00474255">
        <w:t>:</w:t>
      </w:r>
      <w:r>
        <w:t xml:space="preserve"> those based on code analysis and those based on statistical analysis. Code analysis techniques typically involve a detailed analysis of code or proposed</w:t>
      </w:r>
      <w:r>
        <w:rPr>
          <w:rFonts w:eastAsia="Times New Roman"/>
        </w:rPr>
        <w:t xml:space="preserve"> </w:t>
      </w:r>
      <w:r>
        <w:t>design changes using metrics such as lines of code (LOC) or decision points. Statistical analysis techniques create mathematical models based on historical defect occurrence information.  This section presents an overview of some of the previous work on defect prediction that fall into these two categories.</w:t>
      </w:r>
    </w:p>
    <w:p w:rsidR="0015505C" w:rsidRDefault="0015505C" w:rsidP="0015505C">
      <w:pPr>
        <w:pStyle w:val="Heading2"/>
        <w:numPr>
          <w:ilvl w:val="1"/>
          <w:numId w:val="5"/>
        </w:numPr>
      </w:pPr>
      <w:r>
        <w:t>Code Analysis Approaches</w:t>
      </w:r>
    </w:p>
    <w:p w:rsidR="0015505C" w:rsidRDefault="0015505C" w:rsidP="0015505C">
      <w:pPr>
        <w:pStyle w:val="Textbody"/>
      </w:pPr>
      <w:r>
        <w:t xml:space="preserve">Akiyama [1] </w:t>
      </w:r>
      <w:r w:rsidR="00FB3F78">
        <w:t xml:space="preserve">and </w:t>
      </w:r>
      <w:proofErr w:type="spellStart"/>
      <w:r w:rsidR="00FB3F78">
        <w:t>Gafney</w:t>
      </w:r>
      <w:proofErr w:type="spellEnd"/>
      <w:r w:rsidR="00FB3F78">
        <w:t xml:space="preserve"> [6] </w:t>
      </w:r>
      <w:r>
        <w:t>predicted defect counts based on lines of code (LOC), number of decisions,</w:t>
      </w:r>
      <w:r>
        <w:rPr>
          <w:rFonts w:eastAsia="Times New Roman"/>
        </w:rPr>
        <w:t xml:space="preserve"> </w:t>
      </w:r>
      <w:r>
        <w:t xml:space="preserve">and the number of subroutine calls. Rather than code itself, Henry and </w:t>
      </w:r>
      <w:proofErr w:type="spellStart"/>
      <w:r>
        <w:t>Kafura</w:t>
      </w:r>
      <w:proofErr w:type="spellEnd"/>
      <w:r>
        <w:t xml:space="preserve"> [9] define</w:t>
      </w:r>
      <w:r w:rsidR="00F245A2">
        <w:t>d</w:t>
      </w:r>
      <w:r>
        <w:t xml:space="preserve"> metrics </w:t>
      </w:r>
      <w:r w:rsidR="00E91F31">
        <w:t>from</w:t>
      </w:r>
      <w:r w:rsidR="007F17FF">
        <w:t xml:space="preserve"> </w:t>
      </w:r>
      <w:r w:rsidR="00E91F31">
        <w:t xml:space="preserve">design document </w:t>
      </w:r>
      <w:r>
        <w:t>information</w:t>
      </w:r>
      <w:r w:rsidR="00E91F31">
        <w:t xml:space="preserve"> for</w:t>
      </w:r>
      <w:r>
        <w:t xml:space="preserve"> use in defect prediction. </w:t>
      </w:r>
      <w:proofErr w:type="gramStart"/>
      <w:r w:rsidR="00E91F31">
        <w:t xml:space="preserve">Both </w:t>
      </w:r>
      <w:proofErr w:type="spellStart"/>
      <w:r>
        <w:t>Nagappan</w:t>
      </w:r>
      <w:proofErr w:type="spellEnd"/>
      <w:proofErr w:type="gramEnd"/>
      <w:r>
        <w:rPr>
          <w:rFonts w:eastAsia="Times New Roman"/>
        </w:rPr>
        <w:t xml:space="preserve"> </w:t>
      </w:r>
      <w:r>
        <w:t xml:space="preserve">and Ball [13] </w:t>
      </w:r>
      <w:r w:rsidR="00E91F31">
        <w:t xml:space="preserve">and Giger, </w:t>
      </w:r>
      <w:proofErr w:type="spellStart"/>
      <w:r w:rsidR="00E91F31">
        <w:t>Pinzger</w:t>
      </w:r>
      <w:proofErr w:type="spellEnd"/>
      <w:r w:rsidR="00E91F31">
        <w:t xml:space="preserve">, and Gall [7] </w:t>
      </w:r>
      <w:r>
        <w:t>use</w:t>
      </w:r>
      <w:r w:rsidR="00F245A2">
        <w:t>d</w:t>
      </w:r>
      <w:r>
        <w:t xml:space="preserve"> relative code </w:t>
      </w:r>
      <w:proofErr w:type="spellStart"/>
      <w:r>
        <w:t>churnas</w:t>
      </w:r>
      <w:proofErr w:type="spellEnd"/>
      <w:r>
        <w:t xml:space="preserve"> a metric for predicting the</w:t>
      </w:r>
      <w:r>
        <w:rPr>
          <w:rFonts w:eastAsia="Times New Roman"/>
        </w:rPr>
        <w:t xml:space="preserve"> </w:t>
      </w:r>
      <w:r>
        <w:t>density of defects.</w:t>
      </w:r>
    </w:p>
    <w:p w:rsidR="0015505C" w:rsidRDefault="0015505C" w:rsidP="0015505C">
      <w:pPr>
        <w:pStyle w:val="Heading2"/>
        <w:numPr>
          <w:ilvl w:val="1"/>
          <w:numId w:val="5"/>
        </w:numPr>
      </w:pPr>
      <w:r>
        <w:t>Statistical Approaches</w:t>
      </w:r>
    </w:p>
    <w:p w:rsidR="0015505C" w:rsidRDefault="0015505C" w:rsidP="0015505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w:t>
      </w:r>
      <w:r w:rsidR="00F245A2">
        <w:t>f</w:t>
      </w:r>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7F17FF" w:rsidRDefault="007F17FF" w:rsidP="007F17FF">
      <w:pPr>
        <w:pStyle w:val="Textbody"/>
      </w:pPr>
      <w:r>
        <w:t>Li et al. [11] studied defect occurrences to develop a mathematical model for defect projection that is based only on past defect occurrences. In</w:t>
      </w:r>
      <w:r>
        <w:rPr>
          <w:rFonts w:eastAsia="Times New Roman"/>
        </w:rPr>
        <w:t xml:space="preserve"> </w:t>
      </w:r>
      <w:r>
        <w:t>their work, functions were fitted to a time series of defect occurrences, and then the function parameters were extrapolated for each new release. A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due to changes in development practices, staffing levels, and usage patterns between</w:t>
      </w:r>
      <w:r>
        <w:rPr>
          <w:rFonts w:eastAsia="Times New Roman"/>
        </w:rPr>
        <w:t xml:space="preserve"> </w:t>
      </w:r>
      <w:r>
        <w:t>releases. In contrast, we consider features, improvements and defects, and use time windows to address changes in software development practice.</w:t>
      </w:r>
    </w:p>
    <w:p w:rsidR="007F17FF" w:rsidRDefault="007F17FF" w:rsidP="007F17FF">
      <w:pPr>
        <w:pStyle w:val="Textbody"/>
      </w:pPr>
      <w:r>
        <w:rPr>
          <w:color w:val="000000"/>
        </w:rPr>
        <w:t>Graves et al. [8]</w:t>
      </w:r>
      <w:r>
        <w:t xml:space="preserve"> developed several models to predict</w:t>
      </w:r>
      <w:r>
        <w:rPr>
          <w:rFonts w:eastAsia="Times New Roman"/>
        </w:rPr>
        <w:t xml:space="preserve"> </w:t>
      </w:r>
      <w:r>
        <w:t>the future distribution of software faults in a given code module. Their</w:t>
      </w:r>
      <w:r>
        <w:rPr>
          <w:rFonts w:eastAsia="Times New Roman"/>
        </w:rPr>
        <w:t xml:space="preserve"> </w:t>
      </w:r>
      <w:r>
        <w:t>predictive models used a statistical analysis of change management data, which describes</w:t>
      </w:r>
      <w:r>
        <w:rPr>
          <w:rFonts w:eastAsia="Times New Roman"/>
        </w:rPr>
        <w:t xml:space="preserve"> </w:t>
      </w:r>
      <w:r>
        <w:t>only the changes made to code files. They found the best model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found that a generalized linear model using just the modules age and the number of past changes was less successful. They also found various factors that did not improve model performance.</w:t>
      </w:r>
    </w:p>
    <w:p w:rsidR="007F17FF" w:rsidRDefault="007F17FF" w:rsidP="007F17FF">
      <w:pPr>
        <w:pStyle w:val="Textbody"/>
      </w:pPr>
      <w:r>
        <w:t xml:space="preserve">Finally, </w:t>
      </w:r>
      <w:r>
        <w:rPr>
          <w:color w:val="000000"/>
        </w:rPr>
        <w:t>Singh et al. [14</w:t>
      </w:r>
      <w:proofErr w:type="gramStart"/>
      <w:r>
        <w:rPr>
          <w:color w:val="000000"/>
        </w:rPr>
        <w:t>]</w:t>
      </w:r>
      <w:r>
        <w:t>,</w:t>
      </w:r>
      <w:proofErr w:type="gramEnd"/>
      <w:r>
        <w:t xml:space="preserve"> applied the Box-Jenkins method to time series datasets from the Eclipse and Mozilla projects to predict defect counts using an ARIMA model. Their</w:t>
      </w:r>
      <w:r>
        <w:rPr>
          <w:rFonts w:eastAsia="Times New Roman"/>
        </w:rPr>
        <w:t xml:space="preserve"> </w:t>
      </w:r>
      <w:r>
        <w:t>modeling effort was focused at the component-level, and found a linear relationship between the current bug</w:t>
      </w:r>
      <w:r>
        <w:rPr>
          <w:rFonts w:eastAsia="Times New Roman"/>
        </w:rPr>
        <w:t xml:space="preserve"> </w:t>
      </w:r>
      <w:r>
        <w:t>count of a component and its previous bug count.</w:t>
      </w:r>
    </w:p>
    <w:p w:rsidR="005C2431" w:rsidRDefault="00241F4C">
      <w:pPr>
        <w:pStyle w:val="Heading4"/>
      </w:pPr>
      <w:bookmarkStart w:id="8" w:name="_Ref414001612"/>
      <w:r>
        <w:t>Conclusions and Future Work</w:t>
      </w:r>
      <w:bookmarkEnd w:id="8"/>
    </w:p>
    <w:p w:rsidR="007F17FF" w:rsidRDefault="007F17FF" w:rsidP="007F17FF">
      <w:pPr>
        <w:pStyle w:val="Textbody"/>
      </w:pPr>
      <w:r>
        <w:rPr>
          <w:lang w:eastAsia="en-US"/>
        </w:rPr>
        <w:t xml:space="preserve">The VARX modeling methodology was successfully applied to the time series data collected from the </w:t>
      </w:r>
      <w:r w:rsidRPr="00901EA2">
        <w:rPr>
          <w:i/>
          <w:lang w:eastAsia="en-US"/>
        </w:rPr>
        <w:t>MongoDB</w:t>
      </w:r>
      <w:r>
        <w:rPr>
          <w:lang w:eastAsia="en-US"/>
        </w:rPr>
        <w:t xml:space="preserve"> project. A model was created for each of three time windows, and then used to make defect predictions for a range of hypothetical values for the number of improvements and features. Also, a picture of the prediction performance was obtained by applying the approach to a sliding window, resulting in a normally distributed mean error between the forecasted and actual number of bugs.</w:t>
      </w:r>
    </w:p>
    <w:p w:rsidR="007F17FF" w:rsidRDefault="007F17FF" w:rsidP="007F17FF">
      <w:pPr>
        <w:pStyle w:val="Textbody"/>
      </w:pPr>
      <w:r>
        <w:rPr>
          <w:lang w:eastAsia="en-US"/>
        </w:rPr>
        <w:t xml:space="preserve">Having applied the time series modelling methodology to one project dataset, a next step is to apply the methodology to other software project data sets, such as </w:t>
      </w:r>
      <w:r w:rsidRPr="00901EA2">
        <w:rPr>
          <w:i/>
          <w:lang w:eastAsia="en-US"/>
        </w:rPr>
        <w:t>Eclipse</w:t>
      </w:r>
      <w:r>
        <w:rPr>
          <w:lang w:eastAsia="en-US"/>
        </w:rPr>
        <w:t xml:space="preserve"> or </w:t>
      </w:r>
      <w:r w:rsidRPr="00901EA2">
        <w:rPr>
          <w:i/>
          <w:lang w:eastAsia="en-US"/>
        </w:rPr>
        <w:t>Firefox</w:t>
      </w:r>
      <w:r>
        <w:rPr>
          <w:i/>
          <w:lang w:eastAsia="en-US"/>
        </w:rPr>
        <w:t>.</w:t>
      </w:r>
      <w:r>
        <w:rPr>
          <w:lang w:eastAsia="en-US"/>
        </w:rPr>
        <w:t xml:space="preserve"> Also, additional work to characterize forecasting performance is needed for a more certain conclusion about the VARX model’s viability for defect prediction for release planning.</w:t>
      </w:r>
    </w:p>
    <w:p w:rsidR="005C2431" w:rsidRDefault="00FD5577">
      <w:pPr>
        <w:pStyle w:val="Heading5"/>
      </w:pPr>
      <w:commentRangeStart w:id="9"/>
      <w:r>
        <w:t>Acknowledgment</w:t>
      </w:r>
    </w:p>
    <w:p w:rsidR="002C1B9B" w:rsidRPr="00901EA2" w:rsidRDefault="002C1B9B" w:rsidP="00901EA2">
      <w:pPr>
        <w:pStyle w:val="Standard"/>
        <w:jc w:val="left"/>
      </w:pPr>
      <w:r>
        <w:rPr>
          <w:lang w:eastAsia="en-US"/>
        </w:rPr>
        <w:t xml:space="preserve">The authors would like to acknowledge the assistance of Dr. Yvonne </w:t>
      </w:r>
      <w:proofErr w:type="spellStart"/>
      <w:r>
        <w:rPr>
          <w:lang w:eastAsia="en-US"/>
        </w:rPr>
        <w:t>Che</w:t>
      </w:r>
      <w:r w:rsidR="00D8655A">
        <w:rPr>
          <w:lang w:eastAsia="en-US"/>
        </w:rPr>
        <w:t>u</w:t>
      </w:r>
      <w:r>
        <w:rPr>
          <w:lang w:eastAsia="en-US"/>
        </w:rPr>
        <w:t>h</w:t>
      </w:r>
      <w:proofErr w:type="spellEnd"/>
      <w:r w:rsidR="00B16558">
        <w:rPr>
          <w:lang w:eastAsia="en-US"/>
        </w:rPr>
        <w:t>,</w:t>
      </w:r>
      <w:r>
        <w:rPr>
          <w:lang w:eastAsia="en-US"/>
        </w:rPr>
        <w:t xml:space="preserve"> </w:t>
      </w:r>
      <w:r w:rsidR="00B16558">
        <w:rPr>
          <w:lang w:eastAsia="en-US"/>
        </w:rPr>
        <w:t>who provided</w:t>
      </w:r>
      <w:r w:rsidR="0006602E">
        <w:rPr>
          <w:lang w:eastAsia="en-US"/>
        </w:rPr>
        <w:t xml:space="preserve"> the encouragement to try a statistical approach, </w:t>
      </w:r>
      <w:r>
        <w:rPr>
          <w:lang w:eastAsia="en-US"/>
        </w:rPr>
        <w:t xml:space="preserve">and Dr. </w:t>
      </w:r>
      <w:r w:rsidR="0006602E">
        <w:rPr>
          <w:lang w:eastAsia="en-US"/>
        </w:rPr>
        <w:t xml:space="preserve">Kathryn </w:t>
      </w:r>
      <w:r>
        <w:rPr>
          <w:lang w:eastAsia="en-US"/>
        </w:rPr>
        <w:t>Temple</w:t>
      </w:r>
      <w:r w:rsidR="00B16558">
        <w:rPr>
          <w:lang w:eastAsia="en-US"/>
        </w:rPr>
        <w:t>,</w:t>
      </w:r>
      <w:r>
        <w:rPr>
          <w:lang w:eastAsia="en-US"/>
        </w:rPr>
        <w:t xml:space="preserve"> </w:t>
      </w:r>
      <w:r w:rsidR="00B16558">
        <w:rPr>
          <w:lang w:eastAsia="en-US"/>
        </w:rPr>
        <w:t xml:space="preserve">who aided </w:t>
      </w:r>
      <w:r>
        <w:rPr>
          <w:lang w:eastAsia="en-US"/>
        </w:rPr>
        <w:t>in understand</w:t>
      </w:r>
      <w:r w:rsidR="00B16558">
        <w:rPr>
          <w:lang w:eastAsia="en-US"/>
        </w:rPr>
        <w:t>ing</w:t>
      </w:r>
      <w:r>
        <w:rPr>
          <w:lang w:eastAsia="en-US"/>
        </w:rPr>
        <w:t xml:space="preserve"> </w:t>
      </w:r>
      <w:r w:rsidR="00B16558">
        <w:rPr>
          <w:lang w:eastAsia="en-US"/>
        </w:rPr>
        <w:t xml:space="preserve">the </w:t>
      </w:r>
      <w:r>
        <w:rPr>
          <w:lang w:eastAsia="en-US"/>
        </w:rPr>
        <w:t>time series modeling</w:t>
      </w:r>
      <w:r w:rsidR="00B16558">
        <w:rPr>
          <w:lang w:eastAsia="en-US"/>
        </w:rPr>
        <w:t xml:space="preserve"> methodology</w:t>
      </w:r>
      <w:r>
        <w:rPr>
          <w:lang w:eastAsia="en-US"/>
        </w:rPr>
        <w:t>.</w:t>
      </w:r>
      <w:commentRangeEnd w:id="9"/>
      <w:r w:rsidR="00054CE7">
        <w:rPr>
          <w:rStyle w:val="CommentReference"/>
          <w:rFonts w:ascii="Liberation Serif" w:eastAsia="Droid Sans Fallback" w:hAnsi="Liberation Serif" w:cs="Mangal"/>
          <w:lang w:bidi="hi-IN"/>
        </w:rPr>
        <w:commentReference w:id="9"/>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On the stationarity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rsidSect="00185E50">
          <w:type w:val="continuous"/>
          <w:pgSz w:w="12240" w:h="15840"/>
          <w:pgMar w:top="1080" w:right="893" w:bottom="1440" w:left="893" w:header="720" w:footer="720" w:gutter="0"/>
          <w:cols w:num="2" w:space="360"/>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nvik, John" w:date="2015-03-20T09:20:00Z" w:initials="AJ">
    <w:p w:rsidR="00185E50" w:rsidRDefault="00185E50">
      <w:pPr>
        <w:pStyle w:val="CommentText"/>
      </w:pPr>
      <w:r>
        <w:rPr>
          <w:rStyle w:val="CommentReference"/>
        </w:rPr>
        <w:annotationRef/>
      </w:r>
      <w:r>
        <w:t xml:space="preserve">Does this mean that </w:t>
      </w:r>
      <w:proofErr w:type="spellStart"/>
      <w:r>
        <w:t>hte</w:t>
      </w:r>
      <w:proofErr w:type="spellEnd"/>
      <w:r>
        <w:t xml:space="preserve"> approach doesn't work?</w:t>
      </w:r>
    </w:p>
  </w:comment>
  <w:comment w:id="9" w:author="Anvik, John" w:date="2015-03-15T09:22:00Z" w:initials="AJ">
    <w:p w:rsidR="00185E50" w:rsidRDefault="00185E50">
      <w:pPr>
        <w:pStyle w:val="CommentText"/>
      </w:pPr>
      <w:bookmarkStart w:id="10" w:name="_GoBack"/>
      <w:bookmarkEnd w:id="10"/>
      <w:r>
        <w:rPr>
          <w:rStyle w:val="CommentReference"/>
        </w:rPr>
        <w:annotationRef/>
      </w:r>
      <w:r>
        <w:t>Keep or drop?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E3B" w:rsidRDefault="000B0E3B">
      <w:r>
        <w:separator/>
      </w:r>
    </w:p>
  </w:endnote>
  <w:endnote w:type="continuationSeparator" w:id="0">
    <w:p w:rsidR="000B0E3B" w:rsidRDefault="000B0E3B">
      <w:r>
        <w:continuationSeparator/>
      </w:r>
    </w:p>
  </w:endnote>
  <w:endnote w:type="continuationNotice" w:id="1">
    <w:p w:rsidR="000B0E3B" w:rsidRDefault="000B0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E50" w:rsidRDefault="00185E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E3B" w:rsidRDefault="000B0E3B">
      <w:r>
        <w:rPr>
          <w:color w:val="000000"/>
        </w:rPr>
        <w:separator/>
      </w:r>
    </w:p>
  </w:footnote>
  <w:footnote w:type="continuationSeparator" w:id="0">
    <w:p w:rsidR="000B0E3B" w:rsidRDefault="000B0E3B">
      <w:r>
        <w:continuationSeparator/>
      </w:r>
    </w:p>
  </w:footnote>
  <w:footnote w:type="continuationNotice" w:id="1">
    <w:p w:rsidR="000B0E3B" w:rsidRDefault="000B0E3B"/>
  </w:footnote>
  <w:footnote w:id="2">
    <w:p w:rsidR="00185E50" w:rsidRDefault="00185E50" w:rsidP="00D55EF1">
      <w:pPr>
        <w:pStyle w:val="footnote"/>
      </w:pPr>
      <w:r w:rsidRPr="00001FA4">
        <w:rPr>
          <w:i/>
        </w:rPr>
        <w:t>JIRA</w:t>
      </w:r>
      <w:r>
        <w:t xml:space="preserve"> is an issue tracking and project management system made by </w:t>
      </w:r>
      <w:proofErr w:type="spellStart"/>
      <w:r>
        <w:t>Atlassian</w:t>
      </w:r>
      <w:proofErr w:type="spellEnd"/>
      <w:r>
        <w:t>, who provide free JIRA subscriptions for qualified open source projects.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E50" w:rsidRDefault="00185E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D6FBC"/>
    <w:multiLevelType w:val="hybridMultilevel"/>
    <w:tmpl w:val="F900147A"/>
    <w:lvl w:ilvl="0" w:tplc="F4A86AE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3">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2">
    <w:nsid w:val="75AE72DB"/>
    <w:multiLevelType w:val="hybridMultilevel"/>
    <w:tmpl w:val="EA3ED6A4"/>
    <w:lvl w:ilvl="0" w:tplc="3FC621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11"/>
  </w:num>
  <w:num w:numId="3">
    <w:abstractNumId w:val="7"/>
  </w:num>
  <w:num w:numId="4">
    <w:abstractNumId w:val="6"/>
  </w:num>
  <w:num w:numId="5">
    <w:abstractNumId w:val="2"/>
  </w:num>
  <w:num w:numId="6">
    <w:abstractNumId w:val="3"/>
  </w:num>
  <w:num w:numId="7">
    <w:abstractNumId w:val="9"/>
  </w:num>
  <w:num w:numId="8">
    <w:abstractNumId w:val="10"/>
  </w:num>
  <w:num w:numId="9">
    <w:abstractNumId w:val="5"/>
  </w:num>
  <w:num w:numId="10">
    <w:abstractNumId w:val="2"/>
    <w:lvlOverride w:ilvl="0">
      <w:startOverride w:val="1"/>
    </w:lvlOverride>
  </w:num>
  <w:num w:numId="11">
    <w:abstractNumId w:val="5"/>
    <w:lvlOverride w:ilvl="0">
      <w:startOverride w:val="1"/>
    </w:lvlOverride>
  </w:num>
  <w:num w:numId="12">
    <w:abstractNumId w:val="3"/>
    <w:lvlOverride w:ilvl="0">
      <w:startOverride w:val="1"/>
    </w:lvlOverride>
  </w:num>
  <w:num w:numId="13">
    <w:abstractNumId w:val="4"/>
  </w:num>
  <w:num w:numId="14">
    <w:abstractNumId w:val="8"/>
  </w:num>
  <w:num w:numId="15">
    <w:abstractNumId w:val="0"/>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trackRevisions/>
  <w:defaultTabStop w:val="48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5C2431"/>
    <w:rsid w:val="00001FA4"/>
    <w:rsid w:val="0000626D"/>
    <w:rsid w:val="00010D86"/>
    <w:rsid w:val="0001460F"/>
    <w:rsid w:val="00035D4B"/>
    <w:rsid w:val="00045CD1"/>
    <w:rsid w:val="000526B0"/>
    <w:rsid w:val="00054CE7"/>
    <w:rsid w:val="00060298"/>
    <w:rsid w:val="0006602E"/>
    <w:rsid w:val="0006774E"/>
    <w:rsid w:val="00077224"/>
    <w:rsid w:val="00083B15"/>
    <w:rsid w:val="00087294"/>
    <w:rsid w:val="000917C8"/>
    <w:rsid w:val="000B0E3B"/>
    <w:rsid w:val="000C0D89"/>
    <w:rsid w:val="000C5E76"/>
    <w:rsid w:val="000C70CA"/>
    <w:rsid w:val="000D19BB"/>
    <w:rsid w:val="000D1B2B"/>
    <w:rsid w:val="000D7750"/>
    <w:rsid w:val="000E0522"/>
    <w:rsid w:val="000E15B9"/>
    <w:rsid w:val="000E21AB"/>
    <w:rsid w:val="000F1542"/>
    <w:rsid w:val="00100037"/>
    <w:rsid w:val="001002A8"/>
    <w:rsid w:val="00110902"/>
    <w:rsid w:val="00115705"/>
    <w:rsid w:val="00116EC9"/>
    <w:rsid w:val="0011726C"/>
    <w:rsid w:val="00125731"/>
    <w:rsid w:val="00133DB4"/>
    <w:rsid w:val="00144941"/>
    <w:rsid w:val="0014523A"/>
    <w:rsid w:val="0015505C"/>
    <w:rsid w:val="0015658D"/>
    <w:rsid w:val="00161DC1"/>
    <w:rsid w:val="00164E41"/>
    <w:rsid w:val="00167479"/>
    <w:rsid w:val="00173FDC"/>
    <w:rsid w:val="00184C75"/>
    <w:rsid w:val="00185E50"/>
    <w:rsid w:val="001920C2"/>
    <w:rsid w:val="00192E48"/>
    <w:rsid w:val="0019332C"/>
    <w:rsid w:val="001A6835"/>
    <w:rsid w:val="001B0D80"/>
    <w:rsid w:val="001B1028"/>
    <w:rsid w:val="001B207B"/>
    <w:rsid w:val="001B577A"/>
    <w:rsid w:val="001C1317"/>
    <w:rsid w:val="001C7204"/>
    <w:rsid w:val="001D0883"/>
    <w:rsid w:val="001D41CF"/>
    <w:rsid w:val="001D4B5A"/>
    <w:rsid w:val="001E07BD"/>
    <w:rsid w:val="001E4463"/>
    <w:rsid w:val="001E7CD9"/>
    <w:rsid w:val="0020193F"/>
    <w:rsid w:val="0020638D"/>
    <w:rsid w:val="00211BB3"/>
    <w:rsid w:val="002124E6"/>
    <w:rsid w:val="002256D9"/>
    <w:rsid w:val="00230490"/>
    <w:rsid w:val="002366DA"/>
    <w:rsid w:val="00237CF9"/>
    <w:rsid w:val="00241F4C"/>
    <w:rsid w:val="00243C24"/>
    <w:rsid w:val="00250B50"/>
    <w:rsid w:val="00253264"/>
    <w:rsid w:val="00253A5F"/>
    <w:rsid w:val="00253D6D"/>
    <w:rsid w:val="00255D32"/>
    <w:rsid w:val="00260ABB"/>
    <w:rsid w:val="00263804"/>
    <w:rsid w:val="002816E8"/>
    <w:rsid w:val="0028661D"/>
    <w:rsid w:val="00295AE8"/>
    <w:rsid w:val="002A0AD5"/>
    <w:rsid w:val="002A4798"/>
    <w:rsid w:val="002B46B2"/>
    <w:rsid w:val="002B4DCE"/>
    <w:rsid w:val="002C1B9B"/>
    <w:rsid w:val="002C1FEB"/>
    <w:rsid w:val="002D7918"/>
    <w:rsid w:val="002E66B8"/>
    <w:rsid w:val="002F511E"/>
    <w:rsid w:val="002F6507"/>
    <w:rsid w:val="00310D26"/>
    <w:rsid w:val="00312ED7"/>
    <w:rsid w:val="00313C53"/>
    <w:rsid w:val="00331078"/>
    <w:rsid w:val="00334C33"/>
    <w:rsid w:val="00335708"/>
    <w:rsid w:val="003368B1"/>
    <w:rsid w:val="00337488"/>
    <w:rsid w:val="00344388"/>
    <w:rsid w:val="003445DA"/>
    <w:rsid w:val="00347C8D"/>
    <w:rsid w:val="003504B4"/>
    <w:rsid w:val="003554DD"/>
    <w:rsid w:val="003608F8"/>
    <w:rsid w:val="00372355"/>
    <w:rsid w:val="003774E3"/>
    <w:rsid w:val="00381404"/>
    <w:rsid w:val="00395F3A"/>
    <w:rsid w:val="003B66F0"/>
    <w:rsid w:val="003F03B2"/>
    <w:rsid w:val="003F14C1"/>
    <w:rsid w:val="003F6D6A"/>
    <w:rsid w:val="004043EF"/>
    <w:rsid w:val="004067F3"/>
    <w:rsid w:val="004146CD"/>
    <w:rsid w:val="0042198C"/>
    <w:rsid w:val="00434E47"/>
    <w:rsid w:val="00450E62"/>
    <w:rsid w:val="00454B96"/>
    <w:rsid w:val="004600FE"/>
    <w:rsid w:val="00460412"/>
    <w:rsid w:val="0047418D"/>
    <w:rsid w:val="00474255"/>
    <w:rsid w:val="00474F2A"/>
    <w:rsid w:val="004844A7"/>
    <w:rsid w:val="00484CFC"/>
    <w:rsid w:val="0048638C"/>
    <w:rsid w:val="00486E56"/>
    <w:rsid w:val="00493631"/>
    <w:rsid w:val="00496A8F"/>
    <w:rsid w:val="004A0693"/>
    <w:rsid w:val="004A4679"/>
    <w:rsid w:val="004A6401"/>
    <w:rsid w:val="004B0EBD"/>
    <w:rsid w:val="004B1EBE"/>
    <w:rsid w:val="004B4639"/>
    <w:rsid w:val="004B4A8F"/>
    <w:rsid w:val="004B71F2"/>
    <w:rsid w:val="004C0DDB"/>
    <w:rsid w:val="004D086B"/>
    <w:rsid w:val="004D1846"/>
    <w:rsid w:val="004D2951"/>
    <w:rsid w:val="004E3564"/>
    <w:rsid w:val="004E415C"/>
    <w:rsid w:val="004F0461"/>
    <w:rsid w:val="004F284F"/>
    <w:rsid w:val="00500D19"/>
    <w:rsid w:val="0050416F"/>
    <w:rsid w:val="0050704D"/>
    <w:rsid w:val="0050791A"/>
    <w:rsid w:val="005139F5"/>
    <w:rsid w:val="005257FF"/>
    <w:rsid w:val="00527FC5"/>
    <w:rsid w:val="005300AB"/>
    <w:rsid w:val="00531F64"/>
    <w:rsid w:val="005422AE"/>
    <w:rsid w:val="00547271"/>
    <w:rsid w:val="0056118A"/>
    <w:rsid w:val="005743F5"/>
    <w:rsid w:val="00577604"/>
    <w:rsid w:val="00577CEB"/>
    <w:rsid w:val="00577D23"/>
    <w:rsid w:val="00581AD7"/>
    <w:rsid w:val="0058316A"/>
    <w:rsid w:val="00586B13"/>
    <w:rsid w:val="00597289"/>
    <w:rsid w:val="005B3CAF"/>
    <w:rsid w:val="005B6837"/>
    <w:rsid w:val="005C13B2"/>
    <w:rsid w:val="005C2431"/>
    <w:rsid w:val="005C26AC"/>
    <w:rsid w:val="005C3E5C"/>
    <w:rsid w:val="005E7126"/>
    <w:rsid w:val="005F31F3"/>
    <w:rsid w:val="005F366A"/>
    <w:rsid w:val="005F3945"/>
    <w:rsid w:val="005F3E8E"/>
    <w:rsid w:val="005F7102"/>
    <w:rsid w:val="00600DD5"/>
    <w:rsid w:val="00602EF3"/>
    <w:rsid w:val="00603F67"/>
    <w:rsid w:val="00605D08"/>
    <w:rsid w:val="006123D9"/>
    <w:rsid w:val="00617E51"/>
    <w:rsid w:val="006349C4"/>
    <w:rsid w:val="00644144"/>
    <w:rsid w:val="00651BF2"/>
    <w:rsid w:val="006544FB"/>
    <w:rsid w:val="00660D34"/>
    <w:rsid w:val="0067716F"/>
    <w:rsid w:val="006800B6"/>
    <w:rsid w:val="00692611"/>
    <w:rsid w:val="006B3ACA"/>
    <w:rsid w:val="006C1BDD"/>
    <w:rsid w:val="006C2AB6"/>
    <w:rsid w:val="006E2690"/>
    <w:rsid w:val="006E6453"/>
    <w:rsid w:val="006F1D87"/>
    <w:rsid w:val="006F5EE3"/>
    <w:rsid w:val="00700A26"/>
    <w:rsid w:val="00704F4B"/>
    <w:rsid w:val="007054D7"/>
    <w:rsid w:val="007061B0"/>
    <w:rsid w:val="007074B5"/>
    <w:rsid w:val="007152DA"/>
    <w:rsid w:val="00715A8F"/>
    <w:rsid w:val="0072293B"/>
    <w:rsid w:val="00730B24"/>
    <w:rsid w:val="007314C9"/>
    <w:rsid w:val="0073672D"/>
    <w:rsid w:val="00755521"/>
    <w:rsid w:val="007603AA"/>
    <w:rsid w:val="00764932"/>
    <w:rsid w:val="00765572"/>
    <w:rsid w:val="0077267B"/>
    <w:rsid w:val="0077473C"/>
    <w:rsid w:val="00776956"/>
    <w:rsid w:val="00776B4F"/>
    <w:rsid w:val="00780094"/>
    <w:rsid w:val="00781E06"/>
    <w:rsid w:val="00786992"/>
    <w:rsid w:val="00787344"/>
    <w:rsid w:val="007903CC"/>
    <w:rsid w:val="0079271E"/>
    <w:rsid w:val="0079782A"/>
    <w:rsid w:val="00797BDF"/>
    <w:rsid w:val="007A0D00"/>
    <w:rsid w:val="007A2985"/>
    <w:rsid w:val="007A3D35"/>
    <w:rsid w:val="007A7207"/>
    <w:rsid w:val="007B506B"/>
    <w:rsid w:val="007C1103"/>
    <w:rsid w:val="007C46A8"/>
    <w:rsid w:val="007C57D8"/>
    <w:rsid w:val="007C7692"/>
    <w:rsid w:val="007D01EB"/>
    <w:rsid w:val="007D2A28"/>
    <w:rsid w:val="007E5D6E"/>
    <w:rsid w:val="007F0D2F"/>
    <w:rsid w:val="007F17FF"/>
    <w:rsid w:val="007F1B32"/>
    <w:rsid w:val="007F6EAE"/>
    <w:rsid w:val="007F7E92"/>
    <w:rsid w:val="0080288F"/>
    <w:rsid w:val="00807CB6"/>
    <w:rsid w:val="00827F22"/>
    <w:rsid w:val="00831E97"/>
    <w:rsid w:val="00832AA8"/>
    <w:rsid w:val="0083530B"/>
    <w:rsid w:val="00835B02"/>
    <w:rsid w:val="0083754B"/>
    <w:rsid w:val="00841183"/>
    <w:rsid w:val="008429CB"/>
    <w:rsid w:val="0084383B"/>
    <w:rsid w:val="00855E0D"/>
    <w:rsid w:val="00862194"/>
    <w:rsid w:val="008659EE"/>
    <w:rsid w:val="00875B4A"/>
    <w:rsid w:val="00881BFA"/>
    <w:rsid w:val="00882B7D"/>
    <w:rsid w:val="00882CA4"/>
    <w:rsid w:val="00884F5F"/>
    <w:rsid w:val="008C6ABA"/>
    <w:rsid w:val="008D768A"/>
    <w:rsid w:val="008E08F8"/>
    <w:rsid w:val="008E6698"/>
    <w:rsid w:val="009016AC"/>
    <w:rsid w:val="00901EA2"/>
    <w:rsid w:val="009049A9"/>
    <w:rsid w:val="00914110"/>
    <w:rsid w:val="009429D6"/>
    <w:rsid w:val="00955DFC"/>
    <w:rsid w:val="00957355"/>
    <w:rsid w:val="009610B5"/>
    <w:rsid w:val="00962E22"/>
    <w:rsid w:val="00962EE3"/>
    <w:rsid w:val="00976D8D"/>
    <w:rsid w:val="00985F42"/>
    <w:rsid w:val="00990A01"/>
    <w:rsid w:val="00991C14"/>
    <w:rsid w:val="009B2CEE"/>
    <w:rsid w:val="009B3464"/>
    <w:rsid w:val="009B4478"/>
    <w:rsid w:val="009B5E70"/>
    <w:rsid w:val="009B61FB"/>
    <w:rsid w:val="009B7492"/>
    <w:rsid w:val="009C201E"/>
    <w:rsid w:val="009D25C8"/>
    <w:rsid w:val="009E00C1"/>
    <w:rsid w:val="009E4E7A"/>
    <w:rsid w:val="009E7560"/>
    <w:rsid w:val="00A00F88"/>
    <w:rsid w:val="00A07202"/>
    <w:rsid w:val="00A117A6"/>
    <w:rsid w:val="00A11B34"/>
    <w:rsid w:val="00A13391"/>
    <w:rsid w:val="00A14579"/>
    <w:rsid w:val="00A20C44"/>
    <w:rsid w:val="00A22FE7"/>
    <w:rsid w:val="00A36FF3"/>
    <w:rsid w:val="00A47712"/>
    <w:rsid w:val="00A516C8"/>
    <w:rsid w:val="00A51BC9"/>
    <w:rsid w:val="00A56E74"/>
    <w:rsid w:val="00A61499"/>
    <w:rsid w:val="00A63E50"/>
    <w:rsid w:val="00A91745"/>
    <w:rsid w:val="00A9231D"/>
    <w:rsid w:val="00A92C6D"/>
    <w:rsid w:val="00A95873"/>
    <w:rsid w:val="00AA08D5"/>
    <w:rsid w:val="00AA6FFC"/>
    <w:rsid w:val="00AB4AF7"/>
    <w:rsid w:val="00AC0DAB"/>
    <w:rsid w:val="00AC4C08"/>
    <w:rsid w:val="00AD11E1"/>
    <w:rsid w:val="00AD3AAA"/>
    <w:rsid w:val="00AD5214"/>
    <w:rsid w:val="00AD66EC"/>
    <w:rsid w:val="00AE505F"/>
    <w:rsid w:val="00AE698E"/>
    <w:rsid w:val="00AF2EA8"/>
    <w:rsid w:val="00AF2F39"/>
    <w:rsid w:val="00AF5166"/>
    <w:rsid w:val="00AF590A"/>
    <w:rsid w:val="00B03A55"/>
    <w:rsid w:val="00B03F2E"/>
    <w:rsid w:val="00B057EC"/>
    <w:rsid w:val="00B075CE"/>
    <w:rsid w:val="00B16558"/>
    <w:rsid w:val="00B31113"/>
    <w:rsid w:val="00B31659"/>
    <w:rsid w:val="00B341B9"/>
    <w:rsid w:val="00B3482D"/>
    <w:rsid w:val="00B35F55"/>
    <w:rsid w:val="00B40C9E"/>
    <w:rsid w:val="00B42093"/>
    <w:rsid w:val="00B461FA"/>
    <w:rsid w:val="00B46350"/>
    <w:rsid w:val="00B479B8"/>
    <w:rsid w:val="00B509D2"/>
    <w:rsid w:val="00B6727F"/>
    <w:rsid w:val="00B6759F"/>
    <w:rsid w:val="00B676CC"/>
    <w:rsid w:val="00B7065B"/>
    <w:rsid w:val="00B75E0A"/>
    <w:rsid w:val="00B76904"/>
    <w:rsid w:val="00B86856"/>
    <w:rsid w:val="00B91D33"/>
    <w:rsid w:val="00B92D68"/>
    <w:rsid w:val="00B970DA"/>
    <w:rsid w:val="00BB2586"/>
    <w:rsid w:val="00BC6ED7"/>
    <w:rsid w:val="00BD01B6"/>
    <w:rsid w:val="00BD1BBF"/>
    <w:rsid w:val="00BD5A09"/>
    <w:rsid w:val="00BE65F9"/>
    <w:rsid w:val="00BF2C0F"/>
    <w:rsid w:val="00BF4C84"/>
    <w:rsid w:val="00BF74A9"/>
    <w:rsid w:val="00BF7EC5"/>
    <w:rsid w:val="00C00D95"/>
    <w:rsid w:val="00C04632"/>
    <w:rsid w:val="00C07613"/>
    <w:rsid w:val="00C12077"/>
    <w:rsid w:val="00C1302B"/>
    <w:rsid w:val="00C16391"/>
    <w:rsid w:val="00C32643"/>
    <w:rsid w:val="00C343F9"/>
    <w:rsid w:val="00C67CDC"/>
    <w:rsid w:val="00C800F8"/>
    <w:rsid w:val="00C9589E"/>
    <w:rsid w:val="00CA2816"/>
    <w:rsid w:val="00CA4F5F"/>
    <w:rsid w:val="00CA5BC2"/>
    <w:rsid w:val="00CA6F84"/>
    <w:rsid w:val="00CA7290"/>
    <w:rsid w:val="00CB2AF7"/>
    <w:rsid w:val="00CB495A"/>
    <w:rsid w:val="00CB7E97"/>
    <w:rsid w:val="00CD0B3C"/>
    <w:rsid w:val="00CE1F66"/>
    <w:rsid w:val="00CF5E7C"/>
    <w:rsid w:val="00D047CF"/>
    <w:rsid w:val="00D05781"/>
    <w:rsid w:val="00D0724F"/>
    <w:rsid w:val="00D1302E"/>
    <w:rsid w:val="00D245B6"/>
    <w:rsid w:val="00D500A7"/>
    <w:rsid w:val="00D50F07"/>
    <w:rsid w:val="00D5185A"/>
    <w:rsid w:val="00D533DE"/>
    <w:rsid w:val="00D5415E"/>
    <w:rsid w:val="00D55EF1"/>
    <w:rsid w:val="00D71FC8"/>
    <w:rsid w:val="00D735CD"/>
    <w:rsid w:val="00D75140"/>
    <w:rsid w:val="00D80E36"/>
    <w:rsid w:val="00D8655A"/>
    <w:rsid w:val="00D904C8"/>
    <w:rsid w:val="00D91229"/>
    <w:rsid w:val="00D940AD"/>
    <w:rsid w:val="00D97509"/>
    <w:rsid w:val="00DA4C8F"/>
    <w:rsid w:val="00DA5C80"/>
    <w:rsid w:val="00DA781C"/>
    <w:rsid w:val="00DC5A69"/>
    <w:rsid w:val="00DC6E89"/>
    <w:rsid w:val="00DD1589"/>
    <w:rsid w:val="00DD7402"/>
    <w:rsid w:val="00DD7AF3"/>
    <w:rsid w:val="00DE2D6B"/>
    <w:rsid w:val="00DF02DD"/>
    <w:rsid w:val="00DF769A"/>
    <w:rsid w:val="00E07A3E"/>
    <w:rsid w:val="00E12C62"/>
    <w:rsid w:val="00E16FE8"/>
    <w:rsid w:val="00E20D24"/>
    <w:rsid w:val="00E22016"/>
    <w:rsid w:val="00E23EC3"/>
    <w:rsid w:val="00E24AB8"/>
    <w:rsid w:val="00E25ACA"/>
    <w:rsid w:val="00E41469"/>
    <w:rsid w:val="00E45D0C"/>
    <w:rsid w:val="00E46E2B"/>
    <w:rsid w:val="00E47CB7"/>
    <w:rsid w:val="00E509A7"/>
    <w:rsid w:val="00E65423"/>
    <w:rsid w:val="00E72BBE"/>
    <w:rsid w:val="00E8147E"/>
    <w:rsid w:val="00E81F91"/>
    <w:rsid w:val="00E854E3"/>
    <w:rsid w:val="00E91F31"/>
    <w:rsid w:val="00EC0066"/>
    <w:rsid w:val="00EC0DD5"/>
    <w:rsid w:val="00ED5E6E"/>
    <w:rsid w:val="00EE7005"/>
    <w:rsid w:val="00EF020F"/>
    <w:rsid w:val="00EF6B18"/>
    <w:rsid w:val="00F1483D"/>
    <w:rsid w:val="00F17F9B"/>
    <w:rsid w:val="00F20621"/>
    <w:rsid w:val="00F20CB3"/>
    <w:rsid w:val="00F20D26"/>
    <w:rsid w:val="00F245A2"/>
    <w:rsid w:val="00F263BE"/>
    <w:rsid w:val="00F27224"/>
    <w:rsid w:val="00F45485"/>
    <w:rsid w:val="00F51F58"/>
    <w:rsid w:val="00F71913"/>
    <w:rsid w:val="00F75F67"/>
    <w:rsid w:val="00F81E10"/>
    <w:rsid w:val="00FA1F2A"/>
    <w:rsid w:val="00FA3B54"/>
    <w:rsid w:val="00FB0428"/>
    <w:rsid w:val="00FB3F78"/>
    <w:rsid w:val="00FB4DE8"/>
    <w:rsid w:val="00FB7B21"/>
    <w:rsid w:val="00FC3D8E"/>
    <w:rsid w:val="00FC4311"/>
    <w:rsid w:val="00FD142A"/>
    <w:rsid w:val="00FD5577"/>
    <w:rsid w:val="00FD7DDF"/>
    <w:rsid w:val="00FF24FE"/>
    <w:rsid w:val="00FF3460"/>
    <w:rsid w:val="00FF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 w:type="paragraph" w:styleId="Header">
    <w:name w:val="header"/>
    <w:basedOn w:val="Normal"/>
    <w:link w:val="HeaderChar"/>
    <w:uiPriority w:val="99"/>
    <w:unhideWhenUsed/>
    <w:rsid w:val="00313C5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3C53"/>
    <w:rPr>
      <w:rFonts w:cs="Mangal"/>
      <w:szCs w:val="21"/>
    </w:rPr>
  </w:style>
  <w:style w:type="paragraph" w:styleId="Footer">
    <w:name w:val="footer"/>
    <w:basedOn w:val="Normal"/>
    <w:link w:val="FooterChar"/>
    <w:uiPriority w:val="99"/>
    <w:unhideWhenUsed/>
    <w:rsid w:val="00313C5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3C53"/>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8347">
      <w:bodyDiv w:val="1"/>
      <w:marLeft w:val="0"/>
      <w:marRight w:val="0"/>
      <w:marTop w:val="0"/>
      <w:marBottom w:val="0"/>
      <w:divBdr>
        <w:top w:val="none" w:sz="0" w:space="0" w:color="auto"/>
        <w:left w:val="none" w:sz="0" w:space="0" w:color="auto"/>
        <w:bottom w:val="none" w:sz="0" w:space="0" w:color="auto"/>
        <w:right w:val="none" w:sz="0" w:space="0" w:color="auto"/>
      </w:divBdr>
    </w:div>
    <w:div w:id="934553736">
      <w:bodyDiv w:val="1"/>
      <w:marLeft w:val="0"/>
      <w:marRight w:val="0"/>
      <w:marTop w:val="0"/>
      <w:marBottom w:val="0"/>
      <w:divBdr>
        <w:top w:val="none" w:sz="0" w:space="0" w:color="auto"/>
        <w:left w:val="none" w:sz="0" w:space="0" w:color="auto"/>
        <w:bottom w:val="none" w:sz="0" w:space="0" w:color="auto"/>
        <w:right w:val="none" w:sz="0" w:space="0" w:color="auto"/>
      </w:divBdr>
    </w:div>
    <w:div w:id="1284919535">
      <w:bodyDiv w:val="1"/>
      <w:marLeft w:val="0"/>
      <w:marRight w:val="0"/>
      <w:marTop w:val="0"/>
      <w:marBottom w:val="0"/>
      <w:divBdr>
        <w:top w:val="none" w:sz="0" w:space="0" w:color="auto"/>
        <w:left w:val="none" w:sz="0" w:space="0" w:color="auto"/>
        <w:bottom w:val="none" w:sz="0" w:space="0" w:color="auto"/>
        <w:right w:val="none" w:sz="0" w:space="0" w:color="auto"/>
      </w:divBdr>
    </w:div>
    <w:div w:id="1295482794">
      <w:bodyDiv w:val="1"/>
      <w:marLeft w:val="0"/>
      <w:marRight w:val="0"/>
      <w:marTop w:val="0"/>
      <w:marBottom w:val="0"/>
      <w:divBdr>
        <w:top w:val="none" w:sz="0" w:space="0" w:color="auto"/>
        <w:left w:val="none" w:sz="0" w:space="0" w:color="auto"/>
        <w:bottom w:val="none" w:sz="0" w:space="0" w:color="auto"/>
        <w:right w:val="none" w:sz="0" w:space="0" w:color="auto"/>
      </w:divBdr>
    </w:div>
    <w:div w:id="1794790034">
      <w:bodyDiv w:val="1"/>
      <w:marLeft w:val="0"/>
      <w:marRight w:val="0"/>
      <w:marTop w:val="0"/>
      <w:marBottom w:val="0"/>
      <w:divBdr>
        <w:top w:val="none" w:sz="0" w:space="0" w:color="auto"/>
        <w:left w:val="none" w:sz="0" w:space="0" w:color="auto"/>
        <w:bottom w:val="none" w:sz="0" w:space="0" w:color="auto"/>
        <w:right w:val="none" w:sz="0" w:space="0" w:color="auto"/>
      </w:divBdr>
    </w:div>
    <w:div w:id="1862205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76FCA-60B5-4C2E-B237-E344CB585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4632</Words>
  <Characters>26403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30974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3</cp:revision>
  <dcterms:created xsi:type="dcterms:W3CDTF">2015-03-20T17:48:00Z</dcterms:created>
  <dcterms:modified xsi:type="dcterms:W3CDTF">2015-03-20T17:53:00Z</dcterms:modified>
</cp:coreProperties>
</file>