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 Sans CJK JP" w:hAnsi="Noto Sans CJK JP" w:eastAsia="Noto Sans CJK JP" w:cs="Noto Sans CJK JP"/>
          <w:b/>
          <w:color w:val="222222"/>
          <w:sz w:val="31"/>
        </w:rPr>
        <w:t>页眉设计方案 - 黑白/灰度版</w:t>
      </w:r>
    </w:p>
    <w:p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定位：用于 ODS 技术报告、仕様書、設計レビュー報告書等正式资料。目标是减少页顶占用、提高文档身份识别，并保持与既有 Word 报告样式一致。</w:t>
      </w:r>
    </w:p>
    <w:tbl>
      <w:tblPr>
        <w:tblW w:type="dxa" w:w="9200"/>
        <w:jc w:val="center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shd w:fill="F3F6F7"/>
          </w:tcPr>
          <w:p>
            <w:pPr>
              <w:spacing w:after="0"/>
            </w:pPr>
            <w:r>
              <w:rPr>
                <w:rFonts w:ascii="Noto Sans CJK JP" w:hAnsi="Noto Sans CJK JP" w:eastAsia="Noto Sans CJK JP" w:cs="Noto Sans CJK JP"/>
                <w:b/>
                <w:color w:val="222222"/>
                <w:sz w:val="18"/>
              </w:rPr>
              <w:t>推荐：</w:t>
            </w: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8"/>
              </w:rPr>
              <w:t>黑白打印、内部评审、传真或客户要求单色资料时使用；Logo 转灰度，全部线条和文字限制在灰阶。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 w:cs="Noto Sans CJK JP"/>
          <w:b/>
          <w:color w:val="333333"/>
          <w:sz w:val="24"/>
        </w:rPr>
        <w:t>设计参数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c>
          <w:tcPr>
            <w:tcW w:type="dxa" w:w="2395"/>
            <w:shd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000000"/>
                <w:sz w:val="17"/>
              </w:rPr>
              <w:t>项目</w:t>
            </w:r>
          </w:p>
        </w:tc>
        <w:tc>
          <w:tcPr>
            <w:tcW w:type="dxa" w:w="2395"/>
            <w:shd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000000"/>
                <w:sz w:val="17"/>
              </w:rPr>
              <w:t>设定</w:t>
            </w:r>
          </w:p>
        </w:tc>
        <w:tc>
          <w:tcPr>
            <w:tcW w:type="dxa" w:w="2395"/>
            <w:shd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000000"/>
                <w:sz w:val="17"/>
              </w:rPr>
              <w:t>理由</w:t>
            </w:r>
          </w:p>
        </w:tc>
        <w:tc>
          <w:tcPr>
            <w:tcW w:type="dxa" w:w="2395"/>
            <w:shd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000000"/>
                <w:sz w:val="17"/>
              </w:rPr>
              <w:t>推荐值</w:t>
            </w:r>
          </w:p>
        </w:tc>
      </w:tr>
      <w:tr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Logo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官网 ODS logo；黑白版灰度化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保留品牌识别，避免页眉像广告区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宽 25-28 mm</w:t>
            </w:r>
          </w:p>
        </w:tc>
      </w:tr>
      <w:tr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信息层级</w:t>
            </w:r>
          </w:p>
        </w:tc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公司名 / 文档名 / Rev+页码</w:t>
            </w:r>
          </w:p>
        </w:tc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每页只保留查阅所需信息</w:t>
            </w:r>
          </w:p>
        </w:tc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3栏结构</w:t>
            </w:r>
          </w:p>
        </w:tc>
      </w:tr>
      <w:tr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规则线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细线，不用粗黑线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分隔页眉与正文，同时不压迫内容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彩色 0.75 pt；灰度 0.5 pt</w:t>
            </w:r>
          </w:p>
        </w:tc>
      </w:tr>
      <w:tr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页眉高度</w:t>
            </w:r>
          </w:p>
        </w:tc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控制在页面顶部 8-9 mm</w:t>
            </w:r>
          </w:p>
        </w:tc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释放正文空间</w:t>
            </w:r>
          </w:p>
        </w:tc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页眉距边 8.2 mm</w:t>
            </w:r>
          </w:p>
        </w:tc>
      </w:tr>
      <w:tr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地址/TEL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不放运行页眉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避免重复和视觉拥挤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放封面或页脚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 w:cs="Noto Sans CJK JP"/>
          <w:b/>
          <w:color w:val="333333"/>
          <w:sz w:val="24"/>
        </w:rPr>
        <w:t>适用判断</w:t>
      </w:r>
    </w:p>
    <w:p>
      <w:pPr>
        <w:pStyle w:val="ListBullet"/>
        <w:ind w:left="312" w:hanging="125"/>
      </w:pPr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正式电子提交：优先彩色版，第一页可保留较大的封面信息块，正文页使用紧凑页眉。</w:t>
      </w:r>
    </w:p>
    <w:p>
      <w:pPr>
        <w:pStyle w:val="ListBullet"/>
        <w:ind w:left="312" w:hanging="125"/>
      </w:pPr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量产仕様書、客户归档资料：建议统一使用该页眉，Rev 和页码放右侧，便于打印后整理。</w:t>
      </w:r>
    </w:p>
    <w:p>
      <w:pPr>
        <w:pStyle w:val="ListBullet"/>
        <w:ind w:left="312" w:hanging="125"/>
      </w:pPr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黑白打印版本：不得直接使用彩色图片，应使用灰度 Logo 和灰阶规则线。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 w:cs="Noto Sans CJK JP"/>
          <w:b/>
          <w:color w:val="222222"/>
          <w:sz w:val="31"/>
        </w:rPr>
        <w:t>报告页预览 - 黑白页眉</w:t>
      </w:r>
    </w:p>
    <w:p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以下为接近实际技术报告正文的版式预览。页眉保持克制，正文仍采用 ODS 报告样式中的标题、提示框和表格规则。</w:t>
      </w:r>
    </w:p>
    <w:tbl>
      <w:tblPr>
        <w:tblW w:type="dxa" w:w="9200"/>
        <w:jc w:val="center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shd w:fill="F3F6F7"/>
          </w:tcPr>
          <w:p>
            <w:pPr>
              <w:spacing w:after="0"/>
            </w:pPr>
            <w:r>
              <w:rPr>
                <w:rFonts w:ascii="Noto Sans CJK JP" w:hAnsi="Noto Sans CJK JP" w:eastAsia="Noto Sans CJK JP" w:cs="Noto Sans CJK JP"/>
                <w:b/>
                <w:color w:val="222222"/>
                <w:sz w:val="18"/>
              </w:rPr>
              <w:t>総合結論：</w:t>
            </w: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8"/>
              </w:rPr>
              <w:t>页眉只承担品牌和文档识别，不再重复完整地址；正文区上移后，表格和章节标题有更好的阅读节奏。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 w:cs="Noto Sans CJK JP"/>
          <w:b/>
          <w:color w:val="333333"/>
          <w:sz w:val="24"/>
        </w:rPr>
        <w:t>1. 適用</w:t>
      </w:r>
    </w:p>
    <w:p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本仕様は、リチウムイオンキャパシタ 7 直列向けの保護およびセルバランス基板に適用する。</w:t>
      </w:r>
    </w:p>
    <w:p>
      <w:pPr>
        <w:pStyle w:val="Heading2"/>
      </w:pPr>
      <w:r>
        <w:rPr>
          <w:rFonts w:ascii="Noto Sans CJK JP" w:hAnsi="Noto Sans CJK JP" w:eastAsia="Noto Sans CJK JP" w:cs="Noto Sans CJK JP"/>
          <w:b/>
          <w:color w:val="333333"/>
          <w:sz w:val="24"/>
        </w:rPr>
        <w:t>2. 仕様概要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c>
          <w:tcPr>
            <w:tcW w:type="dxa" w:w="2395"/>
            <w:shd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000000"/>
                <w:sz w:val="17"/>
              </w:rPr>
              <w:t>項目</w:t>
            </w:r>
          </w:p>
        </w:tc>
        <w:tc>
          <w:tcPr>
            <w:tcW w:type="dxa" w:w="2395"/>
            <w:shd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000000"/>
                <w:sz w:val="17"/>
              </w:rPr>
              <w:t>現在値</w:t>
            </w:r>
          </w:p>
        </w:tc>
        <w:tc>
          <w:tcPr>
            <w:tcW w:type="dxa" w:w="2395"/>
            <w:shd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000000"/>
                <w:sz w:val="17"/>
              </w:rPr>
              <w:t>要求値</w:t>
            </w:r>
          </w:p>
        </w:tc>
        <w:tc>
          <w:tcPr>
            <w:tcW w:type="dxa" w:w="2395"/>
            <w:shd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000000"/>
                <w:sz w:val="17"/>
              </w:rPr>
              <w:t>判定</w:t>
            </w:r>
          </w:p>
        </w:tc>
      </w:tr>
      <w:tr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型式名称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ODS-CH014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顧客仕様に一致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OK</w:t>
            </w:r>
          </w:p>
        </w:tc>
      </w:tr>
      <w:tr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対応キャパシタ</w:t>
            </w:r>
          </w:p>
        </w:tc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7 直列</w:t>
            </w:r>
          </w:p>
        </w:tc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7S 構成</w:t>
            </w:r>
          </w:p>
        </w:tc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OK</w:t>
            </w:r>
          </w:p>
        </w:tc>
      </w:tr>
      <w:tr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充電器・推奨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29.4V / 5A 未満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ケーブル AWG16 以上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要確認</w:t>
            </w:r>
          </w:p>
        </w:tc>
      </w:tr>
      <w:tr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通信</w:t>
            </w:r>
          </w:p>
        </w:tc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CAN2.0A</w:t>
            </w:r>
          </w:p>
        </w:tc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状態確認と FET 制御</w:t>
            </w:r>
          </w:p>
        </w:tc>
        <w:tc>
          <w:tcPr>
            <w:tcW w:type="dxa" w:w="2395"/>
            <w:shd w:fill="F5F5F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OK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 w:cs="Noto Sans CJK JP"/>
          <w:b/>
          <w:color w:val="333333"/>
          <w:sz w:val="24"/>
        </w:rPr>
        <w:t>3. 页眉应用建议</w:t>
      </w:r>
    </w:p>
    <w:p>
      <w:pPr>
        <w:pStyle w:val="ListBullet"/>
        <w:ind w:left="312" w:hanging="125"/>
      </w:pPr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第一页若需要公司地址，可放在标题区右上角或基本信息表，不建议每页重复。</w:t>
      </w:r>
    </w:p>
    <w:p>
      <w:pPr>
        <w:pStyle w:val="ListBullet"/>
        <w:ind w:left="312" w:hanging="125"/>
      </w:pPr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正文页保持一行页眉 + 一条细规则线；表格页尤其能明显增加可用高度。</w:t>
      </w:r>
    </w:p>
    <w:p>
      <w:pPr>
        <w:pStyle w:val="ListBullet"/>
        <w:ind w:left="312" w:hanging="125"/>
      </w:pPr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页脚保留日期、版本和官网 URL，页码由页眉右侧或页脚右侧自动生成。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62" w:bottom="1020" w:left="1162" w:header="465" w:footer="46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Noto Sans CJK JP" w:hAnsi="Noto Sans CJK JP" w:eastAsia="Noto Sans CJK JP" w:cs="Noto Sans CJK JP"/>
        <w:b w:val="0"/>
        <w:color w:val="666666"/>
        <w:sz w:val="16"/>
      </w:rPr>
      <w:t>資料日付：2026-07-02 | 報告版数：Rev.A.1.1 | https://www.ods-web.co.jp/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58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948"/>
      <w:gridCol w:w="3742"/>
      <w:gridCol w:w="2891"/>
    </w:tblGrid>
    <w:tr>
      <w:tc>
        <w:tcPr>
          <w:tcW w:type="dxa" w:w="2948"/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080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a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742"/>
          <w:vAlign w:val="center"/>
        </w:tcPr>
        <w:p>
          <w:pPr>
            <w:spacing w:after="0"/>
            <w:jc w:val="center"/>
          </w:pPr>
          <w:r>
            <w:rPr>
              <w:rFonts w:ascii="Noto Sans CJK JP" w:hAnsi="Noto Sans CJK JP" w:eastAsia="Noto Sans CJK JP" w:cs="Noto Sans CJK JP"/>
              <w:b/>
              <w:color w:val="333333"/>
              <w:sz w:val="17"/>
            </w:rPr>
            <w:t>ODS-CH014 仕様書</w:t>
          </w:r>
          <w:r>
            <w:rPr>
              <w:rFonts w:ascii="Noto Sans CJK JP" w:hAnsi="Noto Sans CJK JP" w:eastAsia="Noto Sans CJK JP" w:cs="Noto Sans CJK JP"/>
              <w:b w:val="0"/>
              <w:color w:val="666666"/>
              <w:sz w:val="16"/>
            </w:rPr>
            <w:t xml:space="preserve">  |  技術文書</w:t>
          </w:r>
        </w:p>
      </w:tc>
      <w:tc>
        <w:tcPr>
          <w:tcW w:type="dxa" w:w="2891"/>
          <w:vAlign w:val="center"/>
        </w:tcPr>
        <w:p>
          <w:pPr>
            <w:spacing w:after="0"/>
            <w:jc w:val="right"/>
          </w:pPr>
          <w:r>
            <w:rPr>
              <w:rFonts w:ascii="Noto Sans CJK JP" w:hAnsi="Noto Sans CJK JP" w:eastAsia="Noto Sans CJK JP" w:cs="Noto Sans CJK JP"/>
              <w:b w:val="0"/>
              <w:color w:val="666666"/>
              <w:sz w:val="16"/>
            </w:rPr>
            <w:t xml:space="preserve">Rev.A.1.1  |  Page </w:t>
          </w:r>
          <w:r>
            <w:rPr>
              <w:rFonts w:ascii="Noto Sans CJK JP" w:hAnsi="Noto Sans CJK JP" w:eastAsia="Noto Sans CJK JP" w:cs="Noto Sans CJK JP"/>
              <w:b w:val="0"/>
              <w:color w:val="5B6573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  <w:p>
    <w:pPr>
      <w:spacing w:before="0" w:after="0"/>
      <w:pBdr>
        <w:bottom w:val="single" w:sz="6" w:space="3" w:color="B8BEC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4" w:lineRule="auto"/>
    </w:pPr>
    <w:rPr>
      <w:rFonts w:ascii="Noto Sans CJK JP" w:hAnsi="Noto Sans CJK JP" w:eastAsia="Noto Sans CJK JP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84C4E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F6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ODS Header Design Proposal - Gray</dc:title>
  <dc:subject>Gray header redesign for ODS technical reports</dc:subject>
  <dc:creator>OpenAI</dc:creator>
  <cp:keywords>ODS, header, Word, technical report, monochrome, color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