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HR POLICY HANDBOOK</w:t>
            </w:r>
          </w:p>
          <w:p>
            <w:pPr>
              <w:spacing w:before="0" w:after="40"/>
              <w:jc w:val="center"/>
            </w:pPr>
            <w:r>
              <w:rPr>
                <w:color w:val="B0C8D8"/>
                <w:sz w:val="24"/>
              </w:rPr>
              <w:t>Acme Corporation</w:t>
            </w:r>
          </w:p>
          <w:p>
            <w:pPr>
              <w:spacing w:before="0" w:after="240"/>
              <w:jc w:val="center"/>
            </w:pPr>
            <w:r>
              <w:rPr>
                <w:color w:val="C8D8E8"/>
                <w:sz w:val="18"/>
              </w:rPr>
              <w:t>Effective Date: March 18, 2026  |  Prepared by Waymark HR Group LLC</w:t>
            </w:r>
          </w:p>
        </w:tc>
      </w:tr>
    </w:tbl>
    <w:p/>
    <w:p>
      <w:pPr>
        <w:spacing w:before="200" w:after="60"/>
        <w:pBdr>
          <w:bottom w:val="single" w:sz="4" w:space="4" w:color="007A87"/>
        </w:pBdr>
      </w:pPr>
      <w:r>
        <w:rPr>
          <w:b/>
          <w:color w:val="007A87"/>
          <w:sz w:val="20"/>
        </w:rPr>
        <w:t>INTRODUCTION</w:t>
      </w:r>
    </w:p>
    <w:p>
      <w:pPr>
        <w:spacing w:before="0" w:after="120"/>
        <w:jc w:val="left"/>
      </w:pPr>
      <w:r>
        <w:rPr>
          <w:b w:val="0"/>
          <w:i w:val="0"/>
          <w:color w:val="2C2C2C"/>
          <w:sz w:val="21"/>
        </w:rPr>
        <w:t>This HR Policy Handbook has been prepared for Acme Corporation, a Manufacturing organization with approximately 150 employees operating in the state of New York. It establishes the standards, expectations, and guidelines that govern the employment relationship and workplace conduct for all employees.</w:t>
      </w:r>
    </w:p>
    <w:p>
      <w:pPr>
        <w:spacing w:before="0" w:after="120"/>
        <w:jc w:val="left"/>
      </w:pPr>
      <w:r>
        <w:rPr>
          <w:b w:val="0"/>
          <w:i w:val="0"/>
          <w:color w:val="2C2C2C"/>
          <w:sz w:val="21"/>
        </w:rPr>
        <w:t>All employees are required to read, understand, and comply with the policies contained in this handbook. This document does not constitute an employment contract. The company reserves the right to amend, modify, or rescind any policy at any time, with or without advance notice.</w:t>
      </w:r>
    </w:p>
    <w:p>
      <w:pPr>
        <w:spacing w:before="0" w:after="280"/>
        <w:jc w:val="left"/>
      </w:pPr>
      <w:r>
        <w:rPr>
          <w:b w:val="0"/>
          <w:i w:val="0"/>
          <w:color w:val="2C2C2C"/>
          <w:sz w:val="21"/>
        </w:rPr>
        <w:t>Employees with questions regarding any policy should contact their direct manager or the Human Resources department. Legal questions should be directed to qualified employment counsel familiar with New York employment law.</w:t>
      </w:r>
    </w:p>
    <w:p>
      <w:r>
        <w:br w:type="page"/>
      </w:r>
    </w:p>
    <w:p>
      <w:pPr>
        <w:spacing w:before="80" w:after="120"/>
      </w:pPr>
      <w:r>
        <w:rPr>
          <w:b/>
          <w:color w:val="1A3A5C"/>
          <w:sz w:val="28"/>
        </w:rPr>
        <w:t>Policy 1: Equal Employment Opportunity (EEO)</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Corporation is an equal opportunity employer committed to providing a workplace free from discrimination. We believe that a diverse and inclusive workforce strengthens our organization and the communities we serve.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applicants, contractors, and vendors of Acme Corporation in all locations, including remote workers.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Acme Corporation does not discriminate in any aspect of employment — including hiring, promotion, compensation, training, discipline, or termination — on the basis of race, color, religion, sex, national origin, age, disability, genetic information, veteran status, sexual orientation, gender identity, or any other characteristic protected under federal, New York state, or applicable local law.</w:t>
      </w:r>
    </w:p>
    <w:p>
      <w:pPr>
        <w:spacing w:before="0" w:after="120"/>
        <w:jc w:val="left"/>
      </w:pPr>
      <w:r>
        <w:rPr>
          <w:b w:val="0"/>
          <w:i w:val="0"/>
          <w:color w:val="2C2C2C"/>
          <w:sz w:val="21"/>
        </w:rPr>
        <w:t>This commitment applies to all employment practices and is upheld by every level of management. Reasonable accommodations will be provided to qualified individuals with disabilities or sincerely held religious beliefs, unless doing so would create an undue hardship for the company.</w:t>
      </w:r>
    </w:p>
    <w:p>
      <w:pPr>
        <w:spacing w:before="0" w:after="120"/>
        <w:jc w:val="left"/>
      </w:pPr>
      <w:r>
        <w:rPr>
          <w:b w:val="0"/>
          <w:i w:val="0"/>
          <w:color w:val="2C2C2C"/>
          <w:sz w:val="21"/>
        </w:rPr>
        <w:t>All hiring decisions are based solely on job-related qualifications, merit, and business needs.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Treat all colleagues, applicants, and business partners with dignity and respect.</w:t>
      </w:r>
    </w:p>
    <w:p>
      <w:pPr>
        <w:pStyle w:val="ListBullet"/>
        <w:spacing w:after="60"/>
      </w:pPr>
      <w:r>
        <w:rPr>
          <w:color w:val="2C2C2C"/>
          <w:sz w:val="21"/>
        </w:rPr>
        <w:t>Report any observed or experienced discriminatory conduct to HR immediately.</w:t>
      </w:r>
    </w:p>
    <w:p>
      <w:pPr>
        <w:pStyle w:val="ListBullet"/>
        <w:spacing w:after="60"/>
      </w:pPr>
      <w:r>
        <w:rPr>
          <w:color w:val="2C2C2C"/>
          <w:sz w:val="21"/>
        </w:rPr>
        <w:t>Cooperate fully with any investigation related to an EEO complaint.</w:t>
      </w:r>
    </w:p>
    <w:p>
      <w:pPr>
        <w:pStyle w:val="ListBullet"/>
        <w:spacing w:after="60"/>
      </w:pPr>
      <w:r>
        <w:rPr>
          <w:color w:val="2C2C2C"/>
          <w:sz w:val="21"/>
        </w:rPr>
        <w:t>Refrain from retaliating against anyone who reports a concern in good faith.</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will result in disciplinary action, up to and including termination of employment. The company will also take appropriate action against any third party found to have engaged in discriminatory conduct.</w:t>
      </w:r>
    </w:p>
    <w:p>
      <w:r>
        <w:br w:type="page"/>
      </w:r>
    </w:p>
    <w:p>
      <w:pPr>
        <w:spacing w:before="80" w:after="120"/>
      </w:pPr>
      <w:r>
        <w:rPr>
          <w:b/>
          <w:color w:val="1A3A5C"/>
          <w:sz w:val="28"/>
        </w:rPr>
        <w:t>Policy 2: Anti-Harassment &amp; Anti-Discrimination</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Corporation is committed to maintaining a professional work environment in which all individuals are treated with respect. Harassment and discrimination of any kind are strictly prohibited.</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contractors, clients, and visitors. It covers conduct occurring in the workplace, at company-sponsored events, and through company communication systems, including email and messaging platforms.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Harassment includes any unwelcome verbal, visual, or physical conduct based on a protected characteristic that creates an intimidating, hostile, or offensive work environment, or that interferes with an individual's work performance.</w:t>
      </w:r>
    </w:p>
    <w:p>
      <w:pPr>
        <w:spacing w:before="0" w:after="120"/>
        <w:jc w:val="left"/>
      </w:pPr>
      <w:r>
        <w:rPr>
          <w:b w:val="0"/>
          <w:i w:val="0"/>
          <w:color w:val="2C2C2C"/>
          <w:sz w:val="21"/>
        </w:rPr>
        <w:t>Sexual harassment includes unwelcome sexual advances, requests for sexual favors, and other verbal or physical conduct of a sexual nature when submission to such conduct is made a condition of employment, or when such conduct unreasonably interferes with an individual's work performance.</w:t>
      </w:r>
    </w:p>
    <w:p>
      <w:pPr>
        <w:spacing w:before="0" w:after="120"/>
        <w:jc w:val="left"/>
      </w:pPr>
      <w:r>
        <w:rPr>
          <w:b w:val="0"/>
          <w:i w:val="0"/>
          <w:color w:val="2C2C2C"/>
          <w:sz w:val="21"/>
        </w:rPr>
        <w:t>New York state law may provide additional protections beyond federal requirements. The company complies with all applicable state and local anti-harassment statutes.</w:t>
      </w:r>
    </w:p>
    <w:p>
      <w:pPr>
        <w:spacing w:before="0" w:after="120"/>
        <w:jc w:val="left"/>
      </w:pPr>
      <w:r>
        <w:rPr>
          <w:b w:val="0"/>
          <w:i w:val="0"/>
          <w:color w:val="2C2C2C"/>
          <w:sz w:val="21"/>
        </w:rPr>
        <w:t>Retaliation against any person who reports harassment or participates in an investigation is strictly prohibited and will itself be treated as a violation of this policy.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Maintain professional, respectful conduct toward all colleagues and third parties.</w:t>
      </w:r>
    </w:p>
    <w:p>
      <w:pPr>
        <w:pStyle w:val="ListBullet"/>
        <w:spacing w:after="60"/>
      </w:pPr>
      <w:r>
        <w:rPr>
          <w:color w:val="2C2C2C"/>
          <w:sz w:val="21"/>
        </w:rPr>
        <w:t>Report any witnessed or experienced harassment promptly to HR or a supervisor.</w:t>
      </w:r>
    </w:p>
    <w:p>
      <w:pPr>
        <w:pStyle w:val="ListBullet"/>
        <w:spacing w:after="60"/>
      </w:pPr>
      <w:r>
        <w:rPr>
          <w:color w:val="2C2C2C"/>
          <w:sz w:val="21"/>
        </w:rPr>
        <w:t>Cooperate honestly and fully in any investigation.</w:t>
      </w:r>
    </w:p>
    <w:p>
      <w:pPr>
        <w:pStyle w:val="ListBullet"/>
        <w:spacing w:after="60"/>
      </w:pPr>
      <w:r>
        <w:rPr>
          <w:color w:val="2C2C2C"/>
          <w:sz w:val="21"/>
        </w:rPr>
        <w:t>Maintain confidentiality regarding all complaint and investigation details.</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Any employee found to have engaged in harassment or discrimination will be subject to disciplinary action up to and including immediate termination. The company may also notify appropriate authorities where conduct may constitute a violation of law.</w:t>
      </w:r>
    </w:p>
    <w:p>
      <w:r>
        <w:br w:type="page"/>
      </w:r>
    </w:p>
    <w:p>
      <w:pPr>
        <w:spacing w:before="80" w:after="120"/>
      </w:pPr>
      <w:r>
        <w:rPr>
          <w:b/>
          <w:color w:val="1A3A5C"/>
          <w:sz w:val="28"/>
        </w:rPr>
        <w:t>Policy 3: Attendance &amp; Punctuality</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Consistent attendance and punctuality are essential to the success of Acme Corporation and to maintaining a productive, fair work environment for all team members.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full-time and part-time employees. Specific scheduling requirements may vary by department and will be communicated by the employee's manager.</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report to work on time and fully prepared at the start of each scheduled shift. Core business hours are established by department management in accordance with Acme Corporation operational needs.</w:t>
      </w:r>
    </w:p>
    <w:p>
      <w:pPr>
        <w:spacing w:before="0" w:after="120"/>
        <w:jc w:val="left"/>
      </w:pPr>
      <w:r>
        <w:rPr>
          <w:b w:val="0"/>
          <w:i w:val="0"/>
          <w:color w:val="2C2C2C"/>
          <w:sz w:val="21"/>
        </w:rPr>
        <w:t>If an employee is unable to report to work, they must notify their manager as early as possible and no later than the start of their scheduled shift. Failure to provide timely notice without valid justification is considered an unexcused absence.</w:t>
      </w:r>
    </w:p>
    <w:p>
      <w:pPr>
        <w:spacing w:before="0" w:after="120"/>
        <w:jc w:val="left"/>
      </w:pPr>
      <w:r>
        <w:rPr>
          <w:b w:val="0"/>
          <w:i w:val="0"/>
          <w:color w:val="2C2C2C"/>
          <w:sz w:val="21"/>
        </w:rPr>
        <w:t>Excessive absenteeism or tardiness — whether excused or unexcused — may negatively impact performance evaluations and may result in disciplinary action.</w:t>
      </w:r>
    </w:p>
    <w:p>
      <w:pPr>
        <w:spacing w:before="0" w:after="120"/>
        <w:jc w:val="left"/>
      </w:pPr>
      <w:r>
        <w:rPr>
          <w:b w:val="0"/>
          <w:i w:val="0"/>
          <w:color w:val="2C2C2C"/>
          <w:sz w:val="21"/>
        </w:rPr>
        <w:t>New York state law requirements regarding leave, including any applicable sick leave mandates, are incorporated into this policy and will be honored in all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Arrive on time and ready to work for every scheduled shift.</w:t>
      </w:r>
    </w:p>
    <w:p>
      <w:pPr>
        <w:pStyle w:val="ListBullet"/>
        <w:spacing w:after="60"/>
      </w:pPr>
      <w:r>
        <w:rPr>
          <w:color w:val="2C2C2C"/>
          <w:sz w:val="21"/>
        </w:rPr>
        <w:t>Notify the manager promptly when absence or tardiness is anticipated.</w:t>
      </w:r>
    </w:p>
    <w:p>
      <w:pPr>
        <w:pStyle w:val="ListBullet"/>
        <w:spacing w:after="60"/>
      </w:pPr>
      <w:r>
        <w:rPr>
          <w:color w:val="2C2C2C"/>
          <w:sz w:val="21"/>
        </w:rPr>
        <w:t>Use the appropriate system or process to record absences and time off.</w:t>
      </w:r>
    </w:p>
    <w:p>
      <w:pPr>
        <w:pStyle w:val="ListBullet"/>
        <w:spacing w:after="60"/>
      </w:pPr>
      <w:r>
        <w:rPr>
          <w:color w:val="2C2C2C"/>
          <w:sz w:val="21"/>
        </w:rPr>
        <w:t>Obtain approval for planned absences in advance whenever possible.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Unexcused absences or chronic tardiness will be addressed through a progressive disciplinary process, which may include a verbal warning, written warning, final written warning, and termination of employment, depending on severity and frequency.</w:t>
      </w:r>
    </w:p>
    <w:p>
      <w:r>
        <w:br w:type="page"/>
      </w:r>
    </w:p>
    <w:p>
      <w:pPr>
        <w:spacing w:before="80" w:after="120"/>
      </w:pPr>
      <w:r>
        <w:rPr>
          <w:b/>
          <w:color w:val="1A3A5C"/>
          <w:sz w:val="28"/>
        </w:rPr>
        <w:t>Policy 4: Paid Time Off (PTO) &amp; Leave</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Corporation recognizes that employees need time away from work for rest, personal matters, illness, and family obligations. This policy outlines the company's approach to paid time off and leave.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employees. Part-time employees may be eligible for prorated benefits as outlined in their offer letter or employment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PTO accrues from the first day of employment based on the company's published accrual schedule. Employees are encouraged to use PTO throughout the year.</w:t>
      </w:r>
    </w:p>
    <w:p>
      <w:pPr>
        <w:spacing w:before="0" w:after="120"/>
        <w:jc w:val="left"/>
      </w:pPr>
      <w:r>
        <w:rPr>
          <w:b w:val="0"/>
          <w:i w:val="0"/>
          <w:color w:val="2C2C2C"/>
          <w:sz w:val="21"/>
        </w:rPr>
        <w:t>PTO requests must be submitted to the employee's manager for approval. Requests should be made as far in advance as possible — a minimum of two weeks' notice is expected for planned absences of three or more consecutive days.</w:t>
      </w:r>
    </w:p>
    <w:p>
      <w:pPr>
        <w:spacing w:before="0" w:after="120"/>
        <w:jc w:val="left"/>
      </w:pPr>
      <w:r>
        <w:rPr>
          <w:b w:val="0"/>
          <w:i w:val="0"/>
          <w:color w:val="2C2C2C"/>
          <w:sz w:val="21"/>
        </w:rPr>
        <w:t>Unused PTO may be carried over subject to the annual carryover cap established by the company. PTO is not paid out upon resignation or termination unless required by New York state law.</w:t>
      </w:r>
    </w:p>
    <w:p>
      <w:pPr>
        <w:spacing w:before="0" w:after="120"/>
        <w:jc w:val="left"/>
      </w:pPr>
      <w:r>
        <w:rPr>
          <w:b w:val="0"/>
          <w:i w:val="0"/>
          <w:color w:val="2C2C2C"/>
          <w:sz w:val="21"/>
        </w:rPr>
        <w:t>In addition to PTO, Acme Corporation provides leave in accordance with applicable federal and New York state law, including but not limited to: Family and Medical Leave Act (FMLA), military leave (USERRA), jury duty leave, bereavement leave, and any New York-specific leave entitlements.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Submit PTO requests through the designated HR system in a timely manner.</w:t>
      </w:r>
    </w:p>
    <w:p>
      <w:pPr>
        <w:pStyle w:val="ListBullet"/>
        <w:spacing w:after="60"/>
      </w:pPr>
      <w:r>
        <w:rPr>
          <w:color w:val="2C2C2C"/>
          <w:sz w:val="21"/>
        </w:rPr>
        <w:t>Communicate leave needs clearly and early to minimize operational disruption.</w:t>
      </w:r>
    </w:p>
    <w:p>
      <w:pPr>
        <w:pStyle w:val="ListBullet"/>
        <w:spacing w:after="60"/>
      </w:pPr>
      <w:r>
        <w:rPr>
          <w:color w:val="2C2C2C"/>
          <w:sz w:val="21"/>
        </w:rPr>
        <w:t>Provide appropriate documentation when required (e.g., FMLA certification, jury summons).</w:t>
      </w:r>
    </w:p>
    <w:p>
      <w:pPr>
        <w:pStyle w:val="ListBullet"/>
        <w:spacing w:after="60"/>
      </w:pPr>
      <w:r>
        <w:rPr>
          <w:color w:val="2C2C2C"/>
          <w:sz w:val="21"/>
        </w:rPr>
        <w:t>Return to work as scheduled following any approved leave.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Misrepresentation of the reason for leave, or failure to return from an approved leave without prior authorization, may result in disciplinary action up to and including termination. Abuse of PTO or leave policies will be addressed accordingly.</w:t>
      </w:r>
    </w:p>
    <w:p>
      <w:r>
        <w:br w:type="page"/>
      </w:r>
    </w:p>
    <w:p>
      <w:pPr>
        <w:spacing w:before="80" w:after="120"/>
      </w:pPr>
      <w:r>
        <w:rPr>
          <w:b/>
          <w:color w:val="1A3A5C"/>
          <w:sz w:val="28"/>
        </w:rPr>
        <w:t>Policy 5: Code of Conduct</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The Acme Corporation Code of Conduct establishes the behavioral standards expected of all employees. Upholding these standards is essential to maintaining a respectful, ethical, and productive workplace.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at all levels of the organization, including part-time, temporary, and contract workers. It applies to conduct in the workplace, at company events, and in any context where the employee represents the company.</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act with integrity, honesty, and professionalism in all work-related activities and interactions.</w:t>
      </w:r>
    </w:p>
    <w:p>
      <w:pPr>
        <w:spacing w:before="0" w:after="120"/>
        <w:jc w:val="left"/>
      </w:pPr>
      <w:r>
        <w:rPr>
          <w:b w:val="0"/>
          <w:i w:val="0"/>
          <w:color w:val="2C2C2C"/>
          <w:sz w:val="21"/>
        </w:rPr>
        <w:t>Conflicts of interest must be disclosed promptly to a supervisor or HR. Employees must not engage in activities that create or appear to create a conflict with the interests of the company.</w:t>
      </w:r>
    </w:p>
    <w:p>
      <w:pPr>
        <w:spacing w:before="0" w:after="120"/>
        <w:jc w:val="left"/>
      </w:pPr>
      <w:r>
        <w:rPr>
          <w:b w:val="0"/>
          <w:i w:val="0"/>
          <w:color w:val="2C2C2C"/>
          <w:sz w:val="21"/>
        </w:rPr>
        <w:t>Confidential company information, client data, and proprietary materials must be protected at all times and must not be disclosed to unauthorized parties.</w:t>
      </w:r>
    </w:p>
    <w:p>
      <w:pPr>
        <w:spacing w:before="0" w:after="120"/>
        <w:jc w:val="left"/>
      </w:pPr>
      <w:r>
        <w:rPr>
          <w:b w:val="0"/>
          <w:i w:val="0"/>
          <w:color w:val="2C2C2C"/>
          <w:sz w:val="21"/>
        </w:rPr>
        <w:t>Company resources — including equipment, systems, software, and working time — must be used responsibly and primarily for legitimate business purposes.</w:t>
      </w:r>
    </w:p>
    <w:p>
      <w:pPr>
        <w:spacing w:before="0" w:after="120"/>
        <w:jc w:val="left"/>
      </w:pPr>
      <w:r>
        <w:rPr>
          <w:b w:val="0"/>
          <w:i w:val="0"/>
          <w:color w:val="2C2C2C"/>
          <w:sz w:val="21"/>
        </w:rPr>
        <w:t>Employees are expected to comply with all applicable laws and regulations, as well as all company policies and procedures.</w:t>
      </w:r>
    </w:p>
    <w:p>
      <w:pPr>
        <w:spacing w:before="0" w:after="120"/>
        <w:jc w:val="left"/>
      </w:pPr>
      <w:r>
        <w:rPr>
          <w:b w:val="0"/>
          <w:i w:val="0"/>
          <w:color w:val="2C2C2C"/>
          <w:sz w:val="21"/>
        </w:rPr>
        <w:t>Workplace violence, threats, intimidation, or any behavior that endangers the safety of others will not be tolerated under any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Conduct all business activities with honesty and in full compliance with applicable law.</w:t>
      </w:r>
    </w:p>
    <w:p>
      <w:pPr>
        <w:pStyle w:val="ListBullet"/>
        <w:spacing w:after="60"/>
      </w:pPr>
      <w:r>
        <w:rPr>
          <w:color w:val="2C2C2C"/>
          <w:sz w:val="21"/>
        </w:rPr>
        <w:t>Disclose any actual or potential conflicts of interest promptly.</w:t>
      </w:r>
    </w:p>
    <w:p>
      <w:pPr>
        <w:pStyle w:val="ListBullet"/>
        <w:spacing w:after="60"/>
      </w:pPr>
      <w:r>
        <w:rPr>
          <w:color w:val="2C2C2C"/>
          <w:sz w:val="21"/>
        </w:rPr>
        <w:t>Protect confidential information and company assets.</w:t>
      </w:r>
    </w:p>
    <w:p>
      <w:pPr>
        <w:pStyle w:val="ListBullet"/>
        <w:spacing w:after="60"/>
      </w:pPr>
      <w:r>
        <w:rPr>
          <w:color w:val="2C2C2C"/>
          <w:sz w:val="21"/>
        </w:rPr>
        <w:t>Treat all colleagues, clients, and business partners with professionalism and respect.</w:t>
      </w:r>
    </w:p>
    <w:p>
      <w:pPr>
        <w:pStyle w:val="ListBullet"/>
        <w:spacing w:after="60"/>
      </w:pPr>
      <w:r>
        <w:rPr>
          <w:color w:val="2C2C2C"/>
          <w:sz w:val="21"/>
        </w:rPr>
        <w:t>Report known or suspected violations of this policy to HR or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the Code of Conduct will result in disciplinary action commensurate with the severity of the offense, up to and including immediate termination. Certain violations may also be referred to law enforcement authorities.</w:t>
      </w:r>
    </w:p>
    <w:p>
      <w:r>
        <w:br w:type="page"/>
      </w:r>
    </w:p>
    <w:p>
      <w:pPr>
        <w:spacing w:before="80" w:after="120"/>
      </w:pPr>
      <w:r>
        <w:rPr>
          <w:b/>
          <w:color w:val="1A3A5C"/>
          <w:sz w:val="28"/>
        </w:rPr>
        <w:t>Policy 6: Performance Review</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Corporation is committed to the professional growth and development of every employee. The performance review process provides a structured opportunity for managers and employees to assess progress, set goals, and align on expectations.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and part-time employees. Contract workers and temporary staff are not covered under this policy unless otherwise specified in their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Formal performance reviews are conducted on an annual basis, typically during Q4. New employees receive a 90-day check-in review within their first quarter of employment.</w:t>
      </w:r>
    </w:p>
    <w:p>
      <w:pPr>
        <w:spacing w:before="0" w:after="120"/>
        <w:jc w:val="left"/>
      </w:pPr>
      <w:r>
        <w:rPr>
          <w:b w:val="0"/>
          <w:i w:val="0"/>
          <w:color w:val="2C2C2C"/>
          <w:sz w:val="21"/>
        </w:rPr>
        <w:t>Reviews are conducted by the employee's direct manager and may include input from peers, cross-functional partners, or senior leadership as appropriate.</w:t>
      </w:r>
    </w:p>
    <w:p>
      <w:pPr>
        <w:spacing w:before="0" w:after="120"/>
        <w:jc w:val="left"/>
      </w:pPr>
      <w:r>
        <w:rPr>
          <w:b w:val="0"/>
          <w:i w:val="0"/>
          <w:color w:val="2C2C2C"/>
          <w:sz w:val="21"/>
        </w:rPr>
        <w:t>The review process evaluates performance against established goals, core competencies, and behavioral expectations. Outcomes may influence compensation decisions, promotion eligibility, and development planning.</w:t>
      </w:r>
    </w:p>
    <w:p>
      <w:pPr>
        <w:spacing w:before="0" w:after="120"/>
        <w:jc w:val="left"/>
      </w:pPr>
      <w:r>
        <w:rPr>
          <w:b w:val="0"/>
          <w:i w:val="0"/>
          <w:color w:val="2C2C2C"/>
          <w:sz w:val="21"/>
        </w:rPr>
        <w:t>Managers are expected to provide ongoing, timely feedback throughout the year. Formal reviews should not be the only opportunity for performance dialogue.</w:t>
      </w:r>
    </w:p>
    <w:p>
      <w:pPr>
        <w:spacing w:before="0" w:after="120"/>
        <w:jc w:val="left"/>
      </w:pPr>
      <w:r>
        <w:rPr>
          <w:b w:val="0"/>
          <w:i w:val="0"/>
          <w:color w:val="2C2C2C"/>
          <w:sz w:val="21"/>
        </w:rPr>
        <w:t>Employees who receive an unsatisfactory performance rating may be placed on a Performance Improvement Plan (PIP) outlining specific expectations and timelines for improvement.</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Complete all required self-assessment materials prior to the review meeting.</w:t>
      </w:r>
    </w:p>
    <w:p>
      <w:pPr>
        <w:pStyle w:val="ListBullet"/>
        <w:spacing w:after="60"/>
      </w:pPr>
      <w:r>
        <w:rPr>
          <w:color w:val="2C2C2C"/>
          <w:sz w:val="21"/>
        </w:rPr>
        <w:t>Engage honestly and constructively in the review discussion.</w:t>
      </w:r>
    </w:p>
    <w:p>
      <w:pPr>
        <w:pStyle w:val="ListBullet"/>
        <w:spacing w:after="60"/>
      </w:pPr>
      <w:r>
        <w:rPr>
          <w:color w:val="2C2C2C"/>
          <w:sz w:val="21"/>
        </w:rPr>
        <w:t>Set and actively pursue professional development goals.</w:t>
      </w:r>
    </w:p>
    <w:p>
      <w:pPr>
        <w:pStyle w:val="ListBullet"/>
        <w:spacing w:after="60"/>
      </w:pPr>
      <w:r>
        <w:rPr>
          <w:color w:val="2C2C2C"/>
          <w:sz w:val="21"/>
        </w:rPr>
        <w:t>Managers: deliver timely, specific, and actionable feedback throughout the year.</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participate in the performance review process, or sustained performance below expectations without demonstrated improvement, may result in disciplinary action up to and including termination of employment.</w:t>
      </w:r>
    </w:p>
    <w:p>
      <w:r>
        <w:br w:type="page"/>
      </w:r>
    </w:p>
    <w:p>
      <w:pPr>
        <w:spacing w:before="80" w:after="120"/>
      </w:pPr>
      <w:r>
        <w:rPr>
          <w:b/>
          <w:color w:val="1A3A5C"/>
          <w:sz w:val="28"/>
        </w:rPr>
        <w:t>Policy 7: Social Media</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This policy provides guidance on the responsible use of social media by Acme Corporation employees, both in a professional capacity and in personal use that may intersect with the company's reputation or interests.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and covers all social media platforms, including but not limited to LinkedIn, X (Twitter), Facebook, Instagram, TikTok, and any personal blogs or online forums.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must not share confidential, proprietary, or sensitive information about Acme Corporation, its clients, or its employees on any social media platform.</w:t>
      </w:r>
    </w:p>
    <w:p>
      <w:pPr>
        <w:spacing w:before="0" w:after="120"/>
        <w:jc w:val="left"/>
      </w:pPr>
      <w:r>
        <w:rPr>
          <w:b w:val="0"/>
          <w:i w:val="0"/>
          <w:color w:val="2C2C2C"/>
          <w:sz w:val="21"/>
        </w:rPr>
        <w:t>When posting content that references the company or the employee's role, employees must make clear that opinions expressed are their own and do not represent the official position of the company.</w:t>
      </w:r>
    </w:p>
    <w:p>
      <w:pPr>
        <w:spacing w:before="0" w:after="120"/>
        <w:jc w:val="left"/>
      </w:pPr>
      <w:r>
        <w:rPr>
          <w:b w:val="0"/>
          <w:i w:val="0"/>
          <w:color w:val="2C2C2C"/>
          <w:sz w:val="21"/>
        </w:rPr>
        <w:t>Employees are prohibited from making false, misleading, or defamatory statements about the company, its leadership, colleagues, competitors, or clients.</w:t>
      </w:r>
    </w:p>
    <w:p>
      <w:pPr>
        <w:spacing w:before="0" w:after="120"/>
        <w:jc w:val="left"/>
      </w:pPr>
      <w:r>
        <w:rPr>
          <w:b w:val="0"/>
          <w:i w:val="0"/>
          <w:color w:val="2C2C2C"/>
          <w:sz w:val="21"/>
        </w:rPr>
        <w:t>Employees must not use social media to harass, bully, or discriminate against colleagues or any other individual.</w:t>
      </w:r>
    </w:p>
    <w:p>
      <w:pPr>
        <w:spacing w:before="0" w:after="120"/>
        <w:jc w:val="left"/>
      </w:pPr>
      <w:r>
        <w:rPr>
          <w:b w:val="0"/>
          <w:i w:val="0"/>
          <w:color w:val="2C2C2C"/>
          <w:sz w:val="21"/>
        </w:rPr>
        <w:t>Official social media accounts representing Acme Corporation may only be managed by authorized personnel. Employees must not create unofficial accounts that could be mistaken for official company channels.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Exercise professional judgment and discretion in all online activity that could be associated with the company.</w:t>
      </w:r>
    </w:p>
    <w:p>
      <w:pPr>
        <w:pStyle w:val="ListBullet"/>
        <w:spacing w:after="60"/>
      </w:pPr>
      <w:r>
        <w:rPr>
          <w:color w:val="2C2C2C"/>
          <w:sz w:val="21"/>
        </w:rPr>
        <w:t>Immediately report to HR any social media content that may pose a legal or reputational risk to the company.</w:t>
      </w:r>
    </w:p>
    <w:p>
      <w:pPr>
        <w:pStyle w:val="ListBullet"/>
        <w:spacing w:after="60"/>
      </w:pPr>
      <w:r>
        <w:rPr>
          <w:color w:val="2C2C2C"/>
          <w:sz w:val="21"/>
        </w:rPr>
        <w:t>Respect the privacy and confidentiality of colleagues when engaging online.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 including unauthorized disclosure of confidential information or conduct that damages the company's reputation — may result in disciplinary action up to and including termination, and may expose the employee to personal legal liability.</w:t>
      </w:r>
    </w:p>
    <w:p>
      <w:r>
        <w:br w:type="page"/>
      </w:r>
    </w:p>
    <w:p>
      <w:pPr>
        <w:spacing w:before="80" w:after="120"/>
      </w:pPr>
      <w:r>
        <w:rPr>
          <w:b/>
          <w:color w:val="1A3A5C"/>
          <w:sz w:val="28"/>
        </w:rPr>
        <w:t>Policy 8: Remote Work</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Corporation recognizes that flexible work arrangements can enhance productivity and employee well-being. This policy establishes expectations for employees who work remotely on a full-time or part-time basis.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who have been formally approved for remote work arrangements by their manager and Human Resources. Approval is required in advance and is not guaranteed for any position.</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Remote work arrangements must be approved in writing by the employee's manager and HR. Approval may be revoked at any time based on business needs or performance.</w:t>
      </w:r>
    </w:p>
    <w:p>
      <w:pPr>
        <w:spacing w:before="0" w:after="120"/>
        <w:jc w:val="left"/>
      </w:pPr>
      <w:r>
        <w:rPr>
          <w:b w:val="0"/>
          <w:i w:val="0"/>
          <w:color w:val="2C2C2C"/>
          <w:sz w:val="21"/>
        </w:rPr>
        <w:t>Remote employees are expected to maintain the same level of productivity, availability, and professionalism as if working on-site. Core business hours must be observed unless an alternative schedule is approved.</w:t>
      </w:r>
    </w:p>
    <w:p>
      <w:pPr>
        <w:spacing w:before="0" w:after="120"/>
        <w:jc w:val="left"/>
      </w:pPr>
      <w:r>
        <w:rPr>
          <w:b w:val="0"/>
          <w:i w:val="0"/>
          <w:color w:val="2C2C2C"/>
          <w:sz w:val="21"/>
        </w:rPr>
        <w:t>Employees are responsible for maintaining a safe, dedicated, and distraction-free workspace. The company is not responsible for personal utility or internet costs unless otherwise specified in a written agreement.</w:t>
      </w:r>
    </w:p>
    <w:p>
      <w:pPr>
        <w:spacing w:before="0" w:after="120"/>
        <w:jc w:val="left"/>
      </w:pPr>
      <w:r>
        <w:rPr>
          <w:b w:val="0"/>
          <w:i w:val="0"/>
          <w:color w:val="2C2C2C"/>
          <w:sz w:val="21"/>
        </w:rPr>
        <w:t>Company-issued equipment must be used for all work activities. Employees must adhere to all IT security requirements, including VPN usage and endpoint protection.</w:t>
      </w:r>
    </w:p>
    <w:p>
      <w:pPr>
        <w:spacing w:before="0" w:after="120"/>
        <w:jc w:val="left"/>
      </w:pPr>
      <w:r>
        <w:rPr>
          <w:b w:val="0"/>
          <w:i w:val="0"/>
          <w:color w:val="2C2C2C"/>
          <w:sz w:val="21"/>
        </w:rPr>
        <w:t>Employees working remotely from outside New York or outside the United States must obtain prior written approval from HR, as this may have tax, benefits, and legal implications for the company.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Be available and responsive during agreed-upon working hours.</w:t>
      </w:r>
    </w:p>
    <w:p>
      <w:pPr>
        <w:pStyle w:val="ListBullet"/>
        <w:spacing w:after="60"/>
      </w:pPr>
      <w:r>
        <w:rPr>
          <w:color w:val="2C2C2C"/>
          <w:sz w:val="21"/>
        </w:rPr>
        <w:t>Maintain a secure, professional remote work environment.</w:t>
      </w:r>
    </w:p>
    <w:p>
      <w:pPr>
        <w:pStyle w:val="ListBullet"/>
        <w:spacing w:after="60"/>
      </w:pPr>
      <w:r>
        <w:rPr>
          <w:color w:val="2C2C2C"/>
          <w:sz w:val="21"/>
        </w:rPr>
        <w:t>Protect company data and comply with all IT and data security policies.</w:t>
      </w:r>
    </w:p>
    <w:p>
      <w:pPr>
        <w:pStyle w:val="ListBullet"/>
        <w:spacing w:after="60"/>
      </w:pPr>
      <w:r>
        <w:rPr>
          <w:color w:val="2C2C2C"/>
          <w:sz w:val="21"/>
        </w:rPr>
        <w:t>Communicate proactively with the manager regarding any issues affecting performance or availability.</w:t>
      </w:r>
    </w:p>
    <w:p>
      <w:pPr>
        <w:pStyle w:val="ListBullet"/>
        <w:spacing w:after="60"/>
      </w:pPr>
      <w:r>
        <w:rPr>
          <w:color w:val="2C2C2C"/>
          <w:sz w:val="21"/>
        </w:rPr>
        <w:t>Attend required on-site meetings or events when requested by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comply with remote work expectations — including productivity issues, security breaches, or unauthorized changes to work location — may result in revocation of remote work privileges and further disciplinary action up to and including termination.</w:t>
      </w:r>
    </w:p>
    <w:p>
      <w:r>
        <w:br w:type="page"/>
      </w:r>
    </w:p>
    <w:p>
      <w:pPr>
        <w:spacing w:before="200" w:after="60"/>
        <w:pBdr>
          <w:bottom w:val="single" w:sz="4" w:space="4" w:color="007A87"/>
        </w:pBdr>
      </w:pPr>
      <w:r>
        <w:rPr>
          <w:b/>
          <w:color w:val="007A87"/>
          <w:sz w:val="20"/>
        </w:rPr>
        <w:t>EMPLOYEE ACKNOWLEDGMENT</w:t>
      </w:r>
    </w:p>
    <w:p>
      <w:pPr>
        <w:spacing w:before="0" w:after="600"/>
        <w:jc w:val="left"/>
      </w:pPr>
      <w:r>
        <w:rPr>
          <w:b w:val="0"/>
          <w:i w:val="0"/>
          <w:color w:val="2C2C2C"/>
          <w:sz w:val="21"/>
        </w:rPr>
        <w:t>By signing below, I acknowledge that I have received, read, and understand the Acme Corporation HR Policy Handbook. I agree to comply with all policies and understand that violations may result in disciplinary action, up to and including termination of employment.</w:t>
      </w:r>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Full Name (Print)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Signature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Date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Department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Manager Name</w:t>
            </w:r>
          </w:p>
        </w:tc>
        <w:tc>
          <w:tcPr>
            <w:tcW w:type="dxa" w:w="4680"/>
          </w:tcPr>
          <w:p>
            <w:pPr>
              <w:spacing w:before="80" w:after="80"/>
            </w:pPr>
            <w:r>
              <w:rPr>
                <w:sz w:val="20"/>
              </w:rPr>
              <w:t xml:space="preserve"> </w:t>
            </w:r>
          </w:p>
        </w:tc>
      </w:tr>
    </w:tbl>
    <w:p/>
    <w:p>
      <w:pPr>
        <w:spacing w:before="240" w:after="120"/>
        <w:jc w:val="left"/>
      </w:pPr>
      <w:r>
        <w:rPr>
          <w:b w:val="0"/>
          <w:i/>
          <w:color w:val="888888"/>
          <w:sz w:val="19"/>
        </w:rPr>
        <w:t>Please return a signed copy of this page to Human Resources. A copy will be retained in your personnel file.</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