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Waymark_HR_Group_Logo_Full.png"/>
                    <pic:cNvPicPr/>
                  </pic:nvPicPr>
                  <pic:blipFill>
                    <a:blip r:embed="rId9"/>
                    <a:stretch>
                      <a:fillRect/>
                    </a:stretch>
                  </pic:blipFill>
                  <pic:spPr>
                    <a:xfrm>
                      <a:off x="0" y="0"/>
                      <a:ext cx="2743200" cy="274320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val="clear" w:color="auto" w:fill="1A3A5C"/>
          </w:tcPr>
          <w:p>
            <w:pPr>
              <w:spacing w:before="200" w:after="40"/>
              <w:jc w:val="center"/>
            </w:pPr>
            <w:r>
              <w:rPr>
                <w:color w:val="B0C8D8"/>
                <w:sz w:val="22"/>
              </w:rPr>
              <w:t>Employee Onboarding Welcome Package</w:t>
            </w:r>
          </w:p>
          <w:p>
            <w:pPr>
              <w:spacing w:before="0" w:after="280"/>
              <w:jc w:val="center"/>
            </w:pPr>
            <w:r>
              <w:rPr>
                <w:color w:val="C8D8E8"/>
                <w:sz w:val="19"/>
              </w:rPr>
              <w:t>Alex Johnson  |  Software Engineer  |  Start Date: 2026-04-01</w:t>
            </w:r>
          </w:p>
        </w:tc>
      </w:tr>
    </w:tbl>
    <w:p/>
    <w:p>
      <w:pPr>
        <w:spacing w:before="280" w:after="80"/>
        <w:pBdr>
          <w:bottom w:val="single" w:sz="6" w:space="4" w:color="007A87"/>
        </w:pBdr>
      </w:pPr>
      <w:r>
        <w:rPr>
          <w:b/>
          <w:color w:val="007A87"/>
          <w:sz w:val="22"/>
        </w:rPr>
        <w:t>WELCOME LETTER</w:t>
      </w:r>
    </w:p>
    <w:p>
      <w:pPr>
        <w:spacing w:before="0" w:after="200"/>
        <w:jc w:val="left"/>
      </w:pPr>
      <w:r>
        <w:rPr>
          <w:b w:val="0"/>
          <w:i w:val="0"/>
          <w:color w:val="2C2C2C"/>
          <w:sz w:val="21"/>
        </w:rPr>
        <w:t>March 18, 2026</w:t>
      </w:r>
    </w:p>
    <w:p>
      <w:pPr>
        <w:spacing w:before="0" w:after="160"/>
        <w:jc w:val="left"/>
      </w:pPr>
      <w:r>
        <w:rPr>
          <w:b/>
          <w:i w:val="0"/>
          <w:color w:val="2C2C2C"/>
          <w:sz w:val="22"/>
        </w:rPr>
        <w:t>Dear Alex Johnson,</w:t>
      </w:r>
    </w:p>
    <w:p>
      <w:pPr>
        <w:spacing w:before="0" w:after="160"/>
        <w:jc w:val="left"/>
      </w:pPr>
      <w:r>
        <w:rPr>
          <w:b w:val="0"/>
          <w:i w:val="0"/>
          <w:color w:val="2C2C2C"/>
          <w:sz w:val="21"/>
        </w:rPr>
        <w:t>On behalf of everyone at Waymark HR Group LLC, we are delighted to welcome you to the team. Your appointment as Software Engineer within our Engineering department reflects our confidence in the skills, expertise, and perspective you bring to our organization.</w:t>
      </w:r>
    </w:p>
    <w:p>
      <w:pPr>
        <w:spacing w:before="0" w:after="160"/>
        <w:jc w:val="left"/>
      </w:pPr>
      <w:r>
        <w:rPr>
          <w:b w:val="0"/>
          <w:i w:val="0"/>
          <w:color w:val="2C2C2C"/>
          <w:sz w:val="21"/>
        </w:rPr>
        <w:t>Your first day will mark the beginning of an exciting professional journey. We have designed your onboarding experience to ensure you feel supported, informed, and empowered from the moment you arrive. This welcome package is your guide to everything you need to get started.</w:t>
      </w:r>
    </w:p>
    <w:p>
      <w:pPr>
        <w:spacing w:before="0" w:after="160"/>
        <w:jc w:val="left"/>
      </w:pPr>
      <w:r>
        <w:rPr>
          <w:b w:val="0"/>
          <w:i w:val="0"/>
          <w:color w:val="2C2C2C"/>
          <w:sz w:val="21"/>
        </w:rPr>
        <w:t>Your direct manager, Jamie Wahler, will be in touch prior to your start date to confirm logistics and answer any preliminary questions you may have. Please do not hesitate to reach out to the HR team at any time — we are here to help.</w:t>
      </w:r>
    </w:p>
    <w:p>
      <w:pPr>
        <w:spacing w:before="0" w:after="160"/>
        <w:jc w:val="left"/>
      </w:pPr>
      <w:r>
        <w:rPr>
          <w:b w:val="0"/>
          <w:i w:val="0"/>
          <w:color w:val="2C2C2C"/>
          <w:sz w:val="21"/>
        </w:rPr>
        <w:t>We look forward to seeing the contributions you will make and are excited to have you as part of our team. Welcome aboard.</w:t>
      </w:r>
    </w:p>
    <w:p>
      <w:pPr>
        <w:spacing w:before="0" w:after="40"/>
        <w:jc w:val="left"/>
      </w:pPr>
      <w:r>
        <w:rPr>
          <w:b w:val="0"/>
          <w:i w:val="0"/>
          <w:color w:val="2C2C2C"/>
          <w:sz w:val="21"/>
        </w:rPr>
        <w:t>Warm regards,</w:t>
      </w:r>
    </w:p>
    <w:p>
      <w:pPr>
        <w:spacing w:before="0" w:after="40"/>
        <w:jc w:val="left"/>
      </w:pPr>
      <w:r>
        <w:rPr>
          <w:b/>
          <w:i w:val="0"/>
          <w:color w:val="2C2C2C"/>
          <w:sz w:val="21"/>
        </w:rPr>
        <w:t>Human Resources Team</w:t>
      </w:r>
    </w:p>
    <w:p>
      <w:pPr>
        <w:spacing w:before="0" w:after="40"/>
        <w:jc w:val="left"/>
      </w:pPr>
      <w:r>
        <w:rPr>
          <w:b w:val="0"/>
          <w:i w:val="0"/>
          <w:color w:val="2C2C2C"/>
          <w:sz w:val="21"/>
        </w:rPr>
        <w:t>Waymark HR Group LLC</w:t>
      </w:r>
    </w:p>
    <w:p>
      <w:pPr>
        <w:spacing w:before="0" w:after="40"/>
        <w:jc w:val="left"/>
      </w:pPr>
      <w:r>
        <w:rPr>
          <w:b w:val="0"/>
          <w:i w:val="0"/>
          <w:color w:val="007A87"/>
          <w:sz w:val="20"/>
        </w:rPr>
        <w:t>716-225-6347</w:t>
      </w:r>
    </w:p>
    <w:p>
      <w:pPr>
        <w:spacing w:before="0" w:after="40"/>
        <w:jc w:val="left"/>
      </w:pPr>
      <w:r>
        <w:rPr>
          <w:b w:val="0"/>
          <w:i w:val="0"/>
          <w:color w:val="007A87"/>
          <w:sz w:val="20"/>
        </w:rPr>
        <w:t>Jamie.Wahler@waymarkhrgroup.com</w:t>
      </w:r>
    </w:p>
    <w:p>
      <w:r>
        <w:br w:type="page"/>
      </w:r>
    </w:p>
    <w:p>
      <w:pPr>
        <w:spacing w:before="280" w:after="80"/>
        <w:pBdr>
          <w:bottom w:val="single" w:sz="6" w:space="4" w:color="007A87"/>
        </w:pBdr>
      </w:pPr>
      <w:r>
        <w:rPr>
          <w:b/>
          <w:color w:val="007A87"/>
          <w:sz w:val="22"/>
        </w:rPr>
        <w:t>FIRST WEEK SCHEDULE</w:t>
      </w:r>
    </w:p>
    <w:p>
      <w:pPr>
        <w:spacing w:before="0" w:after="200"/>
        <w:jc w:val="left"/>
      </w:pPr>
      <w:r>
        <w:rPr>
          <w:b w:val="0"/>
          <w:i/>
          <w:color w:val="2C2C2C"/>
          <w:sz w:val="20"/>
        </w:rPr>
        <w:t>The following schedule outlines planned activities for your first week. Your manager may adjust specific times based on team availability.</w:t>
      </w:r>
    </w:p>
    <w:p>
      <w:pPr>
        <w:spacing w:before="160" w:after="60"/>
        <w:jc w:val="left"/>
      </w:pPr>
      <w:r>
        <w:rPr>
          <w:b/>
          <w:i w:val="0"/>
          <w:color w:val="1A3A5C"/>
          <w:sz w:val="21"/>
        </w:rPr>
        <w:t>Day 1 — Monday (2026-04-01)</w:t>
      </w:r>
    </w:p>
    <w:p>
      <w:pPr>
        <w:pStyle w:val="ListBullet"/>
        <w:spacing w:after="60"/>
      </w:pPr>
      <w:r>
        <w:rPr>
          <w:color w:val="2C2C2C"/>
          <w:sz w:val="21"/>
        </w:rPr>
        <w:t>9:00 AM  —  Arrival, building access, and ID badge issuance</w:t>
      </w:r>
    </w:p>
    <w:p>
      <w:pPr>
        <w:pStyle w:val="ListBullet"/>
        <w:spacing w:after="60"/>
      </w:pPr>
      <w:r>
        <w:rPr>
          <w:color w:val="2C2C2C"/>
          <w:sz w:val="21"/>
        </w:rPr>
        <w:t>9:30 AM  —  HR orientation: paperwork, benefits enrollment, and policies review</w:t>
      </w:r>
    </w:p>
    <w:p>
      <w:pPr>
        <w:pStyle w:val="ListBullet"/>
        <w:spacing w:after="60"/>
      </w:pPr>
      <w:r>
        <w:rPr>
          <w:color w:val="2C2C2C"/>
          <w:sz w:val="21"/>
        </w:rPr>
        <w:t>11:00 AM —  IT setup: workstation, email, system access provisioning</w:t>
      </w:r>
    </w:p>
    <w:p>
      <w:pPr>
        <w:pStyle w:val="ListBullet"/>
        <w:spacing w:after="60"/>
      </w:pPr>
      <w:r>
        <w:rPr>
          <w:color w:val="2C2C2C"/>
          <w:sz w:val="21"/>
        </w:rPr>
        <w:t>12:00 PM —  Welcome lunch with Jamie Wahler and immediate team</w:t>
      </w:r>
    </w:p>
    <w:p>
      <w:pPr>
        <w:pStyle w:val="ListBullet"/>
        <w:spacing w:after="60"/>
      </w:pPr>
      <w:r>
        <w:rPr>
          <w:color w:val="2C2C2C"/>
          <w:sz w:val="21"/>
        </w:rPr>
        <w:t>1:30 PM  —  Office tour and introduction to key stakeholders</w:t>
      </w:r>
    </w:p>
    <w:p>
      <w:pPr>
        <w:pStyle w:val="ListBullet"/>
        <w:spacing w:after="60"/>
      </w:pPr>
      <w:r>
        <w:rPr>
          <w:color w:val="2C2C2C"/>
          <w:sz w:val="21"/>
        </w:rPr>
        <w:t>3:00 PM  —  Review role expectations and 30/60/90-day goals</w:t>
      </w:r>
    </w:p>
    <w:p>
      <w:pPr>
        <w:pStyle w:val="ListBullet"/>
        <w:spacing w:after="60"/>
      </w:pPr>
      <w:r>
        <w:rPr>
          <w:color w:val="2C2C2C"/>
          <w:sz w:val="21"/>
        </w:rPr>
        <w:t>4:30 PM  —  Independent review of provided onboarding materials</w:t>
      </w:r>
    </w:p>
    <w:p>
      <w:pPr>
        <w:spacing w:before="160" w:after="60"/>
        <w:jc w:val="left"/>
      </w:pPr>
      <w:r>
        <w:rPr>
          <w:b/>
          <w:i w:val="0"/>
          <w:color w:val="1A3A5C"/>
          <w:sz w:val="21"/>
        </w:rPr>
        <w:t>Day 2 — Tuesday</w:t>
      </w:r>
    </w:p>
    <w:p>
      <w:pPr>
        <w:pStyle w:val="ListBullet"/>
        <w:spacing w:after="60"/>
      </w:pPr>
      <w:r>
        <w:rPr>
          <w:color w:val="2C2C2C"/>
          <w:sz w:val="21"/>
        </w:rPr>
        <w:t>9:00 AM  —  Team meeting with Engineering department</w:t>
      </w:r>
    </w:p>
    <w:p>
      <w:pPr>
        <w:pStyle w:val="ListBullet"/>
        <w:spacing w:after="60"/>
      </w:pPr>
      <w:r>
        <w:rPr>
          <w:color w:val="2C2C2C"/>
          <w:sz w:val="21"/>
        </w:rPr>
        <w:t>10:00 AM —  Systems and tools training (core platforms)</w:t>
      </w:r>
    </w:p>
    <w:p>
      <w:pPr>
        <w:pStyle w:val="ListBullet"/>
        <w:spacing w:after="60"/>
      </w:pPr>
      <w:r>
        <w:rPr>
          <w:color w:val="2C2C2C"/>
          <w:sz w:val="21"/>
        </w:rPr>
        <w:t>12:00 PM —  Lunch (self-directed)</w:t>
      </w:r>
    </w:p>
    <w:p>
      <w:pPr>
        <w:pStyle w:val="ListBullet"/>
        <w:spacing w:after="60"/>
      </w:pPr>
      <w:r>
        <w:rPr>
          <w:color w:val="2C2C2C"/>
          <w:sz w:val="21"/>
        </w:rPr>
        <w:t>1:00 PM  —  Introduction to current projects and priorities</w:t>
      </w:r>
    </w:p>
    <w:p>
      <w:pPr>
        <w:pStyle w:val="ListBullet"/>
        <w:spacing w:after="60"/>
      </w:pPr>
      <w:r>
        <w:rPr>
          <w:color w:val="2C2C2C"/>
          <w:sz w:val="21"/>
        </w:rPr>
        <w:t>3:00 PM  —  1:1 check-in with manager</w:t>
      </w:r>
    </w:p>
    <w:p>
      <w:pPr>
        <w:pStyle w:val="ListBullet"/>
        <w:spacing w:after="60"/>
      </w:pPr>
      <w:r>
        <w:rPr>
          <w:color w:val="2C2C2C"/>
          <w:sz w:val="21"/>
        </w:rPr>
        <w:t>4:00 PM  —  Independent review: internal documentation and workflows</w:t>
      </w:r>
    </w:p>
    <w:p>
      <w:pPr>
        <w:spacing w:before="160" w:after="60"/>
        <w:jc w:val="left"/>
      </w:pPr>
      <w:r>
        <w:rPr>
          <w:b/>
          <w:i w:val="0"/>
          <w:color w:val="1A3A5C"/>
          <w:sz w:val="21"/>
        </w:rPr>
        <w:t>Day 3 — Wednesday</w:t>
      </w:r>
    </w:p>
    <w:p>
      <w:pPr>
        <w:pStyle w:val="ListBullet"/>
        <w:spacing w:after="60"/>
      </w:pPr>
      <w:r>
        <w:rPr>
          <w:color w:val="2C2C2C"/>
          <w:sz w:val="21"/>
        </w:rPr>
        <w:t>9:00 AM  —  Cross-department introductions (scheduled by manager)</w:t>
      </w:r>
    </w:p>
    <w:p>
      <w:pPr>
        <w:pStyle w:val="ListBullet"/>
        <w:spacing w:after="60"/>
      </w:pPr>
      <w:r>
        <w:rPr>
          <w:color w:val="2C2C2C"/>
          <w:sz w:val="21"/>
        </w:rPr>
        <w:t>11:00 AM —  Compliance training: harassment prevention, data privacy</w:t>
      </w:r>
    </w:p>
    <w:p>
      <w:pPr>
        <w:pStyle w:val="ListBullet"/>
        <w:spacing w:after="60"/>
      </w:pPr>
      <w:r>
        <w:rPr>
          <w:color w:val="2C2C2C"/>
          <w:sz w:val="21"/>
        </w:rPr>
        <w:t>12:00 PM —  Lunch (self-directed)</w:t>
      </w:r>
    </w:p>
    <w:p>
      <w:pPr>
        <w:pStyle w:val="ListBullet"/>
        <w:spacing w:after="60"/>
      </w:pPr>
      <w:r>
        <w:rPr>
          <w:color w:val="2C2C2C"/>
          <w:sz w:val="21"/>
        </w:rPr>
        <w:t>1:00 PM  —  Shadow a colleague on active project or client work</w:t>
      </w:r>
    </w:p>
    <w:p>
      <w:pPr>
        <w:pStyle w:val="ListBullet"/>
        <w:spacing w:after="60"/>
      </w:pPr>
      <w:r>
        <w:rPr>
          <w:color w:val="2C2C2C"/>
          <w:sz w:val="21"/>
        </w:rPr>
        <w:t>3:30 PM  —  Benefits orientation follow-up and enrollment deadline review</w:t>
      </w:r>
    </w:p>
    <w:p>
      <w:pPr>
        <w:spacing w:before="160" w:after="60"/>
        <w:jc w:val="left"/>
      </w:pPr>
      <w:r>
        <w:rPr>
          <w:b/>
          <w:i w:val="0"/>
          <w:color w:val="1A3A5C"/>
          <w:sz w:val="21"/>
        </w:rPr>
        <w:t>Day 4 — Thursday</w:t>
      </w:r>
    </w:p>
    <w:p>
      <w:pPr>
        <w:pStyle w:val="ListBullet"/>
        <w:spacing w:after="60"/>
      </w:pPr>
      <w:r>
        <w:rPr>
          <w:color w:val="2C2C2C"/>
          <w:sz w:val="21"/>
        </w:rPr>
        <w:t>9:00 AM  —  Continue systems and tools training</w:t>
      </w:r>
    </w:p>
    <w:p>
      <w:pPr>
        <w:pStyle w:val="ListBullet"/>
        <w:spacing w:after="60"/>
      </w:pPr>
      <w:r>
        <w:rPr>
          <w:color w:val="2C2C2C"/>
          <w:sz w:val="21"/>
        </w:rPr>
        <w:t>11:00 AM —  Review company policies and employee handbook</w:t>
      </w:r>
    </w:p>
    <w:p>
      <w:pPr>
        <w:pStyle w:val="ListBullet"/>
        <w:spacing w:after="60"/>
      </w:pPr>
      <w:r>
        <w:rPr>
          <w:color w:val="2C2C2C"/>
          <w:sz w:val="21"/>
        </w:rPr>
        <w:t>12:00 PM —  Lunch (self-directed)</w:t>
      </w:r>
    </w:p>
    <w:p>
      <w:pPr>
        <w:pStyle w:val="ListBullet"/>
        <w:spacing w:after="60"/>
      </w:pPr>
      <w:r>
        <w:rPr>
          <w:color w:val="2C2C2C"/>
          <w:sz w:val="21"/>
        </w:rPr>
        <w:t>1:00 PM  —  Begin first assigned task or project contribution</w:t>
      </w:r>
    </w:p>
    <w:p>
      <w:pPr>
        <w:pStyle w:val="ListBullet"/>
        <w:spacing w:after="60"/>
      </w:pPr>
      <w:r>
        <w:rPr>
          <w:color w:val="2C2C2C"/>
          <w:sz w:val="21"/>
        </w:rPr>
        <w:t>4:00 PM  —  End-of-day check-in with manager</w:t>
      </w:r>
    </w:p>
    <w:p>
      <w:pPr>
        <w:spacing w:before="160" w:after="60"/>
        <w:jc w:val="left"/>
      </w:pPr>
      <w:r>
        <w:rPr>
          <w:b/>
          <w:i w:val="0"/>
          <w:color w:val="1A3A5C"/>
          <w:sz w:val="21"/>
        </w:rPr>
        <w:t>Day 5 — Friday</w:t>
      </w:r>
    </w:p>
    <w:p>
      <w:pPr>
        <w:pStyle w:val="ListBullet"/>
        <w:spacing w:after="60"/>
      </w:pPr>
      <w:r>
        <w:rPr>
          <w:color w:val="2C2C2C"/>
          <w:sz w:val="21"/>
        </w:rPr>
        <w:t>9:00 AM  —  Independent work on assigned tasks</w:t>
      </w:r>
    </w:p>
    <w:p>
      <w:pPr>
        <w:pStyle w:val="ListBullet"/>
        <w:spacing w:after="60"/>
      </w:pPr>
      <w:r>
        <w:rPr>
          <w:color w:val="2C2C2C"/>
          <w:sz w:val="21"/>
        </w:rPr>
        <w:t>11:00 AM —  End-of-week reflection: questions, feedback, and open discussion</w:t>
      </w:r>
    </w:p>
    <w:p>
      <w:pPr>
        <w:pStyle w:val="ListBullet"/>
        <w:spacing w:after="60"/>
      </w:pPr>
      <w:r>
        <w:rPr>
          <w:color w:val="2C2C2C"/>
          <w:sz w:val="21"/>
        </w:rPr>
        <w:t>12:00 PM —  Team lunch (optional, as available)</w:t>
      </w:r>
    </w:p>
    <w:p>
      <w:pPr>
        <w:pStyle w:val="ListBullet"/>
        <w:spacing w:after="60"/>
      </w:pPr>
      <w:r>
        <w:rPr>
          <w:color w:val="2C2C2C"/>
          <w:sz w:val="21"/>
        </w:rPr>
        <w:t>1:30 PM  —  Complete any outstanding paperwork or system enrollments</w:t>
      </w:r>
    </w:p>
    <w:p>
      <w:pPr>
        <w:pStyle w:val="ListBullet"/>
        <w:spacing w:after="60"/>
      </w:pPr>
      <w:r>
        <w:rPr>
          <w:color w:val="2C2C2C"/>
          <w:sz w:val="21"/>
        </w:rPr>
        <w:t>3:00 PM  —  Week-one recap meeting with manager</w:t>
      </w:r>
    </w:p>
    <w:p>
      <w:pPr>
        <w:pStyle w:val="ListBullet"/>
        <w:spacing w:after="60"/>
      </w:pPr>
      <w:r>
        <w:rPr>
          <w:color w:val="2C2C2C"/>
          <w:sz w:val="21"/>
        </w:rPr>
        <w:t>4:30 PM  —  Set goals and priorities for Week 2</w:t>
      </w:r>
    </w:p>
    <w:p>
      <w:pPr>
        <w:spacing w:before="80" w:after="80"/>
        <w:jc w:val="left"/>
      </w:pPr>
    </w:p>
    <w:p>
      <w:r>
        <w:br w:type="page"/>
      </w:r>
    </w:p>
    <w:p>
      <w:pPr>
        <w:spacing w:before="280" w:after="80"/>
        <w:pBdr>
          <w:bottom w:val="single" w:sz="6" w:space="4" w:color="007A87"/>
        </w:pBdr>
      </w:pPr>
      <w:r>
        <w:rPr>
          <w:b/>
          <w:color w:val="007A87"/>
          <w:sz w:val="22"/>
        </w:rPr>
        <w:t>KEY HR POLICIES SUMMARY</w:t>
      </w:r>
    </w:p>
    <w:p>
      <w:pPr>
        <w:spacing w:before="0" w:after="200"/>
        <w:jc w:val="left"/>
      </w:pPr>
      <w:r>
        <w:rPr>
          <w:b w:val="0"/>
          <w:i/>
          <w:color w:val="2C2C2C"/>
          <w:sz w:val="20"/>
        </w:rPr>
        <w:t>The following is a high-level summary of key company policies. Employees are responsible for reading and adhering to all policies in the full Employee Handbook, which will be provided separately. Please direct any policy questions to the HR team.</w:t>
      </w:r>
    </w:p>
    <w:p>
      <w:pPr>
        <w:spacing w:before="200" w:after="60"/>
        <w:jc w:val="left"/>
      </w:pPr>
      <w:r>
        <w:rPr>
          <w:b/>
          <w:i w:val="0"/>
          <w:color w:val="1A3A5C"/>
          <w:sz w:val="21"/>
        </w:rPr>
        <w:t>Code of Conduct</w:t>
      </w:r>
    </w:p>
    <w:p>
      <w:pPr>
        <w:pStyle w:val="ListBullet"/>
        <w:spacing w:after="60"/>
      </w:pPr>
      <w:r>
        <w:rPr>
          <w:color w:val="2C2C2C"/>
          <w:sz w:val="21"/>
        </w:rPr>
        <w:t>Employees are expected to conduct themselves with integrity, professionalism, and respect in all workplace interactions.</w:t>
      </w:r>
    </w:p>
    <w:p>
      <w:pPr>
        <w:pStyle w:val="ListBullet"/>
        <w:spacing w:after="60"/>
      </w:pPr>
      <w:r>
        <w:rPr>
          <w:color w:val="2C2C2C"/>
          <w:sz w:val="21"/>
        </w:rPr>
        <w:t>Conflicts of interest must be disclosed promptly to a supervisor or HR.</w:t>
      </w:r>
    </w:p>
    <w:p>
      <w:pPr>
        <w:pStyle w:val="ListBullet"/>
        <w:spacing w:after="60"/>
      </w:pPr>
      <w:r>
        <w:rPr>
          <w:color w:val="2C2C2C"/>
          <w:sz w:val="21"/>
        </w:rPr>
        <w:t>Confidential company and client information must be protected at all times.</w:t>
      </w:r>
    </w:p>
    <w:p>
      <w:pPr>
        <w:spacing w:before="200" w:after="60"/>
        <w:jc w:val="left"/>
      </w:pPr>
      <w:r>
        <w:rPr>
          <w:b/>
          <w:i w:val="0"/>
          <w:color w:val="1A3A5C"/>
          <w:sz w:val="21"/>
        </w:rPr>
        <w:t>Anti-Harassment and Equal Opportunity</w:t>
      </w:r>
    </w:p>
    <w:p>
      <w:pPr>
        <w:pStyle w:val="ListBullet"/>
        <w:spacing w:after="60"/>
      </w:pPr>
      <w:r>
        <w:rPr>
          <w:color w:val="2C2C2C"/>
          <w:sz w:val="21"/>
        </w:rPr>
        <w:t>The company maintains a zero-tolerance policy for harassment, discrimination, or retaliation of any kind.</w:t>
      </w:r>
    </w:p>
    <w:p>
      <w:pPr>
        <w:pStyle w:val="ListBullet"/>
        <w:spacing w:after="60"/>
      </w:pPr>
      <w:r>
        <w:rPr>
          <w:color w:val="2C2C2C"/>
          <w:sz w:val="21"/>
        </w:rPr>
        <w:t>All individuals are entitled to a work environment free from unlawful discrimination based on race, color, religion, sex, national origin, age, disability, or any other protected characteristic.</w:t>
      </w:r>
    </w:p>
    <w:p>
      <w:pPr>
        <w:pStyle w:val="ListBullet"/>
        <w:spacing w:after="60"/>
      </w:pPr>
      <w:r>
        <w:rPr>
          <w:color w:val="2C2C2C"/>
          <w:sz w:val="21"/>
        </w:rPr>
        <w:t>Concerns should be reported to HR immediately. All reports are handled confidentially to the extent possible.</w:t>
      </w:r>
    </w:p>
    <w:p>
      <w:pPr>
        <w:spacing w:before="200" w:after="60"/>
        <w:jc w:val="left"/>
      </w:pPr>
      <w:r>
        <w:rPr>
          <w:b/>
          <w:i w:val="0"/>
          <w:color w:val="1A3A5C"/>
          <w:sz w:val="21"/>
        </w:rPr>
        <w:t>Attendance and Work Hours</w:t>
      </w:r>
    </w:p>
    <w:p>
      <w:pPr>
        <w:pStyle w:val="ListBullet"/>
        <w:spacing w:after="60"/>
      </w:pPr>
      <w:r>
        <w:rPr>
          <w:color w:val="2C2C2C"/>
          <w:sz w:val="21"/>
        </w:rPr>
        <w:t>Core business hours are Monday through Friday, 8:00 AM – 5:00 PM local time, unless otherwise specified by your department.</w:t>
      </w:r>
    </w:p>
    <w:p>
      <w:pPr>
        <w:pStyle w:val="ListBullet"/>
        <w:spacing w:after="60"/>
      </w:pPr>
      <w:r>
        <w:rPr>
          <w:color w:val="2C2C2C"/>
          <w:sz w:val="21"/>
        </w:rPr>
        <w:t>Remote or hybrid work arrangements must be approved in writing by your manager and HR.</w:t>
      </w:r>
    </w:p>
    <w:p>
      <w:pPr>
        <w:pStyle w:val="ListBullet"/>
        <w:spacing w:after="60"/>
      </w:pPr>
      <w:r>
        <w:rPr>
          <w:color w:val="2C2C2C"/>
          <w:sz w:val="21"/>
        </w:rPr>
        <w:t>Absences must be reported to your manager as early as possible, and no later than the start of the scheduled workday.</w:t>
      </w:r>
    </w:p>
    <w:p>
      <w:pPr>
        <w:spacing w:before="200" w:after="60"/>
        <w:jc w:val="left"/>
      </w:pPr>
      <w:r>
        <w:rPr>
          <w:b/>
          <w:i w:val="0"/>
          <w:color w:val="1A3A5C"/>
          <w:sz w:val="21"/>
        </w:rPr>
        <w:t>Paid Time Off (PTO)</w:t>
      </w:r>
    </w:p>
    <w:p>
      <w:pPr>
        <w:pStyle w:val="ListBullet"/>
        <w:spacing w:after="60"/>
      </w:pPr>
      <w:r>
        <w:rPr>
          <w:color w:val="2C2C2C"/>
          <w:sz w:val="21"/>
        </w:rPr>
        <w:t>PTO accrual begins on your first day of employment per the company's published accrual schedule.</w:t>
      </w:r>
    </w:p>
    <w:p>
      <w:pPr>
        <w:pStyle w:val="ListBullet"/>
        <w:spacing w:after="60"/>
      </w:pPr>
      <w:r>
        <w:rPr>
          <w:color w:val="2C2C2C"/>
          <w:sz w:val="21"/>
        </w:rPr>
        <w:t>PTO requests should be submitted through the HR system at least two weeks in advance when possible.</w:t>
      </w:r>
    </w:p>
    <w:p>
      <w:pPr>
        <w:pStyle w:val="ListBullet"/>
        <w:spacing w:after="60"/>
      </w:pPr>
      <w:r>
        <w:rPr>
          <w:color w:val="2C2C2C"/>
          <w:sz w:val="21"/>
        </w:rPr>
        <w:t>Unused PTO is subject to the company's carryover and payout policy as outlined in the Employee Handbook.</w:t>
      </w:r>
    </w:p>
    <w:p>
      <w:pPr>
        <w:spacing w:before="200" w:after="60"/>
        <w:jc w:val="left"/>
      </w:pPr>
      <w:r>
        <w:rPr>
          <w:b/>
          <w:i w:val="0"/>
          <w:color w:val="1A3A5C"/>
          <w:sz w:val="21"/>
        </w:rPr>
        <w:t>Performance Reviews</w:t>
      </w:r>
    </w:p>
    <w:p>
      <w:pPr>
        <w:pStyle w:val="ListBullet"/>
        <w:spacing w:after="60"/>
      </w:pPr>
      <w:r>
        <w:rPr>
          <w:color w:val="2C2C2C"/>
          <w:sz w:val="21"/>
        </w:rPr>
        <w:t>Formal performance reviews are conducted annually, typically in Q4.</w:t>
      </w:r>
    </w:p>
    <w:p>
      <w:pPr>
        <w:pStyle w:val="ListBullet"/>
        <w:spacing w:after="60"/>
      </w:pPr>
      <w:r>
        <w:rPr>
          <w:color w:val="2C2C2C"/>
          <w:sz w:val="21"/>
        </w:rPr>
        <w:t>New employees receive a 90-day check-in review within their first quarter.</w:t>
      </w:r>
    </w:p>
    <w:p>
      <w:pPr>
        <w:pStyle w:val="ListBullet"/>
        <w:spacing w:after="60"/>
      </w:pPr>
      <w:r>
        <w:rPr>
          <w:color w:val="2C2C2C"/>
          <w:sz w:val="21"/>
        </w:rPr>
        <w:t>Performance feedback is an ongoing process; employees are encouraged to engage in regular dialogue with their manager.</w:t>
      </w:r>
    </w:p>
    <w:p>
      <w:pPr>
        <w:spacing w:before="200" w:after="60"/>
        <w:jc w:val="left"/>
      </w:pPr>
      <w:r>
        <w:rPr>
          <w:b/>
          <w:i w:val="0"/>
          <w:color w:val="1A3A5C"/>
          <w:sz w:val="21"/>
        </w:rPr>
        <w:t>Data Privacy and Confidentiality</w:t>
      </w:r>
    </w:p>
    <w:p>
      <w:pPr>
        <w:pStyle w:val="ListBullet"/>
        <w:spacing w:after="60"/>
      </w:pPr>
      <w:r>
        <w:rPr>
          <w:color w:val="2C2C2C"/>
          <w:sz w:val="21"/>
        </w:rPr>
        <w:t>Employees must comply with all applicable data privacy regulations, including the handling of client and employee personal data.</w:t>
      </w:r>
    </w:p>
    <w:p>
      <w:pPr>
        <w:pStyle w:val="ListBullet"/>
        <w:spacing w:after="60"/>
      </w:pPr>
      <w:r>
        <w:rPr>
          <w:color w:val="2C2C2C"/>
          <w:sz w:val="21"/>
        </w:rPr>
        <w:t>Company data must not be shared with unauthorized parties or stored on unmanaged personal devices.</w:t>
      </w:r>
    </w:p>
    <w:p>
      <w:pPr>
        <w:pStyle w:val="ListBullet"/>
        <w:spacing w:after="60"/>
      </w:pPr>
      <w:r>
        <w:rPr>
          <w:color w:val="2C2C2C"/>
          <w:sz w:val="21"/>
        </w:rPr>
        <w:t>Any suspected data breach or unauthorized disclosure must be reported to IT and HR immediately.</w:t>
      </w:r>
    </w:p>
    <w:p>
      <w:pPr>
        <w:spacing w:before="240" w:after="120"/>
        <w:jc w:val="left"/>
      </w:pPr>
      <w:r>
        <w:rPr>
          <w:b w:val="0"/>
          <w:i/>
          <w:color w:val="888888"/>
          <w:sz w:val="19"/>
        </w:rPr>
        <w:t>Note: This summary does not constitute legal advice. Employees should consult the full Employee Handbook or speak with HR for complete policy details.</w:t>
      </w:r>
    </w:p>
    <w:p>
      <w:r>
        <w:br w:type="page"/>
      </w:r>
    </w:p>
    <w:p>
      <w:pPr>
        <w:spacing w:before="280" w:after="80"/>
        <w:pBdr>
          <w:bottom w:val="single" w:sz="6" w:space="4" w:color="007A87"/>
        </w:pBdr>
      </w:pPr>
      <w:r>
        <w:rPr>
          <w:b/>
          <w:color w:val="007A87"/>
          <w:sz w:val="22"/>
        </w:rPr>
        <w:t>IT SETUP CHECKLIST</w:t>
      </w:r>
    </w:p>
    <w:p>
      <w:pPr>
        <w:spacing w:before="0" w:after="200"/>
        <w:jc w:val="left"/>
      </w:pPr>
      <w:r>
        <w:rPr>
          <w:b w:val="0"/>
          <w:i/>
          <w:color w:val="2C2C2C"/>
          <w:sz w:val="20"/>
        </w:rPr>
        <w:t>Please ensure the following items are completed during your first week. Contact the IT Help Desk for assistance with any item on this list.</w:t>
      </w:r>
    </w:p>
    <w:p>
      <w:pPr>
        <w:spacing w:before="200" w:after="60"/>
        <w:jc w:val="left"/>
      </w:pPr>
      <w:r>
        <w:rPr>
          <w:b/>
          <w:i w:val="0"/>
          <w:color w:val="1A3A5C"/>
          <w:sz w:val="21"/>
        </w:rPr>
        <w:t>Hardware &amp; Workspace</w:t>
      </w:r>
    </w:p>
    <w:tbl>
      <w:tblPr>
        <w:tblStyle w:val="TableGrid"/>
        <w:tblW w:type="auto" w:w="0"/>
        <w:tblLook w:firstColumn="1" w:firstRow="1" w:lastColumn="0" w:lastRow="0" w:noHBand="0" w:noVBand="1" w:val="04A0"/>
      </w:tblPr>
      <w:tblGrid>
        <w:gridCol w:w="4680"/>
        <w:gridCol w:w="4680"/>
      </w:tblGrid>
      <w:tr>
        <w:tc>
          <w:tcPr>
            <w:tcW w:type="dxa" w:w="576"/>
          </w:tcPr>
          <w:p>
            <w:pPr>
              <w:jc w:val="center"/>
            </w:pPr>
            <w:r>
              <w:rPr>
                <w:sz w:val="22"/>
              </w:rPr>
              <w:t>☐</w:t>
            </w:r>
          </w:p>
        </w:tc>
        <w:tc>
          <w:tcPr>
            <w:tcW w:type="dxa" w:w="8064"/>
          </w:tcPr>
          <w:p>
            <w:pPr>
              <w:spacing w:before="40" w:after="40"/>
            </w:pPr>
            <w:r>
              <w:rPr>
                <w:color w:val="2C2C2C"/>
                <w:sz w:val="21"/>
              </w:rPr>
              <w:t>Workstation or laptop assigned and configured</w:t>
            </w:r>
          </w:p>
        </w:tc>
      </w:tr>
      <w:tr>
        <w:tc>
          <w:tcPr>
            <w:tcW w:type="dxa" w:w="576"/>
          </w:tcPr>
          <w:p>
            <w:pPr>
              <w:jc w:val="center"/>
            </w:pPr>
            <w:r>
              <w:rPr>
                <w:sz w:val="22"/>
              </w:rPr>
              <w:t>☐</w:t>
            </w:r>
          </w:p>
        </w:tc>
        <w:tc>
          <w:tcPr>
            <w:tcW w:type="dxa" w:w="8064"/>
          </w:tcPr>
          <w:p>
            <w:pPr>
              <w:spacing w:before="40" w:after="40"/>
            </w:pPr>
            <w:r>
              <w:rPr>
                <w:color w:val="2C2C2C"/>
                <w:sz w:val="21"/>
              </w:rPr>
              <w:t>External monitor, keyboard, and mouse (if applicable)</w:t>
            </w:r>
          </w:p>
        </w:tc>
      </w:tr>
      <w:tr>
        <w:tc>
          <w:tcPr>
            <w:tcW w:type="dxa" w:w="576"/>
          </w:tcPr>
          <w:p>
            <w:pPr>
              <w:jc w:val="center"/>
            </w:pPr>
            <w:r>
              <w:rPr>
                <w:sz w:val="22"/>
              </w:rPr>
              <w:t>☐</w:t>
            </w:r>
          </w:p>
        </w:tc>
        <w:tc>
          <w:tcPr>
            <w:tcW w:type="dxa" w:w="8064"/>
          </w:tcPr>
          <w:p>
            <w:pPr>
              <w:spacing w:before="40" w:after="40"/>
            </w:pPr>
            <w:r>
              <w:rPr>
                <w:color w:val="2C2C2C"/>
                <w:sz w:val="21"/>
              </w:rPr>
              <w:t>Phone or softphone setup completed</w:t>
            </w:r>
          </w:p>
        </w:tc>
      </w:tr>
      <w:tr>
        <w:tc>
          <w:tcPr>
            <w:tcW w:type="dxa" w:w="576"/>
          </w:tcPr>
          <w:p>
            <w:pPr>
              <w:jc w:val="center"/>
            </w:pPr>
            <w:r>
              <w:rPr>
                <w:sz w:val="22"/>
              </w:rPr>
              <w:t>☐</w:t>
            </w:r>
          </w:p>
        </w:tc>
        <w:tc>
          <w:tcPr>
            <w:tcW w:type="dxa" w:w="8064"/>
          </w:tcPr>
          <w:p>
            <w:pPr>
              <w:spacing w:before="40" w:after="40"/>
            </w:pPr>
            <w:r>
              <w:rPr>
                <w:color w:val="2C2C2C"/>
                <w:sz w:val="21"/>
              </w:rPr>
              <w:t>VPN client installed and tested</w:t>
            </w:r>
          </w:p>
        </w:tc>
      </w:tr>
      <w:tr>
        <w:tc>
          <w:tcPr>
            <w:tcW w:type="dxa" w:w="576"/>
          </w:tcPr>
          <w:p>
            <w:pPr>
              <w:jc w:val="center"/>
            </w:pPr>
            <w:r>
              <w:rPr>
                <w:sz w:val="22"/>
              </w:rPr>
              <w:t>☐</w:t>
            </w:r>
          </w:p>
        </w:tc>
        <w:tc>
          <w:tcPr>
            <w:tcW w:type="dxa" w:w="8064"/>
          </w:tcPr>
          <w:p>
            <w:pPr>
              <w:spacing w:before="40" w:after="40"/>
            </w:pPr>
            <w:r>
              <w:rPr>
                <w:color w:val="2C2C2C"/>
                <w:sz w:val="21"/>
              </w:rPr>
              <w:t>Security badge / physical access activated</w:t>
            </w:r>
          </w:p>
        </w:tc>
      </w:tr>
    </w:tbl>
    <w:p/>
    <w:p>
      <w:pPr>
        <w:spacing w:before="200" w:after="60"/>
        <w:jc w:val="left"/>
      </w:pPr>
      <w:r>
        <w:rPr>
          <w:b/>
          <w:i w:val="0"/>
          <w:color w:val="1A3A5C"/>
          <w:sz w:val="21"/>
        </w:rPr>
        <w:t>Accounts &amp; Access</w:t>
      </w:r>
    </w:p>
    <w:tbl>
      <w:tblPr>
        <w:tblStyle w:val="TableGrid"/>
        <w:tblW w:type="auto" w:w="0"/>
        <w:tblLook w:firstColumn="1" w:firstRow="1" w:lastColumn="0" w:lastRow="0" w:noHBand="0" w:noVBand="1" w:val="04A0"/>
      </w:tblPr>
      <w:tblGrid>
        <w:gridCol w:w="4680"/>
        <w:gridCol w:w="4680"/>
      </w:tblGrid>
      <w:tr>
        <w:tc>
          <w:tcPr>
            <w:tcW w:type="dxa" w:w="576"/>
          </w:tcPr>
          <w:p>
            <w:pPr>
              <w:jc w:val="center"/>
            </w:pPr>
            <w:r>
              <w:rPr>
                <w:sz w:val="22"/>
              </w:rPr>
              <w:t>☐</w:t>
            </w:r>
          </w:p>
        </w:tc>
        <w:tc>
          <w:tcPr>
            <w:tcW w:type="dxa" w:w="8064"/>
          </w:tcPr>
          <w:p>
            <w:pPr>
              <w:spacing w:before="40" w:after="40"/>
            </w:pPr>
            <w:r>
              <w:rPr>
                <w:color w:val="2C2C2C"/>
                <w:sz w:val="21"/>
              </w:rPr>
              <w:t>Company email account created and accessible</w:t>
            </w:r>
          </w:p>
        </w:tc>
      </w:tr>
      <w:tr>
        <w:tc>
          <w:tcPr>
            <w:tcW w:type="dxa" w:w="576"/>
          </w:tcPr>
          <w:p>
            <w:pPr>
              <w:jc w:val="center"/>
            </w:pPr>
            <w:r>
              <w:rPr>
                <w:sz w:val="22"/>
              </w:rPr>
              <w:t>☐</w:t>
            </w:r>
          </w:p>
        </w:tc>
        <w:tc>
          <w:tcPr>
            <w:tcW w:type="dxa" w:w="8064"/>
          </w:tcPr>
          <w:p>
            <w:pPr>
              <w:spacing w:before="40" w:after="40"/>
            </w:pPr>
            <w:r>
              <w:rPr>
                <w:color w:val="2C2C2C"/>
                <w:sz w:val="21"/>
              </w:rPr>
              <w:t>Multi-factor authentication (MFA) enabled on all accounts</w:t>
            </w:r>
          </w:p>
        </w:tc>
      </w:tr>
      <w:tr>
        <w:tc>
          <w:tcPr>
            <w:tcW w:type="dxa" w:w="576"/>
          </w:tcPr>
          <w:p>
            <w:pPr>
              <w:jc w:val="center"/>
            </w:pPr>
            <w:r>
              <w:rPr>
                <w:sz w:val="22"/>
              </w:rPr>
              <w:t>☐</w:t>
            </w:r>
          </w:p>
        </w:tc>
        <w:tc>
          <w:tcPr>
            <w:tcW w:type="dxa" w:w="8064"/>
          </w:tcPr>
          <w:p>
            <w:pPr>
              <w:spacing w:before="40" w:after="40"/>
            </w:pPr>
            <w:r>
              <w:rPr>
                <w:color w:val="2C2C2C"/>
                <w:sz w:val="21"/>
              </w:rPr>
              <w:t>Password manager account created (if company-issued)</w:t>
            </w:r>
          </w:p>
        </w:tc>
      </w:tr>
      <w:tr>
        <w:tc>
          <w:tcPr>
            <w:tcW w:type="dxa" w:w="576"/>
          </w:tcPr>
          <w:p>
            <w:pPr>
              <w:jc w:val="center"/>
            </w:pPr>
            <w:r>
              <w:rPr>
                <w:sz w:val="22"/>
              </w:rPr>
              <w:t>☐</w:t>
            </w:r>
          </w:p>
        </w:tc>
        <w:tc>
          <w:tcPr>
            <w:tcW w:type="dxa" w:w="8064"/>
          </w:tcPr>
          <w:p>
            <w:pPr>
              <w:spacing w:before="40" w:after="40"/>
            </w:pPr>
            <w:r>
              <w:rPr>
                <w:color w:val="2C2C2C"/>
                <w:sz w:val="21"/>
              </w:rPr>
              <w:t>Core business applications provisioned (HR system, project tools, etc.)</w:t>
            </w:r>
          </w:p>
        </w:tc>
      </w:tr>
      <w:tr>
        <w:tc>
          <w:tcPr>
            <w:tcW w:type="dxa" w:w="576"/>
          </w:tcPr>
          <w:p>
            <w:pPr>
              <w:jc w:val="center"/>
            </w:pPr>
            <w:r>
              <w:rPr>
                <w:sz w:val="22"/>
              </w:rPr>
              <w:t>☐</w:t>
            </w:r>
          </w:p>
        </w:tc>
        <w:tc>
          <w:tcPr>
            <w:tcW w:type="dxa" w:w="8064"/>
          </w:tcPr>
          <w:p>
            <w:pPr>
              <w:spacing w:before="40" w:after="40"/>
            </w:pPr>
            <w:r>
              <w:rPr>
                <w:color w:val="2C2C2C"/>
                <w:sz w:val="21"/>
              </w:rPr>
              <w:t>Shared drives and department file access confirmed</w:t>
            </w:r>
          </w:p>
        </w:tc>
      </w:tr>
      <w:tr>
        <w:tc>
          <w:tcPr>
            <w:tcW w:type="dxa" w:w="576"/>
          </w:tcPr>
          <w:p>
            <w:pPr>
              <w:jc w:val="center"/>
            </w:pPr>
            <w:r>
              <w:rPr>
                <w:sz w:val="22"/>
              </w:rPr>
              <w:t>☐</w:t>
            </w:r>
          </w:p>
        </w:tc>
        <w:tc>
          <w:tcPr>
            <w:tcW w:type="dxa" w:w="8064"/>
          </w:tcPr>
          <w:p>
            <w:pPr>
              <w:spacing w:before="40" w:after="40"/>
            </w:pPr>
            <w:r>
              <w:rPr>
                <w:color w:val="2C2C2C"/>
                <w:sz w:val="21"/>
              </w:rPr>
              <w:t>Video conferencing platform (e.g., Zoom, Teams) installed and tested</w:t>
            </w:r>
          </w:p>
        </w:tc>
      </w:tr>
    </w:tbl>
    <w:p/>
    <w:p>
      <w:pPr>
        <w:spacing w:before="200" w:after="60"/>
        <w:jc w:val="left"/>
      </w:pPr>
      <w:r>
        <w:rPr>
          <w:b/>
          <w:i w:val="0"/>
          <w:color w:val="1A3A5C"/>
          <w:sz w:val="21"/>
        </w:rPr>
        <w:t>Security &amp; Compliance</w:t>
      </w:r>
    </w:p>
    <w:tbl>
      <w:tblPr>
        <w:tblStyle w:val="TableGrid"/>
        <w:tblW w:type="auto" w:w="0"/>
        <w:tblLook w:firstColumn="1" w:firstRow="1" w:lastColumn="0" w:lastRow="0" w:noHBand="0" w:noVBand="1" w:val="04A0"/>
      </w:tblPr>
      <w:tblGrid>
        <w:gridCol w:w="4680"/>
        <w:gridCol w:w="4680"/>
      </w:tblGrid>
      <w:tr>
        <w:tc>
          <w:tcPr>
            <w:tcW w:type="dxa" w:w="576"/>
          </w:tcPr>
          <w:p>
            <w:pPr>
              <w:jc w:val="center"/>
            </w:pPr>
            <w:r>
              <w:rPr>
                <w:sz w:val="22"/>
              </w:rPr>
              <w:t>☐</w:t>
            </w:r>
          </w:p>
        </w:tc>
        <w:tc>
          <w:tcPr>
            <w:tcW w:type="dxa" w:w="8064"/>
          </w:tcPr>
          <w:p>
            <w:pPr>
              <w:spacing w:before="40" w:after="40"/>
            </w:pPr>
            <w:r>
              <w:rPr>
                <w:color w:val="2C2C2C"/>
                <w:sz w:val="21"/>
              </w:rPr>
              <w:t>Acceptable Use Policy reviewed and signed</w:t>
            </w:r>
          </w:p>
        </w:tc>
      </w:tr>
      <w:tr>
        <w:tc>
          <w:tcPr>
            <w:tcW w:type="dxa" w:w="576"/>
          </w:tcPr>
          <w:p>
            <w:pPr>
              <w:jc w:val="center"/>
            </w:pPr>
            <w:r>
              <w:rPr>
                <w:sz w:val="22"/>
              </w:rPr>
              <w:t>☐</w:t>
            </w:r>
          </w:p>
        </w:tc>
        <w:tc>
          <w:tcPr>
            <w:tcW w:type="dxa" w:w="8064"/>
          </w:tcPr>
          <w:p>
            <w:pPr>
              <w:spacing w:before="40" w:after="40"/>
            </w:pPr>
            <w:r>
              <w:rPr>
                <w:color w:val="2C2C2C"/>
                <w:sz w:val="21"/>
              </w:rPr>
              <w:t>Endpoint protection / antivirus confirmed active</w:t>
            </w:r>
          </w:p>
        </w:tc>
      </w:tr>
      <w:tr>
        <w:tc>
          <w:tcPr>
            <w:tcW w:type="dxa" w:w="576"/>
          </w:tcPr>
          <w:p>
            <w:pPr>
              <w:jc w:val="center"/>
            </w:pPr>
            <w:r>
              <w:rPr>
                <w:sz w:val="22"/>
              </w:rPr>
              <w:t>☐</w:t>
            </w:r>
          </w:p>
        </w:tc>
        <w:tc>
          <w:tcPr>
            <w:tcW w:type="dxa" w:w="8064"/>
          </w:tcPr>
          <w:p>
            <w:pPr>
              <w:spacing w:before="40" w:after="40"/>
            </w:pPr>
            <w:r>
              <w:rPr>
                <w:color w:val="2C2C2C"/>
                <w:sz w:val="21"/>
              </w:rPr>
              <w:t>Device encryption verified with IT</w:t>
            </w:r>
          </w:p>
        </w:tc>
      </w:tr>
      <w:tr>
        <w:tc>
          <w:tcPr>
            <w:tcW w:type="dxa" w:w="576"/>
          </w:tcPr>
          <w:p>
            <w:pPr>
              <w:jc w:val="center"/>
            </w:pPr>
            <w:r>
              <w:rPr>
                <w:sz w:val="22"/>
              </w:rPr>
              <w:t>☐</w:t>
            </w:r>
          </w:p>
        </w:tc>
        <w:tc>
          <w:tcPr>
            <w:tcW w:type="dxa" w:w="8064"/>
          </w:tcPr>
          <w:p>
            <w:pPr>
              <w:spacing w:before="40" w:after="40"/>
            </w:pPr>
            <w:r>
              <w:rPr>
                <w:color w:val="2C2C2C"/>
                <w:sz w:val="21"/>
              </w:rPr>
              <w:t>Security awareness training module completed</w:t>
            </w:r>
          </w:p>
        </w:tc>
      </w:tr>
      <w:tr>
        <w:tc>
          <w:tcPr>
            <w:tcW w:type="dxa" w:w="576"/>
          </w:tcPr>
          <w:p>
            <w:pPr>
              <w:jc w:val="center"/>
            </w:pPr>
            <w:r>
              <w:rPr>
                <w:sz w:val="22"/>
              </w:rPr>
              <w:t>☐</w:t>
            </w:r>
          </w:p>
        </w:tc>
        <w:tc>
          <w:tcPr>
            <w:tcW w:type="dxa" w:w="8064"/>
          </w:tcPr>
          <w:p>
            <w:pPr>
              <w:spacing w:before="40" w:after="40"/>
            </w:pPr>
            <w:r>
              <w:rPr>
                <w:color w:val="2C2C2C"/>
                <w:sz w:val="21"/>
              </w:rPr>
              <w:t>IT security contact information saved</w:t>
            </w:r>
          </w:p>
        </w:tc>
      </w:tr>
    </w:tbl>
    <w:p/>
    <w:p>
      <w:pPr>
        <w:spacing w:before="200" w:after="60"/>
        <w:jc w:val="left"/>
      </w:pPr>
      <w:r>
        <w:rPr>
          <w:b/>
          <w:i w:val="0"/>
          <w:color w:val="1A3A5C"/>
          <w:sz w:val="21"/>
        </w:rPr>
        <w:t>Communication &amp; Collaboration</w:t>
      </w:r>
    </w:p>
    <w:tbl>
      <w:tblPr>
        <w:tblStyle w:val="TableGrid"/>
        <w:tblW w:type="auto" w:w="0"/>
        <w:tblLook w:firstColumn="1" w:firstRow="1" w:lastColumn="0" w:lastRow="0" w:noHBand="0" w:noVBand="1" w:val="04A0"/>
      </w:tblPr>
      <w:tblGrid>
        <w:gridCol w:w="4680"/>
        <w:gridCol w:w="4680"/>
      </w:tblGrid>
      <w:tr>
        <w:tc>
          <w:tcPr>
            <w:tcW w:type="dxa" w:w="576"/>
          </w:tcPr>
          <w:p>
            <w:pPr>
              <w:jc w:val="center"/>
            </w:pPr>
            <w:r>
              <w:rPr>
                <w:sz w:val="22"/>
              </w:rPr>
              <w:t>☐</w:t>
            </w:r>
          </w:p>
        </w:tc>
        <w:tc>
          <w:tcPr>
            <w:tcW w:type="dxa" w:w="8064"/>
          </w:tcPr>
          <w:p>
            <w:pPr>
              <w:spacing w:before="40" w:after="40"/>
            </w:pPr>
            <w:r>
              <w:rPr>
                <w:color w:val="2C2C2C"/>
                <w:sz w:val="21"/>
              </w:rPr>
              <w:t>Email signature configured per company template</w:t>
            </w:r>
          </w:p>
        </w:tc>
      </w:tr>
      <w:tr>
        <w:tc>
          <w:tcPr>
            <w:tcW w:type="dxa" w:w="576"/>
          </w:tcPr>
          <w:p>
            <w:pPr>
              <w:jc w:val="center"/>
            </w:pPr>
            <w:r>
              <w:rPr>
                <w:sz w:val="22"/>
              </w:rPr>
              <w:t>☐</w:t>
            </w:r>
          </w:p>
        </w:tc>
        <w:tc>
          <w:tcPr>
            <w:tcW w:type="dxa" w:w="8064"/>
          </w:tcPr>
          <w:p>
            <w:pPr>
              <w:spacing w:before="40" w:after="40"/>
            </w:pPr>
            <w:r>
              <w:rPr>
                <w:color w:val="2C2C2C"/>
                <w:sz w:val="21"/>
              </w:rPr>
              <w:t>Instant messaging / chat platform installed (Slack, Teams, etc.)</w:t>
            </w:r>
          </w:p>
        </w:tc>
      </w:tr>
      <w:tr>
        <w:tc>
          <w:tcPr>
            <w:tcW w:type="dxa" w:w="576"/>
          </w:tcPr>
          <w:p>
            <w:pPr>
              <w:jc w:val="center"/>
            </w:pPr>
            <w:r>
              <w:rPr>
                <w:sz w:val="22"/>
              </w:rPr>
              <w:t>☐</w:t>
            </w:r>
          </w:p>
        </w:tc>
        <w:tc>
          <w:tcPr>
            <w:tcW w:type="dxa" w:w="8064"/>
          </w:tcPr>
          <w:p>
            <w:pPr>
              <w:spacing w:before="40" w:after="40"/>
            </w:pPr>
            <w:r>
              <w:rPr>
                <w:color w:val="2C2C2C"/>
                <w:sz w:val="21"/>
              </w:rPr>
              <w:t>Calendar shared with manager and team (as applicable)</w:t>
            </w:r>
          </w:p>
        </w:tc>
      </w:tr>
      <w:tr>
        <w:tc>
          <w:tcPr>
            <w:tcW w:type="dxa" w:w="576"/>
          </w:tcPr>
          <w:p>
            <w:pPr>
              <w:jc w:val="center"/>
            </w:pPr>
            <w:r>
              <w:rPr>
                <w:sz w:val="22"/>
              </w:rPr>
              <w:t>☐</w:t>
            </w:r>
          </w:p>
        </w:tc>
        <w:tc>
          <w:tcPr>
            <w:tcW w:type="dxa" w:w="8064"/>
          </w:tcPr>
          <w:p>
            <w:pPr>
              <w:spacing w:before="40" w:after="40"/>
            </w:pPr>
            <w:r>
              <w:rPr>
                <w:color w:val="2C2C2C"/>
                <w:sz w:val="21"/>
              </w:rPr>
              <w:t>Video conferencing profile photo and display name set</w:t>
            </w:r>
          </w:p>
        </w:tc>
      </w:tr>
      <w:tr>
        <w:tc>
          <w:tcPr>
            <w:tcW w:type="dxa" w:w="576"/>
          </w:tcPr>
          <w:p>
            <w:pPr>
              <w:jc w:val="center"/>
            </w:pPr>
            <w:r>
              <w:rPr>
                <w:sz w:val="22"/>
              </w:rPr>
              <w:t>☐</w:t>
            </w:r>
          </w:p>
        </w:tc>
        <w:tc>
          <w:tcPr>
            <w:tcW w:type="dxa" w:w="8064"/>
          </w:tcPr>
          <w:p>
            <w:pPr>
              <w:spacing w:before="40" w:after="40"/>
            </w:pPr>
            <w:r>
              <w:rPr>
                <w:color w:val="2C2C2C"/>
                <w:sz w:val="21"/>
              </w:rPr>
              <w:t>Company intranet or knowledge base access confirmed</w:t>
            </w:r>
          </w:p>
        </w:tc>
      </w:tr>
    </w:tbl>
    <w:p/>
    <w:p>
      <w:pPr>
        <w:spacing w:before="120" w:after="120"/>
        <w:jc w:val="left"/>
      </w:pPr>
      <w:r>
        <w:rPr>
          <w:b w:val="0"/>
          <w:i w:val="0"/>
          <w:color w:val="007A87"/>
          <w:sz w:val="19"/>
        </w:rPr>
        <w:t>IT Help Desk  |  helpdesk@waymarkhrgroup.com  |  Ext. 200</w:t>
      </w:r>
    </w:p>
    <w:p>
      <w:r>
        <w:br w:type="page"/>
      </w:r>
    </w:p>
    <w:p>
      <w:pPr>
        <w:spacing w:before="280" w:after="80"/>
        <w:pBdr>
          <w:bottom w:val="single" w:sz="6" w:space="4" w:color="007A87"/>
        </w:pBdr>
      </w:pPr>
      <w:r>
        <w:rPr>
          <w:b/>
          <w:color w:val="007A87"/>
          <w:sz w:val="22"/>
        </w:rPr>
        <w:t>EMERGENCY CONTACTS &amp; KEY DIRECTORY</w:t>
      </w:r>
    </w:p>
    <w:p>
      <w:pPr>
        <w:spacing w:before="0" w:after="200"/>
        <w:jc w:val="left"/>
      </w:pPr>
      <w:r>
        <w:rPr>
          <w:b w:val="0"/>
          <w:i/>
          <w:color w:val="2C2C2C"/>
          <w:sz w:val="20"/>
        </w:rPr>
        <w:t>Please retain this information for quick reference. Emergency procedures and building evacuation plans are posted at all building exits.</w:t>
      </w:r>
    </w:p>
    <w:p>
      <w:pPr>
        <w:spacing w:before="0" w:after="80"/>
        <w:jc w:val="left"/>
      </w:pPr>
      <w:r>
        <w:rPr>
          <w:b/>
          <w:i w:val="0"/>
          <w:color w:val="1A3A5C"/>
          <w:sz w:val="21"/>
        </w:rPr>
        <w:t>Internal Contacts</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val="clear" w:color="auto" w:fill="1A3A5C"/>
          </w:tcPr>
          <w:p>
            <w:pPr>
              <w:spacing w:before="60" w:after="60"/>
            </w:pPr>
            <w:r>
              <w:rPr>
                <w:b/>
                <w:color w:val="FFFFFF"/>
                <w:sz w:val="19"/>
              </w:rPr>
              <w:t>Role</w:t>
            </w:r>
          </w:p>
        </w:tc>
        <w:tc>
          <w:tcPr>
            <w:tcW w:type="dxa" w:w="2340"/>
            <w:vAlign w:val="center"/>
            <w:shd w:val="clear" w:color="auto" w:fill="1A3A5C"/>
          </w:tcPr>
          <w:p>
            <w:pPr>
              <w:spacing w:before="60" w:after="60"/>
            </w:pPr>
            <w:r>
              <w:rPr>
                <w:b/>
                <w:color w:val="FFFFFF"/>
                <w:sz w:val="19"/>
              </w:rPr>
              <w:t>Name</w:t>
            </w:r>
          </w:p>
        </w:tc>
        <w:tc>
          <w:tcPr>
            <w:tcW w:type="dxa" w:w="2340"/>
            <w:vAlign w:val="center"/>
            <w:shd w:val="clear" w:color="auto" w:fill="1A3A5C"/>
          </w:tcPr>
          <w:p>
            <w:pPr>
              <w:spacing w:before="60" w:after="60"/>
            </w:pPr>
            <w:r>
              <w:rPr>
                <w:b/>
                <w:color w:val="FFFFFF"/>
                <w:sz w:val="19"/>
              </w:rPr>
              <w:t>Phone / Extension</w:t>
            </w:r>
          </w:p>
        </w:tc>
        <w:tc>
          <w:tcPr>
            <w:tcW w:type="dxa" w:w="2340"/>
            <w:vAlign w:val="center"/>
            <w:shd w:val="clear" w:color="auto" w:fill="1A3A5C"/>
          </w:tcPr>
          <w:p>
            <w:pPr>
              <w:spacing w:before="60" w:after="60"/>
            </w:pPr>
            <w:r>
              <w:rPr>
                <w:b/>
                <w:color w:val="FFFFFF"/>
                <w:sz w:val="19"/>
              </w:rPr>
              <w:t>Email</w:t>
            </w:r>
          </w:p>
        </w:tc>
      </w:tr>
      <w:tr>
        <w:tc>
          <w:tcPr>
            <w:tcW w:type="dxa" w:w="2340"/>
            <w:vAlign w:val="center"/>
          </w:tcPr>
          <w:p>
            <w:pPr>
              <w:spacing w:before="60" w:after="60"/>
            </w:pPr>
            <w:r>
              <w:rPr>
                <w:color w:val="2C2C2C"/>
                <w:sz w:val="19"/>
              </w:rPr>
              <w:t>Your Direct Manager</w:t>
            </w:r>
          </w:p>
        </w:tc>
        <w:tc>
          <w:tcPr>
            <w:tcW w:type="dxa" w:w="2340"/>
            <w:vAlign w:val="center"/>
          </w:tcPr>
          <w:p>
            <w:pPr>
              <w:spacing w:before="60" w:after="60"/>
            </w:pPr>
            <w:r>
              <w:rPr>
                <w:color w:val="2C2C2C"/>
                <w:sz w:val="19"/>
              </w:rPr>
              <w:t>Jamie Wahler</w:t>
            </w:r>
          </w:p>
        </w:tc>
        <w:tc>
          <w:tcPr>
            <w:tcW w:type="dxa" w:w="2340"/>
            <w:vAlign w:val="center"/>
          </w:tcPr>
          <w:p>
            <w:pPr>
              <w:spacing w:before="60" w:after="60"/>
            </w:pPr>
            <w:r>
              <w:rPr>
                <w:color w:val="2C2C2C"/>
                <w:sz w:val="19"/>
              </w:rPr>
              <w:t>[Manager Phone]</w:t>
            </w:r>
          </w:p>
        </w:tc>
        <w:tc>
          <w:tcPr>
            <w:tcW w:type="dxa" w:w="2340"/>
            <w:vAlign w:val="center"/>
          </w:tcPr>
          <w:p>
            <w:pPr>
              <w:spacing w:before="60" w:after="60"/>
            </w:pPr>
            <w:r>
              <w:rPr>
                <w:color w:val="2C2C2C"/>
                <w:sz w:val="19"/>
              </w:rPr>
              <w:t>[Manager Email]</w:t>
            </w:r>
          </w:p>
        </w:tc>
      </w:tr>
      <w:tr>
        <w:tc>
          <w:tcPr>
            <w:tcW w:type="dxa" w:w="2340"/>
            <w:vAlign w:val="center"/>
          </w:tcPr>
          <w:p>
            <w:pPr>
              <w:spacing w:before="60" w:after="60"/>
            </w:pPr>
            <w:r>
              <w:rPr>
                <w:color w:val="2C2C2C"/>
                <w:sz w:val="19"/>
              </w:rPr>
              <w:t>HR Department</w:t>
            </w:r>
          </w:p>
        </w:tc>
        <w:tc>
          <w:tcPr>
            <w:tcW w:type="dxa" w:w="2340"/>
            <w:vAlign w:val="center"/>
          </w:tcPr>
          <w:p>
            <w:pPr>
              <w:spacing w:before="60" w:after="60"/>
            </w:pPr>
            <w:r>
              <w:rPr>
                <w:color w:val="2C2C2C"/>
                <w:sz w:val="19"/>
              </w:rPr>
              <w:t>HR Team</w:t>
            </w:r>
          </w:p>
        </w:tc>
        <w:tc>
          <w:tcPr>
            <w:tcW w:type="dxa" w:w="2340"/>
            <w:vAlign w:val="center"/>
          </w:tcPr>
          <w:p>
            <w:pPr>
              <w:spacing w:before="60" w:after="60"/>
            </w:pPr>
            <w:r>
              <w:rPr>
                <w:color w:val="2C2C2C"/>
                <w:sz w:val="19"/>
              </w:rPr>
              <w:t>716-225-6347 Ext. 100</w:t>
            </w:r>
          </w:p>
        </w:tc>
        <w:tc>
          <w:tcPr>
            <w:tcW w:type="dxa" w:w="2340"/>
            <w:vAlign w:val="center"/>
          </w:tcPr>
          <w:p>
            <w:pPr>
              <w:spacing w:before="60" w:after="60"/>
            </w:pPr>
            <w:r>
              <w:rPr>
                <w:color w:val="2C2C2C"/>
                <w:sz w:val="19"/>
              </w:rPr>
              <w:t>Jamie.Wahler@waymarkhrgroup.com</w:t>
            </w:r>
          </w:p>
        </w:tc>
      </w:tr>
      <w:tr>
        <w:tc>
          <w:tcPr>
            <w:tcW w:type="dxa" w:w="2340"/>
            <w:vAlign w:val="center"/>
          </w:tcPr>
          <w:p>
            <w:pPr>
              <w:spacing w:before="60" w:after="60"/>
            </w:pPr>
            <w:r>
              <w:rPr>
                <w:color w:val="2C2C2C"/>
                <w:sz w:val="19"/>
              </w:rPr>
              <w:t>IT Help Desk</w:t>
            </w:r>
          </w:p>
        </w:tc>
        <w:tc>
          <w:tcPr>
            <w:tcW w:type="dxa" w:w="2340"/>
            <w:vAlign w:val="center"/>
          </w:tcPr>
          <w:p>
            <w:pPr>
              <w:spacing w:before="60" w:after="60"/>
            </w:pPr>
            <w:r>
              <w:rPr>
                <w:color w:val="2C2C2C"/>
                <w:sz w:val="19"/>
              </w:rPr>
              <w:t>IT Support</w:t>
            </w:r>
          </w:p>
        </w:tc>
        <w:tc>
          <w:tcPr>
            <w:tcW w:type="dxa" w:w="2340"/>
            <w:vAlign w:val="center"/>
          </w:tcPr>
          <w:p>
            <w:pPr>
              <w:spacing w:before="60" w:after="60"/>
            </w:pPr>
            <w:r>
              <w:rPr>
                <w:color w:val="2C2C2C"/>
                <w:sz w:val="19"/>
              </w:rPr>
              <w:t>Ext. 200</w:t>
            </w:r>
          </w:p>
        </w:tc>
        <w:tc>
          <w:tcPr>
            <w:tcW w:type="dxa" w:w="2340"/>
            <w:vAlign w:val="center"/>
          </w:tcPr>
          <w:p>
            <w:pPr>
              <w:spacing w:before="60" w:after="60"/>
            </w:pPr>
            <w:r>
              <w:rPr>
                <w:color w:val="2C2C2C"/>
                <w:sz w:val="19"/>
              </w:rPr>
              <w:t>helpdesk@waymarkhrgroup.com</w:t>
            </w:r>
          </w:p>
        </w:tc>
      </w:tr>
      <w:tr>
        <w:tc>
          <w:tcPr>
            <w:tcW w:type="dxa" w:w="2340"/>
            <w:vAlign w:val="center"/>
          </w:tcPr>
          <w:p>
            <w:pPr>
              <w:spacing w:before="60" w:after="60"/>
            </w:pPr>
            <w:r>
              <w:rPr>
                <w:color w:val="2C2C2C"/>
                <w:sz w:val="19"/>
              </w:rPr>
              <w:t>Facilities / Office Manager</w:t>
            </w:r>
          </w:p>
        </w:tc>
        <w:tc>
          <w:tcPr>
            <w:tcW w:type="dxa" w:w="2340"/>
            <w:vAlign w:val="center"/>
          </w:tcPr>
          <w:p>
            <w:pPr>
              <w:spacing w:before="60" w:after="60"/>
            </w:pPr>
            <w:r>
              <w:rPr>
                <w:color w:val="2C2C2C"/>
                <w:sz w:val="19"/>
              </w:rPr>
              <w:t>[Facilities Contact]</w:t>
            </w:r>
          </w:p>
        </w:tc>
        <w:tc>
          <w:tcPr>
            <w:tcW w:type="dxa" w:w="2340"/>
            <w:vAlign w:val="center"/>
          </w:tcPr>
          <w:p>
            <w:pPr>
              <w:spacing w:before="60" w:after="60"/>
            </w:pPr>
            <w:r>
              <w:rPr>
                <w:color w:val="2C2C2C"/>
                <w:sz w:val="19"/>
              </w:rPr>
              <w:t>Ext. 300</w:t>
            </w:r>
          </w:p>
        </w:tc>
        <w:tc>
          <w:tcPr>
            <w:tcW w:type="dxa" w:w="2340"/>
            <w:vAlign w:val="center"/>
          </w:tcPr>
          <w:p>
            <w:pPr>
              <w:spacing w:before="60" w:after="60"/>
            </w:pPr>
            <w:r>
              <w:rPr>
                <w:color w:val="2C2C2C"/>
                <w:sz w:val="19"/>
              </w:rPr>
              <w:t>facilities@waymarkhrgroup.com</w:t>
            </w:r>
          </w:p>
        </w:tc>
      </w:tr>
      <w:tr>
        <w:tc>
          <w:tcPr>
            <w:tcW w:type="dxa" w:w="2340"/>
            <w:vAlign w:val="center"/>
          </w:tcPr>
          <w:p>
            <w:pPr>
              <w:spacing w:before="60" w:after="60"/>
            </w:pPr>
            <w:r>
              <w:rPr>
                <w:color w:val="2C2C2C"/>
                <w:sz w:val="19"/>
              </w:rPr>
              <w:t>Payroll Department</w:t>
            </w:r>
          </w:p>
        </w:tc>
        <w:tc>
          <w:tcPr>
            <w:tcW w:type="dxa" w:w="2340"/>
            <w:vAlign w:val="center"/>
          </w:tcPr>
          <w:p>
            <w:pPr>
              <w:spacing w:before="60" w:after="60"/>
            </w:pPr>
            <w:r>
              <w:rPr>
                <w:color w:val="2C2C2C"/>
                <w:sz w:val="19"/>
              </w:rPr>
              <w:t>Payroll Team</w:t>
            </w:r>
          </w:p>
        </w:tc>
        <w:tc>
          <w:tcPr>
            <w:tcW w:type="dxa" w:w="2340"/>
            <w:vAlign w:val="center"/>
          </w:tcPr>
          <w:p>
            <w:pPr>
              <w:spacing w:before="60" w:after="60"/>
            </w:pPr>
            <w:r>
              <w:rPr>
                <w:color w:val="2C2C2C"/>
                <w:sz w:val="19"/>
              </w:rPr>
              <w:t>Ext. 105</w:t>
            </w:r>
          </w:p>
        </w:tc>
        <w:tc>
          <w:tcPr>
            <w:tcW w:type="dxa" w:w="2340"/>
            <w:vAlign w:val="center"/>
          </w:tcPr>
          <w:p>
            <w:pPr>
              <w:spacing w:before="60" w:after="60"/>
            </w:pPr>
            <w:r>
              <w:rPr>
                <w:color w:val="2C2C2C"/>
                <w:sz w:val="19"/>
              </w:rPr>
              <w:t>payroll@waymarkhrgroup.com</w:t>
            </w:r>
          </w:p>
        </w:tc>
      </w:tr>
      <w:tr>
        <w:tc>
          <w:tcPr>
            <w:tcW w:type="dxa" w:w="2340"/>
            <w:vAlign w:val="center"/>
          </w:tcPr>
          <w:p>
            <w:pPr>
              <w:spacing w:before="60" w:after="60"/>
            </w:pPr>
            <w:r>
              <w:rPr>
                <w:color w:val="2C2C2C"/>
                <w:sz w:val="19"/>
              </w:rPr>
              <w:t>Benefits Administrator</w:t>
            </w:r>
          </w:p>
        </w:tc>
        <w:tc>
          <w:tcPr>
            <w:tcW w:type="dxa" w:w="2340"/>
            <w:vAlign w:val="center"/>
          </w:tcPr>
          <w:p>
            <w:pPr>
              <w:spacing w:before="60" w:after="60"/>
            </w:pPr>
            <w:r>
              <w:rPr>
                <w:color w:val="2C2C2C"/>
                <w:sz w:val="19"/>
              </w:rPr>
              <w:t>Benefits Team</w:t>
            </w:r>
          </w:p>
        </w:tc>
        <w:tc>
          <w:tcPr>
            <w:tcW w:type="dxa" w:w="2340"/>
            <w:vAlign w:val="center"/>
          </w:tcPr>
          <w:p>
            <w:pPr>
              <w:spacing w:before="60" w:after="60"/>
            </w:pPr>
            <w:r>
              <w:rPr>
                <w:color w:val="2C2C2C"/>
                <w:sz w:val="19"/>
              </w:rPr>
              <w:t>Ext. 106</w:t>
            </w:r>
          </w:p>
        </w:tc>
        <w:tc>
          <w:tcPr>
            <w:tcW w:type="dxa" w:w="2340"/>
            <w:vAlign w:val="center"/>
          </w:tcPr>
          <w:p>
            <w:pPr>
              <w:spacing w:before="60" w:after="60"/>
            </w:pPr>
            <w:r>
              <w:rPr>
                <w:color w:val="2C2C2C"/>
                <w:sz w:val="19"/>
              </w:rPr>
              <w:t>benefits@waymarkhrgroup.com</w:t>
            </w:r>
          </w:p>
        </w:tc>
      </w:tr>
    </w:tbl>
    <w:p/>
    <w:p>
      <w:pPr>
        <w:spacing w:before="160" w:after="80"/>
        <w:jc w:val="left"/>
      </w:pPr>
      <w:r>
        <w:rPr>
          <w:b/>
          <w:i w:val="0"/>
          <w:color w:val="1A3A5C"/>
          <w:sz w:val="21"/>
        </w:rPr>
        <w:t>Emergency Services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7A87"/>
          </w:tcPr>
          <w:p>
            <w:pPr>
              <w:spacing w:before="60" w:after="60"/>
            </w:pPr>
            <w:r>
              <w:rPr>
                <w:b/>
                <w:color w:val="FFFFFF"/>
                <w:sz w:val="19"/>
              </w:rPr>
              <w:t>Type</w:t>
            </w:r>
          </w:p>
        </w:tc>
        <w:tc>
          <w:tcPr>
            <w:tcW w:type="dxa" w:w="3120"/>
            <w:shd w:val="clear" w:color="auto" w:fill="007A87"/>
          </w:tcPr>
          <w:p>
            <w:pPr>
              <w:spacing w:before="60" w:after="60"/>
            </w:pPr>
            <w:r>
              <w:rPr>
                <w:b/>
                <w:color w:val="FFFFFF"/>
                <w:sz w:val="19"/>
              </w:rPr>
              <w:t>Contact</w:t>
            </w:r>
          </w:p>
        </w:tc>
        <w:tc>
          <w:tcPr>
            <w:tcW w:type="dxa" w:w="3120"/>
            <w:shd w:val="clear" w:color="auto" w:fill="007A87"/>
          </w:tcPr>
          <w:p>
            <w:pPr>
              <w:spacing w:before="60" w:after="60"/>
            </w:pPr>
            <w:r>
              <w:rPr>
                <w:b/>
                <w:color w:val="FFFFFF"/>
                <w:sz w:val="19"/>
              </w:rPr>
              <w:t>Number</w:t>
            </w:r>
          </w:p>
        </w:tc>
      </w:tr>
      <w:tr>
        <w:tc>
          <w:tcPr>
            <w:tcW w:type="dxa" w:w="3120"/>
          </w:tcPr>
          <w:p>
            <w:pPr>
              <w:spacing w:before="60" w:after="60"/>
            </w:pPr>
            <w:r>
              <w:rPr>
                <w:color w:val="2C2C2C"/>
                <w:sz w:val="19"/>
              </w:rPr>
              <w:t>Emergency</w:t>
            </w:r>
          </w:p>
        </w:tc>
        <w:tc>
          <w:tcPr>
            <w:tcW w:type="dxa" w:w="3120"/>
          </w:tcPr>
          <w:p>
            <w:pPr>
              <w:spacing w:before="60" w:after="60"/>
            </w:pPr>
            <w:r>
              <w:rPr>
                <w:color w:val="2C2C2C"/>
                <w:sz w:val="19"/>
              </w:rPr>
              <w:t>Police / Fire / Ambulance</w:t>
            </w:r>
          </w:p>
        </w:tc>
        <w:tc>
          <w:tcPr>
            <w:tcW w:type="dxa" w:w="3120"/>
          </w:tcPr>
          <w:p>
            <w:pPr>
              <w:spacing w:before="60" w:after="60"/>
            </w:pPr>
            <w:r>
              <w:rPr>
                <w:color w:val="2C2C2C"/>
                <w:sz w:val="19"/>
              </w:rPr>
              <w:t>911</w:t>
            </w:r>
          </w:p>
        </w:tc>
      </w:tr>
      <w:tr>
        <w:tc>
          <w:tcPr>
            <w:tcW w:type="dxa" w:w="3120"/>
          </w:tcPr>
          <w:p>
            <w:pPr>
              <w:spacing w:before="60" w:after="60"/>
            </w:pPr>
            <w:r>
              <w:rPr>
                <w:color w:val="2C2C2C"/>
                <w:sz w:val="19"/>
              </w:rPr>
              <w:t>Non-Emergency Police</w:t>
            </w:r>
          </w:p>
        </w:tc>
        <w:tc>
          <w:tcPr>
            <w:tcW w:type="dxa" w:w="3120"/>
          </w:tcPr>
          <w:p>
            <w:pPr>
              <w:spacing w:before="60" w:after="60"/>
            </w:pPr>
            <w:r>
              <w:rPr>
                <w:color w:val="2C2C2C"/>
                <w:sz w:val="19"/>
              </w:rPr>
              <w:t>Local Precinct</w:t>
            </w:r>
          </w:p>
        </w:tc>
        <w:tc>
          <w:tcPr>
            <w:tcW w:type="dxa" w:w="3120"/>
          </w:tcPr>
          <w:p>
            <w:pPr>
              <w:spacing w:before="60" w:after="60"/>
            </w:pPr>
            <w:r>
              <w:rPr>
                <w:color w:val="2C2C2C"/>
                <w:sz w:val="19"/>
              </w:rPr>
              <w:t>[Local Phone Number]</w:t>
            </w:r>
          </w:p>
        </w:tc>
      </w:tr>
      <w:tr>
        <w:tc>
          <w:tcPr>
            <w:tcW w:type="dxa" w:w="3120"/>
          </w:tcPr>
          <w:p>
            <w:pPr>
              <w:spacing w:before="60" w:after="60"/>
            </w:pPr>
            <w:r>
              <w:rPr>
                <w:color w:val="2C2C2C"/>
                <w:sz w:val="19"/>
              </w:rPr>
              <w:t>Poison Control</w:t>
            </w:r>
          </w:p>
        </w:tc>
        <w:tc>
          <w:tcPr>
            <w:tcW w:type="dxa" w:w="3120"/>
          </w:tcPr>
          <w:p>
            <w:pPr>
              <w:spacing w:before="60" w:after="60"/>
            </w:pPr>
            <w:r>
              <w:rPr>
                <w:color w:val="2C2C2C"/>
                <w:sz w:val="19"/>
              </w:rPr>
              <w:t>National Hotline</w:t>
            </w:r>
          </w:p>
        </w:tc>
        <w:tc>
          <w:tcPr>
            <w:tcW w:type="dxa" w:w="3120"/>
          </w:tcPr>
          <w:p>
            <w:pPr>
              <w:spacing w:before="60" w:after="60"/>
            </w:pPr>
            <w:r>
              <w:rPr>
                <w:color w:val="2C2C2C"/>
                <w:sz w:val="19"/>
              </w:rPr>
              <w:t>1-800-222-1222</w:t>
            </w:r>
          </w:p>
        </w:tc>
      </w:tr>
      <w:tr>
        <w:tc>
          <w:tcPr>
            <w:tcW w:type="dxa" w:w="3120"/>
          </w:tcPr>
          <w:p>
            <w:pPr>
              <w:spacing w:before="60" w:after="60"/>
            </w:pPr>
            <w:r>
              <w:rPr>
                <w:color w:val="2C2C2C"/>
                <w:sz w:val="19"/>
              </w:rPr>
              <w:t>Mental Health Crisis Line</w:t>
            </w:r>
          </w:p>
        </w:tc>
        <w:tc>
          <w:tcPr>
            <w:tcW w:type="dxa" w:w="3120"/>
          </w:tcPr>
          <w:p>
            <w:pPr>
              <w:spacing w:before="60" w:after="60"/>
            </w:pPr>
            <w:r>
              <w:rPr>
                <w:color w:val="2C2C2C"/>
                <w:sz w:val="19"/>
              </w:rPr>
              <w:t>988 Suicide &amp; Crisis Lifeline</w:t>
            </w:r>
          </w:p>
        </w:tc>
        <w:tc>
          <w:tcPr>
            <w:tcW w:type="dxa" w:w="3120"/>
          </w:tcPr>
          <w:p>
            <w:pPr>
              <w:spacing w:before="60" w:after="60"/>
            </w:pPr>
            <w:r>
              <w:rPr>
                <w:color w:val="2C2C2C"/>
                <w:sz w:val="19"/>
              </w:rPr>
              <w:t>988</w:t>
            </w:r>
          </w:p>
        </w:tc>
      </w:tr>
      <w:tr>
        <w:tc>
          <w:tcPr>
            <w:tcW w:type="dxa" w:w="3120"/>
          </w:tcPr>
          <w:p>
            <w:pPr>
              <w:spacing w:before="60" w:after="60"/>
            </w:pPr>
            <w:r>
              <w:rPr>
                <w:color w:val="2C2C2C"/>
                <w:sz w:val="19"/>
              </w:rPr>
              <w:t>Employee Assistance Program (EAP)</w:t>
            </w:r>
          </w:p>
        </w:tc>
        <w:tc>
          <w:tcPr>
            <w:tcW w:type="dxa" w:w="3120"/>
          </w:tcPr>
          <w:p>
            <w:pPr>
              <w:spacing w:before="60" w:after="60"/>
            </w:pPr>
            <w:r>
              <w:rPr>
                <w:color w:val="2C2C2C"/>
                <w:sz w:val="19"/>
              </w:rPr>
              <w:t>EAP Provider</w:t>
            </w:r>
          </w:p>
        </w:tc>
        <w:tc>
          <w:tcPr>
            <w:tcW w:type="dxa" w:w="3120"/>
          </w:tcPr>
          <w:p>
            <w:pPr>
              <w:spacing w:before="60" w:after="60"/>
            </w:pPr>
            <w:r>
              <w:rPr>
                <w:color w:val="2C2C2C"/>
                <w:sz w:val="19"/>
              </w:rPr>
              <w:t>[EAP Phone Number]</w:t>
            </w:r>
          </w:p>
        </w:tc>
      </w:tr>
    </w:tbl>
    <w:p/>
    <w:p>
      <w:pPr>
        <w:spacing w:before="240" w:after="80"/>
        <w:jc w:val="left"/>
      </w:pPr>
      <w:r>
        <w:rPr>
          <w:b/>
          <w:i w:val="0"/>
          <w:color w:val="1A3A5C"/>
          <w:sz w:val="21"/>
        </w:rPr>
        <w:t>Your Personal Emergency Contact Information</w:t>
      </w:r>
    </w:p>
    <w:p>
      <w:pPr>
        <w:spacing w:before="0" w:after="160"/>
        <w:jc w:val="left"/>
      </w:pPr>
      <w:r>
        <w:rPr>
          <w:b w:val="0"/>
          <w:i/>
          <w:color w:val="2C2C2C"/>
          <w:sz w:val="20"/>
        </w:rPr>
        <w:t>Please provide this information to HR for our records. It will only be used in the event of a workplace emergency.</w:t>
      </w:r>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Emergency Contact Name:</w:t>
            </w:r>
          </w:p>
        </w:tc>
        <w:tc>
          <w:tcPr>
            <w:tcW w:type="dxa" w:w="6192"/>
          </w:tcPr>
          <w:p>
            <w:pPr>
              <w:spacing w:before="80" w:after="80"/>
            </w:pPr>
            <w:r>
              <w:rPr>
                <w:sz w:val="19"/>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Relationship:</w:t>
            </w:r>
          </w:p>
        </w:tc>
        <w:tc>
          <w:tcPr>
            <w:tcW w:type="dxa" w:w="6192"/>
          </w:tcPr>
          <w:p>
            <w:pPr>
              <w:spacing w:before="80" w:after="80"/>
            </w:pPr>
            <w:r>
              <w:rPr>
                <w:sz w:val="19"/>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Primary Phone:</w:t>
            </w:r>
          </w:p>
        </w:tc>
        <w:tc>
          <w:tcPr>
            <w:tcW w:type="dxa" w:w="6192"/>
          </w:tcPr>
          <w:p>
            <w:pPr>
              <w:spacing w:before="80" w:after="80"/>
            </w:pPr>
            <w:r>
              <w:rPr>
                <w:sz w:val="19"/>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Secondary Phone:</w:t>
            </w:r>
          </w:p>
        </w:tc>
        <w:tc>
          <w:tcPr>
            <w:tcW w:type="dxa" w:w="6192"/>
          </w:tcPr>
          <w:p>
            <w:pPr>
              <w:spacing w:before="80" w:after="80"/>
            </w:pPr>
            <w:r>
              <w:rPr>
                <w:sz w:val="19"/>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Address (optional):</w:t>
            </w:r>
          </w:p>
        </w:tc>
        <w:tc>
          <w:tcPr>
            <w:tcW w:type="dxa" w:w="6192"/>
          </w:tcPr>
          <w:p>
            <w:pPr>
              <w:spacing w:before="80" w:after="80"/>
            </w:pPr>
            <w:r>
              <w:rPr>
                <w:sz w:val="19"/>
              </w:rPr>
              <w:t xml:space="preserve"> </w:t>
            </w:r>
          </w:p>
        </w:tc>
      </w:tr>
    </w:tbl>
    <w:p/>
    <w:p>
      <w:pPr>
        <w:spacing w:before="240" w:after="80"/>
        <w:jc w:val="left"/>
      </w:pPr>
    </w:p>
    <w:p>
      <w:pPr>
        <w:pBdr>
          <w:top w:val="single" w:sz="4" w:space="1" w:color="007A87"/>
        </w:pBdr>
      </w:pPr>
    </w:p>
    <w:p>
      <w:pPr>
        <w:spacing w:before="0" w:after="40"/>
        <w:jc w:val="center"/>
      </w:pPr>
      <w:r>
        <w:rPr>
          <w:b w:val="0"/>
          <w:i w:val="0"/>
          <w:color w:val="888888"/>
          <w:sz w:val="17"/>
        </w:rPr>
        <w:t>Waymark HR Group LLC  |  123 Corporate Drive, Suite 400 | Chicago, IL 60601</w:t>
      </w:r>
    </w:p>
    <w:p>
      <w:pPr>
        <w:spacing w:before="0" w:after="40"/>
        <w:jc w:val="center"/>
      </w:pPr>
      <w:r>
        <w:rPr>
          <w:b w:val="0"/>
          <w:i w:val="0"/>
          <w:color w:val="888888"/>
          <w:sz w:val="17"/>
        </w:rPr>
        <w:t>716-225-6347  |  Jamie.Wahler@waymarkhrgroup.com  |  www.waymarkhrgroup.com</w:t>
      </w:r>
    </w:p>
    <w:p>
      <w:pPr>
        <w:spacing w:before="0" w:after="40"/>
        <w:jc w:val="center"/>
      </w:pPr>
      <w:r>
        <w:rPr>
          <w:b w:val="0"/>
          <w:i w:val="0"/>
          <w:color w:val="888888"/>
          <w:sz w:val="17"/>
        </w:rPr>
        <w:t>This document is confidential and intended solely for the named recipient. Contents are subject to change. Please contact HR with any questions.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