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fill="1E1B4B"/>
          </w:tcPr>
          <w:p>
            <w:pPr>
              <w:spacing w:before="280"/>
            </w:pPr>
            <w:r>
              <w:rPr>
                <w:rFonts w:ascii="Helvetica Neue" w:hAnsi="Helvetica Neue"/>
                <w:b/>
                <w:i w:val="0"/>
                <w:color w:val="FFFFFF"/>
                <w:sz w:val="40"/>
              </w:rPr>
              <w:t>Reading checkboxes off appraisal pages</w:t>
            </w:r>
          </w:p>
          <w:p>
            <w:pPr>
              <w:spacing w:after="280"/>
            </w:pPr>
            <w:r>
              <w:rPr>
                <w:rFonts w:ascii="Helvetica Neue" w:hAnsi="Helvetica Neue"/>
                <w:b w:val="0"/>
                <w:i w:val="0"/>
                <w:color w:val="C7D2FE"/>
                <w:sz w:val="20"/>
              </w:rPr>
              <w:t>The code, walked in the order a request runs. Companion to the deck, which carries the approach. James W. Niu.</w:t>
            </w:r>
          </w:p>
        </w:tc>
      </w:tr>
    </w:tbl>
    <w:p>
      <w:pPr>
        <w:spacing w:before="120" w:after="200"/>
      </w:pPr>
      <w:r>
        <w:rPr>
          <w:rFonts w:ascii="Helvetica Neue" w:hAnsi="Helvetica Neue"/>
          <w:b w:val="0"/>
          <w:i w:val="0"/>
          <w:color w:val="71717A"/>
          <w:sz w:val="19"/>
        </w:rPr>
        <w:t>Every number in this document is read from the repo's own report files when the document is built. make eval and make telemetry reprint the machine ones; the gold rulings are a frozen human record.</w:t>
      </w:r>
    </w:p>
    <w:p>
      <w:pPr>
        <w:spacing w:before="280" w:after="40"/>
        <w:pBdr>
          <w:bottom w:val="single" w:sz="14" w:space="3" w:color="5865F3"/>
        </w:pBdr>
      </w:pPr>
      <w:r>
        <w:rPr>
          <w:rFonts w:ascii="Helvetica Neue" w:hAnsi="Helvetica Neue"/>
          <w:b/>
          <w:i w:val="0"/>
          <w:color w:val="3730A3"/>
          <w:sz w:val="30"/>
        </w:rPr>
        <w:t>Build it and run it</w:t>
      </w:r>
    </w:p>
    <w:p>
      <w:pPr>
        <w:spacing w:before="20" w:after="160"/>
      </w:pPr>
      <w:r>
        <w:rPr>
          <w:rFonts w:ascii="Helvetica Neue" w:hAnsi="Helvetica Neue"/>
          <w:b w:val="0"/>
          <w:i w:val="0"/>
          <w:color w:val="71717A"/>
          <w:sz w:val="20"/>
        </w:rPr>
        <w:t>From the unzipped folder. No accounts, no keys, no network after the install.</w:t>
      </w:r>
    </w:p>
    <w:p>
      <w:pPr>
        <w:spacing w:before="0" w:after="120"/>
        <w:ind w:left="173"/>
        <w:shd w:val="clear" w:fill="EEF2FF"/>
      </w:pPr>
      <w:r>
        <w:rPr>
          <w:rFonts w:ascii="Menlo" w:hAnsi="Menlo"/>
          <w:b w:val="0"/>
          <w:i w:val="0"/>
          <w:color w:val="18181B"/>
          <w:sz w:val="19"/>
        </w:rPr>
        <w:t>uv sync --extra dev</w:t>
      </w:r>
    </w:p>
    <w:p>
      <w:pPr>
        <w:spacing w:before="0" w:after="160"/>
      </w:pPr>
      <w:r>
        <w:rPr>
          <w:rFonts w:ascii="Helvetica Neue" w:hAnsi="Helvetica Neue"/>
          <w:b w:val="0"/>
          <w:i w:val="0"/>
          <w:color w:val="71717A"/>
          <w:sz w:val="20"/>
        </w:rPr>
        <w:t>Installs everything, tests included. Python 3.11 or newer and uv are the only prerequisites.</w:t>
      </w:r>
    </w:p>
    <w:p>
      <w:pPr>
        <w:spacing w:before="0" w:after="120"/>
        <w:ind w:left="173"/>
        <w:shd w:val="clear" w:fill="EEF2FF"/>
      </w:pPr>
      <w:r>
        <w:rPr>
          <w:rFonts w:ascii="Menlo" w:hAnsi="Menlo"/>
          <w:b w:val="0"/>
          <w:i w:val="0"/>
          <w:color w:val="18181B"/>
          <w:sz w:val="19"/>
        </w:rPr>
        <w:t>make serve</w:t>
      </w:r>
    </w:p>
    <w:p>
      <w:pPr>
        <w:spacing w:before="0" w:after="160"/>
      </w:pPr>
      <w:r>
        <w:rPr>
          <w:rFonts w:ascii="Helvetica Neue" w:hAnsi="Helvetica Neue"/>
          <w:b w:val="0"/>
          <w:i w:val="0"/>
          <w:color w:val="71717A"/>
          <w:sz w:val="20"/>
        </w:rPr>
        <w:t>Starts the HTTP service on localhost:8000. The same thing runs from a container: make docker-build, then make docker-run.</w:t>
      </w:r>
    </w:p>
    <w:p>
      <w:pPr>
        <w:spacing w:before="0" w:after="120"/>
        <w:ind w:left="173"/>
        <w:shd w:val="clear" w:fill="EEF2FF"/>
      </w:pPr>
      <w:r>
        <w:rPr>
          <w:rFonts w:ascii="Menlo" w:hAnsi="Menlo"/>
          <w:b w:val="0"/>
          <w:i w:val="0"/>
          <w:color w:val="18181B"/>
          <w:sz w:val="19"/>
        </w:rPr>
        <w:t>curl -s -F file=@data/samples/sample_1.jpg localhost:8000/detect</w:t>
      </w:r>
    </w:p>
    <w:p>
      <w:pPr>
        <w:spacing w:before="0" w:after="160"/>
      </w:pPr>
      <w:r>
        <w:rPr>
          <w:rFonts w:ascii="Helvetica Neue" w:hAnsi="Helvetica Neue"/>
          <w:b w:val="0"/>
          <w:i w:val="0"/>
          <w:color w:val="71717A"/>
          <w:sz w:val="20"/>
        </w:rPr>
        <w:t>One JSON entry per checkbox, exactly the shape the brief asked for:</w:t>
      </w:r>
    </w:p>
    <w:p>
      <w:pPr>
        <w:spacing w:before="0" w:after="120"/>
        <w:ind w:left="173"/>
        <w:shd w:val="clear" w:fill="EEF2FF"/>
      </w:pPr>
      <w:r>
        <w:rPr>
          <w:rFonts w:ascii="Menlo" w:hAnsi="Menlo"/>
          <w:b w:val="0"/>
          <w:i w:val="0"/>
          <w:color w:val="18181B"/>
          <w:sz w:val="19"/>
        </w:rPr>
        <w:t>{"boxes": [{"bbox": [329, 506, 387, 554], "is_checked": true}, ...]}</w:t>
      </w:r>
    </w:p>
    <w:p>
      <w:pPr>
        <w:spacing w:before="0" w:after="160"/>
      </w:pPr>
      <w:r>
        <w:rPr>
          <w:rFonts w:ascii="Helvetica Neue" w:hAnsi="Helvetica Neue"/>
          <w:b w:val="0"/>
          <w:i w:val="0"/>
          <w:color w:val="71717A"/>
          <w:sz w:val="20"/>
        </w:rPr>
        <w:t>Add /overlay after /detect and the page comes back as a PNG with every box drawn on it: green marked, red empty, amber routed to review. Add ?explain=true and every box carries its evidence.</w:t>
      </w:r>
    </w:p>
    <w:p>
      <w:pPr>
        <w:spacing w:before="0" w:after="0"/>
        <w:ind w:left="173"/>
        <w:shd w:val="clear" w:fill="EEF2FF"/>
      </w:pPr>
      <w:r>
        <w:rPr>
          <w:rFonts w:ascii="Menlo" w:hAnsi="Menlo"/>
          <w:b w:val="0"/>
          <w:i w:val="0"/>
          <w:color w:val="18181B"/>
          <w:sz w:val="19"/>
        </w:rPr>
        <w:t>make test</w:t>
      </w:r>
    </w:p>
    <w:p>
      <w:pPr>
        <w:spacing w:before="0" w:after="120"/>
        <w:ind w:left="173"/>
        <w:shd w:val="clear" w:fill="EEF2FF"/>
      </w:pPr>
      <w:r>
        <w:rPr>
          <w:rFonts w:ascii="Menlo" w:hAnsi="Menlo"/>
          <w:b w:val="0"/>
          <w:i w:val="0"/>
          <w:color w:val="18181B"/>
          <w:sz w:val="19"/>
        </w:rPr>
        <w:t>make eval</w:t>
      </w:r>
    </w:p>
    <w:p>
      <w:pPr>
        <w:spacing w:before="0" w:after="160"/>
      </w:pPr>
      <w:r>
        <w:rPr>
          <w:rFonts w:ascii="Helvetica Neue" w:hAnsi="Helvetica Neue"/>
          <w:b w:val="0"/>
          <w:i w:val="0"/>
          <w:color w:val="71717A"/>
          <w:sz w:val="20"/>
        </w:rPr>
        <w:t>The 26 safety gates, then the accuracy table reprinted from scratch: 286 of 287 boxes found, 285 of 286 marks read right on the four pages from the brief. Every command in this section was run end to end from a fresh unzip of this zip before this document was finished.</w:t>
      </w:r>
    </w:p>
    <w:p>
      <w:pPr>
        <w:spacing w:before="280" w:after="40"/>
        <w:pBdr>
          <w:bottom w:val="single" w:sz="14" w:space="3" w:color="5865F3"/>
        </w:pBdr>
      </w:pPr>
      <w:r>
        <w:rPr>
          <w:rFonts w:ascii="Helvetica Neue" w:hAnsi="Helvetica Neue"/>
          <w:b/>
          <w:i w:val="0"/>
          <w:color w:val="3730A3"/>
          <w:sz w:val="30"/>
        </w:rPr>
        <w:t>The map</w:t>
      </w:r>
    </w:p>
    <w:p>
      <w:pPr>
        <w:spacing w:before="20" w:after="160"/>
      </w:pPr>
      <w:r>
        <w:rPr>
          <w:rFonts w:ascii="Helvetica Neue" w:hAnsi="Helvetica Neue"/>
          <w:b w:val="0"/>
          <w:i w:val="0"/>
          <w:color w:val="71717A"/>
          <w:sz w:val="20"/>
        </w:rPr>
        <w:t>Eleven source files, each with one job. Everything else is tooling that feeds them.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3096"/>
            <w:shd w:val="clear" w:fill="3730A3"/>
          </w:tcPr>
          <w:p>
            <w:pPr>
              <w:spacing w:before="20" w:after="20"/>
            </w:pPr>
            <w:r>
              <w:rPr>
                <w:rFonts w:ascii="Helvetica Neue" w:hAnsi="Helvetica Neue"/>
                <w:b/>
                <w:i w:val="0"/>
                <w:color w:val="FFFFFF"/>
                <w:sz w:val="19"/>
              </w:rPr>
              <w:t>file</w:t>
            </w:r>
          </w:p>
        </w:tc>
        <w:tc>
          <w:tcPr>
            <w:tcW w:type="dxa" w:w="6984"/>
            <w:shd w:val="clear" w:fill="3730A3"/>
          </w:tcPr>
          <w:p>
            <w:pPr>
              <w:spacing w:before="20" w:after="20"/>
            </w:pPr>
            <w:r>
              <w:rPr>
                <w:rFonts w:ascii="Helvetica Neue" w:hAnsi="Helvetica Neue"/>
                <w:b/>
                <w:i w:val="0"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3096"/>
            <w:shd w:val="clear" w:fill="FFFFFF"/>
          </w:tcPr>
          <w:p>
            <w:pPr>
              <w:spacing w:before="20" w:after="20"/>
            </w:pPr>
            <w:r>
              <w:rPr>
                <w:rFonts w:ascii="Menlo" w:hAnsi="Menlo"/>
                <w:b w:val="0"/>
                <w:i w:val="0"/>
                <w:color w:val="18181B"/>
                <w:sz w:val="18"/>
              </w:rPr>
              <w:t>scripts/serve.py</w:t>
            </w:r>
          </w:p>
        </w:tc>
        <w:tc>
          <w:tcPr>
            <w:tcW w:type="dxa" w:w="6984"/>
            <w:shd w:val="clear" w:fill="FFFFFF"/>
          </w:tcPr>
          <w:p>
            <w:pPr>
              <w:spacing w:before="20" w:after="20"/>
            </w:pPr>
            <w:r>
              <w:rPr>
                <w:rFonts w:ascii="Helvetica Neue" w:hAnsi="Helvetica Neue"/>
                <w:b w:val="0"/>
                <w:i w:val="0"/>
                <w:color w:val="18181B"/>
                <w:sz w:val="18"/>
              </w:rPr>
              <w:t>FastAPI app: /detect, /detect/overlay, /healthz. Validates the upload, shapes the response.</w:t>
            </w:r>
          </w:p>
        </w:tc>
      </w:tr>
      <w:tr>
        <w:tc>
          <w:tcPr>
            <w:tcW w:type="dxa" w:w="3096"/>
            <w:shd w:val="clear" w:fill="F8FAFC"/>
          </w:tcPr>
          <w:p>
            <w:pPr>
              <w:spacing w:before="20" w:after="20"/>
            </w:pPr>
            <w:r>
              <w:rPr>
                <w:rFonts w:ascii="Menlo" w:hAnsi="Menlo"/>
                <w:b w:val="0"/>
                <w:i w:val="0"/>
                <w:color w:val="18181B"/>
                <w:sz w:val="18"/>
              </w:rPr>
              <w:t>src/hv_checkbox/pipeline.py</w:t>
            </w:r>
          </w:p>
        </w:tc>
        <w:tc>
          <w:tcPr>
            <w:tcW w:type="dxa" w:w="6984"/>
            <w:shd w:val="clear" w:fill="F8FAFC"/>
          </w:tcPr>
          <w:p>
            <w:pPr>
              <w:spacing w:before="20" w:after="20"/>
            </w:pPr>
            <w:r>
              <w:rPr>
                <w:rFonts w:ascii="Helvetica Neue" w:hAnsi="Helvetica Neue"/>
                <w:b w:val="0"/>
                <w:i w:val="0"/>
                <w:color w:val="18181B"/>
                <w:sz w:val="18"/>
              </w:rPr>
              <w:t>The conductor. One call runs page load, both witnesses, classification, and escalation.</w:t>
            </w:r>
          </w:p>
        </w:tc>
      </w:tr>
      <w:tr>
        <w:tc>
          <w:tcPr>
            <w:tcW w:type="dxa" w:w="3096"/>
            <w:shd w:val="clear" w:fill="FFFFFF"/>
          </w:tcPr>
          <w:p>
            <w:pPr>
              <w:spacing w:before="20" w:after="20"/>
            </w:pPr>
            <w:r>
              <w:rPr>
                <w:rFonts w:ascii="Menlo" w:hAnsi="Menlo"/>
                <w:b w:val="0"/>
                <w:i w:val="0"/>
                <w:color w:val="18181B"/>
                <w:sz w:val="18"/>
              </w:rPr>
              <w:t>src/hv_checkbox/normalize.py</w:t>
            </w:r>
          </w:p>
        </w:tc>
        <w:tc>
          <w:tcPr>
            <w:tcW w:type="dxa" w:w="6984"/>
            <w:shd w:val="clear" w:fill="FFFFFF"/>
          </w:tcPr>
          <w:p>
            <w:pPr>
              <w:spacing w:before="20" w:after="20"/>
            </w:pPr>
            <w:r>
              <w:rPr>
                <w:rFonts w:ascii="Helvetica Neue" w:hAnsi="Helvetica Neue"/>
                <w:b w:val="0"/>
                <w:i w:val="0"/>
                <w:color w:val="18181B"/>
                <w:sz w:val="18"/>
              </w:rPr>
              <w:t>Turns an upload into a Page: grayscale, adaptive binarize, line and ink masks, upscale when small.</w:t>
            </w:r>
          </w:p>
        </w:tc>
      </w:tr>
      <w:tr>
        <w:tc>
          <w:tcPr>
            <w:tcW w:type="dxa" w:w="3096"/>
            <w:shd w:val="clear" w:fill="F8FAFC"/>
          </w:tcPr>
          <w:p>
            <w:pPr>
              <w:spacing w:before="20" w:after="20"/>
            </w:pPr>
            <w:r>
              <w:rPr>
                <w:rFonts w:ascii="Menlo" w:hAnsi="Menlo"/>
                <w:b w:val="0"/>
                <w:i w:val="0"/>
                <w:color w:val="18181B"/>
                <w:sz w:val="18"/>
              </w:rPr>
              <w:t>src/hv_checkbox/detect.py</w:t>
            </w:r>
          </w:p>
        </w:tc>
        <w:tc>
          <w:tcPr>
            <w:tcW w:type="dxa" w:w="6984"/>
            <w:shd w:val="clear" w:fill="F8FAFC"/>
          </w:tcPr>
          <w:p>
            <w:pPr>
              <w:spacing w:before="20" w:after="20"/>
            </w:pPr>
            <w:r>
              <w:rPr>
                <w:rFonts w:ascii="Helvetica Neue" w:hAnsi="Helvetica Neue"/>
                <w:b w:val="0"/>
                <w:i w:val="0"/>
                <w:color w:val="18181B"/>
                <w:sz w:val="18"/>
              </w:rPr>
              <w:t>Witness one. Finds box-shaped intersections of printed lines, then rejects text-like impostors.</w:t>
            </w:r>
          </w:p>
        </w:tc>
      </w:tr>
      <w:tr>
        <w:tc>
          <w:tcPr>
            <w:tcW w:type="dxa" w:w="3096"/>
            <w:shd w:val="clear" w:fill="FFFFFF"/>
          </w:tcPr>
          <w:p>
            <w:pPr>
              <w:spacing w:before="20" w:after="20"/>
            </w:pPr>
            <w:r>
              <w:rPr>
                <w:rFonts w:ascii="Menlo" w:hAnsi="Menlo"/>
                <w:b w:val="0"/>
                <w:i w:val="0"/>
                <w:color w:val="18181B"/>
                <w:sz w:val="18"/>
              </w:rPr>
              <w:t>src/hv_checkbox/template.py</w:t>
            </w:r>
          </w:p>
        </w:tc>
        <w:tc>
          <w:tcPr>
            <w:tcW w:type="dxa" w:w="6984"/>
            <w:shd w:val="clear" w:fill="FFFFFF"/>
          </w:tcPr>
          <w:p>
            <w:pPr>
              <w:spacing w:before="20" w:after="20"/>
            </w:pPr>
            <w:r>
              <w:rPr>
                <w:rFonts w:ascii="Helvetica Neue" w:hAnsi="Helvetica Neue"/>
                <w:b w:val="0"/>
                <w:i w:val="0"/>
                <w:color w:val="18181B"/>
                <w:sz w:val="18"/>
              </w:rPr>
              <w:t>Witness two. Matches the page to a blank federal form and projects its known slots onto the scan.</w:t>
            </w:r>
          </w:p>
        </w:tc>
      </w:tr>
      <w:tr>
        <w:tc>
          <w:tcPr>
            <w:tcW w:type="dxa" w:w="3096"/>
            <w:shd w:val="clear" w:fill="F8FAFC"/>
          </w:tcPr>
          <w:p>
            <w:pPr>
              <w:spacing w:before="20" w:after="20"/>
            </w:pPr>
            <w:r>
              <w:rPr>
                <w:rFonts w:ascii="Menlo" w:hAnsi="Menlo"/>
                <w:b w:val="0"/>
                <w:i w:val="0"/>
                <w:color w:val="18181B"/>
                <w:sz w:val="18"/>
              </w:rPr>
              <w:t>src/hv_checkbox/classify.py</w:t>
            </w:r>
          </w:p>
        </w:tc>
        <w:tc>
          <w:tcPr>
            <w:tcW w:type="dxa" w:w="6984"/>
            <w:shd w:val="clear" w:fill="F8FAFC"/>
          </w:tcPr>
          <w:p>
            <w:pPr>
              <w:spacing w:before="20" w:after="20"/>
            </w:pPr>
            <w:r>
              <w:rPr>
                <w:rFonts w:ascii="Helvetica Neue" w:hAnsi="Helvetica Neue"/>
                <w:b w:val="0"/>
                <w:i w:val="0"/>
                <w:color w:val="18181B"/>
                <w:sz w:val="18"/>
              </w:rPr>
              <w:t>Reads the mark inside each box: ink fraction, stroke shape, and the policy's rulings.</w:t>
            </w:r>
          </w:p>
        </w:tc>
      </w:tr>
      <w:tr>
        <w:tc>
          <w:tcPr>
            <w:tcW w:type="dxa" w:w="3096"/>
            <w:shd w:val="clear" w:fill="FFFFFF"/>
          </w:tcPr>
          <w:p>
            <w:pPr>
              <w:spacing w:before="20" w:after="20"/>
            </w:pPr>
            <w:r>
              <w:rPr>
                <w:rFonts w:ascii="Menlo" w:hAnsi="Menlo"/>
                <w:b w:val="0"/>
                <w:i w:val="0"/>
                <w:color w:val="18181B"/>
                <w:sz w:val="18"/>
              </w:rPr>
              <w:t>src/hv_checkbox/policy.py</w:t>
            </w:r>
          </w:p>
        </w:tc>
        <w:tc>
          <w:tcPr>
            <w:tcW w:type="dxa" w:w="6984"/>
            <w:shd w:val="clear" w:fill="FFFFFF"/>
          </w:tcPr>
          <w:p>
            <w:pPr>
              <w:spacing w:before="20" w:after="20"/>
            </w:pPr>
            <w:r>
              <w:rPr>
                <w:rFonts w:ascii="Helvetica Neue" w:hAnsi="Helvetica Neue"/>
                <w:b w:val="0"/>
                <w:i w:val="0"/>
                <w:color w:val="18181B"/>
                <w:sz w:val="18"/>
              </w:rPr>
              <w:t>The acceptance criteria as data: thresholds plus three rulings, loaded from policy.json.</w:t>
            </w:r>
          </w:p>
        </w:tc>
      </w:tr>
      <w:tr>
        <w:tc>
          <w:tcPr>
            <w:tcW w:type="dxa" w:w="3096"/>
            <w:shd w:val="clear" w:fill="F8FAFC"/>
          </w:tcPr>
          <w:p>
            <w:pPr>
              <w:spacing w:before="20" w:after="20"/>
            </w:pPr>
            <w:r>
              <w:rPr>
                <w:rFonts w:ascii="Menlo" w:hAnsi="Menlo"/>
                <w:b w:val="0"/>
                <w:i w:val="0"/>
                <w:color w:val="18181B"/>
                <w:sz w:val="18"/>
              </w:rPr>
              <w:t>src/hv_checkbox/escalate.py</w:t>
            </w:r>
          </w:p>
        </w:tc>
        <w:tc>
          <w:tcPr>
            <w:tcW w:type="dxa" w:w="6984"/>
            <w:shd w:val="clear" w:fill="F8FAFC"/>
          </w:tcPr>
          <w:p>
            <w:pPr>
              <w:spacing w:before="20" w:after="20"/>
            </w:pPr>
            <w:r>
              <w:rPr>
                <w:rFonts w:ascii="Helvetica Neue" w:hAnsi="Helvetica Neue"/>
                <w:b w:val="0"/>
                <w:i w:val="0"/>
                <w:color w:val="18181B"/>
                <w:sz w:val="18"/>
              </w:rPr>
              <w:t>The exception lane: reason codes, and the off-by-default AI check on single crops.</w:t>
            </w:r>
          </w:p>
        </w:tc>
      </w:tr>
      <w:tr>
        <w:tc>
          <w:tcPr>
            <w:tcW w:type="dxa" w:w="3096"/>
            <w:shd w:val="clear" w:fill="FFFFFF"/>
          </w:tcPr>
          <w:p>
            <w:pPr>
              <w:spacing w:before="20" w:after="20"/>
            </w:pPr>
            <w:r>
              <w:rPr>
                <w:rFonts w:ascii="Menlo" w:hAnsi="Menlo"/>
                <w:b w:val="0"/>
                <w:i w:val="0"/>
                <w:color w:val="18181B"/>
                <w:sz w:val="18"/>
              </w:rPr>
              <w:t>src/hv_checkbox/patch_model.py</w:t>
            </w:r>
          </w:p>
        </w:tc>
        <w:tc>
          <w:tcPr>
            <w:tcW w:type="dxa" w:w="6984"/>
            <w:shd w:val="clear" w:fill="FFFFFF"/>
          </w:tcPr>
          <w:p>
            <w:pPr>
              <w:spacing w:before="20" w:after="20"/>
            </w:pPr>
            <w:r>
              <w:rPr>
                <w:rFonts w:ascii="Helvetica Neue" w:hAnsi="Helvetica Neue"/>
                <w:b w:val="0"/>
                <w:i w:val="0"/>
                <w:color w:val="18181B"/>
                <w:sz w:val="18"/>
              </w:rPr>
              <w:t>The small trained classifier, also off by default. Scores crops, never overrules alone.</w:t>
            </w:r>
          </w:p>
        </w:tc>
      </w:tr>
      <w:tr>
        <w:tc>
          <w:tcPr>
            <w:tcW w:type="dxa" w:w="3096"/>
            <w:shd w:val="clear" w:fill="F8FAFC"/>
          </w:tcPr>
          <w:p>
            <w:pPr>
              <w:spacing w:before="20" w:after="20"/>
            </w:pPr>
            <w:r>
              <w:rPr>
                <w:rFonts w:ascii="Menlo" w:hAnsi="Menlo"/>
                <w:b w:val="0"/>
                <w:i w:val="0"/>
                <w:color w:val="18181B"/>
                <w:sz w:val="18"/>
              </w:rPr>
              <w:t>src/hv_checkbox/overlay.py</w:t>
            </w:r>
          </w:p>
        </w:tc>
        <w:tc>
          <w:tcPr>
            <w:tcW w:type="dxa" w:w="6984"/>
            <w:shd w:val="clear" w:fill="F8FAFC"/>
          </w:tcPr>
          <w:p>
            <w:pPr>
              <w:spacing w:before="20" w:after="20"/>
            </w:pPr>
            <w:r>
              <w:rPr>
                <w:rFonts w:ascii="Helvetica Neue" w:hAnsi="Helvetica Neue"/>
                <w:b w:val="0"/>
                <w:i w:val="0"/>
                <w:color w:val="18181B"/>
                <w:sz w:val="18"/>
              </w:rPr>
              <w:t>Draws what the system saw back onto the page.</w:t>
            </w:r>
          </w:p>
        </w:tc>
      </w:tr>
      <w:tr>
        <w:tc>
          <w:tcPr>
            <w:tcW w:type="dxa" w:w="3096"/>
            <w:shd w:val="clear" w:fill="FFFFFF"/>
          </w:tcPr>
          <w:p>
            <w:pPr>
              <w:spacing w:before="20" w:after="20"/>
            </w:pPr>
            <w:r>
              <w:rPr>
                <w:rFonts w:ascii="Menlo" w:hAnsi="Menlo"/>
                <w:b w:val="0"/>
                <w:i w:val="0"/>
                <w:color w:val="18181B"/>
                <w:sz w:val="18"/>
              </w:rPr>
              <w:t>src/hv_checkbox/types.py</w:t>
            </w:r>
          </w:p>
        </w:tc>
        <w:tc>
          <w:tcPr>
            <w:tcW w:type="dxa" w:w="6984"/>
            <w:shd w:val="clear" w:fill="FFFFFF"/>
          </w:tcPr>
          <w:p>
            <w:pPr>
              <w:spacing w:before="20" w:after="20"/>
            </w:pPr>
            <w:r>
              <w:rPr>
                <w:rFonts w:ascii="Helvetica Neue" w:hAnsi="Helvetica Neue"/>
                <w:b w:val="0"/>
                <w:i w:val="0"/>
                <w:color w:val="18181B"/>
                <w:sz w:val="18"/>
              </w:rPr>
              <w:t>Box, with bbox, state, confidence, reasons, and IoU.</w:t>
            </w:r>
          </w:p>
        </w:tc>
      </w:tr>
    </w:tbl>
    <w:p>
      <w:pPr>
        <w:spacing w:after="40"/>
      </w:pPr>
    </w:p>
    <w:p>
      <w:pPr>
        <w:spacing w:before="280" w:after="40"/>
        <w:pBdr>
          <w:bottom w:val="single" w:sz="14" w:space="3" w:color="5865F3"/>
        </w:pBdr>
      </w:pPr>
      <w:r>
        <w:rPr>
          <w:rFonts w:ascii="Helvetica Neue" w:hAnsi="Helvetica Neue"/>
          <w:b/>
          <w:i w:val="0"/>
          <w:color w:val="3730A3"/>
          <w:sz w:val="30"/>
        </w:rPr>
        <w:t>One request, end to end</w:t>
      </w:r>
    </w:p>
    <w:p>
      <w:pPr>
        <w:spacing w:before="20" w:after="160"/>
      </w:pPr>
      <w:r>
        <w:rPr>
          <w:rFonts w:ascii="Helvetica Neue" w:hAnsi="Helvetica Neue"/>
          <w:b w:val="0"/>
          <w:i w:val="0"/>
          <w:color w:val="71717A"/>
          <w:sz w:val="20"/>
        </w:rPr>
        <w:t>The order a page actually moves through the code.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18181B"/>
          <w:sz w:val="21"/>
        </w:rPr>
        <w:t>1.  Clean up the page</w:t>
      </w:r>
      <w:r>
        <w:rPr>
          <w:rFonts w:ascii="Helvetica Neue" w:hAnsi="Helvetica Neue"/>
          <w:b w:val="0"/>
          <w:i w:val="0"/>
          <w:color w:val="18181B"/>
          <w:sz w:val="21"/>
        </w:rPr>
        <w:t xml:space="preserve">  </w:t>
      </w:r>
      <w:r>
        <w:rPr>
          <w:rFonts w:ascii="Helvetica Neue" w:hAnsi="Helvetica Neue"/>
          <w:b w:val="0"/>
          <w:i w:val="0"/>
          <w:color w:val="18181B"/>
          <w:sz w:val="21"/>
        </w:rPr>
        <w:t>(normalize.load_page)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Grayscale, then an adaptive threshold into an ink mask.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Morphological opening gives separate horizontal and vertical line masks, and an estimated box side.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Small scans are upscaled first, and every coordinate is mapped back before the response.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18181B"/>
          <w:sz w:val="21"/>
        </w:rPr>
        <w:t>2.  Find the boxes from the printed lines</w:t>
      </w:r>
      <w:r>
        <w:rPr>
          <w:rFonts w:ascii="Helvetica Neue" w:hAnsi="Helvetica Neue"/>
          <w:b w:val="0"/>
          <w:i w:val="0"/>
          <w:color w:val="18181B"/>
          <w:sz w:val="21"/>
        </w:rPr>
        <w:t xml:space="preserve">  </w:t>
      </w:r>
      <w:r>
        <w:rPr>
          <w:rFonts w:ascii="Helvetica Neue" w:hAnsi="Helvetica Neue"/>
          <w:b w:val="0"/>
          <w:i w:val="0"/>
          <w:color w:val="18181B"/>
          <w:sz w:val="21"/>
        </w:rPr>
        <w:t>(detect.detect_boxes, witness one)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Candidates are intersections of horizontal and vertical lines with the right size and squareness.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_ring_ink confirms a real border; _dedupe collapses overlaps.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A per-page height consensus paired with _text_like throws out text-shaped impostors.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Every rejection is recorded with a reason, because removing evidence is the one thing flagging cannot undo.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18181B"/>
          <w:sz w:val="21"/>
        </w:rPr>
        <w:t>3.  Find them again from the blank form</w:t>
      </w:r>
      <w:r>
        <w:rPr>
          <w:rFonts w:ascii="Helvetica Neue" w:hAnsi="Helvetica Neue"/>
          <w:b w:val="0"/>
          <w:i w:val="0"/>
          <w:color w:val="18181B"/>
          <w:sz w:val="21"/>
        </w:rPr>
        <w:t xml:space="preserve">  </w:t>
      </w:r>
      <w:r>
        <w:rPr>
          <w:rFonts w:ascii="Helvetica Neue" w:hAnsi="Helvetica Neue"/>
          <w:b w:val="0"/>
          <w:i w:val="0"/>
          <w:color w:val="18181B"/>
          <w:sz w:val="21"/>
        </w:rPr>
        <w:t>(template, witness two)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Line-by-line monotone alignment beats one page-wide scale, which drifts by hundreds of pixels across form vendors.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A matched template projects its known slots onto the scan; agreement between the two witnesses is the gate.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Where they disagree the box is flagged, never dropped.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Too little agreement marks the template untrusted and drops it for that page, which caught the wrong-form match on the held-out condominium.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18181B"/>
          <w:sz w:val="21"/>
        </w:rPr>
        <w:t>4.  Read the mark inside each box</w:t>
      </w:r>
      <w:r>
        <w:rPr>
          <w:rFonts w:ascii="Helvetica Neue" w:hAnsi="Helvetica Neue"/>
          <w:b w:val="0"/>
          <w:i w:val="0"/>
          <w:color w:val="18181B"/>
          <w:sz w:val="21"/>
        </w:rPr>
        <w:t xml:space="preserve">  </w:t>
      </w:r>
      <w:r>
        <w:rPr>
          <w:rFonts w:ascii="Helvetica Neue" w:hAnsi="Helvetica Neue"/>
          <w:b w:val="0"/>
          <w:i w:val="0"/>
          <w:color w:val="18181B"/>
          <w:sz w:val="21"/>
        </w:rPr>
        <w:t>(classify.classify)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ink_fraction against the policy thresholds; mark_stats for span, dominance and connected components.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The three rulings people argue about are looked up from the policy rather than hard-coded.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A thin single stroke, a stray stroke through the box, a scribbled-out box.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18181B"/>
          <w:sz w:val="21"/>
        </w:rPr>
        <w:t>5.  Route what is left</w:t>
      </w:r>
      <w:r>
        <w:rPr>
          <w:rFonts w:ascii="Helvetica Neue" w:hAnsi="Helvetica Neue"/>
          <w:b w:val="0"/>
          <w:i w:val="0"/>
          <w:color w:val="18181B"/>
          <w:sz w:val="21"/>
        </w:rPr>
        <w:t xml:space="preserve">  </w:t>
      </w:r>
      <w:r>
        <w:rPr>
          <w:rFonts w:ascii="Helvetica Neue" w:hAnsi="Helvetica Neue"/>
          <w:b w:val="0"/>
          <w:i w:val="0"/>
          <w:color w:val="18181B"/>
          <w:sz w:val="21"/>
        </w:rPr>
        <w:t>(escalate)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Anything unsettled carries a reason code: STRAY_STROKE, MISSING_IN_DETECT, INK_AMBIGUOUS, EXTRA_BOX, FRAGMENTED_MARK.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The AI check on single crops exists behind a flag and is off by default.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Nothing in the default path calls a model.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18181B"/>
          <w:sz w:val="21"/>
        </w:rPr>
        <w:t>6.  Answer</w:t>
      </w:r>
      <w:r>
        <w:rPr>
          <w:rFonts w:ascii="Helvetica Neue" w:hAnsi="Helvetica Neue"/>
          <w:b w:val="0"/>
          <w:i w:val="0"/>
          <w:color w:val="18181B"/>
          <w:sz w:val="21"/>
        </w:rPr>
        <w:t xml:space="preserve">  </w:t>
      </w:r>
      <w:r>
        <w:rPr>
          <w:rFonts w:ascii="Helvetica Neue" w:hAnsi="Helvetica Neue"/>
          <w:b w:val="0"/>
          <w:i w:val="0"/>
          <w:color w:val="18181B"/>
          <w:sz w:val="21"/>
        </w:rPr>
        <w:t>(serve)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One entry per box: bbox and is_checked, plus reasons and confidence when asked.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?explain=true adds the evidence per box, including every rejected candidate and why.</w:t>
      </w:r>
    </w:p>
    <w:p>
      <w:pPr>
        <w:spacing w:before="280" w:after="40"/>
        <w:pBdr>
          <w:bottom w:val="single" w:sz="14" w:space="3" w:color="5865F3"/>
        </w:pBdr>
      </w:pPr>
      <w:r>
        <w:rPr>
          <w:rFonts w:ascii="Helvetica Neue" w:hAnsi="Helvetica Neue"/>
          <w:b/>
          <w:i w:val="0"/>
          <w:color w:val="3730A3"/>
          <w:sz w:val="30"/>
        </w:rPr>
        <w:t>Where the arguments live: policy.json</w:t>
      </w:r>
    </w:p>
    <w:p>
      <w:pPr>
        <w:spacing w:before="20" w:after="160"/>
      </w:pPr>
      <w:r>
        <w:rPr>
          <w:rFonts w:ascii="Helvetica Neue" w:hAnsi="Helvetica Neue"/>
          <w:b w:val="0"/>
          <w:i w:val="0"/>
          <w:color w:val="71717A"/>
          <w:sz w:val="20"/>
        </w:rPr>
        <w:t>The definition of a marked box is data the customer owns, not code they ask us to change.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3730A3"/>
          <w:sz w:val="21"/>
        </w:rPr>
        <w:t xml:space="preserve">•  </w:t>
      </w:r>
      <w:r>
        <w:rPr>
          <w:rFonts w:ascii="Menlo" w:hAnsi="Menlo"/>
          <w:b/>
          <w:i w:val="0"/>
          <w:color w:val="18181B"/>
          <w:sz w:val="21"/>
        </w:rPr>
        <w:t>policy.py</w:t>
      </w:r>
      <w:r>
        <w:rPr>
          <w:rFonts w:ascii="Helvetica Neue" w:hAnsi="Helvetica Neue"/>
          <w:b w:val="0"/>
          <w:i w:val="0"/>
          <w:color w:val="18181B"/>
          <w:sz w:val="21"/>
        </w:rPr>
        <w:t xml:space="preserve">  </w:t>
      </w:r>
      <w:r>
        <w:rPr>
          <w:rFonts w:ascii="Helvetica Neue" w:hAnsi="Helvetica Neue"/>
          <w:b w:val="0"/>
          <w:i w:val="0"/>
          <w:color w:val="18181B"/>
          <w:sz w:val="21"/>
        </w:rPr>
        <w:t>holds a frozen Policy dataclass.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The ink thresholds, the uncertain band, and the stroke-shape limits.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Three named rulings, each taking filled, empty, or route.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3730A3"/>
          <w:sz w:val="21"/>
        </w:rPr>
        <w:t xml:space="preserve">•  </w:t>
      </w:r>
      <w:r>
        <w:rPr>
          <w:rFonts w:ascii="Menlo" w:hAnsi="Menlo"/>
          <w:b/>
          <w:i w:val="0"/>
          <w:color w:val="18181B"/>
          <w:sz w:val="21"/>
        </w:rPr>
        <w:t>policy.json</w:t>
      </w:r>
      <w:r>
        <w:rPr>
          <w:rFonts w:ascii="Helvetica Neue" w:hAnsi="Helvetica Neue"/>
          <w:b w:val="0"/>
          <w:i w:val="0"/>
          <w:color w:val="18181B"/>
          <w:sz w:val="21"/>
        </w:rPr>
        <w:t xml:space="preserve">  </w:t>
      </w:r>
      <w:r>
        <w:rPr>
          <w:rFonts w:ascii="Helvetica Neue" w:hAnsi="Helvetica Neue"/>
          <w:b w:val="0"/>
          <w:i w:val="0"/>
          <w:color w:val="18181B"/>
          <w:sz w:val="21"/>
        </w:rPr>
        <w:t>at the repo root is the live copy; HV_POLICY points at another.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3730A3"/>
          <w:sz w:val="21"/>
        </w:rPr>
        <w:t xml:space="preserve">•  </w:t>
      </w:r>
      <w:r>
        <w:rPr>
          <w:rFonts w:ascii="Menlo" w:hAnsi="Menlo"/>
          <w:b/>
          <w:i w:val="0"/>
          <w:color w:val="18181B"/>
          <w:sz w:val="21"/>
        </w:rPr>
        <w:t>from_dict</w:t>
      </w:r>
      <w:r>
        <w:rPr>
          <w:rFonts w:ascii="Helvetica Neue" w:hAnsi="Helvetica Neue"/>
          <w:b w:val="0"/>
          <w:i w:val="0"/>
          <w:color w:val="18181B"/>
          <w:sz w:val="21"/>
        </w:rPr>
        <w:t xml:space="preserve">  </w:t>
      </w:r>
      <w:r>
        <w:rPr>
          <w:rFonts w:ascii="Helvetica Neue" w:hAnsi="Helvetica Neue"/>
          <w:b w:val="0"/>
          <w:i w:val="0"/>
          <w:color w:val="18181B"/>
          <w:sz w:val="21"/>
        </w:rPr>
        <w:t>refuses unknown keys.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A customer's typo fails loudly under their own file name instead of silently reverting to our defaults.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3730A3"/>
          <w:sz w:val="21"/>
        </w:rPr>
        <w:t xml:space="preserve">•  </w:t>
      </w:r>
      <w:r>
        <w:rPr>
          <w:rFonts w:ascii="Menlo" w:hAnsi="Menlo"/>
          <w:b/>
          <w:i w:val="0"/>
          <w:color w:val="18181B"/>
          <w:sz w:val="21"/>
        </w:rPr>
        <w:t>scripts/compare_policies.py</w:t>
      </w:r>
      <w:r>
        <w:rPr>
          <w:rFonts w:ascii="Helvetica Neue" w:hAnsi="Helvetica Neue"/>
          <w:b w:val="0"/>
          <w:i w:val="0"/>
          <w:color w:val="18181B"/>
          <w:sz w:val="21"/>
        </w:rPr>
        <w:t xml:space="preserve">  </w:t>
      </w:r>
      <w:r>
        <w:rPr>
          <w:rFonts w:ascii="Helvetica Neue" w:hAnsi="Helvetica Neue"/>
          <w:b w:val="0"/>
          <w:i w:val="0"/>
          <w:color w:val="18181B"/>
          <w:sz w:val="21"/>
        </w:rPr>
        <w:t>scores the shipped policy against a stricter customer's, on the same pages.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Two boxes read differently, agreement moves from 285 of 286 to 286 of 286, and nothing in src is touched.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The stricter policy is not simply better: it rescues a scan-faded X by refusing to overrule ink, and the same rule would let a scribbled-out box report as filled.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Which error to carry is a business decision, and the file is where it gets made.</w:t>
      </w:r>
    </w:p>
    <w:p>
      <w:pPr>
        <w:spacing w:before="280" w:after="40"/>
        <w:pBdr>
          <w:bottom w:val="single" w:sz="14" w:space="3" w:color="5865F3"/>
        </w:pBdr>
      </w:pPr>
      <w:r>
        <w:rPr>
          <w:rFonts w:ascii="Helvetica Neue" w:hAnsi="Helvetica Neue"/>
          <w:b/>
          <w:i w:val="0"/>
          <w:color w:val="3730A3"/>
          <w:sz w:val="30"/>
        </w:rPr>
        <w:t>The gates</w:t>
      </w:r>
    </w:p>
    <w:p>
      <w:pPr>
        <w:spacing w:before="20" w:after="160"/>
      </w:pPr>
      <w:r>
        <w:rPr>
          <w:rFonts w:ascii="Helvetica Neue" w:hAnsi="Helvetica Neue"/>
          <w:b w:val="0"/>
          <w:i w:val="0"/>
          <w:color w:val="71717A"/>
          <w:sz w:val="20"/>
        </w:rPr>
        <w:t>A system that grades its own homework is not a system.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3730A3"/>
          <w:sz w:val="21"/>
        </w:rPr>
        <w:t xml:space="preserve">•  </w:t>
      </w:r>
      <w:r>
        <w:rPr>
          <w:rFonts w:ascii="Menlo" w:hAnsi="Menlo"/>
          <w:b/>
          <w:i w:val="0"/>
          <w:color w:val="18181B"/>
          <w:sz w:val="21"/>
        </w:rPr>
        <w:t>make test</w:t>
      </w:r>
      <w:r>
        <w:rPr>
          <w:rFonts w:ascii="Helvetica Neue" w:hAnsi="Helvetica Neue"/>
          <w:b w:val="0"/>
          <w:i w:val="0"/>
          <w:color w:val="18181B"/>
          <w:sz w:val="21"/>
        </w:rPr>
        <w:t xml:space="preserve">  </w:t>
      </w:r>
      <w:r>
        <w:rPr>
          <w:rFonts w:ascii="Helvetica Neue" w:hAnsi="Helvetica Neue"/>
          <w:b w:val="0"/>
          <w:i w:val="0"/>
          <w:color w:val="18181B"/>
          <w:sz w:val="21"/>
        </w:rPr>
        <w:t>runs 26 gates against three referees.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The four labelled pages from the brief: 286 of 287 boxes found, 285 of 286 marks read right.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The blank official forms, where any mark reported is a mistake with no argument.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The close-up crops a person ruled before any threshold was tuned: 36 of 38 hard-graded cards agree.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3730A3"/>
          <w:sz w:val="21"/>
        </w:rPr>
        <w:t xml:space="preserve">•  </w:t>
      </w:r>
      <w:r>
        <w:rPr>
          <w:rFonts w:ascii="Menlo" w:hAnsi="Menlo"/>
          <w:b/>
          <w:i w:val="0"/>
          <w:color w:val="18181B"/>
          <w:sz w:val="21"/>
        </w:rPr>
        <w:t>make telemetry</w:t>
      </w:r>
      <w:r>
        <w:rPr>
          <w:rFonts w:ascii="Helvetica Neue" w:hAnsi="Helvetica Neue"/>
          <w:b w:val="0"/>
          <w:i w:val="0"/>
          <w:color w:val="18181B"/>
          <w:sz w:val="21"/>
        </w:rPr>
        <w:t xml:space="preserve">  </w:t>
      </w:r>
      <w:r>
        <w:rPr>
          <w:rFonts w:ascii="Helvetica Neue" w:hAnsi="Helvetica Neue"/>
          <w:b w:val="0"/>
          <w:i w:val="0"/>
          <w:color w:val="18181B"/>
          <w:sz w:val="21"/>
        </w:rPr>
        <w:t>runs every page in the repo: 61 pages, 5,872 checkboxes.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138 boxes carry a reason into the queue in the default mode.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deliverables/dashboard.html is that telemetry drawn as the operator view: one file, no server.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3730A3"/>
          <w:sz w:val="21"/>
        </w:rPr>
        <w:t xml:space="preserve">•  </w:t>
      </w:r>
      <w:r>
        <w:rPr>
          <w:rFonts w:ascii="Helvetica Neue" w:hAnsi="Helvetica Neue"/>
          <w:b w:val="0"/>
          <w:i w:val="0"/>
          <w:color w:val="18181B"/>
          <w:sz w:val="21"/>
        </w:rPr>
        <w:t>Lines that must not change carry an INVARIANT comment, each backed by a test.</w:t>
      </w:r>
    </w:p>
    <w:p>
      <w:pPr>
        <w:spacing w:before="280" w:after="40"/>
        <w:pBdr>
          <w:bottom w:val="single" w:sz="14" w:space="3" w:color="5865F3"/>
        </w:pBdr>
      </w:pPr>
      <w:r>
        <w:rPr>
          <w:rFonts w:ascii="Helvetica Neue" w:hAnsi="Helvetica Neue"/>
          <w:b/>
          <w:i w:val="0"/>
          <w:color w:val="3730A3"/>
          <w:sz w:val="30"/>
        </w:rPr>
        <w:t>Who is the apprentice?</w:t>
      </w:r>
    </w:p>
    <w:p>
      <w:pPr>
        <w:spacing w:before="20" w:after="160"/>
      </w:pPr>
      <w:r>
        <w:rPr>
          <w:rFonts w:ascii="Helvetica Neue" w:hAnsi="Helvetica Neue"/>
          <w:b w:val="0"/>
          <w:i w:val="0"/>
          <w:color w:val="71717A"/>
          <w:sz w:val="20"/>
        </w:rPr>
        <w:t>A small model trained from scratch, raced against the rules on the brief's answer key, and left switched off.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3730A3"/>
          <w:sz w:val="21"/>
        </w:rPr>
        <w:t xml:space="preserve">•  </w:t>
      </w:r>
      <w:r>
        <w:rPr>
          <w:rFonts w:ascii="Menlo" w:hAnsi="Menlo"/>
          <w:b/>
          <w:i w:val="0"/>
          <w:color w:val="18181B"/>
          <w:sz w:val="21"/>
        </w:rPr>
        <w:t>make compare</w:t>
      </w:r>
      <w:r>
        <w:rPr>
          <w:rFonts w:ascii="Helvetica Neue" w:hAnsi="Helvetica Neue"/>
          <w:b w:val="0"/>
          <w:i w:val="0"/>
          <w:color w:val="18181B"/>
          <w:sz w:val="21"/>
        </w:rPr>
        <w:t xml:space="preserve">  </w:t>
      </w:r>
      <w:r>
        <w:rPr>
          <w:rFonts w:ascii="Helvetica Neue" w:hAnsi="Helvetica Neue"/>
          <w:b w:val="0"/>
          <w:i w:val="0"/>
          <w:color w:val="18181B"/>
          <w:sz w:val="21"/>
        </w:rPr>
        <w:t>races three readers over the brief's answer key: the rules, the CNN alone, and both together.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Rules only, which is what ships, sends 2 of 286 graded boxes to a person and settles everything else without an error. The 286 graded boxes are the 287 detections on the brief pages minus the one on the tick the labeler ruled unsure.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The CNN alone sends 56 and gets 1 settled box wrong. Both together send 19, right on every box they settle.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3730A3"/>
          <w:sz w:val="21"/>
        </w:rPr>
        <w:t xml:space="preserve">•  </w:t>
      </w:r>
      <w:r>
        <w:rPr>
          <w:rFonts w:ascii="Helvetica Neue" w:hAnsi="Helvetica Neue"/>
          <w:b w:val="0"/>
          <w:i w:val="0"/>
          <w:color w:val="18181B"/>
          <w:sz w:val="21"/>
        </w:rPr>
        <w:t>Verdict: rules only. They differ in how much they hand to people, and most automation at the same accuracy wins, so the CNN stays switched off.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3730A3"/>
          <w:sz w:val="21"/>
        </w:rPr>
        <w:t xml:space="preserve">•  </w:t>
      </w:r>
      <w:r>
        <w:rPr>
          <w:rFonts w:ascii="Helvetica Neue" w:hAnsi="Helvetica Neue"/>
          <w:b w:val="0"/>
          <w:i w:val="0"/>
          <w:color w:val="18181B"/>
          <w:sz w:val="21"/>
        </w:rPr>
        <w:t>It caught nothing the rules missed. On the two hard boxes on the photographed page it settled neither, queuing the empty pen loop at p(filled) 0.845 and reading the filled faded X as empty at 0.082. Switched on, it only adds work.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3730A3"/>
          <w:sz w:val="21"/>
        </w:rPr>
        <w:t xml:space="preserve">•  </w:t>
      </w:r>
      <w:r>
        <w:rPr>
          <w:rFonts w:ascii="Helvetica Neue" w:hAnsi="Helvetica Neue"/>
          <w:b w:val="0"/>
          <w:i w:val="0"/>
          <w:color w:val="18181B"/>
          <w:sz w:val="21"/>
        </w:rPr>
        <w:t>Legibility is the invariant. The rules have it built in, every answer carries a checkable reason; the CNN can only approach it by emitting logs, a confidence and a heat map per box, replayable forever.</w:t>
      </w:r>
    </w:p>
    <w:p>
      <w:pPr>
        <w:spacing w:before="280" w:after="40"/>
        <w:pBdr>
          <w:bottom w:val="single" w:sz="14" w:space="3" w:color="5865F3"/>
        </w:pBdr>
      </w:pPr>
      <w:r>
        <w:rPr>
          <w:rFonts w:ascii="Helvetica Neue" w:hAnsi="Helvetica Neue"/>
          <w:b/>
          <w:i w:val="0"/>
          <w:color w:val="3730A3"/>
          <w:sz w:val="30"/>
        </w:rPr>
        <w:t>Limits, and where the TODOs live</w:t>
      </w:r>
    </w:p>
    <w:p>
      <w:pPr>
        <w:spacing w:before="20" w:after="160"/>
      </w:pPr>
      <w:r>
        <w:rPr>
          <w:rFonts w:ascii="Helvetica Neue" w:hAnsi="Helvetica Neue"/>
          <w:b w:val="0"/>
          <w:i w:val="0"/>
          <w:color w:val="71717A"/>
          <w:sz w:val="20"/>
        </w:rPr>
        <w:t>The guidelines invite TODO comments; this repo centralises them instead.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3730A3"/>
          <w:sz w:val="21"/>
        </w:rPr>
        <w:t xml:space="preserve">•  </w:t>
      </w:r>
      <w:r>
        <w:rPr>
          <w:rFonts w:ascii="Menlo" w:hAnsi="Menlo"/>
          <w:b/>
          <w:i w:val="0"/>
          <w:color w:val="18181B"/>
          <w:sz w:val="21"/>
        </w:rPr>
        <w:t>docs/ROADMAP.md</w:t>
      </w:r>
      <w:r>
        <w:rPr>
          <w:rFonts w:ascii="Helvetica Neue" w:hAnsi="Helvetica Neue"/>
          <w:b w:val="0"/>
          <w:i w:val="0"/>
          <w:color w:val="18181B"/>
          <w:sz w:val="21"/>
        </w:rPr>
        <w:t xml:space="preserve">  </w:t>
      </w:r>
      <w:r>
        <w:rPr>
          <w:rFonts w:ascii="Helvetica Neue" w:hAnsi="Helvetica Neue"/>
          <w:b w:val="0"/>
          <w:i w:val="0"/>
          <w:color w:val="18181B"/>
          <w:sz w:val="21"/>
        </w:rPr>
        <w:t>in priority order, holds the gaps that would matter at real volume.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3730A3"/>
          <w:sz w:val="21"/>
        </w:rPr>
        <w:t xml:space="preserve">•  </w:t>
      </w:r>
      <w:r>
        <w:rPr>
          <w:rFonts w:ascii="Menlo" w:hAnsi="Menlo"/>
          <w:b/>
          <w:i w:val="0"/>
          <w:color w:val="18181B"/>
          <w:sz w:val="21"/>
        </w:rPr>
        <w:t>docs/approach.md</w:t>
      </w:r>
      <w:r>
        <w:rPr>
          <w:rFonts w:ascii="Helvetica Neue" w:hAnsi="Helvetica Neue"/>
          <w:b w:val="0"/>
          <w:i w:val="0"/>
          <w:color w:val="18181B"/>
          <w:sz w:val="21"/>
        </w:rPr>
        <w:t xml:space="preserve">  </w:t>
      </w:r>
      <w:r>
        <w:rPr>
          <w:rFonts w:ascii="Helvetica Neue" w:hAnsi="Helvetica Neue"/>
          <w:b w:val="0"/>
          <w:i w:val="0"/>
          <w:color w:val="18181B"/>
          <w:sz w:val="21"/>
        </w:rPr>
        <w:t>and the last slide of the deck hold the honest account of what the system cannot do.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Four real pages is not a benchmark.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The page labels were seeded by the software before correction, and that shortcut hid an invented box.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Rejecting a candidate is resolution-dependent: at half size the invented box survives.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Raced against the rules on the brief's answer key, the trained classifier sent 56 boxes to a person where the rules sent 2, so it ships switched off (make compare reprints the table).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3730A3"/>
          <w:sz w:val="21"/>
        </w:rPr>
        <w:t xml:space="preserve">•  </w:t>
      </w:r>
      <w:r>
        <w:rPr>
          <w:rFonts w:ascii="Helvetica Neue" w:hAnsi="Helvetica Neue"/>
          <w:b w:val="0"/>
          <w:i w:val="0"/>
          <w:color w:val="18181B"/>
          <w:sz w:val="21"/>
        </w:rPr>
        <w:t>One place per kind of debt, instead of comments scattered through the source.</w:t>
      </w:r>
    </w:p>
    <w:p>
      <w:pPr>
        <w:spacing w:before="240" w:after="120"/>
      </w:pPr>
      <w:r>
        <w:rPr>
          <w:rFonts w:ascii="Helvetica Neue" w:hAnsi="Helvetica Neue"/>
          <w:b w:val="0"/>
          <w:i w:val="0"/>
          <w:color w:val="71717A"/>
          <w:sz w:val="19"/>
        </w:rPr>
        <w:t>Companions: README.md for the run-and-verify surface, docs/approach.md for the approach writeup, POLICY.md for the rulings in prose, docs/EVALS.md for how the numbers are produced, and the deck for the room. Everything here is in the zip.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/>
      <w:color w:val="18181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Reading checkboxes off appraisal pages: the code walkthrough</dc:title>
  <dc:subject/>
  <dc:creator>James W. Niu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