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1E1B4B"/>
          </w:tcPr>
          <w:p>
            <w:pPr>
              <w:spacing w:before="280"/>
            </w:pPr>
            <w:r>
              <w:rPr>
                <w:rFonts w:ascii="Helvetica Neue" w:hAnsi="Helvetica Neue"/>
                <w:b/>
                <w:i w:val="0"/>
                <w:color w:val="FFFFFF"/>
                <w:sz w:val="40"/>
              </w:rPr>
              <w:t>Reading checkboxes off appraisal pages</w:t>
            </w:r>
          </w:p>
          <w:p>
            <w:pPr>
              <w:spacing w:after="280"/>
            </w:pPr>
            <w:r>
              <w:rPr>
                <w:rFonts w:ascii="Helvetica Neue" w:hAnsi="Helvetica Neue"/>
                <w:b w:val="0"/>
                <w:i w:val="0"/>
                <w:color w:val="C7D2FE"/>
                <w:sz w:val="20"/>
              </w:rPr>
              <w:t>The code, walked in the order a request runs. Companion to the deck, which carries the approach. James W. Niu.</w:t>
            </w:r>
          </w:p>
        </w:tc>
      </w:tr>
    </w:tbl>
    <w:p>
      <w:pPr>
        <w:spacing w:before="120" w:after="200"/>
      </w:pPr>
      <w:r>
        <w:rPr>
          <w:rFonts w:ascii="Helvetica Neue" w:hAnsi="Helvetica Neue"/>
          <w:b w:val="0"/>
          <w:i w:val="0"/>
          <w:color w:val="71717A"/>
          <w:sz w:val="19"/>
        </w:rPr>
        <w:t>Every number in this document is read from the repo's own report files when the document is built. make eval and make telemetry reprint the machine ones; the gold rulings are a frozen human record.</w:t>
      </w:r>
    </w:p>
    <w:p>
      <w:pPr>
        <w:spacing w:before="280" w:after="40"/>
        <w:pBdr>
          <w:bottom w:val="single" w:sz="14" w:space="3" w:color="5865F3"/>
        </w:pBdr>
      </w:pPr>
      <w:r>
        <w:rPr>
          <w:rFonts w:ascii="Helvetica Neue" w:hAnsi="Helvetica Neue"/>
          <w:b/>
          <w:i w:val="0"/>
          <w:color w:val="3730A3"/>
          <w:sz w:val="30"/>
        </w:rPr>
        <w:t>Build it and run it</w:t>
      </w:r>
    </w:p>
    <w:p>
      <w:pPr>
        <w:spacing w:before="2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From the unzipped folder. No accounts, no keys, no network after the install.</w:t>
      </w:r>
    </w:p>
    <w:p>
      <w:pPr>
        <w:spacing w:before="0" w:after="120"/>
        <w:ind w:left="173"/>
        <w:shd w:val="clear" w:fill="EEF2FF"/>
      </w:pPr>
      <w:r>
        <w:rPr>
          <w:rFonts w:ascii="Menlo" w:hAnsi="Menlo"/>
          <w:b w:val="0"/>
          <w:i w:val="0"/>
          <w:color w:val="18181B"/>
          <w:sz w:val="19"/>
        </w:rPr>
        <w:t>uv sync --extra dev</w:t>
      </w:r>
    </w:p>
    <w:p>
      <w:pPr>
        <w:spacing w:before="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Installs everything, tests included. Python 3.11 or newer and uv are the only prerequisites.</w:t>
      </w:r>
    </w:p>
    <w:p>
      <w:pPr>
        <w:spacing w:before="0" w:after="120"/>
        <w:ind w:left="173"/>
        <w:shd w:val="clear" w:fill="EEF2FF"/>
      </w:pPr>
      <w:r>
        <w:rPr>
          <w:rFonts w:ascii="Menlo" w:hAnsi="Menlo"/>
          <w:b w:val="0"/>
          <w:i w:val="0"/>
          <w:color w:val="18181B"/>
          <w:sz w:val="19"/>
        </w:rPr>
        <w:t>make serve</w:t>
      </w:r>
    </w:p>
    <w:p>
      <w:pPr>
        <w:spacing w:before="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Starts the HTTP service on localhost:8000. The same thing runs from a container: make docker-build, then make docker-run.</w:t>
      </w:r>
    </w:p>
    <w:p>
      <w:pPr>
        <w:spacing w:before="0" w:after="120"/>
        <w:ind w:left="173"/>
        <w:shd w:val="clear" w:fill="EEF2FF"/>
      </w:pPr>
      <w:r>
        <w:rPr>
          <w:rFonts w:ascii="Menlo" w:hAnsi="Menlo"/>
          <w:b w:val="0"/>
          <w:i w:val="0"/>
          <w:color w:val="18181B"/>
          <w:sz w:val="19"/>
        </w:rPr>
        <w:t>curl -s -F file=@data/samples/sample_1.jpg localhost:8000/detect</w:t>
      </w:r>
    </w:p>
    <w:p>
      <w:pPr>
        <w:spacing w:before="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One JSON entry per checkbox, exactly the shape the brief asked for:</w:t>
      </w:r>
    </w:p>
    <w:p>
      <w:pPr>
        <w:spacing w:before="0" w:after="120"/>
        <w:ind w:left="173"/>
        <w:shd w:val="clear" w:fill="EEF2FF"/>
      </w:pPr>
      <w:r>
        <w:rPr>
          <w:rFonts w:ascii="Menlo" w:hAnsi="Menlo"/>
          <w:b w:val="0"/>
          <w:i w:val="0"/>
          <w:color w:val="18181B"/>
          <w:sz w:val="19"/>
        </w:rPr>
        <w:t>{"boxes": [{"bbox": [329, 506, 387, 554], "is_checked": true}, ...]}</w:t>
      </w:r>
    </w:p>
    <w:p>
      <w:pPr>
        <w:spacing w:before="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Add /overlay after /detect and the page comes back as a PNG with every box drawn on it: green marked, red empty, amber routed to review. Add ?explain=true and every box carries its evidence.</w:t>
      </w:r>
    </w:p>
    <w:p>
      <w:pPr>
        <w:spacing w:before="0" w:after="0"/>
        <w:ind w:left="173"/>
        <w:shd w:val="clear" w:fill="EEF2FF"/>
      </w:pPr>
      <w:r>
        <w:rPr>
          <w:rFonts w:ascii="Menlo" w:hAnsi="Menlo"/>
          <w:b w:val="0"/>
          <w:i w:val="0"/>
          <w:color w:val="18181B"/>
          <w:sz w:val="19"/>
        </w:rPr>
        <w:t>make test</w:t>
      </w:r>
    </w:p>
    <w:p>
      <w:pPr>
        <w:spacing w:before="0" w:after="120"/>
        <w:ind w:left="173"/>
        <w:shd w:val="clear" w:fill="EEF2FF"/>
      </w:pPr>
      <w:r>
        <w:rPr>
          <w:rFonts w:ascii="Menlo" w:hAnsi="Menlo"/>
          <w:b w:val="0"/>
          <w:i w:val="0"/>
          <w:color w:val="18181B"/>
          <w:sz w:val="19"/>
        </w:rPr>
        <w:t>make eval</w:t>
      </w:r>
    </w:p>
    <w:p>
      <w:pPr>
        <w:spacing w:before="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The 26 safety gates, then the accuracy table reprinted from scratch: 286 of 287 boxes found, 285 of 286 marks read right on the four pages from the brief. Every command in this section was run end to end from a fresh unzip of this zip before this document was finished.</w:t>
      </w:r>
    </w:p>
    <w:p>
      <w:pPr>
        <w:spacing w:before="280" w:after="40"/>
        <w:pBdr>
          <w:bottom w:val="single" w:sz="14" w:space="3" w:color="5865F3"/>
        </w:pBdr>
      </w:pPr>
      <w:r>
        <w:rPr>
          <w:rFonts w:ascii="Helvetica Neue" w:hAnsi="Helvetica Neue"/>
          <w:b/>
          <w:i w:val="0"/>
          <w:color w:val="3730A3"/>
          <w:sz w:val="30"/>
        </w:rPr>
        <w:t>The map</w:t>
      </w:r>
    </w:p>
    <w:p>
      <w:pPr>
        <w:spacing w:before="2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Eleven source files, each with one job. Everything else is tooling that feeds them.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val="clear" w:fill="3730A3"/>
          </w:tcPr>
          <w:p>
            <w:pPr>
              <w:spacing w:before="20" w:after="20"/>
            </w:pPr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6984"/>
            <w:shd w:val="clear" w:fill="3730A3"/>
          </w:tcPr>
          <w:p>
            <w:pPr>
              <w:spacing w:before="20" w:after="20"/>
            </w:pPr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096"/>
            <w:shd w:val="clear" w:fill="FFFFFF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scripts/serve.py</w:t>
            </w:r>
          </w:p>
        </w:tc>
        <w:tc>
          <w:tcPr>
            <w:tcW w:type="dxa" w:w="6984"/>
            <w:shd w:val="clear" w:fill="FFFFFF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FastAPI app: /detect, /detect/overlay, /healthz. Validates the upload, shapes the response.</w:t>
            </w:r>
          </w:p>
        </w:tc>
      </w:tr>
      <w:tr>
        <w:tc>
          <w:tcPr>
            <w:tcW w:type="dxa" w:w="3096"/>
            <w:shd w:val="clear" w:fill="F8FAFC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src/hv_checkbox/pipeline.py</w:t>
            </w:r>
          </w:p>
        </w:tc>
        <w:tc>
          <w:tcPr>
            <w:tcW w:type="dxa" w:w="6984"/>
            <w:shd w:val="clear" w:fill="F8FAFC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The conductor. One call runs page load, both witnesses, classification, and escalation.</w:t>
            </w:r>
          </w:p>
        </w:tc>
      </w:tr>
      <w:tr>
        <w:tc>
          <w:tcPr>
            <w:tcW w:type="dxa" w:w="3096"/>
            <w:shd w:val="clear" w:fill="FFFFFF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src/hv_checkbox/normalize.py</w:t>
            </w:r>
          </w:p>
        </w:tc>
        <w:tc>
          <w:tcPr>
            <w:tcW w:type="dxa" w:w="6984"/>
            <w:shd w:val="clear" w:fill="FFFFFF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Turns an upload into a Page: grayscale, adaptive binarize, line and ink masks, upscale when small.</w:t>
            </w:r>
          </w:p>
        </w:tc>
      </w:tr>
      <w:tr>
        <w:tc>
          <w:tcPr>
            <w:tcW w:type="dxa" w:w="3096"/>
            <w:shd w:val="clear" w:fill="F8FAFC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src/hv_checkbox/detect.py</w:t>
            </w:r>
          </w:p>
        </w:tc>
        <w:tc>
          <w:tcPr>
            <w:tcW w:type="dxa" w:w="6984"/>
            <w:shd w:val="clear" w:fill="F8FAFC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Witness one. Finds box-shaped intersections of printed lines, then rejects text-like impostors.</w:t>
            </w:r>
          </w:p>
        </w:tc>
      </w:tr>
      <w:tr>
        <w:tc>
          <w:tcPr>
            <w:tcW w:type="dxa" w:w="3096"/>
            <w:shd w:val="clear" w:fill="FFFFFF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src/hv_checkbox/template.py</w:t>
            </w:r>
          </w:p>
        </w:tc>
        <w:tc>
          <w:tcPr>
            <w:tcW w:type="dxa" w:w="6984"/>
            <w:shd w:val="clear" w:fill="FFFFFF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Witness two. Matches the page to a blank federal form and projects its known slots onto the scan.</w:t>
            </w:r>
          </w:p>
        </w:tc>
      </w:tr>
      <w:tr>
        <w:tc>
          <w:tcPr>
            <w:tcW w:type="dxa" w:w="3096"/>
            <w:shd w:val="clear" w:fill="F8FAFC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src/hv_checkbox/classify.py</w:t>
            </w:r>
          </w:p>
        </w:tc>
        <w:tc>
          <w:tcPr>
            <w:tcW w:type="dxa" w:w="6984"/>
            <w:shd w:val="clear" w:fill="F8FAFC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Reads the mark inside each box: ink fraction, stroke shape, and the policy's rulings.</w:t>
            </w:r>
          </w:p>
        </w:tc>
      </w:tr>
      <w:tr>
        <w:tc>
          <w:tcPr>
            <w:tcW w:type="dxa" w:w="3096"/>
            <w:shd w:val="clear" w:fill="FFFFFF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src/hv_checkbox/policy.py</w:t>
            </w:r>
          </w:p>
        </w:tc>
        <w:tc>
          <w:tcPr>
            <w:tcW w:type="dxa" w:w="6984"/>
            <w:shd w:val="clear" w:fill="FFFFFF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The acceptance criteria as data: thresholds plus three rulings, loaded from policy.json.</w:t>
            </w:r>
          </w:p>
        </w:tc>
      </w:tr>
      <w:tr>
        <w:tc>
          <w:tcPr>
            <w:tcW w:type="dxa" w:w="3096"/>
            <w:shd w:val="clear" w:fill="F8FAFC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src/hv_checkbox/escalate.py</w:t>
            </w:r>
          </w:p>
        </w:tc>
        <w:tc>
          <w:tcPr>
            <w:tcW w:type="dxa" w:w="6984"/>
            <w:shd w:val="clear" w:fill="F8FAFC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The exception lane: reason codes, and the off-by-default AI check on single crops.</w:t>
            </w:r>
          </w:p>
        </w:tc>
      </w:tr>
      <w:tr>
        <w:tc>
          <w:tcPr>
            <w:tcW w:type="dxa" w:w="3096"/>
            <w:shd w:val="clear" w:fill="FFFFFF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src/hv_checkbox/patch_model.py</w:t>
            </w:r>
          </w:p>
        </w:tc>
        <w:tc>
          <w:tcPr>
            <w:tcW w:type="dxa" w:w="6984"/>
            <w:shd w:val="clear" w:fill="FFFFFF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The small trained classifier, also off by default. Scores crops, never overrules alone.</w:t>
            </w:r>
          </w:p>
        </w:tc>
      </w:tr>
      <w:tr>
        <w:tc>
          <w:tcPr>
            <w:tcW w:type="dxa" w:w="3096"/>
            <w:shd w:val="clear" w:fill="F8FAFC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src/hv_checkbox/overlay.py</w:t>
            </w:r>
          </w:p>
        </w:tc>
        <w:tc>
          <w:tcPr>
            <w:tcW w:type="dxa" w:w="6984"/>
            <w:shd w:val="clear" w:fill="F8FAFC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Draws what the system saw back onto the page.</w:t>
            </w:r>
          </w:p>
        </w:tc>
      </w:tr>
      <w:tr>
        <w:tc>
          <w:tcPr>
            <w:tcW w:type="dxa" w:w="3096"/>
            <w:shd w:val="clear" w:fill="FFFFFF"/>
          </w:tcPr>
          <w:p>
            <w:pPr>
              <w:spacing w:before="20" w:after="20"/>
            </w:pPr>
            <w:r>
              <w:rPr>
                <w:rFonts w:ascii="Menlo" w:hAnsi="Menlo"/>
                <w:b w:val="0"/>
                <w:i w:val="0"/>
                <w:color w:val="18181B"/>
                <w:sz w:val="18"/>
              </w:rPr>
              <w:t>src/hv_checkbox/types.py</w:t>
            </w:r>
          </w:p>
        </w:tc>
        <w:tc>
          <w:tcPr>
            <w:tcW w:type="dxa" w:w="6984"/>
            <w:shd w:val="clear" w:fill="FFFFFF"/>
          </w:tcPr>
          <w:p>
            <w:pPr>
              <w:spacing w:before="20" w:after="20"/>
            </w:pPr>
            <w:r>
              <w:rPr>
                <w:rFonts w:ascii="Helvetica Neue" w:hAnsi="Helvetica Neue"/>
                <w:b w:val="0"/>
                <w:i w:val="0"/>
                <w:color w:val="18181B"/>
                <w:sz w:val="18"/>
              </w:rPr>
              <w:t>Box, with bbox, state, confidence, reasons, and IoU.</w:t>
            </w:r>
          </w:p>
        </w:tc>
      </w:tr>
    </w:tbl>
    <w:p>
      <w:pPr>
        <w:spacing w:after="40"/>
      </w:pPr>
    </w:p>
    <w:p>
      <w:pPr>
        <w:spacing w:before="280" w:after="40"/>
        <w:pBdr>
          <w:bottom w:val="single" w:sz="14" w:space="3" w:color="5865F3"/>
        </w:pBdr>
      </w:pPr>
      <w:r>
        <w:rPr>
          <w:rFonts w:ascii="Helvetica Neue" w:hAnsi="Helvetica Neue"/>
          <w:b/>
          <w:i w:val="0"/>
          <w:color w:val="3730A3"/>
          <w:sz w:val="30"/>
        </w:rPr>
        <w:t>One request, end to end</w:t>
      </w:r>
    </w:p>
    <w:p>
      <w:pPr>
        <w:spacing w:before="2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The order a page actually moves through the code.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18181B"/>
          <w:sz w:val="21"/>
        </w:rPr>
        <w:t>1.  Clean up the page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(normalize.load_page)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Grayscale, then an adaptive threshold into an ink mask.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Morphological opening gives separate horizontal and vertical line masks, and an estimated box side.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Small scans are upscaled first, and every coordinate is mapped back before the response.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18181B"/>
          <w:sz w:val="21"/>
        </w:rPr>
        <w:t>2.  Find the boxes from the printed lines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(detect.detect_boxes, witness one)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Candidates are intersections of horizontal and vertical lines with the right size and squareness.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_ring_ink confirms a real border; _dedupe collapses overlaps.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A per-page height consensus paired with _text_like throws out text-shaped impostors.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Every rejection is recorded with a reason, because removing evidence is the one thing flagging cannot undo.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18181B"/>
          <w:sz w:val="21"/>
        </w:rPr>
        <w:t>3.  Find them again from the blank form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(template, witness two)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Line-by-line monotone alignment beats one page-wide scale, which drifts by hundreds of pixels across form vendors.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A matched template projects its known slots onto the scan; agreement between the two witnesses is the gate.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Where they disagree the box is flagged, never dropped.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Too little agreement marks the template untrusted and drops it for that page, which caught the wrong-form match on the held-out condominium.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18181B"/>
          <w:sz w:val="21"/>
        </w:rPr>
        <w:t>4.  Read the mark inside each box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(classify.classify)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ink_fraction against the policy thresholds; mark_stats for span, dominance and connected components.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three rulings people argue about are looked up from the policy rather than hard-coded.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A thin single stroke, a stray stroke through the box, a scribbled-out box.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18181B"/>
          <w:sz w:val="21"/>
        </w:rPr>
        <w:t>5.  Route what is left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(escalate)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Anything unsettled carries a reason code: STRAY_STROKE, MISSING_IN_DETECT, INK_AMBIGUOUS, EXTRA_BOX, FRAGMENTED_MARK.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AI check on single crops exists behind a flag and is off by default.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Nothing in the default path calls a model.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18181B"/>
          <w:sz w:val="21"/>
        </w:rPr>
        <w:t>6.  Answer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(serve)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One entry per box: bbox and is_checked, plus reasons and confidence when asked.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?explain=true adds the evidence per box, including every rejected candidate and why.</w:t>
      </w:r>
    </w:p>
    <w:p>
      <w:pPr>
        <w:spacing w:before="280" w:after="40"/>
        <w:pBdr>
          <w:bottom w:val="single" w:sz="14" w:space="3" w:color="5865F3"/>
        </w:pBdr>
      </w:pPr>
      <w:r>
        <w:rPr>
          <w:rFonts w:ascii="Helvetica Neue" w:hAnsi="Helvetica Neue"/>
          <w:b/>
          <w:i w:val="0"/>
          <w:color w:val="3730A3"/>
          <w:sz w:val="30"/>
        </w:rPr>
        <w:t>Where the arguments live: policy.json</w:t>
      </w:r>
    </w:p>
    <w:p>
      <w:pPr>
        <w:spacing w:before="2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The definition of a marked box is data the customer owns, not code they ask us to change.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policy.py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holds a frozen Policy dataclass.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ink thresholds, the uncertain band, and the stroke-shape limits.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Three named rulings, each taking filled, empty, or route.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policy.json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at the repo root is the live copy; HV_POLICY points at another.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from_dict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refuses unknown keys.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A customer's typo fails loudly under their own file name instead of silently reverting to our defaults.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scripts/compare_policies.py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scores the shipped policy against a stricter customer's, on the same pages.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Two boxes read differently, agreement moves from 285 of 286 to 286 of 286, and nothing in src is touched.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stricter policy is not simply better: it rescues a scan-faded X by refusing to overrule ink, and the same rule would let a scribbled-out box report as filled.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Which error to carry is a business decision, and the file is where it gets made.</w:t>
      </w:r>
    </w:p>
    <w:p>
      <w:pPr>
        <w:spacing w:before="280" w:after="40"/>
        <w:pBdr>
          <w:bottom w:val="single" w:sz="14" w:space="3" w:color="5865F3"/>
        </w:pBdr>
      </w:pPr>
      <w:r>
        <w:rPr>
          <w:rFonts w:ascii="Helvetica Neue" w:hAnsi="Helvetica Neue"/>
          <w:b/>
          <w:i w:val="0"/>
          <w:color w:val="3730A3"/>
          <w:sz w:val="30"/>
        </w:rPr>
        <w:t>The gates</w:t>
      </w:r>
    </w:p>
    <w:p>
      <w:pPr>
        <w:spacing w:before="2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A system that grades its own homework is not a system.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make test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runs 26 gates against three referees.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four labelled pages from the brief: 286 of 287 boxes found, 285 of 286 marks read right.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blank official forms, where any mark reported is a mistake with no argument.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close-up crops a person ruled before any threshold was tuned: 36 of 38 hard-graded cards agree.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make telemetry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runs every page in the repo: 61 pages, 5,872 checkboxes.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138 boxes carry a reason into the queue in the default mode.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deliverables/dashboard.html is that telemetry drawn as the operator view: one file, no server.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Helvetica Neue" w:hAnsi="Helvetica Neue"/>
          <w:b w:val="0"/>
          <w:i w:val="0"/>
          <w:color w:val="18181B"/>
          <w:sz w:val="21"/>
        </w:rPr>
        <w:t>Lines that must not change carry an INVARIANT comment, each backed by a test.</w:t>
      </w:r>
    </w:p>
    <w:p>
      <w:pPr>
        <w:spacing w:before="280" w:after="40"/>
        <w:pBdr>
          <w:bottom w:val="single" w:sz="14" w:space="3" w:color="5865F3"/>
        </w:pBdr>
      </w:pPr>
      <w:r>
        <w:rPr>
          <w:rFonts w:ascii="Helvetica Neue" w:hAnsi="Helvetica Neue"/>
          <w:b/>
          <w:i w:val="0"/>
          <w:color w:val="3730A3"/>
          <w:sz w:val="30"/>
        </w:rPr>
        <w:t>Who is the apprentice?</w:t>
      </w:r>
    </w:p>
    <w:p>
      <w:pPr>
        <w:spacing w:before="2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A small model trained from scratch, raced against the rules on the brief's answer key, and left switched off.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make compare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races three readers over the brief's answer key: the rules, the CNN alone, and both together.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Rules only, which is what ships, sends 2 of 286 graded boxes to a person and settles everything else without an error. The 286 graded boxes are the 287 detections on the brief pages minus the one on the tick the labeler ruled unsure.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CNN alone sends 56 and gets 1 settled box wrong. Both together send 19, right on every box they settle.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Helvetica Neue" w:hAnsi="Helvetica Neue"/>
          <w:b w:val="0"/>
          <w:i w:val="0"/>
          <w:color w:val="18181B"/>
          <w:sz w:val="21"/>
        </w:rPr>
        <w:t>Verdict: rules only. They differ in how much they hand to people, and most automation at the same accuracy wins, so the CNN stays switched off.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Helvetica Neue" w:hAnsi="Helvetica Neue"/>
          <w:b w:val="0"/>
          <w:i w:val="0"/>
          <w:color w:val="18181B"/>
          <w:sz w:val="21"/>
        </w:rPr>
        <w:t>It caught nothing the rules missed. On the two hard boxes on the photographed page it settled neither, queuing the empty pen loop at p(filled) 0.845 and reading the filled faded X as empty at 0.082. Switched on, it only adds work.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Helvetica Neue" w:hAnsi="Helvetica Neue"/>
          <w:b w:val="0"/>
          <w:i w:val="0"/>
          <w:color w:val="18181B"/>
          <w:sz w:val="21"/>
        </w:rPr>
        <w:t>Legibility is the invariant. The rules have it built in, every answer carries a checkable reason; the CNN can only approach it by emitting logs, a confidence and a heat map per box, replayable forever.</w:t>
      </w:r>
    </w:p>
    <w:p>
      <w:pPr>
        <w:spacing w:before="280" w:after="40"/>
        <w:pBdr>
          <w:bottom w:val="single" w:sz="14" w:space="3" w:color="5865F3"/>
        </w:pBdr>
      </w:pPr>
      <w:r>
        <w:rPr>
          <w:rFonts w:ascii="Helvetica Neue" w:hAnsi="Helvetica Neue"/>
          <w:b/>
          <w:i w:val="0"/>
          <w:color w:val="3730A3"/>
          <w:sz w:val="30"/>
        </w:rPr>
        <w:t>Limits, and where the TODOs live</w:t>
      </w:r>
    </w:p>
    <w:p>
      <w:pPr>
        <w:spacing w:before="20" w:after="160"/>
      </w:pPr>
      <w:r>
        <w:rPr>
          <w:rFonts w:ascii="Helvetica Neue" w:hAnsi="Helvetica Neue"/>
          <w:b w:val="0"/>
          <w:i w:val="0"/>
          <w:color w:val="71717A"/>
          <w:sz w:val="20"/>
        </w:rPr>
        <w:t>The guidelines invite TODO comments; this repo centralises them instead.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docs/ROADMAP.md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in priority order, holds the gaps that would matter at real volume.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Menlo" w:hAnsi="Menlo"/>
          <w:b/>
          <w:i w:val="0"/>
          <w:color w:val="18181B"/>
          <w:sz w:val="21"/>
        </w:rPr>
        <w:t>docs/approach.md</w:t>
      </w:r>
      <w:r>
        <w:rPr>
          <w:rFonts w:ascii="Helvetica Neue" w:hAnsi="Helvetica Neue"/>
          <w:b w:val="0"/>
          <w:i w:val="0"/>
          <w:color w:val="18181B"/>
          <w:sz w:val="21"/>
        </w:rPr>
        <w:t xml:space="preserve">  </w:t>
      </w:r>
      <w:r>
        <w:rPr>
          <w:rFonts w:ascii="Helvetica Neue" w:hAnsi="Helvetica Neue"/>
          <w:b w:val="0"/>
          <w:i w:val="0"/>
          <w:color w:val="18181B"/>
          <w:sz w:val="21"/>
        </w:rPr>
        <w:t>and the last slide of the deck hold the honest account of what the system cannot do.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Four real pages is not a benchmark.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The page labels were seeded by the software before correction, and that shortcut hid an invented box.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Rejecting a candidate is resolution-dependent: at half size the invented box survives.</w:t>
      </w:r>
    </w:p>
    <w:p>
      <w:pPr>
        <w:spacing w:before="20" w:after="60"/>
        <w:ind w:left="720" w:hanging="230"/>
      </w:pPr>
      <w:r>
        <w:rPr>
          <w:rFonts w:ascii="Helvetica Neue" w:hAnsi="Helvetica Neue"/>
          <w:b/>
          <w:i w:val="0"/>
          <w:color w:val="71717A"/>
          <w:sz w:val="21"/>
        </w:rPr>
        <w:t xml:space="preserve">◦  </w:t>
      </w:r>
      <w:r>
        <w:rPr>
          <w:rFonts w:ascii="Helvetica Neue" w:hAnsi="Helvetica Neue"/>
          <w:b w:val="0"/>
          <w:i w:val="0"/>
          <w:color w:val="18181B"/>
          <w:sz w:val="20"/>
        </w:rPr>
        <w:t>Raced against the rules on the brief's answer key, the trained classifier sent 56 boxes to a person where the rules sent 2, so it ships switched off (make compare reprints the table).</w:t>
      </w:r>
    </w:p>
    <w:p>
      <w:pPr>
        <w:spacing w:before="20" w:after="60"/>
        <w:ind w:left="288" w:hanging="230"/>
      </w:pPr>
      <w:r>
        <w:rPr>
          <w:rFonts w:ascii="Helvetica Neue" w:hAnsi="Helvetica Neue"/>
          <w:b/>
          <w:i w:val="0"/>
          <w:color w:val="3730A3"/>
          <w:sz w:val="21"/>
        </w:rPr>
        <w:t xml:space="preserve">•  </w:t>
      </w:r>
      <w:r>
        <w:rPr>
          <w:rFonts w:ascii="Helvetica Neue" w:hAnsi="Helvetica Neue"/>
          <w:b w:val="0"/>
          <w:i w:val="0"/>
          <w:color w:val="18181B"/>
          <w:sz w:val="21"/>
        </w:rPr>
        <w:t>One place per kind of debt, instead of comments scattered through the source.</w:t>
      </w:r>
    </w:p>
    <w:p>
      <w:pPr>
        <w:spacing w:before="240" w:after="120"/>
      </w:pPr>
      <w:r>
        <w:rPr>
          <w:rFonts w:ascii="Helvetica Neue" w:hAnsi="Helvetica Neue"/>
          <w:b w:val="0"/>
          <w:i w:val="0"/>
          <w:color w:val="71717A"/>
          <w:sz w:val="19"/>
        </w:rPr>
        <w:t>Companions: README.md for the run-and-verify surface, docs/approach.md for the approach writeup, POLICY.md for the rulings in prose, docs/EVALS.md for how the numbers are produced, and the deck for the room. Everything here is in the zip.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1818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checkboxes off appraisal pages: the code walkthrough</dc:title>
  <dc:subject/>
  <dc:creator>James W. Niu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