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fill="1E1B4B"/>
          </w:tcPr>
          <w:p>
            <w:pPr>
              <w:spacing w:before="280"/>
            </w:pPr>
            <w:r>
              <w:rPr>
                <w:rFonts w:ascii="Helvetica Neue" w:hAnsi="Helvetica Neue"/>
                <w:b/>
                <w:i w:val="0"/>
                <w:color w:val="FFFFFF"/>
                <w:sz w:val="40"/>
              </w:rPr>
              <w:t>Reading checkboxes off appraisal pages</w:t>
            </w:r>
          </w:p>
          <w:p>
            <w:pPr>
              <w:spacing w:after="280"/>
            </w:pPr>
            <w:r>
              <w:rPr>
                <w:rFonts w:ascii="Helvetica Neue" w:hAnsi="Helvetica Neue"/>
                <w:b w:val="0"/>
                <w:i w:val="0"/>
                <w:color w:val="C7D2FE"/>
                <w:sz w:val="20"/>
              </w:rPr>
              <w:t>The code, walked in the order a request runs. Companion to the deck, which carries the approach. James W. Niu.</w:t>
            </w:r>
          </w:p>
        </w:tc>
      </w:tr>
    </w:tbl>
    <w:p>
      <w:pPr>
        <w:spacing w:before="120" w:after="200"/>
      </w:pPr>
      <w:r>
        <w:rPr>
          <w:rFonts w:ascii="Helvetica Neue" w:hAnsi="Helvetica Neue"/>
          <w:b w:val="0"/>
          <w:i w:val="0"/>
          <w:color w:val="71717A"/>
          <w:sz w:val="19"/>
        </w:rPr>
        <w:t>Every number in this document is read from the repo's own report files when the document is built. make eval and make telemetry reprint the machine ones; the gold rulings are a frozen human record.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Build it and run it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From the unzipped folder. No accounts, no keys, no network after the install.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uv sync --extra dev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Installs everything, tests included. Python 3.11 or newer and uv are the only prerequisites.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make serve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Starts the HTTP service on localhost:8000. The same thing runs from a container: make docker-build, then make docker-run.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curl -s -F file=@data/samples/sample_1.jpg localhost:8000/detect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One JSON entry per checkbox, exactly the shape the brief asked for: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{"boxes": [{"bbox": [329, 506, 387, 554], "is_checked": true}, ...]}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Add /overlay after /detect and the page comes back as a PNG with every box drawn on it: green marked, red empty, amber routed to review. Add ?explain=true and every box carries its evidence.</w:t>
      </w:r>
    </w:p>
    <w:p>
      <w:pPr>
        <w:spacing w:before="0" w:after="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make test</w:t>
      </w:r>
    </w:p>
    <w:p>
      <w:pPr>
        <w:spacing w:before="0" w:after="120"/>
        <w:ind w:left="173"/>
        <w:shd w:val="clear" w:fill="EEF2FF"/>
      </w:pPr>
      <w:r>
        <w:rPr>
          <w:rFonts w:ascii="Menlo" w:hAnsi="Menlo"/>
          <w:b w:val="0"/>
          <w:i w:val="0"/>
          <w:color w:val="18181B"/>
          <w:sz w:val="19"/>
        </w:rPr>
        <w:t>make eval</w:t>
      </w:r>
    </w:p>
    <w:p>
      <w:pPr>
        <w:spacing w:before="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26 safety gates, then the accuracy table reprinted from scratch: 286 of 287 boxes found, 285 of 286 marks read right on the four pages from the brief. Every command in this section was run end to end from a fresh unzip of this zip before this document was finished.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The map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Eleven source files, each with one job. Everything else is tooling that feeds them.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96"/>
            <w:shd w:val="clear" w:fill="3730A3"/>
          </w:tcPr>
          <w:p>
            <w:pPr>
              <w:spacing w:before="20" w:after="20"/>
            </w:pPr>
            <w:r>
              <w:rPr>
                <w:rFonts w:ascii="Helvetica Neue" w:hAnsi="Helvetica Neue"/>
                <w:b/>
                <w:i w:val="0"/>
                <w:color w:val="FFFFFF"/>
                <w:sz w:val="19"/>
              </w:rPr>
              <w:t>file</w:t>
            </w:r>
          </w:p>
        </w:tc>
        <w:tc>
          <w:tcPr>
            <w:tcW w:type="dxa" w:w="6984"/>
            <w:shd w:val="clear" w:fill="3730A3"/>
          </w:tcPr>
          <w:p>
            <w:pPr>
              <w:spacing w:before="20" w:after="20"/>
            </w:pPr>
            <w:r>
              <w:rPr>
                <w:rFonts w:ascii="Helvetica Neue" w:hAnsi="Helvetica Neue"/>
                <w:b/>
                <w:i w:val="0"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scripts/serve.py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FastAPI app: /detect, /detect/overlay, /healthz. Validates the upload, shapes the response.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src/hv_checkbox/pipeline.py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conductor. One call runs page load, both witnesses, classification, and escalation.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src/hv_checkbox/normalize.py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Turns an upload into a Page: grayscale, adaptive binarize, line and ink masks, upscale when small.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src/hv_checkbox/detect.py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Witness one. Finds box-shaped intersections of printed lines, then rejects text-like impostors.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src/hv_checkbox/template.py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Witness two. Matches the page to a blank federal form and projects its known slots onto the scan.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src/hv_checkbox/classify.py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Reads the mark inside each box: ink fraction, stroke shape, and the policy's rulings.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src/hv_checkbox/policy.py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acceptance criteria as data: thresholds plus three rulings, loaded from policy.json.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src/hv_checkbox/escalate.py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exception lane: reason codes, and the off-by-default AI check on single crops.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src/hv_checkbox/patch_model.py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The small trained classifier, also off by default. Scores crops, never overrules alone.</w:t>
            </w:r>
          </w:p>
        </w:tc>
      </w:tr>
      <w:tr>
        <w:tc>
          <w:tcPr>
            <w:tcW w:type="dxa" w:w="3096"/>
            <w:shd w:val="clear" w:fill="F8FAFC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src/hv_checkbox/overlay.py</w:t>
            </w:r>
          </w:p>
        </w:tc>
        <w:tc>
          <w:tcPr>
            <w:tcW w:type="dxa" w:w="6984"/>
            <w:shd w:val="clear" w:fill="F8FAFC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Draws what the system saw back onto the page.</w:t>
            </w:r>
          </w:p>
        </w:tc>
      </w:tr>
      <w:tr>
        <w:tc>
          <w:tcPr>
            <w:tcW w:type="dxa" w:w="3096"/>
            <w:shd w:val="clear" w:fill="FFFFFF"/>
          </w:tcPr>
          <w:p>
            <w:pPr>
              <w:spacing w:before="20" w:after="20"/>
            </w:pPr>
            <w:r>
              <w:rPr>
                <w:rFonts w:ascii="Menlo" w:hAnsi="Menlo"/>
                <w:b w:val="0"/>
                <w:i w:val="0"/>
                <w:color w:val="18181B"/>
                <w:sz w:val="18"/>
              </w:rPr>
              <w:t>src/hv_checkbox/types.py</w:t>
            </w:r>
          </w:p>
        </w:tc>
        <w:tc>
          <w:tcPr>
            <w:tcW w:type="dxa" w:w="6984"/>
            <w:shd w:val="clear" w:fill="FFFFFF"/>
          </w:tcPr>
          <w:p>
            <w:pPr>
              <w:spacing w:before="20" w:after="20"/>
            </w:pPr>
            <w:r>
              <w:rPr>
                <w:rFonts w:ascii="Helvetica Neue" w:hAnsi="Helvetica Neue"/>
                <w:b w:val="0"/>
                <w:i w:val="0"/>
                <w:color w:val="18181B"/>
                <w:sz w:val="18"/>
              </w:rPr>
              <w:t>Box, with bbox, state, confidence, reasons, and IoU.</w:t>
            </w:r>
          </w:p>
        </w:tc>
      </w:tr>
    </w:tbl>
    <w:p>
      <w:pPr>
        <w:spacing w:after="40"/>
      </w:pP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One request, end to end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order a page actually moves through the code.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1.  Clean up the page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(normalize.load_page)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Grayscale, then an adaptive threshold into an ink mask.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Morphological opening gives separate horizontal and vertical line masks, and an estimated box side.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Small scans are upscaled first, and every coordinate is mapped back before the response.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2.  Find the boxes from the printed lines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(detect.detect_boxes, witness one)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Candidates are intersections of horizontal and vertical lines with the right size and squareness.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_ring_ink confirms a real border; _dedupe collapses overlaps.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per-page height consensus paired with _text_like throws out text-shaped impostors.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Every rejection is recorded with a reason, because removing evidence is the one thing flagging cannot undo.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3.  Find them again from the blank form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(template, witness two)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Line-by-line monotone alignment beats one page-wide scale, which drifts by hundreds of pixels across form vendors.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matched template projects its known slots onto the scan; agreement between the two witnesses is the gate.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Where they disagree the box is flagged, never dropped.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Too little agreement marks the template untrusted and drops it for that page, which caught the wrong-form match on the held-out condominium.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4.  Read the mark inside each box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(classify.classify)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ink_fraction against the policy thresholds; mark_stats for span, dominance and connected components.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three rulings people argue about are looked up from the policy rather than hard-coded.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thin single stroke, a stray stroke through the box, a scribbled-out box.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5.  Route what is left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(escalate)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Anything unsettled carries a reason code: STRAY_STROKE, MISSING_IN_DETECT, INK_AMBIGUOUS, EXTRA_BOX, FRAGMENTED_MARK.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AI check on single crops exists behind a flag and is off by default.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Nothing in the default path calls a model.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18181B"/>
          <w:sz w:val="21"/>
        </w:rPr>
        <w:t>6.  Answer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(serve)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One entry per box: bbox and is_checked, plus reasons and confidence when asked.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?explain=true adds the evidence per box, including every rejected candidate and why.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Where the arguments live: policy.json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definition of a marked box is data the customer owns, not code they ask us to change.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policy.py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holds a frozen Policy dataclass.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ink thresholds, the uncertain band, and the stroke-shape limits.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Three named rulings, each taking filled, empty, or route.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policy.json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at the repo root is the live copy; HV_POLICY points at another.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from_dict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refuses unknown keys.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A customer's typo fails loudly under their own file name instead of silently reverting to our defaults.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scripts/compare_policies.py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scores the shipped policy against a stricter customer's, on the same pages.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Two boxes read differently, agreement moves from 285 of 286 to 286 of 286, and nothing in src is touched.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stricter policy is not simply better: it rescues a scan-faded X by refusing to overrule ink, and the same rule would let a scribbled-out box report as filled.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Which error to carry is a business decision, and the file is where it gets made.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The gates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A system that grades its own homework is not a system.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make test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runs 26 gates against three referees.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four labelled pages from the brief: 286 of 287 boxes found, 285 of 286 marks read right.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blank official forms, where any mark reported is a mistake with no argument.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close-up crops a person ruled before any threshold was tuned: 36 of 39 hard-graded cards agree.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Two gates were verified by reverting their fix and watching them fail, because a green test that would pass anyway is worse than no test.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make telemetry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runs every page in the repo: 61 pages, 5,872 checkboxes.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138 boxes carry a reason into the queue in the default mode.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deliverables/dashboard.html is that telemetry drawn as the operator view: one file, no server.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Lines that must not change carry an INVARIANT comment, each backed by a test.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Who is the apprentice?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A small model trained from scratch, raced against the rules on the brief's answer key, and left switched off.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make compare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races three readers over the brief's answer key: the rules, the CNN alone, and both together.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Rules only, which is what ships, sends 2 of 286 boxes to a person and settles everything else without an error.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CNN alone sends 56 and gets one settled box wrong; both together send 19, right on every box they settle.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Verdict: rules only. They differ in how much they hand to people, and most automation at the same accuracy wins, so the CNN stays switched off.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It caught nothing the rules missed and misread both real never-seen test boxes; switched on, it only adds work.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Legibility is the invariant. The rules have it built in, every answer carries a checkable reason; the CNN can only approach it by emitting logs, a confidence and a heat map per box, replayable forever.</w:t>
      </w:r>
    </w:p>
    <w:p>
      <w:pPr>
        <w:spacing w:before="280" w:after="40"/>
        <w:pBdr>
          <w:bottom w:val="single" w:sz="14" w:space="3" w:color="5865F3"/>
        </w:pBdr>
      </w:pPr>
      <w:r>
        <w:rPr>
          <w:rFonts w:ascii="Helvetica Neue" w:hAnsi="Helvetica Neue"/>
          <w:b/>
          <w:i w:val="0"/>
          <w:color w:val="3730A3"/>
          <w:sz w:val="30"/>
        </w:rPr>
        <w:t>Limits, and where the TODOs live</w:t>
      </w:r>
    </w:p>
    <w:p>
      <w:pPr>
        <w:spacing w:before="20" w:after="160"/>
      </w:pPr>
      <w:r>
        <w:rPr>
          <w:rFonts w:ascii="Helvetica Neue" w:hAnsi="Helvetica Neue"/>
          <w:b w:val="0"/>
          <w:i w:val="0"/>
          <w:color w:val="71717A"/>
          <w:sz w:val="20"/>
        </w:rPr>
        <w:t>The guidelines invite TODO comments; this repo centralises them instead.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docs/ROADMAP.md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in priority order, holds the gaps that would matter at real volume.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Menlo" w:hAnsi="Menlo"/>
          <w:b/>
          <w:i w:val="0"/>
          <w:color w:val="18181B"/>
          <w:sz w:val="21"/>
        </w:rPr>
        <w:t>docs/approach.md</w:t>
      </w:r>
      <w:r>
        <w:rPr>
          <w:rFonts w:ascii="Helvetica Neue" w:hAnsi="Helvetica Neue"/>
          <w:b w:val="0"/>
          <w:i w:val="0"/>
          <w:color w:val="18181B"/>
          <w:sz w:val="21"/>
        </w:rPr>
        <w:t xml:space="preserve">  </w:t>
      </w:r>
      <w:r>
        <w:rPr>
          <w:rFonts w:ascii="Helvetica Neue" w:hAnsi="Helvetica Neue"/>
          <w:b w:val="0"/>
          <w:i w:val="0"/>
          <w:color w:val="18181B"/>
          <w:sz w:val="21"/>
        </w:rPr>
        <w:t>and the last slide of the deck hold the honest account of what the system cannot do.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Four real pages is not a benchmark.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The page labels were seeded by the software before correction, and that shortcut hid an invented box.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Rejecting a candidate is resolution-dependent: at half size the invented box survives.</w:t>
      </w:r>
    </w:p>
    <w:p>
      <w:pPr>
        <w:spacing w:before="20" w:after="60"/>
        <w:ind w:left="720" w:hanging="230"/>
      </w:pPr>
      <w:r>
        <w:rPr>
          <w:rFonts w:ascii="Helvetica Neue" w:hAnsi="Helvetica Neue"/>
          <w:b/>
          <w:i w:val="0"/>
          <w:color w:val="71717A"/>
          <w:sz w:val="21"/>
        </w:rPr>
        <w:t xml:space="preserve">◦  </w:t>
      </w:r>
      <w:r>
        <w:rPr>
          <w:rFonts w:ascii="Helvetica Neue" w:hAnsi="Helvetica Neue"/>
          <w:b w:val="0"/>
          <w:i w:val="0"/>
          <w:color w:val="18181B"/>
          <w:sz w:val="20"/>
        </w:rPr>
        <w:t>Raced against the rules on the brief's answer key, the trained classifier sent 56 boxes to a person where the rules sent 2, so it ships switched off (make compare reprints the table).</w:t>
      </w:r>
    </w:p>
    <w:p>
      <w:pPr>
        <w:spacing w:before="20" w:after="60"/>
        <w:ind w:left="288" w:hanging="230"/>
      </w:pPr>
      <w:r>
        <w:rPr>
          <w:rFonts w:ascii="Helvetica Neue" w:hAnsi="Helvetica Neue"/>
          <w:b/>
          <w:i w:val="0"/>
          <w:color w:val="3730A3"/>
          <w:sz w:val="21"/>
        </w:rPr>
        <w:t xml:space="preserve">•  </w:t>
      </w:r>
      <w:r>
        <w:rPr>
          <w:rFonts w:ascii="Helvetica Neue" w:hAnsi="Helvetica Neue"/>
          <w:b w:val="0"/>
          <w:i w:val="0"/>
          <w:color w:val="18181B"/>
          <w:sz w:val="21"/>
        </w:rPr>
        <w:t>One place per kind of debt, instead of comments scattered through the source.</w:t>
      </w:r>
    </w:p>
    <w:p>
      <w:pPr>
        <w:spacing w:before="240" w:after="120"/>
      </w:pPr>
      <w:r>
        <w:rPr>
          <w:rFonts w:ascii="Helvetica Neue" w:hAnsi="Helvetica Neue"/>
          <w:b w:val="0"/>
          <w:i w:val="0"/>
          <w:color w:val="71717A"/>
          <w:sz w:val="19"/>
        </w:rPr>
        <w:t>Companions: README.md for the run-and-verify surface, docs/approach.md for the approach writeup, POLICY.md for the rulings in prose, docs/EVALS.md for how the numbers are produced, and the deck for the room. Everything here is in the zip.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color w:val="1818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checkboxes off appraisal pages: the code walkthrough</dc:title>
  <dc:subject/>
  <dc:creator>James W. Niu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