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Textual Features Influence Social Media Engagement:</w:t>
      </w:r>
      <w:r>
        <w:br/>
      </w:r>
      <w:r>
        <w:t xml:space="preserve">Evidence from Booking.com on X</w:t>
      </w:r>
      <w:r>
        <w:br/>
      </w:r>
      <w:r>
        <w:t xml:space="preserve">Booking.com </w:t>
      </w:r>
      <w:r>
        <w:rPr>
          <w:rFonts w:hint="eastAsia"/>
        </w:rPr>
        <w:t xml:space="preserve">社群文字特徵與互動成效之研究報告（雙語版）</w:t>
      </w:r>
      <w:r>
        <w:br/>
      </w:r>
      <w:r>
        <w:t xml:space="preserve">v1.1.0 - Full Empirical Results Included</w:t>
      </w:r>
    </w:p>
    <w:p>
      <w:pPr>
        <w:pStyle w:val="Date"/>
      </w:pPr>
      <w:r>
        <w:t xml:space="preserve">2026-03-28</w:t>
      </w:r>
    </w:p>
    <w:bookmarkStart w:id="9" w:name="part-i.-english-version"/>
    <w:p>
      <w:pPr>
        <w:pStyle w:val="Heading1"/>
      </w:pPr>
      <w:r>
        <w:t xml:space="preserve">Part I. English Version</w:t>
      </w:r>
    </w:p>
    <w:bookmarkEnd w:id="9"/>
    <w:bookmarkStart w:id="10" w:name="background-and-motivation"/>
    <w:p>
      <w:pPr>
        <w:pStyle w:val="Heading1"/>
      </w:pPr>
      <w:r>
        <w:t xml:space="preserve">Background and Motivation</w:t>
      </w:r>
    </w:p>
    <w:p>
      <w:pPr>
        <w:pStyle w:val="FirstParagraph"/>
      </w:pPr>
      <w:r>
        <w:t xml:space="preserve">Social media engagement has become an important performance indicator for brands because likes, comments, and shares reflect audience attention, interaction, and the social diffusion of branded content. For a travel platform such as Booking.com, engagement on X can be especially valuable because travel decisions are socially visible, information-intensive, and often shaped by peer endorsement. Mohammad et al. (2024) argue that social commerce interactions can strengthen credibility and influence downstream behavioral outcomes, which makes engagement a meaningful intermediate outcome for hospitality and travel brands. In this context, understanding which textual features encourage stronger engagement can help Booking.com design more effective posts and communicate more persuasively with potential travelers.</w:t>
      </w:r>
    </w:p>
    <w:p>
      <w:pPr>
        <w:pStyle w:val="BodyText"/>
      </w:pPr>
      <w:r>
        <w:t xml:space="preserve">This proposal focuses on the textual design of Booking.com’s posts rather than on broad brand strategy. The central idea is that the way a post is written can affect how users react to it. Prior literature suggests that content structure, interactivity cues, emotional tone, and discoverability signals can influence user responses on social media (Moran et al., 2019; van der Harst and Angelopoulos, 2024). Building on that logic, this study examines whether text length, question marks, emotional valence, and hashtags are associated with higher engagement for Booking.com posts on X, while controlling for non-textual post elements such as pictures (Li and Xie, 2020), URLs, and at-mentions.</w:t>
      </w:r>
    </w:p>
    <w:bookmarkEnd w:id="10"/>
    <w:bookmarkStart w:id="11" w:name="research-question"/>
    <w:p>
      <w:pPr>
        <w:pStyle w:val="Heading1"/>
      </w:pPr>
      <w:r>
        <w:t xml:space="preserve">Research Question</w:t>
      </w:r>
    </w:p>
    <w:p>
      <w:pPr>
        <w:pStyle w:val="FirstParagraph"/>
      </w:pPr>
      <w:r>
        <w:t xml:space="preserve">The research question guiding this study is:</w:t>
      </w:r>
    </w:p>
    <w:p>
      <w:pPr>
        <w:pStyle w:val="BlockText"/>
      </w:pPr>
      <w:r>
        <w:t xml:space="preserve">How do textual features in Booking.com’s posts on X influence social media engagement?</w:t>
      </w:r>
    </w:p>
    <w:p>
      <w:pPr>
        <w:pStyle w:val="FirstParagraph"/>
      </w:pPr>
      <w:r>
        <w:t xml:space="preserve">More specifically, the study asks whether longer posts, more interactive wording through question marks, more positive emotional valence, and a greater number of hashtags are associated with higher engagement, after accounting for other post characteristics. This question is theoretically relevant because it links content design decisions to observable consumer response, and it is managerially relevant because it can guide the brand’s day-to-day social media writing strategy.</w:t>
      </w:r>
    </w:p>
    <w:bookmarkEnd w:id="11"/>
    <w:bookmarkStart w:id="12" w:name="hypotheses"/>
    <w:p>
      <w:pPr>
        <w:pStyle w:val="Heading1"/>
      </w:pPr>
      <w:r>
        <w:t xml:space="preserve">Hypotheses</w:t>
      </w:r>
    </w:p>
    <w:p>
      <w:pPr>
        <w:pStyle w:val="FirstParagraph"/>
      </w:pPr>
      <w:r>
        <w:t xml:space="preserve">The hypotheses are derived from prior studies on social media engagement and content design. First, longer text may provide richer information, context, and persuasive detail, which can help users understand the message and increase their willingness to engage. Gkikas et al. (2022) show that text characteristics, including length, are relevant predictors of engagement in social media contexts. In a travel setting, longer copy may also better communicate destinations, experiences, and value propositions.</w:t>
      </w:r>
    </w:p>
    <w:p>
      <w:pPr>
        <w:pStyle w:val="BodyText"/>
      </w:pPr>
      <w:r>
        <w:t xml:space="preserve">Second, question marks are treated as an interactivity cue. De Vries, Gensler, and Leeflang (2012) argue that questions invite audience participation because they implicitly ask users to respond. For a brand such as Booking.com, a question can encourage users to imagine travel choices, express preferences, or reply with opinions, which should raise engagement.</w:t>
      </w:r>
    </w:p>
    <w:p>
      <w:pPr>
        <w:pStyle w:val="BodyText"/>
      </w:pPr>
      <w:r>
        <w:t xml:space="preserve">Third, emotional valence captures whether the wording of a post is more positive or negative. Reddy and Prakash (2024) suggest that more positive sentiment can enhance user interaction and loyalty in social media environments. Because tourism communication often relies on aspiration, excitement, and pleasant imagery, positively valenced language is expected to generate stronger reactions.</w:t>
      </w:r>
    </w:p>
    <w:p>
      <w:pPr>
        <w:pStyle w:val="BodyText"/>
      </w:pPr>
      <w:r>
        <w:t xml:space="preserve">Fourth, hashtags may improve discoverability, organize topical meaning, and connect a post to broader conversations. Gkikas et al. (2022) demonstrate that text characteristics, including the number of hashtags, positively impact user engagement rates outperforming other post features. For Booking.com, hashtags may make travel posts easier to locate and more visible within trend-based conversations, thereby improving engagement.</w:t>
      </w:r>
    </w:p>
    <w:p>
      <w:pPr>
        <w:pStyle w:val="BodyText"/>
      </w:pPr>
      <w:r>
        <w:t xml:space="preserve">Based on this reasoning, the study proposes the following hypotheses:</w:t>
      </w:r>
    </w:p>
    <w:p>
      <w:pPr>
        <w:numPr>
          <w:ilvl w:val="0"/>
          <w:numId w:val="1001"/>
        </w:numPr>
      </w:pPr>
      <w:r>
        <w:t xml:space="preserve">Text length is positively associated with social media engagement.</w:t>
      </w:r>
    </w:p>
    <w:p>
      <w:pPr>
        <w:numPr>
          <w:ilvl w:val="0"/>
          <w:numId w:val="1001"/>
        </w:numPr>
      </w:pPr>
      <w:r>
        <w:t xml:space="preserve">Question marks are positively associated with social media engagement.</w:t>
      </w:r>
    </w:p>
    <w:p>
      <w:pPr>
        <w:numPr>
          <w:ilvl w:val="0"/>
          <w:numId w:val="1001"/>
        </w:numPr>
      </w:pPr>
      <w:r>
        <w:t xml:space="preserve">Emotional valence is positively associated with social media engagement.</w:t>
      </w:r>
    </w:p>
    <w:p>
      <w:pPr>
        <w:numPr>
          <w:ilvl w:val="0"/>
          <w:numId w:val="1001"/>
        </w:numPr>
      </w:pPr>
      <w:r>
        <w:t xml:space="preserve">The number of hashtags is positively associated with social media engagement.</w:t>
      </w:r>
    </w:p>
    <w:bookmarkEnd w:id="12"/>
    <w:bookmarkStart w:id="13" w:name="data"/>
    <w:p>
      <w:pPr>
        <w:pStyle w:val="Heading1"/>
      </w:pPr>
      <w:r>
        <w:t xml:space="preserve">Data</w:t>
      </w:r>
    </w:p>
    <w:p>
      <w:pPr>
        <w:pStyle w:val="FirstParagraph"/>
      </w:pPr>
      <w:r>
        <w:t xml:space="preserve">The study uses the cleaned dataset in</w:t>
      </w:r>
      <w:r>
        <w:t xml:space="preserve"> </w:t>
      </w:r>
      <w:r>
        <w:rPr>
          <w:rStyle w:val="VerbatimChar"/>
        </w:rPr>
        <w:t xml:space="preserve">data/Final_Report_data_cleaned (2) (1).xlsx</w:t>
      </w:r>
      <w:r>
        <w:t xml:space="preserve">. The dataset contains 766 posts from Booking.com’s official X account. Based on the timestamp field, the observed period runs from November 1, 2021 to November 21, 2022. The dataset includes the original post text, engagement counts, media-related indicators, and multiple preprocessed text fields generated for text analysis.</w:t>
      </w:r>
    </w:p>
    <w:p>
      <w:pPr>
        <w:pStyle w:val="BodyText"/>
      </w:pPr>
      <w:r>
        <w:t xml:space="preserve">The dependent variable is a combined engagement measure defined as the sum of likes, comments, and shares. This definition is consistent with the group’s current research design and is grounded in the idea that engagement reflects multiple forms of observable user interaction. In the present sample, engagement is highly right-skewed: the median combined engagement is 4, the maximum is 2,474, and 104 posts receive zero combined engagement. This pattern is typical for social media data and has implications for model choice.</w:t>
      </w:r>
    </w:p>
    <w:p>
      <w:pPr>
        <w:pStyle w:val="BodyText"/>
      </w:pPr>
      <w:r>
        <w:t xml:space="preserve">The dataset is suitable for the proposed analysis because it already includes the main textual and control variables required for the study, including length, question marks, hashtags, emotional valence, pictures, URLs, at-mentions, and emoji counts.</w:t>
      </w:r>
    </w:p>
    <w:bookmarkEnd w:id="13"/>
    <w:bookmarkStart w:id="14" w:name="measurement-of-variables"/>
    <w:p>
      <w:pPr>
        <w:pStyle w:val="Heading1"/>
      </w:pPr>
      <w:r>
        <w:t xml:space="preserve">Measurement of Variables</w:t>
      </w:r>
    </w:p>
    <w:p>
      <w:pPr>
        <w:pStyle w:val="FirstParagraph"/>
      </w:pPr>
      <w:r>
        <w:t xml:space="preserve">This study operationalizes all variables using fields that already exist in the cleaned dataset and the preprocessing logic documented in</w:t>
      </w:r>
      <w:r>
        <w:t xml:space="preserve"> </w:t>
      </w:r>
      <w:r>
        <w:rPr>
          <w:rStyle w:val="VerbatimChar"/>
        </w:rPr>
        <w:t xml:space="preserve">py_export/single/final_report_full.py</w:t>
      </w:r>
      <w:r>
        <w:t xml:space="preserve">. The main variables are defined as follows.</w:t>
      </w:r>
    </w:p>
    <w:p>
      <w:pPr>
        <w:pStyle w:val="BodyText"/>
      </w:pPr>
      <w:r>
        <w:t xml:space="preserve">@L</w:t>
      </w:r>
      <w:r>
        <w:t xml:space="preserve">0.20</w:t>
      </w:r>
      <w:r>
        <w:t xml:space="preserve"> </w:t>
      </w:r>
      <w:r>
        <w:t xml:space="preserve">L</w:t>
      </w:r>
      <w:r>
        <w:t xml:space="preserve">0.18</w:t>
      </w:r>
      <w:r>
        <w:t xml:space="preserve"> </w:t>
      </w:r>
      <w:r>
        <w:t xml:space="preserve">L</w:t>
      </w:r>
      <w:r>
        <w:t xml:space="preserve">0.36</w:t>
      </w:r>
      <w:r>
        <w:t xml:space="preserve"> </w:t>
      </w:r>
      <w:r>
        <w:t xml:space="preserve">L</w:t>
      </w:r>
      <w:r>
        <w:t xml:space="preserve">0.14</w:t>
      </w:r>
      <w:r>
        <w:t xml:space="preserve">@</w:t>
      </w:r>
      <w:r>
        <w:t xml:space="preserve"> </w:t>
      </w:r>
      <w:r>
        <w:t xml:space="preserve">Construct &amp; Role &amp; Operational definition &amp; Dataset field</w:t>
      </w:r>
      <w:r>
        <w:br/>
      </w:r>
      <w:r>
        <w:t xml:space="preserve">Construct &amp; Role &amp; Operational definition &amp; Dataset field</w:t>
      </w:r>
      <w:r>
        <w:br/>
      </w:r>
      <w:r>
        <w:t xml:space="preserve">Social media engagement &amp; Dependent variable &amp; Sum of likes, comments, and shares for each post &amp; Derived from</w:t>
      </w:r>
      <w:r>
        <w:t xml:space="preserve"> </w:t>
      </w:r>
      <w:r>
        <w:rPr>
          <w:rStyle w:val="VerbatimChar"/>
        </w:rPr>
        <w:t xml:space="preserve">like</w:t>
      </w:r>
      <w:r>
        <w:t xml:space="preserve">,</w:t>
      </w:r>
      <w:r>
        <w:t xml:space="preserve"> </w:t>
      </w:r>
      <w:r>
        <w:rPr>
          <w:rStyle w:val="VerbatimChar"/>
        </w:rPr>
        <w:t xml:space="preserve">comment</w:t>
      </w:r>
      <w:r>
        <w:t xml:space="preserve">,</w:t>
      </w:r>
      <w:r>
        <w:t xml:space="preserve"> </w:t>
      </w:r>
      <w:r>
        <w:rPr>
          <w:rStyle w:val="VerbatimChar"/>
        </w:rPr>
        <w:t xml:space="preserve">share</w:t>
      </w:r>
      <w:r>
        <w:br/>
      </w:r>
      <w:r>
        <w:t xml:space="preserve">Text length &amp; Main independent variable &amp; Number of cleaned English words after removing URLs, mentions, hashtags, and non-letter symbols, then filtering to recognized English words &amp;</w:t>
      </w:r>
      <w:r>
        <w:t xml:space="preserve"> </w:t>
      </w:r>
      <w:r>
        <w:rPr>
          <w:rStyle w:val="VerbatimChar"/>
        </w:rPr>
        <w:t xml:space="preserve">length</w:t>
      </w:r>
      <w:r>
        <w:br/>
      </w:r>
      <w:r>
        <w:t xml:space="preserve">Question mark &amp; Main independent variable &amp; Binary dummy tracking if the post contains at least one question mark after removing URLs (0=No, 1=Yes) &amp;</w:t>
      </w:r>
      <w:r>
        <w:t xml:space="preserve"> </w:t>
      </w:r>
      <w:r>
        <w:rPr>
          <w:rStyle w:val="VerbatimChar"/>
        </w:rPr>
        <w:t xml:space="preserve">question</w:t>
      </w:r>
      <w:r>
        <w:br/>
      </w:r>
      <w:r>
        <w:t xml:space="preserve">Emotional valence &amp; Main independent variable &amp; Lexicon-based sentiment score centered around neutral tone; higher values indicate more positive wording &amp;</w:t>
      </w:r>
      <w:r>
        <w:t xml:space="preserve"> </w:t>
      </w:r>
      <w:r>
        <w:rPr>
          <w:rStyle w:val="VerbatimChar"/>
        </w:rPr>
        <w:t xml:space="preserve">valence</w:t>
      </w:r>
      <w:r>
        <w:br/>
      </w:r>
      <w:r>
        <w:t xml:space="preserve">Hashtag &amp; Main independent variable &amp; Number of hashtags contained in the post &amp;</w:t>
      </w:r>
      <w:r>
        <w:t xml:space="preserve"> </w:t>
      </w:r>
      <w:r>
        <w:rPr>
          <w:rStyle w:val="VerbatimChar"/>
        </w:rPr>
        <w:t xml:space="preserve">hashtag</w:t>
      </w:r>
      <w:r>
        <w:br/>
      </w:r>
      <w:r>
        <w:t xml:space="preserve">Picture &amp; Control variable &amp; Number of pictures or visual media items attached to the post &amp;</w:t>
      </w:r>
      <w:r>
        <w:t xml:space="preserve"> </w:t>
      </w:r>
      <w:r>
        <w:rPr>
          <w:rStyle w:val="VerbatimChar"/>
        </w:rPr>
        <w:t xml:space="preserve">picture</w:t>
      </w:r>
      <w:r>
        <w:br/>
      </w:r>
      <w:r>
        <w:t xml:space="preserve">URL &amp; Control variable &amp; Number of URLs contained in the post &amp;</w:t>
      </w:r>
      <w:r>
        <w:t xml:space="preserve"> </w:t>
      </w:r>
      <w:r>
        <w:rPr>
          <w:rStyle w:val="VerbatimChar"/>
        </w:rPr>
        <w:t xml:space="preserve">url</w:t>
      </w:r>
      <w:r>
        <w:br/>
      </w:r>
      <w:r>
        <w:t xml:space="preserve">At-mention &amp; Control variable &amp; Number of</w:t>
      </w:r>
      <w:r>
        <w:t xml:space="preserve"> </w:t>
      </w:r>
      <w:r>
        <w:rPr>
          <w:rStyle w:val="VerbatimChar"/>
        </w:rPr>
        <w:t xml:space="preserve">@account</w:t>
      </w:r>
      <w:r>
        <w:t xml:space="preserve"> </w:t>
      </w:r>
      <w:r>
        <w:t xml:space="preserve">mentions contained in the post &amp;</w:t>
      </w:r>
      <w:r>
        <w:t xml:space="preserve"> </w:t>
      </w:r>
      <w:r>
        <w:rPr>
          <w:rStyle w:val="VerbatimChar"/>
        </w:rPr>
        <w:t xml:space="preserve">at_mention</w:t>
      </w:r>
      <w:r>
        <w:br/>
      </w:r>
      <w:r>
        <w:t xml:space="preserve">Emoji &amp; Extension variable &amp; Number of emoji characters contained in the post &amp;</w:t>
      </w:r>
      <w:r>
        <w:t xml:space="preserve"> </w:t>
      </w:r>
      <w:r>
        <w:rPr>
          <w:rStyle w:val="VerbatimChar"/>
        </w:rPr>
        <w:t xml:space="preserve">emoji</w:t>
      </w:r>
      <w:r>
        <w:br/>
      </w:r>
    </w:p>
    <w:p>
      <w:pPr>
        <w:pStyle w:val="BodyText"/>
      </w:pPr>
      <w:r>
        <w:t xml:space="preserve">The variable definitions are theoretically motivated and empirically grounded in the data preparation workflow. Text length captures how much verbal information a post provides. The</w:t>
      </w:r>
      <w:r>
        <w:t xml:space="preserve"> </w:t>
      </w:r>
      <w:r>
        <w:rPr>
          <w:rStyle w:val="VerbatimChar"/>
        </w:rPr>
        <w:t xml:space="preserve">length</w:t>
      </w:r>
      <w:r>
        <w:t xml:space="preserve"> </w:t>
      </w:r>
      <w:r>
        <w:t xml:space="preserve">field is based on cleaned text rather than raw character count, which is appropriate because it better reflects the substantive amount of textual content available to readers. The question-mark variable captures a direct interactive cue and is operationalized as a binary dummy variable, since the vast majority of interrogative posts contain only a single question mark.</w:t>
      </w:r>
    </w:p>
    <w:p>
      <w:pPr>
        <w:pStyle w:val="BodyText"/>
      </w:pPr>
      <w:r>
        <w:t xml:space="preserve">Emotional valence is measured with the existing</w:t>
      </w:r>
      <w:r>
        <w:t xml:space="preserve"> </w:t>
      </w:r>
      <w:r>
        <w:rPr>
          <w:rStyle w:val="VerbatimChar"/>
        </w:rPr>
        <w:t xml:space="preserve">valence</w:t>
      </w:r>
      <w:r>
        <w:t xml:space="preserve"> </w:t>
      </w:r>
      <w:r>
        <w:t xml:space="preserve">field, which is generated through lexicon matching on the cleaned tokens and expresses the positivity or negativity of the language used in each post. This proposal treats valence as a continuous sentiment measure rather than splitting sentiment into separate positive and negative variables at this stage. Hashtags are measured as counts because the number of hashtags may reflect stronger discoverability or stronger topic signaling. The control variables capture non-textual or structural post elements that may affect engagement independently of writing style. Emoji is retained as an extension variable because prior literature suggests that emoji can increase engagement (Ko et al., 2022), but this study prioritizes a cleaner four-hypothesis core model in the main analysis.</w:t>
      </w:r>
    </w:p>
    <w:bookmarkEnd w:id="14"/>
    <w:bookmarkStart w:id="15" w:name="proposed-model-specification"/>
    <w:p>
      <w:pPr>
        <w:pStyle w:val="Heading1"/>
      </w:pPr>
      <w:r>
        <w:t xml:space="preserve">Proposed Model Specification</w:t>
      </w:r>
    </w:p>
    <w:p>
      <w:pPr>
        <w:pStyle w:val="FirstParagraph"/>
      </w:pPr>
      <w:r>
        <w:t xml:space="preserve">The baseline empirical model examines how the four focal textual features relate to social media engagement while controlling for other post characteristics:</w:t>
      </w:r>
    </w:p>
    <w:p>
      <w:pPr>
        <w:pStyle w:val="BodyText"/>
      </w:pPr>
      <m:oMathPara>
        <m:oMathParaPr>
          <m:jc m:val="center"/>
        </m:oMathParaPr>
        <m:oMath>
          <m:eqArr>
            <m:e>
              <m:r>
                <m:rPr>
                  <m:sty m:val="p"/>
                </m:rPr>
                <m:t>log</m:t>
              </m:r>
              <m:r>
                <m:rPr>
                  <m:sty m:val="p"/>
                </m:rPr>
                <m:t>(</m:t>
              </m:r>
              <m:r>
                <m:t>1</m:t>
              </m:r>
              <m:r>
                <m:rPr>
                  <m:sty m:val="p"/>
                </m:rPr>
                <m:t>+</m:t>
              </m:r>
              <m:sSub>
                <m:e>
                  <m:r>
                    <m:rPr>
                      <m:nor/>
                      <m:sty m:val="p"/>
                    </m:rPr>
                    <m:t>Engagement</m:t>
                  </m:r>
                </m:e>
                <m:sub>
                  <m:r>
                    <m:t>i</m:t>
                  </m:r>
                </m:sub>
              </m:sSub>
              <m:r>
                <m:rPr>
                  <m:sty m:val="p"/>
                </m:rPr>
                <m:t>)</m:t>
              </m:r>
              <m:r>
                <m:rPr>
                  <m:sty m:val="p"/>
                </m:rPr>
                <m:t>=</m:t>
              </m:r>
              <m:r>
                <m:t>​</m:t>
              </m:r>
              <m:r>
                <m:t>&amp;</m:t>
              </m:r>
              <m:sSub>
                <m:e>
                  <m:r>
                    <m:t>β</m:t>
                  </m:r>
                </m:e>
                <m:sub>
                  <m:r>
                    <m:t>0</m:t>
                  </m:r>
                </m:sub>
              </m:sSub>
              <m:r>
                <m:rPr>
                  <m:sty m:val="p"/>
                </m:rPr>
                <m:t>+</m:t>
              </m:r>
              <m:sSub>
                <m:e>
                  <m:r>
                    <m:t>β</m:t>
                  </m:r>
                </m:e>
                <m:sub>
                  <m:r>
                    <m:t>1</m:t>
                  </m:r>
                </m:sub>
              </m:sSub>
              <m:sSub>
                <m:e>
                  <m:r>
                    <m:rPr>
                      <m:nor/>
                      <m:sty m:val="p"/>
                    </m:rPr>
                    <m:t>TextLength</m:t>
                  </m:r>
                </m:e>
                <m:sub>
                  <m:r>
                    <m:t>i</m:t>
                  </m:r>
                </m:sub>
              </m:sSub>
              <m:r>
                <m:rPr>
                  <m:sty m:val="p"/>
                </m:rPr>
                <m:t>+</m:t>
              </m:r>
              <m:sSub>
                <m:e>
                  <m:r>
                    <m:t>β</m:t>
                  </m:r>
                </m:e>
                <m:sub>
                  <m:r>
                    <m:t>2</m:t>
                  </m:r>
                </m:sub>
              </m:sSub>
              <m:sSub>
                <m:e>
                  <m:r>
                    <m:rPr>
                      <m:nor/>
                      <m:sty m:val="p"/>
                    </m:rPr>
                    <m:t>Question</m:t>
                  </m:r>
                </m:e>
                <m:sub>
                  <m:r>
                    <m:t>i</m:t>
                  </m:r>
                </m:sub>
              </m:sSub>
              <m:r>
                <m:rPr>
                  <m:sty m:val="p"/>
                </m:rPr>
                <m:t>+</m:t>
              </m:r>
              <m:sSub>
                <m:e>
                  <m:r>
                    <m:t>β</m:t>
                  </m:r>
                </m:e>
                <m:sub>
                  <m:r>
                    <m:t>3</m:t>
                  </m:r>
                </m:sub>
              </m:sSub>
              <m:sSub>
                <m:e>
                  <m:r>
                    <m:rPr>
                      <m:nor/>
                      <m:sty m:val="p"/>
                    </m:rPr>
                    <m:t>Valence</m:t>
                  </m:r>
                </m:e>
                <m:sub>
                  <m:r>
                    <m:t>i</m:t>
                  </m:r>
                </m:sub>
              </m:sSub>
            </m:e>
            <m:e>
              <m:r>
                <m:t>&amp;</m:t>
              </m:r>
              <m:r>
                <m:rPr>
                  <m:sty m:val="p"/>
                </m:rPr>
                <m:t>+</m:t>
              </m:r>
              <m:sSub>
                <m:e>
                  <m:r>
                    <m:t>β</m:t>
                  </m:r>
                </m:e>
                <m:sub>
                  <m:r>
                    <m:t>4</m:t>
                  </m:r>
                </m:sub>
              </m:sSub>
              <m:sSub>
                <m:e>
                  <m:r>
                    <m:rPr>
                      <m:nor/>
                      <m:sty m:val="p"/>
                    </m:rPr>
                    <m:t>Hashtag</m:t>
                  </m:r>
                </m:e>
                <m:sub>
                  <m:r>
                    <m:t>i</m:t>
                  </m:r>
                </m:sub>
              </m:sSub>
              <m:r>
                <m:rPr>
                  <m:sty m:val="p"/>
                </m:rPr>
                <m:t>+</m:t>
              </m:r>
              <m:sSub>
                <m:e>
                  <m:r>
                    <m:t>β</m:t>
                  </m:r>
                </m:e>
                <m:sub>
                  <m:r>
                    <m:t>5</m:t>
                  </m:r>
                </m:sub>
              </m:sSub>
              <m:sSub>
                <m:e>
                  <m:r>
                    <m:rPr>
                      <m:nor/>
                      <m:sty m:val="p"/>
                    </m:rPr>
                    <m:t>Picture</m:t>
                  </m:r>
                </m:e>
                <m:sub>
                  <m:r>
                    <m:t>i</m:t>
                  </m:r>
                </m:sub>
              </m:sSub>
              <m:r>
                <m:rPr>
                  <m:sty m:val="p"/>
                </m:rPr>
                <m:t>+</m:t>
              </m:r>
              <m:sSub>
                <m:e>
                  <m:r>
                    <m:t>β</m:t>
                  </m:r>
                </m:e>
                <m:sub>
                  <m:r>
                    <m:t>6</m:t>
                  </m:r>
                </m:sub>
              </m:sSub>
              <m:sSub>
                <m:e>
                  <m:r>
                    <m:rPr>
                      <m:nor/>
                      <m:sty m:val="p"/>
                    </m:rPr>
                    <m:t>URL</m:t>
                  </m:r>
                </m:e>
                <m:sub>
                  <m:r>
                    <m:t>i</m:t>
                  </m:r>
                </m:sub>
              </m:sSub>
              <m:r>
                <m:rPr>
                  <m:sty m:val="p"/>
                </m:rPr>
                <m:t>+</m:t>
              </m:r>
              <m:sSub>
                <m:e>
                  <m:r>
                    <m:t>β</m:t>
                  </m:r>
                </m:e>
                <m:sub>
                  <m:r>
                    <m:t>7</m:t>
                  </m:r>
                </m:sub>
              </m:sSub>
              <m:sSub>
                <m:e>
                  <m:r>
                    <m:rPr>
                      <m:nor/>
                      <m:sty m:val="p"/>
                    </m:rPr>
                    <m:t>AtMention</m:t>
                  </m:r>
                </m:e>
                <m:sub>
                  <m:r>
                    <m:t>i</m:t>
                  </m:r>
                </m:sub>
              </m:sSub>
              <m:r>
                <m:rPr>
                  <m:sty m:val="p"/>
                </m:rPr>
                <m:t>+</m:t>
              </m:r>
              <m:sSub>
                <m:e>
                  <m:r>
                    <m:t>ε</m:t>
                  </m:r>
                </m:e>
                <m:sub>
                  <m:r>
                    <m:t>i</m:t>
                  </m:r>
                </m:sub>
              </m:sSub>
            </m:e>
          </m:eqArr>
        </m:oMath>
      </m:oMathPara>
    </w:p>
    <w:p>
      <w:pPr>
        <w:pStyle w:val="FirstParagraph"/>
      </w:pPr>
      <w:r>
        <w:t xml:space="preserve">Conceptually, this specification tests whether the proposed textual features explain variation in engagement above and beyond visual or structural elements in the post. Because the dependent variable is a non-negative count-based sum and the sample shows substantial right skew, the dependent variable is modeled as</w:t>
      </w:r>
    </w:p>
    <w:p>
      <w:pPr>
        <w:pStyle w:val="BodyText"/>
      </w:pPr>
      <m:oMathPara>
        <m:oMathParaPr>
          <m:jc m:val="center"/>
        </m:oMathParaPr>
        <m:oMath>
          <m:r>
            <m:rPr>
              <m:sty m:val="p"/>
            </m:rPr>
            <m:t>log</m:t>
          </m:r>
          <m:d>
            <m:dPr>
              <m:begChr m:val="("/>
              <m:sepChr m:val=""/>
              <m:endChr m:val=")"/>
              <m:grow/>
            </m:dPr>
            <m:e>
              <m:r>
                <m:t>1</m:t>
              </m:r>
              <m:r>
                <m:rPr>
                  <m:sty m:val="p"/>
                </m:rPr>
                <m:t>+</m:t>
              </m:r>
              <m:sSub>
                <m:e>
                  <m:r>
                    <m:rPr>
                      <m:nor/>
                      <m:sty m:val="p"/>
                    </m:rPr>
                    <m:t>Engagement</m:t>
                  </m:r>
                </m:e>
                <m:sub>
                  <m:r>
                    <m:t>i</m:t>
                  </m:r>
                </m:sub>
              </m:sSub>
            </m:e>
          </m:d>
        </m:oMath>
      </m:oMathPara>
    </w:p>
    <w:p>
      <w:pPr>
        <w:pStyle w:val="FirstParagraph"/>
      </w:pPr>
      <w:r>
        <w:t xml:space="preserve">to reduce the influence of extreme observations and improve interpretability. The conceptual definition of engagement, however, remains the raw sum of likes, comments, and shares.</w:t>
      </w:r>
    </w:p>
    <w:p>
      <w:pPr>
        <w:pStyle w:val="BodyText"/>
      </w:pPr>
      <w:r>
        <w:t xml:space="preserve">To extend the model, a secondary specification adds emoji as an additional explanatory variable:</w:t>
      </w:r>
    </w:p>
    <w:p>
      <w:pPr>
        <w:pStyle w:val="BodyText"/>
      </w:pPr>
      <m:oMathPara>
        <m:oMathParaPr>
          <m:jc m:val="center"/>
        </m:oMathParaPr>
        <m:oMath>
          <m:eqArr>
            <m:e>
              <m:r>
                <m:rPr>
                  <m:sty m:val="p"/>
                </m:rPr>
                <m:t>log</m:t>
              </m:r>
              <m:r>
                <m:rPr>
                  <m:sty m:val="p"/>
                </m:rPr>
                <m:t>(</m:t>
              </m:r>
              <m:r>
                <m:t>1</m:t>
              </m:r>
              <m:r>
                <m:rPr>
                  <m:sty m:val="p"/>
                </m:rPr>
                <m:t>+</m:t>
              </m:r>
              <m:sSub>
                <m:e>
                  <m:r>
                    <m:rPr>
                      <m:nor/>
                      <m:sty m:val="p"/>
                    </m:rPr>
                    <m:t>Engagement</m:t>
                  </m:r>
                </m:e>
                <m:sub>
                  <m:r>
                    <m:t>i</m:t>
                  </m:r>
                </m:sub>
              </m:sSub>
              <m:r>
                <m:rPr>
                  <m:sty m:val="p"/>
                </m:rPr>
                <m:t>)</m:t>
              </m:r>
              <m:r>
                <m:rPr>
                  <m:sty m:val="p"/>
                </m:rPr>
                <m:t>=</m:t>
              </m:r>
              <m:r>
                <m:t>​</m:t>
              </m:r>
              <m:r>
                <m:t>&amp;</m:t>
              </m:r>
              <m:sSub>
                <m:e>
                  <m:r>
                    <m:t>β</m:t>
                  </m:r>
                </m:e>
                <m:sub>
                  <m:r>
                    <m:t>0</m:t>
                  </m:r>
                </m:sub>
              </m:sSub>
              <m:r>
                <m:rPr>
                  <m:sty m:val="p"/>
                </m:rPr>
                <m:t>+</m:t>
              </m:r>
              <m:sSub>
                <m:e>
                  <m:r>
                    <m:t>β</m:t>
                  </m:r>
                </m:e>
                <m:sub>
                  <m:r>
                    <m:t>1</m:t>
                  </m:r>
                </m:sub>
              </m:sSub>
              <m:sSub>
                <m:e>
                  <m:r>
                    <m:rPr>
                      <m:nor/>
                      <m:sty m:val="p"/>
                    </m:rPr>
                    <m:t>TextLength</m:t>
                  </m:r>
                </m:e>
                <m:sub>
                  <m:r>
                    <m:t>i</m:t>
                  </m:r>
                </m:sub>
              </m:sSub>
              <m:r>
                <m:rPr>
                  <m:sty m:val="p"/>
                </m:rPr>
                <m:t>+</m:t>
              </m:r>
              <m:sSub>
                <m:e>
                  <m:r>
                    <m:t>β</m:t>
                  </m:r>
                </m:e>
                <m:sub>
                  <m:r>
                    <m:t>2</m:t>
                  </m:r>
                </m:sub>
              </m:sSub>
              <m:sSub>
                <m:e>
                  <m:r>
                    <m:rPr>
                      <m:nor/>
                      <m:sty m:val="p"/>
                    </m:rPr>
                    <m:t>Question</m:t>
                  </m:r>
                </m:e>
                <m:sub>
                  <m:r>
                    <m:t>i</m:t>
                  </m:r>
                </m:sub>
              </m:sSub>
              <m:r>
                <m:rPr>
                  <m:sty m:val="p"/>
                </m:rPr>
                <m:t>+</m:t>
              </m:r>
              <m:sSub>
                <m:e>
                  <m:r>
                    <m:t>β</m:t>
                  </m:r>
                </m:e>
                <m:sub>
                  <m:r>
                    <m:t>3</m:t>
                  </m:r>
                </m:sub>
              </m:sSub>
              <m:sSub>
                <m:e>
                  <m:r>
                    <m:rPr>
                      <m:nor/>
                      <m:sty m:val="p"/>
                    </m:rPr>
                    <m:t>Valence</m:t>
                  </m:r>
                </m:e>
                <m:sub>
                  <m:r>
                    <m:t>i</m:t>
                  </m:r>
                </m:sub>
              </m:sSub>
            </m:e>
            <m:e>
              <m:r>
                <m:t>&amp;</m:t>
              </m:r>
              <m:r>
                <m:rPr>
                  <m:sty m:val="p"/>
                </m:rPr>
                <m:t>+</m:t>
              </m:r>
              <m:sSub>
                <m:e>
                  <m:r>
                    <m:t>β</m:t>
                  </m:r>
                </m:e>
                <m:sub>
                  <m:r>
                    <m:t>4</m:t>
                  </m:r>
                </m:sub>
              </m:sSub>
              <m:sSub>
                <m:e>
                  <m:r>
                    <m:rPr>
                      <m:nor/>
                      <m:sty m:val="p"/>
                    </m:rPr>
                    <m:t>Hashtag</m:t>
                  </m:r>
                </m:e>
                <m:sub>
                  <m:r>
                    <m:t>i</m:t>
                  </m:r>
                </m:sub>
              </m:sSub>
              <m:r>
                <m:rPr>
                  <m:sty m:val="p"/>
                </m:rPr>
                <m:t>+</m:t>
              </m:r>
              <m:sSub>
                <m:e>
                  <m:r>
                    <m:t>β</m:t>
                  </m:r>
                </m:e>
                <m:sub>
                  <m:r>
                    <m:t>5</m:t>
                  </m:r>
                </m:sub>
              </m:sSub>
              <m:sSub>
                <m:e>
                  <m:r>
                    <m:rPr>
                      <m:nor/>
                      <m:sty m:val="p"/>
                    </m:rPr>
                    <m:t>Picture</m:t>
                  </m:r>
                </m:e>
                <m:sub>
                  <m:r>
                    <m:t>i</m:t>
                  </m:r>
                </m:sub>
              </m:sSub>
              <m:r>
                <m:rPr>
                  <m:sty m:val="p"/>
                </m:rPr>
                <m:t>+</m:t>
              </m:r>
              <m:sSub>
                <m:e>
                  <m:r>
                    <m:t>β</m:t>
                  </m:r>
                </m:e>
                <m:sub>
                  <m:r>
                    <m:t>6</m:t>
                  </m:r>
                </m:sub>
              </m:sSub>
              <m:sSub>
                <m:e>
                  <m:r>
                    <m:rPr>
                      <m:nor/>
                      <m:sty m:val="p"/>
                    </m:rPr>
                    <m:t>URL</m:t>
                  </m:r>
                </m:e>
                <m:sub>
                  <m:r>
                    <m:t>i</m:t>
                  </m:r>
                </m:sub>
              </m:sSub>
              <m:r>
                <m:rPr>
                  <m:sty m:val="p"/>
                </m:rPr>
                <m:t>+</m:t>
              </m:r>
              <m:sSub>
                <m:e>
                  <m:r>
                    <m:t>β</m:t>
                  </m:r>
                </m:e>
                <m:sub>
                  <m:r>
                    <m:t>7</m:t>
                  </m:r>
                </m:sub>
              </m:sSub>
              <m:sSub>
                <m:e>
                  <m:r>
                    <m:rPr>
                      <m:nor/>
                      <m:sty m:val="p"/>
                    </m:rPr>
                    <m:t>AtMention</m:t>
                  </m:r>
                </m:e>
                <m:sub>
                  <m:r>
                    <m:t>i</m:t>
                  </m:r>
                </m:sub>
              </m:sSub>
            </m:e>
            <m:e>
              <m:r>
                <m:t>&amp;</m:t>
              </m:r>
              <m:r>
                <m:rPr>
                  <m:sty m:val="p"/>
                </m:rPr>
                <m:t>+</m:t>
              </m:r>
              <m:sSub>
                <m:e>
                  <m:r>
                    <m:t>β</m:t>
                  </m:r>
                </m:e>
                <m:sub>
                  <m:r>
                    <m:t>8</m:t>
                  </m:r>
                </m:sub>
              </m:sSub>
              <m:sSub>
                <m:e>
                  <m:r>
                    <m:rPr>
                      <m:nor/>
                      <m:sty m:val="p"/>
                    </m:rPr>
                    <m:t>Emoji</m:t>
                  </m:r>
                </m:e>
                <m:sub>
                  <m:r>
                    <m:t>i</m:t>
                  </m:r>
                </m:sub>
              </m:sSub>
              <m:r>
                <m:rPr>
                  <m:sty m:val="p"/>
                </m:rPr>
                <m:t>+</m:t>
              </m:r>
              <m:sSub>
                <m:e>
                  <m:r>
                    <m:t>ε</m:t>
                  </m:r>
                </m:e>
                <m:sub>
                  <m:r>
                    <m:t>i</m:t>
                  </m:r>
                </m:sub>
              </m:sSub>
            </m:e>
          </m:eqArr>
        </m:oMath>
      </m:oMathPara>
    </w:p>
    <w:p>
      <w:pPr>
        <w:pStyle w:val="FirstParagraph"/>
      </w:pPr>
      <w:r>
        <w:t xml:space="preserve">This second model is not intended to replace the main hypothesis structure. Instead, it functions as an extension analysis that explores whether emoji contributes explanatory value beyond the four core textual features.</w:t>
      </w:r>
    </w:p>
    <w:bookmarkEnd w:id="15"/>
    <w:bookmarkStart w:id="16" w:name="empirical-results"/>
    <w:p>
      <w:pPr>
        <w:pStyle w:val="Heading1"/>
      </w:pPr>
      <w:r>
        <w:t xml:space="preserve">Empirical Results</w:t>
      </w:r>
    </w:p>
    <w:p>
      <w:pPr>
        <w:pStyle w:val="FirstParagraph"/>
      </w:pPr>
      <w:r>
        <w:t xml:space="preserve">Prior to testing the hypotheses, diagnostic checks were performed on the regression model. A Breusch-Pagan test revealed the presence of heteroscedasticity (</w:t>
      </w:r>
      <m:oMath>
        <m:r>
          <m:t>p</m:t>
        </m:r>
        <m:r>
          <m:rPr>
            <m:sty m:val="p"/>
          </m:rPr>
          <m:t>&lt;</m:t>
        </m:r>
        <m:r>
          <m:t>.0001</m:t>
        </m:r>
      </m:oMath>
      <w:r>
        <w:t xml:space="preserve">), while a Shapiro-Wilk test indicated that the residuals deviate from a perfectly normal distribution (</w:t>
      </w:r>
      <m:oMath>
        <m:r>
          <m:t>p</m:t>
        </m:r>
        <m:r>
          <m:rPr>
            <m:sty m:val="p"/>
          </m:rPr>
          <m:t>&lt;</m:t>
        </m:r>
        <m:r>
          <m:t>.0001</m:t>
        </m:r>
      </m:oMath>
      <w:r>
        <w:t xml:space="preserve">). However, given the large sample size (</w:t>
      </w:r>
      <m:oMath>
        <m:r>
          <m:t>N</m:t>
        </m:r>
        <m:r>
          <m:rPr>
            <m:sty m:val="p"/>
          </m:rPr>
          <m:t>=</m:t>
        </m:r>
        <m:r>
          <m:t>766</m:t>
        </m:r>
      </m:oMath>
      <w:r>
        <w:t xml:space="preserve">), ordinary least squares (OLS) regression relies on asymptotic normality. To correct for heteroscedasticity, we estimated the models using Heteroscedasticity-Consistent (HC) standard errors.</w:t>
      </w:r>
    </w:p>
    <w:p>
      <w:pPr>
        <w:pStyle w:val="BodyText"/>
      </w:pPr>
      <w:r>
        <w:t xml:space="preserve">Table</w:t>
      </w:r>
      <w:r>
        <w:t xml:space="preserve"> </w:t>
      </w:r>
      <w:hyperlink w:anchor="tab:results">
        <w:r>
          <w:rPr>
            <w:rStyle w:val="Hyperlink"/>
          </w:rPr>
          <w:t xml:space="preserve">[tab:results]</w:t>
        </w:r>
      </w:hyperlink>
      <w:r>
        <w:t xml:space="preserve"> </w:t>
      </w:r>
      <w:r>
        <w:t xml:space="preserve">(see Appendix) presents the results of the robust OLS estimations for both the Baseline Model (Model 1) and the Extended Model (Model 2).</w:t>
      </w:r>
    </w:p>
    <w:p>
      <w:pPr>
        <w:pStyle w:val="BodyText"/>
      </w:pPr>
      <w:r>
        <w:t xml:space="preserve">The Baseline Model explains 46.4% of the variance in social media engagement. Contrary to Hypothesis 1, text length was found to have a significant</w:t>
      </w:r>
      <w:r>
        <w:t xml:space="preserve"> </w:t>
      </w:r>
      <w:r>
        <w:rPr>
          <w:i/>
          <w:iCs/>
        </w:rPr>
        <w:t xml:space="preserve">negative</w:t>
      </w:r>
      <w:r>
        <w:t xml:space="preserve"> </w:t>
      </w:r>
      <w:r>
        <w:t xml:space="preserve">association with engagement (</w:t>
      </w:r>
      <m:oMath>
        <m:r>
          <m:t>β</m:t>
        </m:r>
        <m:r>
          <m:rPr>
            <m:sty m:val="p"/>
          </m:rPr>
          <m:t>=</m:t>
        </m:r>
        <m:r>
          <m:rPr>
            <m:sty m:val="p"/>
          </m:rPr>
          <m:t>−</m:t>
        </m:r>
        <m:r>
          <m:t>0.022</m:t>
        </m:r>
        <m:r>
          <m:rPr>
            <m:sty m:val="p"/>
          </m:rPr>
          <m:t>,</m:t>
        </m:r>
        <m:r>
          <m:t>p</m:t>
        </m:r>
        <m:r>
          <m:rPr>
            <m:sty m:val="p"/>
          </m:rPr>
          <m:t>&lt;</m:t>
        </m:r>
        <m:r>
          <m:t>.001</m:t>
        </m:r>
      </m:oMath>
      <w:r>
        <w:t xml:space="preserve">), thus rejecting H1. As predicted, the presence of a question mark significantly increases engagement (</w:t>
      </w:r>
      <m:oMath>
        <m:r>
          <m:t>β</m:t>
        </m:r>
        <m:r>
          <m:rPr>
            <m:sty m:val="p"/>
          </m:rPr>
          <m:t>=</m:t>
        </m:r>
        <m:r>
          <m:t>0.575</m:t>
        </m:r>
        <m:r>
          <m:rPr>
            <m:sty m:val="p"/>
          </m:rPr>
          <m:t>,</m:t>
        </m:r>
        <m:r>
          <m:t>p</m:t>
        </m:r>
        <m:r>
          <m:rPr>
            <m:sty m:val="p"/>
          </m:rPr>
          <m:t>&lt;</m:t>
        </m:r>
        <m:r>
          <m:t>.001</m:t>
        </m:r>
      </m:oMath>
      <w:r>
        <w:t xml:space="preserve">), supporting H2. Higher positive emotional valence (</w:t>
      </w:r>
      <m:oMath>
        <m:r>
          <m:t>β</m:t>
        </m:r>
        <m:r>
          <m:rPr>
            <m:sty m:val="p"/>
          </m:rPr>
          <m:t>=</m:t>
        </m:r>
        <m:r>
          <m:t>0.111</m:t>
        </m:r>
        <m:r>
          <m:rPr>
            <m:sty m:val="p"/>
          </m:rPr>
          <m:t>,</m:t>
        </m:r>
        <m:r>
          <m:t>p</m:t>
        </m:r>
        <m:r>
          <m:rPr>
            <m:sty m:val="p"/>
          </m:rPr>
          <m:t>&lt;</m:t>
        </m:r>
        <m:r>
          <m:t>.01</m:t>
        </m:r>
      </m:oMath>
      <w:r>
        <w:t xml:space="preserve">) and a higher number of hashtags (</w:t>
      </w:r>
      <m:oMath>
        <m:r>
          <m:t>β</m:t>
        </m:r>
        <m:r>
          <m:rPr>
            <m:sty m:val="p"/>
          </m:rPr>
          <m:t>=</m:t>
        </m:r>
        <m:r>
          <m:t>1.111</m:t>
        </m:r>
        <m:r>
          <m:rPr>
            <m:sty m:val="p"/>
          </m:rPr>
          <m:t>,</m:t>
        </m:r>
        <m:r>
          <m:t>p</m:t>
        </m:r>
        <m:r>
          <m:rPr>
            <m:sty m:val="p"/>
          </m:rPr>
          <m:t>&lt;</m:t>
        </m:r>
        <m:r>
          <m:t>.001</m:t>
        </m:r>
      </m:oMath>
      <w:r>
        <w:t xml:space="preserve">) both demonstrate significant positive relationships with engagement, supporting H3 and H4.</w:t>
      </w:r>
    </w:p>
    <w:p>
      <w:pPr>
        <w:pStyle w:val="BodyText"/>
      </w:pPr>
      <w:r>
        <w:t xml:space="preserve">The Extended Model (Model 2) includes the emoji variable, increasing the</w:t>
      </w:r>
      <w:r>
        <w:t xml:space="preserve"> </w:t>
      </w:r>
      <m:oMath>
        <m:sSup>
          <m:e>
            <m:r>
              <m:t>R</m:t>
            </m:r>
          </m:e>
          <m:sup>
            <m:r>
              <m:t>2</m:t>
            </m:r>
          </m:sup>
        </m:sSup>
      </m:oMath>
      <w:r>
        <w:t xml:space="preserve"> </w:t>
      </w:r>
      <w:r>
        <w:t xml:space="preserve">to 0.492. The presence of emojis exhibits a statistically significant positive effect on engagement (</w:t>
      </w:r>
      <m:oMath>
        <m:r>
          <m:t>β</m:t>
        </m:r>
        <m:r>
          <m:rPr>
            <m:sty m:val="p"/>
          </m:rPr>
          <m:t>=</m:t>
        </m:r>
        <m:r>
          <m:t>0.343</m:t>
        </m:r>
        <m:r>
          <m:rPr>
            <m:sty m:val="p"/>
          </m:rPr>
          <m:t>,</m:t>
        </m:r>
        <m:r>
          <m:t>p</m:t>
        </m:r>
        <m:r>
          <m:rPr>
            <m:sty m:val="p"/>
          </m:rPr>
          <m:t>&lt;</m:t>
        </m:r>
        <m:r>
          <m:t>.001</m:t>
        </m:r>
      </m:oMath>
      <w:r>
        <w:t xml:space="preserve">), indicating that visual-linguistic cues play an additional supporting role outside of formal text properties.</w:t>
      </w:r>
    </w:p>
    <w:bookmarkEnd w:id="16"/>
    <w:bookmarkStart w:id="17" w:name="discussion-and-managerial-implications"/>
    <w:p>
      <w:pPr>
        <w:pStyle w:val="Heading1"/>
      </w:pPr>
      <w:r>
        <w:t xml:space="preserve">Discussion and Managerial Implications</w:t>
      </w:r>
    </w:p>
    <w:p>
      <w:pPr>
        <w:pStyle w:val="FirstParagraph"/>
      </w:pPr>
      <w:r>
        <w:t xml:space="preserve">This study contributes to the literature on social media content strategy by evaluating textual design feature impacts within the context of a highly visual and fast-paced travel brand on X. By validating established content-feature theories, our study yields distinct managerial insights tailored precisely for travel platform marketing.</w:t>
      </w:r>
    </w:p>
    <w:p>
      <w:pPr>
        <w:pStyle w:val="BodyText"/>
      </w:pPr>
      <w:r>
        <w:t xml:space="preserve">The rejection of H1 provides a highly intriguing revelation for Booking.com social media managers: on a micro-blogging platform like X, excessive text volume actively harms engagement. Travel audiences value succinct, quickly digestible information. In stark contrast, interactive elements significantly amplify engagement. Incorporating a question mark directly invites user participation and fosters a conversational dynamic. Similarly, portraying a positive emotional tone resonates strongly with the aspirational nature of tourism, and strategically deploying hashtags enhances thread discoverability amidst trending travel conversations.</w:t>
      </w:r>
    </w:p>
    <w:bookmarkEnd w:id="17"/>
    <w:bookmarkStart w:id="18" w:name="conclusion"/>
    <w:p>
      <w:pPr>
        <w:pStyle w:val="Heading1"/>
      </w:pPr>
      <w:r>
        <w:t xml:space="preserve">Conclusion</w:t>
      </w:r>
    </w:p>
    <w:p>
      <w:pPr>
        <w:pStyle w:val="FirstParagraph"/>
      </w:pPr>
      <w:r>
        <w:t xml:space="preserve">In conclusion, the configuration of textual features dictates engagement outcomes on X. Our primary recommendation for Booking.com is to craft concise, overwhelmingly positive posts anchored closely with a question to immediately spur community interaction. Strategically adopting hashtags and injecting descriptive emojis further secures user attention without needlessly extending the text structure.</w:t>
      </w:r>
    </w:p>
    <w:p>
      <w:pPr>
        <w:pStyle w:val="BodyText"/>
      </w:pPr>
      <w:r>
        <w:t xml:space="preserve">While our dependent variable amalgamates likes, comments, and retweets into a combined engagement metric, it is clear that optimizing textual interactivity operates as a foundational gateway for stimulating overall audience participation. Future research could segment engagement types or examine whether certain destination portrayals mediate these emotional text outcomes, but for immediate strategic alignment, the current findings offer a robust benchmark for daily social media copywriting.</w:t>
      </w:r>
    </w:p>
    <w:bookmarkEnd w:id="18"/>
    <w:bookmarkStart w:id="19" w:name="references-selected"/>
    <w:p>
      <w:pPr>
        <w:pStyle w:val="Heading1"/>
      </w:pPr>
      <w:r>
        <w:t xml:space="preserve">References (Selected)</w:t>
      </w:r>
    </w:p>
    <w:p>
      <w:pPr>
        <w:numPr>
          <w:ilvl w:val="0"/>
          <w:numId w:val="1002"/>
        </w:numPr>
      </w:pPr>
      <w:r>
        <w:t xml:space="preserve">De Vries, L., Gensler, S. and Leeflang, P.S.H. (2012). Popularity of brand posts on brand fan pages: An investigation of the effects of social media marketing.</w:t>
      </w:r>
      <w:r>
        <w:t xml:space="preserve"> </w:t>
      </w:r>
      <w:r>
        <w:rPr>
          <w:i/>
          <w:iCs/>
        </w:rPr>
        <w:t xml:space="preserve">Journal of Interactive Marketing</w:t>
      </w:r>
      <w:r>
        <w:t xml:space="preserve">, 26(2), 83–91.</w:t>
      </w:r>
    </w:p>
    <w:p>
      <w:pPr>
        <w:numPr>
          <w:ilvl w:val="0"/>
          <w:numId w:val="1002"/>
        </w:numPr>
      </w:pPr>
      <w:r>
        <w:t xml:space="preserve">Gkikas, D. C., Tzafilkou, K., Theodoridis, P. K., Garmpis, A. and Gkikas, M. C. (2022). How do text characteristics impact user engagement in social media posts? Modeling content readability, length, and hashtags number in Facebook.</w:t>
      </w:r>
      <w:r>
        <w:t xml:space="preserve"> </w:t>
      </w:r>
      <w:r>
        <w:rPr>
          <w:i/>
          <w:iCs/>
        </w:rPr>
        <w:t xml:space="preserve">International Journal of Information Management Data Insights</w:t>
      </w:r>
      <w:r>
        <w:t xml:space="preserve">, 2, 100067.</w:t>
      </w:r>
    </w:p>
    <w:p>
      <w:pPr>
        <w:numPr>
          <w:ilvl w:val="0"/>
          <w:numId w:val="1002"/>
        </w:numPr>
      </w:pPr>
      <w:r>
        <w:t xml:space="preserve">Ko, E.E., Kim, D. and Kim, G. (2022). Influence of emojis on user engagement in brand-related user-generated content.</w:t>
      </w:r>
      <w:r>
        <w:t xml:space="preserve"> </w:t>
      </w:r>
      <w:r>
        <w:rPr>
          <w:i/>
          <w:iCs/>
        </w:rPr>
        <w:t xml:space="preserve">Computers in Human Behavior</w:t>
      </w:r>
      <w:r>
        <w:t xml:space="preserve">.</w:t>
      </w:r>
    </w:p>
    <w:p>
      <w:pPr>
        <w:numPr>
          <w:ilvl w:val="0"/>
          <w:numId w:val="1002"/>
        </w:numPr>
      </w:pPr>
      <w:r>
        <w:t xml:space="preserve">Li, Y. and Xie, Y. (2020). Is a picture worth a thousand words? An empirical study of image content and social media engagement.</w:t>
      </w:r>
      <w:r>
        <w:t xml:space="preserve"> </w:t>
      </w:r>
      <w:r>
        <w:rPr>
          <w:i/>
          <w:iCs/>
        </w:rPr>
        <w:t xml:space="preserve">Journal of Marketing Research</w:t>
      </w:r>
      <w:r>
        <w:t xml:space="preserve">, 57(1), 1–19.</w:t>
      </w:r>
    </w:p>
    <w:p>
      <w:pPr>
        <w:numPr>
          <w:ilvl w:val="0"/>
          <w:numId w:val="1002"/>
        </w:numPr>
      </w:pPr>
      <w:r>
        <w:t xml:space="preserve">Mohammad, A.A., Elshaer, I.A., Azazz, A.M., Kooli, C., Algezawy, M. and Fayyad, S. (2024). The influence of social commerce dynamics on sustainable hotel brand image, customer engagement, and booking intentions.</w:t>
      </w:r>
      <w:r>
        <w:t xml:space="preserve"> </w:t>
      </w:r>
      <w:r>
        <w:rPr>
          <w:i/>
          <w:iCs/>
        </w:rPr>
        <w:t xml:space="preserve">Sustainability</w:t>
      </w:r>
      <w:r>
        <w:t xml:space="preserve">, 16(14), 6050.</w:t>
      </w:r>
    </w:p>
    <w:p>
      <w:pPr>
        <w:numPr>
          <w:ilvl w:val="0"/>
          <w:numId w:val="1002"/>
        </w:numPr>
      </w:pPr>
      <w:r>
        <w:t xml:space="preserve">Moran, G., Muzellec, L. and Johnson, D. (2019). Message content features and social media engagement: evidence from the media industry.</w:t>
      </w:r>
      <w:r>
        <w:t xml:space="preserve"> </w:t>
      </w:r>
      <w:r>
        <w:rPr>
          <w:i/>
          <w:iCs/>
        </w:rPr>
        <w:t xml:space="preserve">Journal of Product and Brand Management</w:t>
      </w:r>
      <w:r>
        <w:t xml:space="preserve">, 29(5), 533–545.</w:t>
      </w:r>
    </w:p>
    <w:p>
      <w:pPr>
        <w:numPr>
          <w:ilvl w:val="0"/>
          <w:numId w:val="1002"/>
        </w:numPr>
      </w:pPr>
      <w:r>
        <w:t xml:space="preserve">Reddy, M.A.S. and Prakash, C. (2024). Sentiment Analysis of Social Media Networking Sites: A Comparative Study on User Engagement and Public Opinion.</w:t>
      </w:r>
    </w:p>
    <w:p>
      <w:pPr>
        <w:numPr>
          <w:ilvl w:val="0"/>
          <w:numId w:val="1002"/>
        </w:numPr>
      </w:pPr>
      <w:r>
        <w:t xml:space="preserve">van der Harst, J.P. and Angelopoulos, S. (2024). Less is more: Engagement with the content of social media influencers.</w:t>
      </w:r>
      <w:r>
        <w:t xml:space="preserve"> </w:t>
      </w:r>
      <w:r>
        <w:rPr>
          <w:i/>
          <w:iCs/>
        </w:rPr>
        <w:t xml:space="preserve">Journal of Business Research</w:t>
      </w:r>
      <w:r>
        <w:t xml:space="preserve">, 181, 114746.</w:t>
      </w:r>
    </w:p>
    <w:bookmarkEnd w:id="19"/>
    <w:bookmarkStart w:id="20" w:name="part-ii.-繁體中文版本"/>
    <w:p>
      <w:pPr>
        <w:pStyle w:val="Heading1"/>
      </w:pPr>
      <w:r>
        <w:t xml:space="preserve">Part II. </w:t>
      </w:r>
      <w:r>
        <w:rPr>
          <w:rFonts w:hint="eastAsia"/>
        </w:rPr>
        <w:t xml:space="preserve">繁體中文版本</w:t>
      </w:r>
    </w:p>
    <w:bookmarkEnd w:id="20"/>
    <w:bookmarkStart w:id="21" w:name="研究背景與動機"/>
    <w:p>
      <w:pPr>
        <w:pStyle w:val="Heading1"/>
      </w:pPr>
      <w:r>
        <w:rPr>
          <w:rFonts w:hint="eastAsia"/>
        </w:rPr>
        <w:t xml:space="preserve">研究背景與動機</w:t>
      </w:r>
    </w:p>
    <w:p>
      <w:pPr>
        <w:pStyle w:val="FirstParagraph"/>
      </w:pPr>
      <w:r>
        <w:rPr>
          <w:rFonts w:hint="eastAsia"/>
        </w:rPr>
        <w:t xml:space="preserve">社群媒體互動（engagement）已成為品牌重要的績效指標，因為按讚、留言與分享能反映受眾注意力、互動程度，以及品牌內容在社群中的擴散效果。對</w:t>
      </w:r>
      <w:r>
        <w:t xml:space="preserve"> Booking.com </w:t>
      </w:r>
      <w:r>
        <w:rPr>
          <w:rFonts w:hint="eastAsia"/>
        </w:rPr>
        <w:t xml:space="preserve">這類旅遊平台而言，X</w:t>
      </w:r>
      <w:r>
        <w:t xml:space="preserve"> </w:t>
      </w:r>
      <w:r>
        <w:rPr>
          <w:rFonts w:hint="eastAsia"/>
        </w:rPr>
        <w:t xml:space="preserve">上的互動更具價值，因為旅遊決策高度社會化、資訊需求高，且常受到同儕意見影響。Mohammad</w:t>
      </w:r>
      <w:r>
        <w:t xml:space="preserve"> </w:t>
      </w:r>
      <w:r>
        <w:rPr>
          <w:rFonts w:hint="eastAsia"/>
        </w:rPr>
        <w:t xml:space="preserve">等人（2024）指出，社群商務互動能提升品牌可信度，並影響後續行為結果，因此對旅宿與旅遊品牌而言，互動可視為具管理意義的中介成果。</w:t>
      </w:r>
    </w:p>
    <w:p>
      <w:pPr>
        <w:pStyle w:val="BodyText"/>
      </w:pPr>
      <w:r>
        <w:rPr>
          <w:rFonts w:hint="eastAsia"/>
        </w:rPr>
        <w:t xml:space="preserve">本研究聚焦於</w:t>
      </w:r>
      <w:r>
        <w:t xml:space="preserve"> Booking.com </w:t>
      </w:r>
      <w:r>
        <w:rPr>
          <w:rFonts w:hint="eastAsia"/>
        </w:rPr>
        <w:t xml:space="preserve">貼文的「文字設計」，而非整體品牌策略。核心概念是：貼文怎麼寫，會影響使用者如何反應。既有文獻顯示，內容結構、互動線索、情緒語調與可發現性訊號，都可能影響社群回應（Moran</w:t>
      </w:r>
      <w:r>
        <w:t xml:space="preserve"> </w:t>
      </w:r>
      <w:r>
        <w:rPr>
          <w:rFonts w:hint="eastAsia"/>
        </w:rPr>
        <w:t xml:space="preserve">等人，2019；van</w:t>
      </w:r>
      <w:r>
        <w:t xml:space="preserve"> der Harst </w:t>
      </w:r>
      <w:r>
        <w:rPr>
          <w:rFonts w:hint="eastAsia"/>
        </w:rPr>
        <w:t xml:space="preserve">與</w:t>
      </w:r>
      <w:r>
        <w:t xml:space="preserve"> </w:t>
      </w:r>
      <w:r>
        <w:rPr>
          <w:rFonts w:hint="eastAsia"/>
        </w:rPr>
        <w:t xml:space="preserve">Angelopoulos，2024）。據此，本研究檢驗文字長度、問號、情緒正向程度與</w:t>
      </w:r>
      <w:r>
        <w:t xml:space="preserve"> hashtag </w:t>
      </w:r>
      <w:r>
        <w:rPr>
          <w:rFonts w:hint="eastAsia"/>
        </w:rPr>
        <w:t xml:space="preserve">是否與更高互動有關，並控制圖片（Li</w:t>
      </w:r>
      <w:r>
        <w:t xml:space="preserve"> </w:t>
      </w:r>
      <w:r>
        <w:rPr>
          <w:rFonts w:hint="eastAsia"/>
        </w:rPr>
        <w:t xml:space="preserve">與</w:t>
      </w:r>
      <w:r>
        <w:t xml:space="preserve"> </w:t>
      </w:r>
      <w:r>
        <w:rPr>
          <w:rFonts w:hint="eastAsia"/>
        </w:rPr>
        <w:t xml:space="preserve">Xie，2020）、URL</w:t>
      </w:r>
      <w:r>
        <w:t xml:space="preserve"> </w:t>
      </w:r>
      <w:r>
        <w:rPr>
          <w:rFonts w:hint="eastAsia"/>
        </w:rPr>
        <w:t xml:space="preserve">與</w:t>
      </w:r>
      <w:r>
        <w:t xml:space="preserve"> at-mention </w:t>
      </w:r>
      <w:r>
        <w:rPr>
          <w:rFonts w:hint="eastAsia"/>
        </w:rPr>
        <w:t xml:space="preserve">等非文字因素。</w:t>
      </w:r>
    </w:p>
    <w:bookmarkEnd w:id="21"/>
    <w:bookmarkStart w:id="22" w:name="研究問題"/>
    <w:p>
      <w:pPr>
        <w:pStyle w:val="Heading1"/>
      </w:pPr>
      <w:r>
        <w:rPr>
          <w:rFonts w:hint="eastAsia"/>
        </w:rPr>
        <w:t xml:space="preserve">研究問題</w:t>
      </w:r>
    </w:p>
    <w:p>
      <w:pPr>
        <w:pStyle w:val="FirstParagraph"/>
      </w:pPr>
      <w:r>
        <w:rPr>
          <w:rFonts w:hint="eastAsia"/>
        </w:rPr>
        <w:t xml:space="preserve">本研究的核心問題如下：</w:t>
      </w:r>
    </w:p>
    <w:p>
      <w:pPr>
        <w:pStyle w:val="BlockText"/>
      </w:pPr>
      <w:r>
        <w:t xml:space="preserve">Booking.com </w:t>
      </w:r>
      <w:r>
        <w:rPr>
          <w:rFonts w:hint="eastAsia"/>
        </w:rPr>
        <w:t xml:space="preserve">在</w:t>
      </w:r>
      <w:r>
        <w:t xml:space="preserve"> X </w:t>
      </w:r>
      <w:r>
        <w:rPr>
          <w:rFonts w:hint="eastAsia"/>
        </w:rPr>
        <w:t xml:space="preserve">上的貼文文字特徵，如何影響社群互動表現？</w:t>
      </w:r>
    </w:p>
    <w:p>
      <w:pPr>
        <w:pStyle w:val="FirstParagraph"/>
      </w:pPr>
      <w:r>
        <w:rPr>
          <w:rFonts w:hint="eastAsia"/>
        </w:rPr>
        <w:t xml:space="preserve">更具體地說，本研究探討：在控制其他貼文特徵後，較長文字、較多問號、較正向情緒語氣與較多</w:t>
      </w:r>
      <w:r>
        <w:t xml:space="preserve"> </w:t>
      </w:r>
      <w:r>
        <w:rPr>
          <w:rFonts w:hint="eastAsia"/>
        </w:rPr>
        <w:t xml:space="preserve">hashtag，是否與更高互動顯著相關。此問題在理論上連結了內容設計決策與可觀察的消費者反應；在管理上則可直接指引品牌日常社群文案策略。</w:t>
      </w:r>
    </w:p>
    <w:bookmarkEnd w:id="22"/>
    <w:bookmarkStart w:id="23" w:name="研究假說"/>
    <w:p>
      <w:pPr>
        <w:pStyle w:val="Heading1"/>
      </w:pPr>
      <w:r>
        <w:rPr>
          <w:rFonts w:hint="eastAsia"/>
        </w:rPr>
        <w:t xml:space="preserve">研究假說</w:t>
      </w:r>
    </w:p>
    <w:p>
      <w:pPr>
        <w:pStyle w:val="FirstParagraph"/>
      </w:pPr>
      <w:r>
        <w:rPr>
          <w:rFonts w:hint="eastAsia"/>
        </w:rPr>
        <w:t xml:space="preserve">本研究假說建構自社群互動與內容設計相關文獻。首先，較長文字可能提供更豐富資訊、脈絡與說服細節，協助受眾理解訊息並提高互動意願。Gkikas</w:t>
      </w:r>
      <w:r>
        <w:t xml:space="preserve"> </w:t>
      </w:r>
      <w:r>
        <w:rPr>
          <w:rFonts w:hint="eastAsia"/>
        </w:rPr>
        <w:t xml:space="preserve">等人（2022）指出，文字特徵（含長度）是社群互動的重要預測因子。在旅遊情境中，較長文案也更有機會完整傳達目的地體驗與價值主張。</w:t>
      </w:r>
    </w:p>
    <w:p>
      <w:pPr>
        <w:pStyle w:val="BodyText"/>
      </w:pPr>
      <w:r>
        <w:rPr>
          <w:rFonts w:hint="eastAsia"/>
        </w:rPr>
        <w:t xml:space="preserve">其次，問號可視為互動提示。De</w:t>
      </w:r>
      <w:r>
        <w:t xml:space="preserve"> Vries、Gensler </w:t>
      </w:r>
      <w:r>
        <w:rPr>
          <w:rFonts w:hint="eastAsia"/>
        </w:rPr>
        <w:t xml:space="preserve">與</w:t>
      </w:r>
      <w:r>
        <w:t xml:space="preserve"> </w:t>
      </w:r>
      <w:r>
        <w:rPr>
          <w:rFonts w:hint="eastAsia"/>
        </w:rPr>
        <w:t xml:space="preserve">Leeflang（2012）認為，提問會隱含邀請受眾回應，因而促進參與。對</w:t>
      </w:r>
      <w:r>
        <w:t xml:space="preserve"> Booking.com </w:t>
      </w:r>
      <w:r>
        <w:rPr>
          <w:rFonts w:hint="eastAsia"/>
        </w:rPr>
        <w:t xml:space="preserve">而言，提問可鼓勵使用者想像旅遊選擇、表達偏好或留言回覆，進而提升互動。</w:t>
      </w:r>
    </w:p>
    <w:p>
      <w:pPr>
        <w:pStyle w:val="BodyText"/>
      </w:pPr>
      <w:r>
        <w:rPr>
          <w:rFonts w:hint="eastAsia"/>
        </w:rPr>
        <w:t xml:space="preserve">第三，情緒正向程度（valence）反映貼文語句偏正面或偏負面。Reddy</w:t>
      </w:r>
      <w:r>
        <w:t xml:space="preserve"> </w:t>
      </w:r>
      <w:r>
        <w:rPr>
          <w:rFonts w:hint="eastAsia"/>
        </w:rPr>
        <w:t xml:space="preserve">與</w:t>
      </w:r>
      <w:r>
        <w:t xml:space="preserve"> </w:t>
      </w:r>
      <w:r>
        <w:rPr>
          <w:rFonts w:hint="eastAsia"/>
        </w:rPr>
        <w:t xml:space="preserve">Prakash（2024）指出，較正向情緒有助於提升社群互動與忠誠。在旅遊溝通中，由於訊息常依賴嚮往、興奮與愉悅想像，正向語氣預期能帶來更強反應。</w:t>
      </w:r>
    </w:p>
    <w:p>
      <w:pPr>
        <w:pStyle w:val="BodyText"/>
      </w:pPr>
      <w:r>
        <w:rPr>
          <w:rFonts w:hint="eastAsia"/>
        </w:rPr>
        <w:t xml:space="preserve">第四，hashtag</w:t>
      </w:r>
      <w:r>
        <w:t xml:space="preserve"> </w:t>
      </w:r>
      <w:r>
        <w:rPr>
          <w:rFonts w:hint="eastAsia"/>
        </w:rPr>
        <w:t xml:space="preserve">可能提升可發現性、組織主題意義，並將貼文連結至更廣泛對話。Gkikas</w:t>
      </w:r>
      <w:r>
        <w:t xml:space="preserve"> </w:t>
      </w:r>
      <w:r>
        <w:rPr>
          <w:rFonts w:hint="eastAsia"/>
        </w:rPr>
        <w:t xml:space="preserve">等人（2022）實證指出，貼文特徵中的</w:t>
      </w:r>
      <w:r>
        <w:t xml:space="preserve"> hashtag </w:t>
      </w:r>
      <w:r>
        <w:rPr>
          <w:rFonts w:hint="eastAsia"/>
        </w:rPr>
        <w:t xml:space="preserve">數量對提升社群互動率有顯著的正向貢獻。對</w:t>
      </w:r>
      <w:r>
        <w:t xml:space="preserve"> Booking.com </w:t>
      </w:r>
      <w:r>
        <w:rPr>
          <w:rFonts w:hint="eastAsia"/>
        </w:rPr>
        <w:t xml:space="preserve">而言，hashtag</w:t>
      </w:r>
      <w:r>
        <w:t xml:space="preserve"> </w:t>
      </w:r>
      <w:r>
        <w:rPr>
          <w:rFonts w:hint="eastAsia"/>
        </w:rPr>
        <w:t xml:space="preserve">有助於旅遊內容被搜尋與被看見，從而提高互動。</w:t>
      </w:r>
    </w:p>
    <w:p>
      <w:pPr>
        <w:pStyle w:val="BodyText"/>
      </w:pPr>
      <w:r>
        <w:rPr>
          <w:rFonts w:hint="eastAsia"/>
        </w:rPr>
        <w:t xml:space="preserve">基於上述推論，提出以下假說：</w:t>
      </w:r>
    </w:p>
    <w:p>
      <w:pPr>
        <w:numPr>
          <w:ilvl w:val="0"/>
          <w:numId w:val="1003"/>
        </w:numPr>
      </w:pPr>
      <w:r>
        <w:rPr>
          <w:rFonts w:hint="eastAsia"/>
        </w:rPr>
        <w:t xml:space="preserve">文字長度與社群互動呈正向關係。</w:t>
      </w:r>
    </w:p>
    <w:p>
      <w:pPr>
        <w:numPr>
          <w:ilvl w:val="0"/>
          <w:numId w:val="1003"/>
        </w:numPr>
      </w:pPr>
      <w:r>
        <w:rPr>
          <w:rFonts w:hint="eastAsia"/>
        </w:rPr>
        <w:t xml:space="preserve">問號使用與社群互動呈正向關係。</w:t>
      </w:r>
    </w:p>
    <w:p>
      <w:pPr>
        <w:numPr>
          <w:ilvl w:val="0"/>
          <w:numId w:val="1003"/>
        </w:numPr>
      </w:pPr>
      <w:r>
        <w:rPr>
          <w:rFonts w:hint="eastAsia"/>
        </w:rPr>
        <w:t xml:space="preserve">情緒正向程度與社群互動呈正向關係。</w:t>
      </w:r>
    </w:p>
    <w:p>
      <w:pPr>
        <w:numPr>
          <w:ilvl w:val="0"/>
          <w:numId w:val="1003"/>
        </w:numPr>
      </w:pPr>
      <w:r>
        <w:t xml:space="preserve">hashtag </w:t>
      </w:r>
      <w:r>
        <w:rPr>
          <w:rFonts w:hint="eastAsia"/>
        </w:rPr>
        <w:t xml:space="preserve">數量與社群互動呈正向關係。</w:t>
      </w:r>
    </w:p>
    <w:bookmarkEnd w:id="23"/>
    <w:bookmarkStart w:id="24" w:name="資料說明"/>
    <w:p>
      <w:pPr>
        <w:pStyle w:val="Heading1"/>
      </w:pPr>
      <w:r>
        <w:rPr>
          <w:rFonts w:hint="eastAsia"/>
        </w:rPr>
        <w:t xml:space="preserve">資料說明</w:t>
      </w:r>
    </w:p>
    <w:p>
      <w:pPr>
        <w:pStyle w:val="FirstParagraph"/>
      </w:pPr>
      <w:r>
        <w:rPr>
          <w:rFonts w:hint="eastAsia"/>
        </w:rPr>
        <w:t xml:space="preserve">本研究使用清理後資料集</w:t>
      </w:r>
      <w:r>
        <w:t xml:space="preserve"> </w:t>
      </w:r>
      <w:r>
        <w:rPr>
          <w:rStyle w:val="VerbatimChar"/>
        </w:rPr>
        <w:t xml:space="preserve">data/Final_Report_data_cleaned (2) (1).xlsx</w:t>
      </w:r>
      <w:r>
        <w:rPr>
          <w:rFonts w:hint="eastAsia"/>
        </w:rPr>
        <w:t xml:space="preserve">，共包含</w:t>
      </w:r>
      <w:r>
        <w:t xml:space="preserve"> Booking.com </w:t>
      </w:r>
      <w:r>
        <w:rPr>
          <w:rFonts w:hint="eastAsia"/>
        </w:rPr>
        <w:t xml:space="preserve">官方</w:t>
      </w:r>
      <w:r>
        <w:t xml:space="preserve"> X </w:t>
      </w:r>
      <w:r>
        <w:rPr>
          <w:rFonts w:hint="eastAsia"/>
        </w:rPr>
        <w:t xml:space="preserve">帳號</w:t>
      </w:r>
      <w:r>
        <w:t xml:space="preserve"> 766 </w:t>
      </w:r>
      <w:r>
        <w:rPr>
          <w:rFonts w:hint="eastAsia"/>
        </w:rPr>
        <w:t xml:space="preserve">筆貼文。依時間戳記欄位，觀察期間為</w:t>
      </w:r>
      <w:r>
        <w:t xml:space="preserve"> 2021 </w:t>
      </w:r>
      <w:r>
        <w:rPr>
          <w:rFonts w:hint="eastAsia"/>
        </w:rPr>
        <w:t xml:space="preserve">年</w:t>
      </w:r>
      <w:r>
        <w:t xml:space="preserve"> 11 </w:t>
      </w:r>
      <w:r>
        <w:rPr>
          <w:rFonts w:hint="eastAsia"/>
        </w:rPr>
        <w:t xml:space="preserve">月</w:t>
      </w:r>
      <w:r>
        <w:t xml:space="preserve"> 1 </w:t>
      </w:r>
      <w:r>
        <w:rPr>
          <w:rFonts w:hint="eastAsia"/>
        </w:rPr>
        <w:t xml:space="preserve">日至</w:t>
      </w:r>
      <w:r>
        <w:t xml:space="preserve"> 2022 </w:t>
      </w:r>
      <w:r>
        <w:rPr>
          <w:rFonts w:hint="eastAsia"/>
        </w:rPr>
        <w:t xml:space="preserve">年</w:t>
      </w:r>
      <w:r>
        <w:t xml:space="preserve"> 11 </w:t>
      </w:r>
      <w:r>
        <w:rPr>
          <w:rFonts w:hint="eastAsia"/>
        </w:rPr>
        <w:t xml:space="preserve">月</w:t>
      </w:r>
      <w:r>
        <w:t xml:space="preserve"> 21 </w:t>
      </w:r>
      <w:r>
        <w:rPr>
          <w:rFonts w:hint="eastAsia"/>
        </w:rPr>
        <w:t xml:space="preserve">日。資料含原始貼文文字、互動數據、媒體指標與多項文字前處理欄位。</w:t>
      </w:r>
    </w:p>
    <w:p>
      <w:pPr>
        <w:pStyle w:val="BodyText"/>
      </w:pPr>
      <w:r>
        <w:rPr>
          <w:rFonts w:hint="eastAsia"/>
        </w:rPr>
        <w:t xml:space="preserve">依變數為「綜合互動量」，定義為</w:t>
      </w:r>
      <w:r>
        <w:t xml:space="preserve"> likes、comments、shares </w:t>
      </w:r>
      <w:r>
        <w:rPr>
          <w:rFonts w:hint="eastAsia"/>
        </w:rPr>
        <w:t xml:space="preserve">三者加總。此定義符合目前小組研究設計，並反映互動是多種可觀察行為的集合。樣本中互動分布明顯右偏：中位數為</w:t>
      </w:r>
      <w:r>
        <w:t xml:space="preserve"> </w:t>
      </w:r>
      <w:r>
        <w:rPr>
          <w:rFonts w:hint="eastAsia"/>
        </w:rPr>
        <w:t xml:space="preserve">4、最大值為</w:t>
      </w:r>
      <w:r>
        <w:t xml:space="preserve"> </w:t>
      </w:r>
      <w:r>
        <w:rPr>
          <w:rFonts w:hint="eastAsia"/>
        </w:rPr>
        <w:t xml:space="preserve">2,474，且有</w:t>
      </w:r>
      <w:r>
        <w:t xml:space="preserve"> 104 </w:t>
      </w:r>
      <w:r>
        <w:rPr>
          <w:rFonts w:hint="eastAsia"/>
        </w:rPr>
        <w:t xml:space="preserve">筆貼文的綜合互動為</w:t>
      </w:r>
      <w:r>
        <w:t xml:space="preserve"> </w:t>
      </w:r>
      <w:r>
        <w:rPr>
          <w:rFonts w:hint="eastAsia"/>
        </w:rPr>
        <w:t xml:space="preserve">0。此型態符合社群資料常見特徵，也影響模型選擇。</w:t>
      </w:r>
    </w:p>
    <w:p>
      <w:pPr>
        <w:pStyle w:val="BodyText"/>
      </w:pPr>
      <w:r>
        <w:rPr>
          <w:rFonts w:hint="eastAsia"/>
        </w:rPr>
        <w:t xml:space="preserve">資料已包含本研究主要自變數與控制變數，包括</w:t>
      </w:r>
      <w:r>
        <w:t xml:space="preserve"> </w:t>
      </w:r>
      <w:r>
        <w:rPr>
          <w:rFonts w:hint="eastAsia"/>
        </w:rPr>
        <w:t xml:space="preserve">length、question、hashtag、valence、picture、url、at-mention、emoji，適合直接進行後續模型估計。</w:t>
      </w:r>
    </w:p>
    <w:bookmarkEnd w:id="24"/>
    <w:bookmarkStart w:id="25" w:name="變數衡量"/>
    <w:p>
      <w:pPr>
        <w:pStyle w:val="Heading1"/>
      </w:pPr>
      <w:r>
        <w:rPr>
          <w:rFonts w:hint="eastAsia"/>
        </w:rPr>
        <w:t xml:space="preserve">變數衡量</w:t>
      </w:r>
    </w:p>
    <w:p>
      <w:pPr>
        <w:pStyle w:val="FirstParagraph"/>
      </w:pPr>
      <w:r>
        <w:rPr>
          <w:rFonts w:hint="eastAsia"/>
        </w:rPr>
        <w:t xml:space="preserve">本研究所有變數皆以現有清理資料欄位操作化，並對應</w:t>
      </w:r>
      <w:r>
        <w:t xml:space="preserve"> </w:t>
      </w:r>
      <w:r>
        <w:rPr>
          <w:rStyle w:val="VerbatimChar"/>
        </w:rPr>
        <w:t xml:space="preserve">py_export/single/final_report_full.py</w:t>
      </w:r>
      <w:r>
        <w:t xml:space="preserve"> </w:t>
      </w:r>
      <w:r>
        <w:rPr>
          <w:rFonts w:hint="eastAsia"/>
        </w:rPr>
        <w:t xml:space="preserve">的前處理邏輯。主要變數定義如下。</w:t>
      </w:r>
    </w:p>
    <w:p>
      <w:pPr>
        <w:pStyle w:val="BodyText"/>
      </w:pPr>
      <w:r>
        <w:t xml:space="preserve">@L</w:t>
      </w:r>
      <w:r>
        <w:t xml:space="preserve">0.18</w:t>
      </w:r>
      <w:r>
        <w:t xml:space="preserve"> </w:t>
      </w:r>
      <w:r>
        <w:t xml:space="preserve">L</w:t>
      </w:r>
      <w:r>
        <w:t xml:space="preserve">0.16</w:t>
      </w:r>
      <w:r>
        <w:t xml:space="preserve"> </w:t>
      </w:r>
      <w:r>
        <w:t xml:space="preserve">L</w:t>
      </w:r>
      <w:r>
        <w:t xml:space="preserve">0.40</w:t>
      </w:r>
      <w:r>
        <w:t xml:space="preserve"> </w:t>
      </w:r>
      <w:r>
        <w:t xml:space="preserve">L</w:t>
      </w:r>
      <w:r>
        <w:t xml:space="preserve">0.14</w:t>
      </w:r>
      <w:r>
        <w:t xml:space="preserve">@</w:t>
      </w:r>
      <w:r>
        <w:t xml:space="preserve"> </w:t>
      </w:r>
      <w:r>
        <w:rPr>
          <w:rFonts w:hint="eastAsia"/>
        </w:rPr>
        <w:t xml:space="preserve">構念</w:t>
      </w:r>
      <w:r>
        <w:t xml:space="preserve"> &amp; </w:t>
      </w:r>
      <w:r>
        <w:rPr>
          <w:rFonts w:hint="eastAsia"/>
        </w:rPr>
        <w:t xml:space="preserve">角色</w:t>
      </w:r>
      <w:r>
        <w:t xml:space="preserve"> &amp; </w:t>
      </w:r>
      <w:r>
        <w:rPr>
          <w:rFonts w:hint="eastAsia"/>
        </w:rPr>
        <w:t xml:space="preserve">操作型定義</w:t>
      </w:r>
      <w:r>
        <w:t xml:space="preserve"> &amp; </w:t>
      </w:r>
      <w:r>
        <w:rPr>
          <w:rFonts w:hint="eastAsia"/>
        </w:rPr>
        <w:t xml:space="preserve">資料欄位</w:t>
      </w:r>
      <w:r>
        <w:br/>
      </w:r>
      <w:r>
        <w:rPr>
          <w:rFonts w:hint="eastAsia"/>
        </w:rPr>
        <w:t xml:space="preserve">構念</w:t>
      </w:r>
      <w:r>
        <w:t xml:space="preserve"> &amp; </w:t>
      </w:r>
      <w:r>
        <w:rPr>
          <w:rFonts w:hint="eastAsia"/>
        </w:rPr>
        <w:t xml:space="preserve">角色</w:t>
      </w:r>
      <w:r>
        <w:t xml:space="preserve"> &amp; </w:t>
      </w:r>
      <w:r>
        <w:rPr>
          <w:rFonts w:hint="eastAsia"/>
        </w:rPr>
        <w:t xml:space="preserve">操作型定義</w:t>
      </w:r>
      <w:r>
        <w:t xml:space="preserve"> &amp; </w:t>
      </w:r>
      <w:r>
        <w:rPr>
          <w:rFonts w:hint="eastAsia"/>
        </w:rPr>
        <w:t xml:space="preserve">資料欄位</w:t>
      </w:r>
      <w:r>
        <w:br/>
      </w:r>
      <w:r>
        <w:rPr>
          <w:rFonts w:hint="eastAsia"/>
        </w:rPr>
        <w:t xml:space="preserve">社群互動量</w:t>
      </w:r>
      <w:r>
        <w:t xml:space="preserve"> &amp; </w:t>
      </w:r>
      <w:r>
        <w:rPr>
          <w:rFonts w:hint="eastAsia"/>
        </w:rPr>
        <w:t xml:space="preserve">依變數</w:t>
      </w:r>
      <w:r>
        <w:t xml:space="preserve"> &amp; </w:t>
      </w:r>
      <w:r>
        <w:rPr>
          <w:rFonts w:hint="eastAsia"/>
        </w:rPr>
        <w:t xml:space="preserve">每篇貼文</w:t>
      </w:r>
      <w:r>
        <w:t xml:space="preserve"> likes、comments、shares </w:t>
      </w:r>
      <w:r>
        <w:rPr>
          <w:rFonts w:hint="eastAsia"/>
        </w:rPr>
        <w:t xml:space="preserve">之加總</w:t>
      </w:r>
      <w:r>
        <w:t xml:space="preserve"> &amp; </w:t>
      </w:r>
      <w:r>
        <w:rPr>
          <w:rFonts w:hint="eastAsia"/>
        </w:rPr>
        <w:t xml:space="preserve">由</w:t>
      </w:r>
      <w:r>
        <w:t xml:space="preserve"> </w:t>
      </w:r>
      <w:r>
        <w:rPr>
          <w:rStyle w:val="VerbatimChar"/>
        </w:rPr>
        <w:t xml:space="preserve">like</w:t>
      </w:r>
      <w:r>
        <w:t xml:space="preserve">、</w:t>
      </w:r>
      <w:r>
        <w:rPr>
          <w:rStyle w:val="VerbatimChar"/>
        </w:rPr>
        <w:t xml:space="preserve">comment</w:t>
      </w:r>
      <w:r>
        <w:t xml:space="preserve">、</w:t>
      </w:r>
      <w:r>
        <w:rPr>
          <w:rStyle w:val="VerbatimChar"/>
        </w:rPr>
        <w:t xml:space="preserve">share</w:t>
      </w:r>
      <w:r>
        <w:t xml:space="preserve"> </w:t>
      </w:r>
      <w:r>
        <w:rPr>
          <w:rFonts w:hint="eastAsia"/>
        </w:rPr>
        <w:t xml:space="preserve">推導</w:t>
      </w:r>
      <w:r>
        <w:br/>
      </w:r>
      <w:r>
        <w:rPr>
          <w:rFonts w:hint="eastAsia"/>
        </w:rPr>
        <w:t xml:space="preserve">文字長度</w:t>
      </w:r>
      <w:r>
        <w:t xml:space="preserve"> &amp; </w:t>
      </w:r>
      <w:r>
        <w:rPr>
          <w:rFonts w:hint="eastAsia"/>
        </w:rPr>
        <w:t xml:space="preserve">主要自變數</w:t>
      </w:r>
      <w:r>
        <w:t xml:space="preserve"> &amp; </w:t>
      </w:r>
      <w:r>
        <w:rPr>
          <w:rFonts w:hint="eastAsia"/>
        </w:rPr>
        <w:t xml:space="preserve">移除</w:t>
      </w:r>
      <w:r>
        <w:t xml:space="preserve"> URL、mentions、hashtags </w:t>
      </w:r>
      <w:r>
        <w:rPr>
          <w:rFonts w:hint="eastAsia"/>
        </w:rPr>
        <w:t xml:space="preserve">與非字母符號後，再過濾為可辨識英文詞彙之詞數</w:t>
      </w:r>
      <w:r>
        <w:t xml:space="preserve"> &amp;</w:t>
      </w:r>
      <w:r>
        <w:t xml:space="preserve"> </w:t>
      </w:r>
      <w:r>
        <w:rPr>
          <w:rStyle w:val="VerbatimChar"/>
        </w:rPr>
        <w:t xml:space="preserve">length</w:t>
      </w:r>
      <w:r>
        <w:br/>
      </w:r>
      <w:r>
        <w:rPr>
          <w:rFonts w:hint="eastAsia"/>
        </w:rPr>
        <w:t xml:space="preserve">問號</w:t>
      </w:r>
      <w:r>
        <w:t xml:space="preserve"> &amp; </w:t>
      </w:r>
      <w:r>
        <w:rPr>
          <w:rFonts w:hint="eastAsia"/>
        </w:rPr>
        <w:t xml:space="preserve">主要自變數</w:t>
      </w:r>
      <w:r>
        <w:t xml:space="preserve"> &amp; </w:t>
      </w:r>
      <w:r>
        <w:rPr>
          <w:rFonts w:hint="eastAsia"/>
        </w:rPr>
        <w:t xml:space="preserve">虛擬變數（若貼文移除</w:t>
      </w:r>
      <w:r>
        <w:t xml:space="preserve"> URL </w:t>
      </w:r>
      <w:r>
        <w:rPr>
          <w:rFonts w:hint="eastAsia"/>
        </w:rPr>
        <w:t xml:space="preserve">後含有一或多個問號則為</w:t>
      </w:r>
      <w:r>
        <w:t xml:space="preserve"> </w:t>
      </w:r>
      <w:r>
        <w:rPr>
          <w:rFonts w:hint="eastAsia"/>
        </w:rPr>
        <w:t xml:space="preserve">1，否則為</w:t>
      </w:r>
      <w:r>
        <w:t xml:space="preserve"> </w:t>
      </w:r>
      <w:r>
        <w:rPr>
          <w:rFonts w:hint="eastAsia"/>
        </w:rPr>
        <w:t xml:space="preserve">0）</w:t>
      </w:r>
      <w:r>
        <w:t xml:space="preserve"> &amp;</w:t>
      </w:r>
      <w:r>
        <w:t xml:space="preserve"> </w:t>
      </w:r>
      <w:r>
        <w:rPr>
          <w:rStyle w:val="VerbatimChar"/>
        </w:rPr>
        <w:t xml:space="preserve">question</w:t>
      </w:r>
      <w:r>
        <w:br/>
      </w:r>
      <w:r>
        <w:rPr>
          <w:rFonts w:hint="eastAsia"/>
        </w:rPr>
        <w:t xml:space="preserve">情緒正向程度</w:t>
      </w:r>
      <w:r>
        <w:t xml:space="preserve"> &amp; </w:t>
      </w:r>
      <w:r>
        <w:rPr>
          <w:rFonts w:hint="eastAsia"/>
        </w:rPr>
        <w:t xml:space="preserve">主要自變數</w:t>
      </w:r>
      <w:r>
        <w:t xml:space="preserve"> &amp; </w:t>
      </w:r>
      <w:r>
        <w:rPr>
          <w:rFonts w:hint="eastAsia"/>
        </w:rPr>
        <w:t xml:space="preserve">詞典法情緒分數，以中性為中心；值越高代表語氣越正向</w:t>
      </w:r>
      <w:r>
        <w:t xml:space="preserve"> &amp;</w:t>
      </w:r>
      <w:r>
        <w:t xml:space="preserve"> </w:t>
      </w:r>
      <w:r>
        <w:rPr>
          <w:rStyle w:val="VerbatimChar"/>
        </w:rPr>
        <w:t xml:space="preserve">valence</w:t>
      </w:r>
      <w:r>
        <w:br/>
      </w:r>
      <w:r>
        <w:t xml:space="preserve">hashtag </w:t>
      </w:r>
      <w:r>
        <w:rPr>
          <w:rFonts w:hint="eastAsia"/>
        </w:rPr>
        <w:t xml:space="preserve">數量</w:t>
      </w:r>
      <w:r>
        <w:t xml:space="preserve"> &amp; </w:t>
      </w:r>
      <w:r>
        <w:rPr>
          <w:rFonts w:hint="eastAsia"/>
        </w:rPr>
        <w:t xml:space="preserve">主要自變數</w:t>
      </w:r>
      <w:r>
        <w:t xml:space="preserve"> &amp; </w:t>
      </w:r>
      <w:r>
        <w:rPr>
          <w:rFonts w:hint="eastAsia"/>
        </w:rPr>
        <w:t xml:space="preserve">貼文中</w:t>
      </w:r>
      <w:r>
        <w:t xml:space="preserve"> hashtag </w:t>
      </w:r>
      <w:r>
        <w:rPr>
          <w:rFonts w:hint="eastAsia"/>
        </w:rPr>
        <w:t xml:space="preserve">出現次數</w:t>
      </w:r>
      <w:r>
        <w:t xml:space="preserve"> &amp;</w:t>
      </w:r>
      <w:r>
        <w:t xml:space="preserve"> </w:t>
      </w:r>
      <w:r>
        <w:rPr>
          <w:rStyle w:val="VerbatimChar"/>
        </w:rPr>
        <w:t xml:space="preserve">hashtag</w:t>
      </w:r>
      <w:r>
        <w:br/>
      </w:r>
      <w:r>
        <w:rPr>
          <w:rFonts w:hint="eastAsia"/>
        </w:rPr>
        <w:t xml:space="preserve">圖片</w:t>
      </w:r>
      <w:r>
        <w:t xml:space="preserve"> &amp; </w:t>
      </w:r>
      <w:r>
        <w:rPr>
          <w:rFonts w:hint="eastAsia"/>
        </w:rPr>
        <w:t xml:space="preserve">控制變數</w:t>
      </w:r>
      <w:r>
        <w:t xml:space="preserve"> &amp; </w:t>
      </w:r>
      <w:r>
        <w:rPr>
          <w:rFonts w:hint="eastAsia"/>
        </w:rPr>
        <w:t xml:space="preserve">貼文附帶圖片或視覺媒體數量</w:t>
      </w:r>
      <w:r>
        <w:t xml:space="preserve"> &amp;</w:t>
      </w:r>
      <w:r>
        <w:t xml:space="preserve"> </w:t>
      </w:r>
      <w:r>
        <w:rPr>
          <w:rStyle w:val="VerbatimChar"/>
        </w:rPr>
        <w:t xml:space="preserve">picture</w:t>
      </w:r>
      <w:r>
        <w:br/>
      </w:r>
      <w:r>
        <w:t xml:space="preserve">URL &amp; </w:t>
      </w:r>
      <w:r>
        <w:rPr>
          <w:rFonts w:hint="eastAsia"/>
        </w:rPr>
        <w:t xml:space="preserve">控制變數</w:t>
      </w:r>
      <w:r>
        <w:t xml:space="preserve"> &amp; </w:t>
      </w:r>
      <w:r>
        <w:rPr>
          <w:rFonts w:hint="eastAsia"/>
        </w:rPr>
        <w:t xml:space="preserve">貼文中</w:t>
      </w:r>
      <w:r>
        <w:t xml:space="preserve"> URL </w:t>
      </w:r>
      <w:r>
        <w:rPr>
          <w:rFonts w:hint="eastAsia"/>
        </w:rPr>
        <w:t xml:space="preserve">數量</w:t>
      </w:r>
      <w:r>
        <w:t xml:space="preserve"> &amp;</w:t>
      </w:r>
      <w:r>
        <w:t xml:space="preserve"> </w:t>
      </w:r>
      <w:r>
        <w:rPr>
          <w:rStyle w:val="VerbatimChar"/>
        </w:rPr>
        <w:t xml:space="preserve">url</w:t>
      </w:r>
      <w:r>
        <w:br/>
      </w:r>
      <w:r>
        <w:t xml:space="preserve">at-mention &amp; </w:t>
      </w:r>
      <w:r>
        <w:rPr>
          <w:rFonts w:hint="eastAsia"/>
        </w:rPr>
        <w:t xml:space="preserve">控制變數</w:t>
      </w:r>
      <w:r>
        <w:t xml:space="preserve"> &amp; </w:t>
      </w:r>
      <w:r>
        <w:rPr>
          <w:rFonts w:hint="eastAsia"/>
        </w:rPr>
        <w:t xml:space="preserve">貼文中</w:t>
      </w:r>
      <w:r>
        <w:t xml:space="preserve"> </w:t>
      </w:r>
      <w:r>
        <w:rPr>
          <w:rStyle w:val="VerbatimChar"/>
        </w:rPr>
        <w:t xml:space="preserve">@account</w:t>
      </w:r>
      <w:r>
        <w:t xml:space="preserve"> </w:t>
      </w:r>
      <w:r>
        <w:rPr>
          <w:rFonts w:hint="eastAsia"/>
        </w:rPr>
        <w:t xml:space="preserve">提及次數</w:t>
      </w:r>
      <w:r>
        <w:t xml:space="preserve"> &amp;</w:t>
      </w:r>
      <w:r>
        <w:t xml:space="preserve"> </w:t>
      </w:r>
      <w:r>
        <w:rPr>
          <w:rStyle w:val="VerbatimChar"/>
        </w:rPr>
        <w:t xml:space="preserve">at_mention</w:t>
      </w:r>
      <w:r>
        <w:br/>
      </w:r>
      <w:r>
        <w:t xml:space="preserve">emoji &amp; </w:t>
      </w:r>
      <w:r>
        <w:rPr>
          <w:rFonts w:hint="eastAsia"/>
        </w:rPr>
        <w:t xml:space="preserve">延伸變數</w:t>
      </w:r>
      <w:r>
        <w:t xml:space="preserve"> &amp; </w:t>
      </w:r>
      <w:r>
        <w:rPr>
          <w:rFonts w:hint="eastAsia"/>
        </w:rPr>
        <w:t xml:space="preserve">貼文中</w:t>
      </w:r>
      <w:r>
        <w:t xml:space="preserve"> emoji </w:t>
      </w:r>
      <w:r>
        <w:rPr>
          <w:rFonts w:hint="eastAsia"/>
        </w:rPr>
        <w:t xml:space="preserve">字元數量</w:t>
      </w:r>
      <w:r>
        <w:t xml:space="preserve"> &amp;</w:t>
      </w:r>
      <w:r>
        <w:t xml:space="preserve"> </w:t>
      </w:r>
      <w:r>
        <w:rPr>
          <w:rStyle w:val="VerbatimChar"/>
        </w:rPr>
        <w:t xml:space="preserve">emoji</w:t>
      </w:r>
      <w:r>
        <w:br/>
      </w:r>
    </w:p>
    <w:p>
      <w:pPr>
        <w:pStyle w:val="BodyText"/>
      </w:pPr>
      <w:r>
        <w:rPr>
          <w:rFonts w:hint="eastAsia"/>
        </w:rPr>
        <w:t xml:space="preserve">上述變數設定兼具理論與實務可行性。</w:t>
      </w:r>
      <w:r>
        <w:rPr>
          <w:rStyle w:val="VerbatimChar"/>
        </w:rPr>
        <w:t xml:space="preserve">length</w:t>
      </w:r>
      <w:r>
        <w:t xml:space="preserve"> </w:t>
      </w:r>
      <w:r>
        <w:rPr>
          <w:rFonts w:hint="eastAsia"/>
        </w:rPr>
        <w:t xml:space="preserve">以清理後詞數而非原始字元數衡量，較能反映讀者可接收的實質文字資訊量。考量樣本中絕大多數含疑問語氣之貼文僅有單一問號，具有高度偏態，因此問號特徵以虛擬變數（dummy</w:t>
      </w:r>
      <w:r>
        <w:t xml:space="preserve"> </w:t>
      </w:r>
      <w:r>
        <w:rPr>
          <w:rFonts w:hint="eastAsia"/>
        </w:rPr>
        <w:t xml:space="preserve">variable）處理，將重點聚焦於互動意圖的有無。</w:t>
      </w:r>
      <w:r>
        <w:rPr>
          <w:rStyle w:val="VerbatimChar"/>
        </w:rPr>
        <w:t xml:space="preserve">valence</w:t>
      </w:r>
      <w:r>
        <w:t xml:space="preserve"> </w:t>
      </w:r>
      <w:r>
        <w:rPr>
          <w:rFonts w:hint="eastAsia"/>
        </w:rPr>
        <w:t xml:space="preserve">以連續分數呈現語言正負向程度，暫不拆分為正面與負面兩個獨立構面。hashtag</w:t>
      </w:r>
      <w:r>
        <w:t xml:space="preserve"> </w:t>
      </w:r>
      <w:r>
        <w:rPr>
          <w:rFonts w:hint="eastAsia"/>
        </w:rPr>
        <w:t xml:space="preserve">以計數表示主題標記與可發現性強度。控制變數用以捕捉文字以外的結構因素。基於文獻指出</w:t>
      </w:r>
      <w:r>
        <w:t xml:space="preserve"> emoji </w:t>
      </w:r>
      <w:r>
        <w:rPr>
          <w:rFonts w:hint="eastAsia"/>
        </w:rPr>
        <w:t xml:space="preserve">有助於提升互動（Ko</w:t>
      </w:r>
      <w:r>
        <w:t xml:space="preserve"> </w:t>
      </w:r>
      <w:r>
        <w:rPr>
          <w:rFonts w:hint="eastAsia"/>
        </w:rPr>
        <w:t xml:space="preserve">等人，2022），本研究將</w:t>
      </w:r>
      <w:r>
        <w:t xml:space="preserve"> emoji </w:t>
      </w:r>
      <w:r>
        <w:rPr>
          <w:rFonts w:hint="eastAsia"/>
        </w:rPr>
        <w:t xml:space="preserve">保留於延伸模型中，作為額外解釋力檢驗。</w:t>
      </w:r>
    </w:p>
    <w:bookmarkEnd w:id="25"/>
    <w:bookmarkStart w:id="26" w:name="模型設定"/>
    <w:p>
      <w:pPr>
        <w:pStyle w:val="Heading1"/>
      </w:pPr>
      <w:r>
        <w:rPr>
          <w:rFonts w:hint="eastAsia"/>
        </w:rPr>
        <w:t xml:space="preserve">模型設定</w:t>
      </w:r>
    </w:p>
    <w:p>
      <w:pPr>
        <w:pStyle w:val="FirstParagraph"/>
      </w:pPr>
      <w:r>
        <w:rPr>
          <w:rFonts w:hint="eastAsia"/>
        </w:rPr>
        <w:t xml:space="preserve">基準模型檢驗四個核心文字特徵對互動的影響，並控制其他貼文特徵：</w:t>
      </w:r>
    </w:p>
    <w:p>
      <w:pPr>
        <w:pStyle w:val="BodyText"/>
      </w:pPr>
      <m:oMathPara>
        <m:oMathParaPr>
          <m:jc m:val="center"/>
        </m:oMathParaPr>
        <m:oMath>
          <m:eqArr>
            <m:e>
              <m:r>
                <m:rPr>
                  <m:sty m:val="p"/>
                </m:rPr>
                <m:t>log</m:t>
              </m:r>
              <m:r>
                <m:rPr>
                  <m:sty m:val="p"/>
                </m:rPr>
                <m:t>(</m:t>
              </m:r>
              <m:r>
                <m:t>1</m:t>
              </m:r>
              <m:r>
                <m:rPr>
                  <m:sty m:val="p"/>
                </m:rPr>
                <m:t>+</m:t>
              </m:r>
              <m:sSub>
                <m:e>
                  <m:r>
                    <m:rPr>
                      <m:nor/>
                      <m:sty m:val="p"/>
                    </m:rPr>
                    <m:t>Engagement</m:t>
                  </m:r>
                </m:e>
                <m:sub>
                  <m:r>
                    <m:t>i</m:t>
                  </m:r>
                </m:sub>
              </m:sSub>
              <m:r>
                <m:rPr>
                  <m:sty m:val="p"/>
                </m:rPr>
                <m:t>)</m:t>
              </m:r>
              <m:r>
                <m:rPr>
                  <m:sty m:val="p"/>
                </m:rPr>
                <m:t>=</m:t>
              </m:r>
              <m:r>
                <m:t>​</m:t>
              </m:r>
              <m:r>
                <m:t>&amp;</m:t>
              </m:r>
              <m:sSub>
                <m:e>
                  <m:r>
                    <m:t>β</m:t>
                  </m:r>
                </m:e>
                <m:sub>
                  <m:r>
                    <m:t>0</m:t>
                  </m:r>
                </m:sub>
              </m:sSub>
              <m:r>
                <m:rPr>
                  <m:sty m:val="p"/>
                </m:rPr>
                <m:t>+</m:t>
              </m:r>
              <m:sSub>
                <m:e>
                  <m:r>
                    <m:t>β</m:t>
                  </m:r>
                </m:e>
                <m:sub>
                  <m:r>
                    <m:t>1</m:t>
                  </m:r>
                </m:sub>
              </m:sSub>
              <m:sSub>
                <m:e>
                  <m:r>
                    <m:rPr>
                      <m:nor/>
                      <m:sty m:val="p"/>
                    </m:rPr>
                    <m:t>TextLength</m:t>
                  </m:r>
                </m:e>
                <m:sub>
                  <m:r>
                    <m:t>i</m:t>
                  </m:r>
                </m:sub>
              </m:sSub>
              <m:r>
                <m:rPr>
                  <m:sty m:val="p"/>
                </m:rPr>
                <m:t>+</m:t>
              </m:r>
              <m:sSub>
                <m:e>
                  <m:r>
                    <m:t>β</m:t>
                  </m:r>
                </m:e>
                <m:sub>
                  <m:r>
                    <m:t>2</m:t>
                  </m:r>
                </m:sub>
              </m:sSub>
              <m:sSub>
                <m:e>
                  <m:r>
                    <m:rPr>
                      <m:nor/>
                      <m:sty m:val="p"/>
                    </m:rPr>
                    <m:t>Question</m:t>
                  </m:r>
                </m:e>
                <m:sub>
                  <m:r>
                    <m:t>i</m:t>
                  </m:r>
                </m:sub>
              </m:sSub>
              <m:r>
                <m:rPr>
                  <m:sty m:val="p"/>
                </m:rPr>
                <m:t>+</m:t>
              </m:r>
              <m:sSub>
                <m:e>
                  <m:r>
                    <m:t>β</m:t>
                  </m:r>
                </m:e>
                <m:sub>
                  <m:r>
                    <m:t>3</m:t>
                  </m:r>
                </m:sub>
              </m:sSub>
              <m:sSub>
                <m:e>
                  <m:r>
                    <m:rPr>
                      <m:nor/>
                      <m:sty m:val="p"/>
                    </m:rPr>
                    <m:t>Valence</m:t>
                  </m:r>
                </m:e>
                <m:sub>
                  <m:r>
                    <m:t>i</m:t>
                  </m:r>
                </m:sub>
              </m:sSub>
            </m:e>
            <m:e>
              <m:r>
                <m:t>&amp;</m:t>
              </m:r>
              <m:r>
                <m:rPr>
                  <m:sty m:val="p"/>
                </m:rPr>
                <m:t>+</m:t>
              </m:r>
              <m:sSub>
                <m:e>
                  <m:r>
                    <m:t>β</m:t>
                  </m:r>
                </m:e>
                <m:sub>
                  <m:r>
                    <m:t>4</m:t>
                  </m:r>
                </m:sub>
              </m:sSub>
              <m:sSub>
                <m:e>
                  <m:r>
                    <m:rPr>
                      <m:nor/>
                      <m:sty m:val="p"/>
                    </m:rPr>
                    <m:t>Hashtag</m:t>
                  </m:r>
                </m:e>
                <m:sub>
                  <m:r>
                    <m:t>i</m:t>
                  </m:r>
                </m:sub>
              </m:sSub>
              <m:r>
                <m:rPr>
                  <m:sty m:val="p"/>
                </m:rPr>
                <m:t>+</m:t>
              </m:r>
              <m:sSub>
                <m:e>
                  <m:r>
                    <m:t>β</m:t>
                  </m:r>
                </m:e>
                <m:sub>
                  <m:r>
                    <m:t>5</m:t>
                  </m:r>
                </m:sub>
              </m:sSub>
              <m:sSub>
                <m:e>
                  <m:r>
                    <m:rPr>
                      <m:nor/>
                      <m:sty m:val="p"/>
                    </m:rPr>
                    <m:t>Picture</m:t>
                  </m:r>
                </m:e>
                <m:sub>
                  <m:r>
                    <m:t>i</m:t>
                  </m:r>
                </m:sub>
              </m:sSub>
              <m:r>
                <m:rPr>
                  <m:sty m:val="p"/>
                </m:rPr>
                <m:t>+</m:t>
              </m:r>
              <m:sSub>
                <m:e>
                  <m:r>
                    <m:t>β</m:t>
                  </m:r>
                </m:e>
                <m:sub>
                  <m:r>
                    <m:t>6</m:t>
                  </m:r>
                </m:sub>
              </m:sSub>
              <m:sSub>
                <m:e>
                  <m:r>
                    <m:rPr>
                      <m:nor/>
                      <m:sty m:val="p"/>
                    </m:rPr>
                    <m:t>URL</m:t>
                  </m:r>
                </m:e>
                <m:sub>
                  <m:r>
                    <m:t>i</m:t>
                  </m:r>
                </m:sub>
              </m:sSub>
              <m:r>
                <m:rPr>
                  <m:sty m:val="p"/>
                </m:rPr>
                <m:t>+</m:t>
              </m:r>
              <m:sSub>
                <m:e>
                  <m:r>
                    <m:t>β</m:t>
                  </m:r>
                </m:e>
                <m:sub>
                  <m:r>
                    <m:t>7</m:t>
                  </m:r>
                </m:sub>
              </m:sSub>
              <m:sSub>
                <m:e>
                  <m:r>
                    <m:rPr>
                      <m:nor/>
                      <m:sty m:val="p"/>
                    </m:rPr>
                    <m:t>AtMention</m:t>
                  </m:r>
                </m:e>
                <m:sub>
                  <m:r>
                    <m:t>i</m:t>
                  </m:r>
                </m:sub>
              </m:sSub>
              <m:r>
                <m:rPr>
                  <m:sty m:val="p"/>
                </m:rPr>
                <m:t>+</m:t>
              </m:r>
              <m:sSub>
                <m:e>
                  <m:r>
                    <m:t>ε</m:t>
                  </m:r>
                </m:e>
                <m:sub>
                  <m:r>
                    <m:t>i</m:t>
                  </m:r>
                </m:sub>
              </m:sSub>
            </m:e>
          </m:eqArr>
        </m:oMath>
      </m:oMathPara>
    </w:p>
    <w:p>
      <w:pPr>
        <w:pStyle w:val="FirstParagraph"/>
      </w:pPr>
      <w:r>
        <w:rPr>
          <w:rFonts w:hint="eastAsia"/>
        </w:rPr>
        <w:t xml:space="preserve">此模型用以檢驗：文字特徵是否能在視覺與結構因素之外，額外解釋互動差異。由於依變數為非負計數加總且右偏明顯，本研究以</w:t>
      </w:r>
    </w:p>
    <w:p>
      <w:pPr>
        <w:pStyle w:val="BodyText"/>
      </w:pPr>
      <m:oMathPara>
        <m:oMathParaPr>
          <m:jc m:val="center"/>
        </m:oMathParaPr>
        <m:oMath>
          <m:r>
            <m:rPr>
              <m:sty m:val="p"/>
            </m:rPr>
            <m:t>log</m:t>
          </m:r>
          <m:d>
            <m:dPr>
              <m:begChr m:val="("/>
              <m:sepChr m:val=""/>
              <m:endChr m:val=")"/>
              <m:grow/>
            </m:dPr>
            <m:e>
              <m:r>
                <m:t>1</m:t>
              </m:r>
              <m:r>
                <m:rPr>
                  <m:sty m:val="p"/>
                </m:rPr>
                <m:t>+</m:t>
              </m:r>
              <m:sSub>
                <m:e>
                  <m:r>
                    <m:rPr>
                      <m:nor/>
                      <m:sty m:val="p"/>
                    </m:rPr>
                    <m:t>Engagement</m:t>
                  </m:r>
                </m:e>
                <m:sub>
                  <m:r>
                    <m:t>i</m:t>
                  </m:r>
                </m:sub>
              </m:sSub>
            </m:e>
          </m:d>
        </m:oMath>
      </m:oMathPara>
    </w:p>
    <w:p>
      <w:pPr>
        <w:pStyle w:val="FirstParagraph"/>
      </w:pPr>
      <w:r>
        <w:rPr>
          <w:rFonts w:hint="eastAsia"/>
        </w:rPr>
        <w:t xml:space="preserve">作為實證估計之依變數，以降低極端值影響並提升解讀性；互動的概念定義仍維持</w:t>
      </w:r>
      <w:r>
        <w:t xml:space="preserve"> likes、comments、shares </w:t>
      </w:r>
      <w:r>
        <w:rPr>
          <w:rFonts w:hint="eastAsia"/>
        </w:rPr>
        <w:t xml:space="preserve">的原始加總。</w:t>
      </w:r>
    </w:p>
    <w:p>
      <w:pPr>
        <w:pStyle w:val="BodyText"/>
      </w:pPr>
      <w:r>
        <w:rPr>
          <w:rFonts w:hint="eastAsia"/>
        </w:rPr>
        <w:t xml:space="preserve">延伸模型加入</w:t>
      </w:r>
      <w:r>
        <w:t xml:space="preserve"> </w:t>
      </w:r>
      <w:r>
        <w:rPr>
          <w:rFonts w:hint="eastAsia"/>
        </w:rPr>
        <w:t xml:space="preserve">emoji：</w:t>
      </w:r>
    </w:p>
    <w:p>
      <w:pPr>
        <w:pStyle w:val="BodyText"/>
      </w:pPr>
      <m:oMathPara>
        <m:oMathParaPr>
          <m:jc m:val="center"/>
        </m:oMathParaPr>
        <m:oMath>
          <m:eqArr>
            <m:e>
              <m:r>
                <m:rPr>
                  <m:sty m:val="p"/>
                </m:rPr>
                <m:t>log</m:t>
              </m:r>
              <m:r>
                <m:rPr>
                  <m:sty m:val="p"/>
                </m:rPr>
                <m:t>(</m:t>
              </m:r>
              <m:r>
                <m:t>1</m:t>
              </m:r>
              <m:r>
                <m:rPr>
                  <m:sty m:val="p"/>
                </m:rPr>
                <m:t>+</m:t>
              </m:r>
              <m:sSub>
                <m:e>
                  <m:r>
                    <m:rPr>
                      <m:nor/>
                      <m:sty m:val="p"/>
                    </m:rPr>
                    <m:t>Engagement</m:t>
                  </m:r>
                </m:e>
                <m:sub>
                  <m:r>
                    <m:t>i</m:t>
                  </m:r>
                </m:sub>
              </m:sSub>
              <m:r>
                <m:rPr>
                  <m:sty m:val="p"/>
                </m:rPr>
                <m:t>)</m:t>
              </m:r>
              <m:r>
                <m:rPr>
                  <m:sty m:val="p"/>
                </m:rPr>
                <m:t>=</m:t>
              </m:r>
              <m:r>
                <m:t>​</m:t>
              </m:r>
              <m:r>
                <m:t>&amp;</m:t>
              </m:r>
              <m:sSub>
                <m:e>
                  <m:r>
                    <m:t>β</m:t>
                  </m:r>
                </m:e>
                <m:sub>
                  <m:r>
                    <m:t>0</m:t>
                  </m:r>
                </m:sub>
              </m:sSub>
              <m:r>
                <m:rPr>
                  <m:sty m:val="p"/>
                </m:rPr>
                <m:t>+</m:t>
              </m:r>
              <m:sSub>
                <m:e>
                  <m:r>
                    <m:t>β</m:t>
                  </m:r>
                </m:e>
                <m:sub>
                  <m:r>
                    <m:t>1</m:t>
                  </m:r>
                </m:sub>
              </m:sSub>
              <m:sSub>
                <m:e>
                  <m:r>
                    <m:rPr>
                      <m:nor/>
                      <m:sty m:val="p"/>
                    </m:rPr>
                    <m:t>TextLength</m:t>
                  </m:r>
                </m:e>
                <m:sub>
                  <m:r>
                    <m:t>i</m:t>
                  </m:r>
                </m:sub>
              </m:sSub>
              <m:r>
                <m:rPr>
                  <m:sty m:val="p"/>
                </m:rPr>
                <m:t>+</m:t>
              </m:r>
              <m:sSub>
                <m:e>
                  <m:r>
                    <m:t>β</m:t>
                  </m:r>
                </m:e>
                <m:sub>
                  <m:r>
                    <m:t>2</m:t>
                  </m:r>
                </m:sub>
              </m:sSub>
              <m:sSub>
                <m:e>
                  <m:r>
                    <m:rPr>
                      <m:nor/>
                      <m:sty m:val="p"/>
                    </m:rPr>
                    <m:t>Question</m:t>
                  </m:r>
                </m:e>
                <m:sub>
                  <m:r>
                    <m:t>i</m:t>
                  </m:r>
                </m:sub>
              </m:sSub>
              <m:r>
                <m:rPr>
                  <m:sty m:val="p"/>
                </m:rPr>
                <m:t>+</m:t>
              </m:r>
              <m:sSub>
                <m:e>
                  <m:r>
                    <m:t>β</m:t>
                  </m:r>
                </m:e>
                <m:sub>
                  <m:r>
                    <m:t>3</m:t>
                  </m:r>
                </m:sub>
              </m:sSub>
              <m:sSub>
                <m:e>
                  <m:r>
                    <m:rPr>
                      <m:nor/>
                      <m:sty m:val="p"/>
                    </m:rPr>
                    <m:t>Valence</m:t>
                  </m:r>
                </m:e>
                <m:sub>
                  <m:r>
                    <m:t>i</m:t>
                  </m:r>
                </m:sub>
              </m:sSub>
            </m:e>
            <m:e>
              <m:r>
                <m:t>&amp;</m:t>
              </m:r>
              <m:r>
                <m:rPr>
                  <m:sty m:val="p"/>
                </m:rPr>
                <m:t>+</m:t>
              </m:r>
              <m:sSub>
                <m:e>
                  <m:r>
                    <m:t>β</m:t>
                  </m:r>
                </m:e>
                <m:sub>
                  <m:r>
                    <m:t>4</m:t>
                  </m:r>
                </m:sub>
              </m:sSub>
              <m:sSub>
                <m:e>
                  <m:r>
                    <m:rPr>
                      <m:nor/>
                      <m:sty m:val="p"/>
                    </m:rPr>
                    <m:t>Hashtag</m:t>
                  </m:r>
                </m:e>
                <m:sub>
                  <m:r>
                    <m:t>i</m:t>
                  </m:r>
                </m:sub>
              </m:sSub>
              <m:r>
                <m:rPr>
                  <m:sty m:val="p"/>
                </m:rPr>
                <m:t>+</m:t>
              </m:r>
              <m:sSub>
                <m:e>
                  <m:r>
                    <m:t>β</m:t>
                  </m:r>
                </m:e>
                <m:sub>
                  <m:r>
                    <m:t>5</m:t>
                  </m:r>
                </m:sub>
              </m:sSub>
              <m:sSub>
                <m:e>
                  <m:r>
                    <m:rPr>
                      <m:nor/>
                      <m:sty m:val="p"/>
                    </m:rPr>
                    <m:t>Picture</m:t>
                  </m:r>
                </m:e>
                <m:sub>
                  <m:r>
                    <m:t>i</m:t>
                  </m:r>
                </m:sub>
              </m:sSub>
              <m:r>
                <m:rPr>
                  <m:sty m:val="p"/>
                </m:rPr>
                <m:t>+</m:t>
              </m:r>
              <m:sSub>
                <m:e>
                  <m:r>
                    <m:t>β</m:t>
                  </m:r>
                </m:e>
                <m:sub>
                  <m:r>
                    <m:t>6</m:t>
                  </m:r>
                </m:sub>
              </m:sSub>
              <m:sSub>
                <m:e>
                  <m:r>
                    <m:rPr>
                      <m:nor/>
                      <m:sty m:val="p"/>
                    </m:rPr>
                    <m:t>URL</m:t>
                  </m:r>
                </m:e>
                <m:sub>
                  <m:r>
                    <m:t>i</m:t>
                  </m:r>
                </m:sub>
              </m:sSub>
              <m:r>
                <m:rPr>
                  <m:sty m:val="p"/>
                </m:rPr>
                <m:t>+</m:t>
              </m:r>
              <m:sSub>
                <m:e>
                  <m:r>
                    <m:t>β</m:t>
                  </m:r>
                </m:e>
                <m:sub>
                  <m:r>
                    <m:t>7</m:t>
                  </m:r>
                </m:sub>
              </m:sSub>
              <m:sSub>
                <m:e>
                  <m:r>
                    <m:rPr>
                      <m:nor/>
                      <m:sty m:val="p"/>
                    </m:rPr>
                    <m:t>AtMention</m:t>
                  </m:r>
                </m:e>
                <m:sub>
                  <m:r>
                    <m:t>i</m:t>
                  </m:r>
                </m:sub>
              </m:sSub>
            </m:e>
            <m:e>
              <m:r>
                <m:t>&amp;</m:t>
              </m:r>
              <m:r>
                <m:rPr>
                  <m:sty m:val="p"/>
                </m:rPr>
                <m:t>+</m:t>
              </m:r>
              <m:sSub>
                <m:e>
                  <m:r>
                    <m:t>β</m:t>
                  </m:r>
                </m:e>
                <m:sub>
                  <m:r>
                    <m:t>8</m:t>
                  </m:r>
                </m:sub>
              </m:sSub>
              <m:sSub>
                <m:e>
                  <m:r>
                    <m:rPr>
                      <m:nor/>
                      <m:sty m:val="p"/>
                    </m:rPr>
                    <m:t>Emoji</m:t>
                  </m:r>
                </m:e>
                <m:sub>
                  <m:r>
                    <m:t>i</m:t>
                  </m:r>
                </m:sub>
              </m:sSub>
              <m:r>
                <m:rPr>
                  <m:sty m:val="p"/>
                </m:rPr>
                <m:t>+</m:t>
              </m:r>
              <m:sSub>
                <m:e>
                  <m:r>
                    <m:t>ε</m:t>
                  </m:r>
                </m:e>
                <m:sub>
                  <m:r>
                    <m:t>i</m:t>
                  </m:r>
                </m:sub>
              </m:sSub>
            </m:e>
          </m:eqArr>
        </m:oMath>
      </m:oMathPara>
    </w:p>
    <w:p>
      <w:pPr>
        <w:pStyle w:val="FirstParagraph"/>
      </w:pPr>
      <w:r>
        <w:rPr>
          <w:rFonts w:hint="eastAsia"/>
        </w:rPr>
        <w:t xml:space="preserve">此延伸模型目的不在取代主假說架構，而是評估</w:t>
      </w:r>
      <w:r>
        <w:t xml:space="preserve"> emoji </w:t>
      </w:r>
      <w:r>
        <w:rPr>
          <w:rFonts w:hint="eastAsia"/>
        </w:rPr>
        <w:t xml:space="preserve">是否能在四項核心文字特徵之外提供額外解釋力。</w:t>
      </w:r>
    </w:p>
    <w:bookmarkEnd w:id="26"/>
    <w:bookmarkStart w:id="27" w:name="實證結果"/>
    <w:p>
      <w:pPr>
        <w:pStyle w:val="Heading1"/>
      </w:pPr>
      <w:r>
        <w:rPr>
          <w:rFonts w:hint="eastAsia"/>
        </w:rPr>
        <w:t xml:space="preserve">實證結果</w:t>
      </w:r>
    </w:p>
    <w:p>
      <w:pPr>
        <w:pStyle w:val="FirstParagraph"/>
      </w:pPr>
      <w:r>
        <w:rPr>
          <w:rFonts w:hint="eastAsia"/>
        </w:rPr>
        <w:t xml:space="preserve">在測試假說前，本研究首先針對迴歸模型進行了診斷檢驗。Breusch-Pagan</w:t>
      </w:r>
      <w:r>
        <w:t xml:space="preserve"> </w:t>
      </w:r>
      <w:r>
        <w:rPr>
          <w:rFonts w:hint="eastAsia"/>
        </w:rPr>
        <w:t xml:space="preserve">檢定結果顯示存在異質系異性</w:t>
      </w:r>
      <w:r>
        <w:t xml:space="preserve"> (</w:t>
      </w:r>
      <m:oMath>
        <m:r>
          <m:t>p</m:t>
        </m:r>
        <m:r>
          <m:rPr>
            <m:sty m:val="p"/>
          </m:rPr>
          <m:t>&lt;</m:t>
        </m:r>
        <m:r>
          <m:t>.0001</m:t>
        </m:r>
      </m:oMath>
      <w:r>
        <w:rPr>
          <w:rFonts w:hint="eastAsia"/>
        </w:rPr>
        <w:t xml:space="preserve">)，而</w:t>
      </w:r>
      <w:r>
        <w:t xml:space="preserve"> Shapiro-Wilk </w:t>
      </w:r>
      <w:r>
        <w:rPr>
          <w:rFonts w:hint="eastAsia"/>
        </w:rPr>
        <w:t xml:space="preserve">檢定顯示殘差非常態分配</w:t>
      </w:r>
      <w:r>
        <w:t xml:space="preserve"> (</w:t>
      </w:r>
      <m:oMath>
        <m:r>
          <m:t>p</m:t>
        </m:r>
        <m:r>
          <m:rPr>
            <m:sty m:val="p"/>
          </m:rPr>
          <m:t>&lt;</m:t>
        </m:r>
        <m:r>
          <m:t>.0001</m:t>
        </m:r>
      </m:oMath>
      <w:r>
        <w:rPr>
          <w:rFonts w:hint="eastAsia"/>
        </w:rPr>
        <w:t xml:space="preserve">)。儘管如此，基於較大的樣本數</w:t>
      </w:r>
      <w:r>
        <w:t xml:space="preserve"> (</w:t>
      </w:r>
      <m:oMath>
        <m:r>
          <m:t>N</m:t>
        </m:r>
        <m:r>
          <m:rPr>
            <m:sty m:val="p"/>
          </m:rPr>
          <m:t>=</m:t>
        </m:r>
        <m:r>
          <m:t>766</m:t>
        </m:r>
      </m:oMath>
      <w:r>
        <w:rPr>
          <w:rFonts w:hint="eastAsia"/>
        </w:rPr>
        <w:t xml:space="preserve">)，一般最小平方估計</w:t>
      </w:r>
      <w:r>
        <w:t xml:space="preserve"> (OLS) </w:t>
      </w:r>
      <w:r>
        <w:rPr>
          <w:rFonts w:hint="eastAsia"/>
        </w:rPr>
        <w:t xml:space="preserve">在漸近常態特性下依然成立。為校正異質系異性所可能引發的偏誤，所有模型皆採用「穩健標準誤」(Robust</w:t>
      </w:r>
      <w:r>
        <w:t xml:space="preserve"> Standard Errors, HC) </w:t>
      </w:r>
      <w:r>
        <w:rPr>
          <w:rFonts w:hint="eastAsia"/>
        </w:rPr>
        <w:t xml:space="preserve">進行估計。</w:t>
      </w:r>
    </w:p>
    <w:p>
      <w:pPr>
        <w:pStyle w:val="BodyText"/>
      </w:pPr>
      <w:r>
        <w:rPr>
          <w:rFonts w:hint="eastAsia"/>
        </w:rPr>
        <w:t xml:space="preserve">表一（詳見附錄）呈現了基準模型</w:t>
      </w:r>
      <w:r>
        <w:t xml:space="preserve"> (Model 1) </w:t>
      </w:r>
      <w:r>
        <w:rPr>
          <w:rFonts w:hint="eastAsia"/>
        </w:rPr>
        <w:t xml:space="preserve">與延伸模型</w:t>
      </w:r>
      <w:r>
        <w:t xml:space="preserve"> (Model 2) </w:t>
      </w:r>
      <w:r>
        <w:rPr>
          <w:rFonts w:hint="eastAsia"/>
        </w:rPr>
        <w:t xml:space="preserve">的穩健</w:t>
      </w:r>
      <w:r>
        <w:t xml:space="preserve"> OLS </w:t>
      </w:r>
      <w:r>
        <w:rPr>
          <w:rFonts w:hint="eastAsia"/>
        </w:rPr>
        <w:t xml:space="preserve">估計結果。</w:t>
      </w:r>
    </w:p>
    <w:p>
      <w:pPr>
        <w:pStyle w:val="BodyText"/>
      </w:pPr>
      <w:r>
        <w:rPr>
          <w:rFonts w:hint="eastAsia"/>
        </w:rPr>
        <w:t xml:space="preserve">基準模型所解釋的社群互動變異量為</w:t>
      </w:r>
      <w:r>
        <w:t xml:space="preserve"> </w:t>
      </w:r>
      <w:r>
        <w:rPr>
          <w:rFonts w:hint="eastAsia"/>
        </w:rPr>
        <w:t xml:space="preserve">46.4%。與假說一的預期相反，文字長度對社群互動有顯著的「負向」關聯</w:t>
      </w:r>
      <w:r>
        <w:t xml:space="preserve"> (</w:t>
      </w:r>
      <m:oMath>
        <m:r>
          <m:t>β</m:t>
        </m:r>
        <m:r>
          <m:rPr>
            <m:sty m:val="p"/>
          </m:rPr>
          <m:t>=</m:t>
        </m:r>
        <m:r>
          <m:rPr>
            <m:sty m:val="p"/>
          </m:rPr>
          <m:t>−</m:t>
        </m:r>
        <m:r>
          <m:t>0.022</m:t>
        </m:r>
        <m:r>
          <m:rPr>
            <m:sty m:val="p"/>
          </m:rPr>
          <m:t>,</m:t>
        </m:r>
        <m:r>
          <m:t>p</m:t>
        </m:r>
        <m:r>
          <m:rPr>
            <m:sty m:val="p"/>
          </m:rPr>
          <m:t>&lt;</m:t>
        </m:r>
        <m:r>
          <m:t>.001</m:t>
        </m:r>
      </m:oMath>
      <w:r>
        <w:rPr>
          <w:rFonts w:hint="eastAsia"/>
        </w:rPr>
        <w:t xml:space="preserve">)，因此拒絕</w:t>
      </w:r>
      <w:r>
        <w:t xml:space="preserve"> </w:t>
      </w:r>
      <w:r>
        <w:rPr>
          <w:rFonts w:hint="eastAsia"/>
        </w:rPr>
        <w:t xml:space="preserve">H1。如同假說預期，貼文中包含問號標點符號會顯著提振互動</w:t>
      </w:r>
      <w:r>
        <w:t xml:space="preserve"> (</w:t>
      </w:r>
      <m:oMath>
        <m:r>
          <m:t>β</m:t>
        </m:r>
        <m:r>
          <m:rPr>
            <m:sty m:val="p"/>
          </m:rPr>
          <m:t>=</m:t>
        </m:r>
        <m:r>
          <m:t>0.575</m:t>
        </m:r>
        <m:r>
          <m:rPr>
            <m:sty m:val="p"/>
          </m:rPr>
          <m:t>,</m:t>
        </m:r>
        <m:r>
          <m:t>p</m:t>
        </m:r>
        <m:r>
          <m:rPr>
            <m:sty m:val="p"/>
          </m:rPr>
          <m:t>&lt;</m:t>
        </m:r>
        <m:r>
          <m:t>.001</m:t>
        </m:r>
      </m:oMath>
      <w:r>
        <w:rPr>
          <w:rFonts w:hint="eastAsia"/>
        </w:rPr>
        <w:t xml:space="preserve">)，支持</w:t>
      </w:r>
      <w:r>
        <w:t xml:space="preserve"> </w:t>
      </w:r>
      <w:r>
        <w:rPr>
          <w:rFonts w:hint="eastAsia"/>
        </w:rPr>
        <w:t xml:space="preserve">H2。此外，越強烈的正向情緒用語</w:t>
      </w:r>
      <w:r>
        <w:t xml:space="preserve"> (</w:t>
      </w:r>
      <m:oMath>
        <m:r>
          <m:t>β</m:t>
        </m:r>
        <m:r>
          <m:rPr>
            <m:sty m:val="p"/>
          </m:rPr>
          <m:t>=</m:t>
        </m:r>
        <m:r>
          <m:t>0.111</m:t>
        </m:r>
        <m:r>
          <m:rPr>
            <m:sty m:val="p"/>
          </m:rPr>
          <m:t>,</m:t>
        </m:r>
        <m:r>
          <m:t>p</m:t>
        </m:r>
        <m:r>
          <m:rPr>
            <m:sty m:val="p"/>
          </m:rPr>
          <m:t>&lt;</m:t>
        </m:r>
        <m:r>
          <m:t>.01</m:t>
        </m:r>
      </m:oMath>
      <w:r>
        <w:t xml:space="preserve">) </w:t>
      </w:r>
      <w:r>
        <w:rPr>
          <w:rFonts w:hint="eastAsia"/>
        </w:rPr>
        <w:t xml:space="preserve">與越多的</w:t>
      </w:r>
      <w:r>
        <w:t xml:space="preserve"> hashtag </w:t>
      </w:r>
      <w:r>
        <w:rPr>
          <w:rFonts w:hint="eastAsia"/>
        </w:rPr>
        <w:t xml:space="preserve">使用</w:t>
      </w:r>
      <w:r>
        <w:t xml:space="preserve"> (</w:t>
      </w:r>
      <m:oMath>
        <m:r>
          <m:t>β</m:t>
        </m:r>
        <m:r>
          <m:rPr>
            <m:sty m:val="p"/>
          </m:rPr>
          <m:t>=</m:t>
        </m:r>
        <m:r>
          <m:t>1.111</m:t>
        </m:r>
        <m:r>
          <m:rPr>
            <m:sty m:val="p"/>
          </m:rPr>
          <m:t>,</m:t>
        </m:r>
        <m:r>
          <m:t>p</m:t>
        </m:r>
        <m:r>
          <m:rPr>
            <m:sty m:val="p"/>
          </m:rPr>
          <m:t>&lt;</m:t>
        </m:r>
        <m:r>
          <m:t>.001</m:t>
        </m:r>
      </m:oMath>
      <w:r>
        <w:t xml:space="preserve">) </w:t>
      </w:r>
      <w:r>
        <w:rPr>
          <w:rFonts w:hint="eastAsia"/>
        </w:rPr>
        <w:t xml:space="preserve">分別顯示出與互動呈高度正相關，因此支持</w:t>
      </w:r>
      <w:r>
        <w:t xml:space="preserve"> H3 </w:t>
      </w:r>
      <w:r>
        <w:rPr>
          <w:rFonts w:hint="eastAsia"/>
        </w:rPr>
        <w:t xml:space="preserve">與</w:t>
      </w:r>
      <w:r>
        <w:t xml:space="preserve"> H4。</w:t>
      </w:r>
    </w:p>
    <w:p>
      <w:pPr>
        <w:pStyle w:val="BodyText"/>
      </w:pPr>
      <w:r>
        <w:rPr>
          <w:rFonts w:hint="eastAsia"/>
        </w:rPr>
        <w:t xml:space="preserve">延伸模型</w:t>
      </w:r>
      <w:r>
        <w:t xml:space="preserve"> (Model 2) </w:t>
      </w:r>
      <w:r>
        <w:rPr>
          <w:rFonts w:hint="eastAsia"/>
        </w:rPr>
        <w:t xml:space="preserve">再度納入了</w:t>
      </w:r>
      <w:r>
        <w:t xml:space="preserve"> emoji </w:t>
      </w:r>
      <w:r>
        <w:rPr>
          <w:rFonts w:hint="eastAsia"/>
        </w:rPr>
        <w:t xml:space="preserve">變數，整體</w:t>
      </w:r>
      <w:r>
        <w:t xml:space="preserve"> </w:t>
      </w:r>
      <m:oMath>
        <m:sSup>
          <m:e>
            <m:r>
              <m:t>R</m:t>
            </m:r>
          </m:e>
          <m:sup>
            <m:r>
              <m:t>2</m:t>
            </m:r>
          </m:sup>
        </m:sSup>
      </m:oMath>
      <w:r>
        <w:t xml:space="preserve"> </w:t>
      </w:r>
      <w:r>
        <w:rPr>
          <w:rFonts w:hint="eastAsia"/>
        </w:rPr>
        <w:t xml:space="preserve">提升至</w:t>
      </w:r>
      <w:r>
        <w:t xml:space="preserve"> 0.492。Emoji </w:t>
      </w:r>
      <w:r>
        <w:rPr>
          <w:rFonts w:hint="eastAsia"/>
        </w:rPr>
        <w:t xml:space="preserve">數量具有顯著的正向拉升效果</w:t>
      </w:r>
      <w:r>
        <w:t xml:space="preserve"> (</w:t>
      </w:r>
      <m:oMath>
        <m:r>
          <m:t>β</m:t>
        </m:r>
        <m:r>
          <m:rPr>
            <m:sty m:val="p"/>
          </m:rPr>
          <m:t>=</m:t>
        </m:r>
        <m:r>
          <m:t>0.343</m:t>
        </m:r>
        <m:r>
          <m:rPr>
            <m:sty m:val="p"/>
          </m:rPr>
          <m:t>,</m:t>
        </m:r>
        <m:r>
          <m:t>p</m:t>
        </m:r>
        <m:r>
          <m:rPr>
            <m:sty m:val="p"/>
          </m:rPr>
          <m:t>&lt;</m:t>
        </m:r>
        <m:r>
          <m:t>.001</m:t>
        </m:r>
      </m:oMath>
      <w:r>
        <w:rPr>
          <w:rFonts w:hint="eastAsia"/>
        </w:rPr>
        <w:t xml:space="preserve">)，代表在純文字屬性之外，視覺伴隨的語言提示（如表情符號）對鼓勵互動有著不容忽視的輔助機制。</w:t>
      </w:r>
    </w:p>
    <w:bookmarkEnd w:id="27"/>
    <w:bookmarkStart w:id="28" w:name="討論與管理意涵"/>
    <w:p>
      <w:pPr>
        <w:pStyle w:val="Heading1"/>
      </w:pPr>
      <w:r>
        <w:rPr>
          <w:rFonts w:hint="eastAsia"/>
        </w:rPr>
        <w:t xml:space="preserve">討論與管理意涵</w:t>
      </w:r>
    </w:p>
    <w:p>
      <w:pPr>
        <w:pStyle w:val="FirstParagraph"/>
      </w:pPr>
      <w:r>
        <w:rPr>
          <w:rFonts w:hint="eastAsia"/>
        </w:rPr>
        <w:t xml:space="preserve">本研究對社群內容策略的文獻做出了實際貢獻，將內容特徵理論落實於</w:t>
      </w:r>
      <w:r>
        <w:t xml:space="preserve"> Booking.com </w:t>
      </w:r>
      <w:r>
        <w:rPr>
          <w:rFonts w:hint="eastAsia"/>
        </w:rPr>
        <w:t xml:space="preserve">在</w:t>
      </w:r>
      <w:r>
        <w:t xml:space="preserve"> X </w:t>
      </w:r>
      <w:r>
        <w:rPr>
          <w:rFonts w:hint="eastAsia"/>
        </w:rPr>
        <w:t xml:space="preserve">這個快節奏社群平台上的高度視覺化旅遊情境。藉由驗證理論與收集實證，這項研究替旅遊平台的社群行銷精鍊出明確的管理方針。</w:t>
      </w:r>
    </w:p>
    <w:p>
      <w:pPr>
        <w:pStyle w:val="BodyText"/>
      </w:pPr>
      <w:r>
        <w:t xml:space="preserve">H1 </w:t>
      </w:r>
      <w:r>
        <w:rPr>
          <w:rFonts w:hint="eastAsia"/>
        </w:rPr>
        <w:t xml:space="preserve">慘遭拒絕卻提供了十分重要的管理洞見：在</w:t>
      </w:r>
      <w:r>
        <w:t xml:space="preserve"> X </w:t>
      </w:r>
      <w:r>
        <w:rPr>
          <w:rFonts w:hint="eastAsia"/>
        </w:rPr>
        <w:t xml:space="preserve">這樣以微網誌為導向的平台上，「長篇大論」只會讓成效適得其反，受眾更傾向快速消化的精簡短語。相較之下，互動提示元件帶來極其優異的表現。適當的問號能引發使用者的強烈參與感並開啟對話；正向情緒吻合旅遊推廣中令人心生嚮往的本質；配置</w:t>
      </w:r>
      <w:r>
        <w:t xml:space="preserve"> hashtag </w:t>
      </w:r>
      <w:r>
        <w:rPr>
          <w:rFonts w:hint="eastAsia"/>
        </w:rPr>
        <w:t xml:space="preserve">更有助於被捲入當下最熱門的社群觀光討論串中。</w:t>
      </w:r>
    </w:p>
    <w:bookmarkEnd w:id="28"/>
    <w:bookmarkStart w:id="29" w:name="結論"/>
    <w:p>
      <w:pPr>
        <w:pStyle w:val="Heading1"/>
      </w:pPr>
      <w:r>
        <w:rPr>
          <w:rFonts w:hint="eastAsia"/>
        </w:rPr>
        <w:t xml:space="preserve">結論</w:t>
      </w:r>
    </w:p>
    <w:p>
      <w:pPr>
        <w:pStyle w:val="FirstParagraph"/>
      </w:pPr>
      <w:r>
        <w:rPr>
          <w:rFonts w:hint="eastAsia"/>
        </w:rPr>
        <w:t xml:space="preserve">總結上述，文字特徵本身的設定大幅主導了</w:t>
      </w:r>
      <w:r>
        <w:t xml:space="preserve"> Booking.com X </w:t>
      </w:r>
      <w:r>
        <w:rPr>
          <w:rFonts w:hint="eastAsia"/>
        </w:rPr>
        <w:t xml:space="preserve">上的貼文參與度。我們給予品牌社群經理的最核心建議是：撰寫言簡意賅、語氣極度正向的文案，並且多半時候以「提問」引領核心訊息來敲開對話大門。有策略地增補</w:t>
      </w:r>
      <w:r>
        <w:t xml:space="preserve"> hashtag </w:t>
      </w:r>
      <w:r>
        <w:rPr>
          <w:rFonts w:hint="eastAsia"/>
        </w:rPr>
        <w:t xml:space="preserve">以及視覺化的表情符號</w:t>
      </w:r>
      <w:r>
        <w:t xml:space="preserve"> (emoji) </w:t>
      </w:r>
      <w:r>
        <w:rPr>
          <w:rFonts w:hint="eastAsia"/>
        </w:rPr>
        <w:t xml:space="preserve">更能抓緊讀者目光。</w:t>
      </w:r>
    </w:p>
    <w:p>
      <w:pPr>
        <w:pStyle w:val="BodyText"/>
      </w:pPr>
      <w:r>
        <w:rPr>
          <w:rFonts w:hint="eastAsia"/>
        </w:rPr>
        <w:t xml:space="preserve">儘管本研究在因變數上等權重地壓縮了留言、按讚與分享行為成一個單一社群互動指標，我們相信強化文本裡的互動特質正是牽動整體受眾行為的關鍵之鑰。未來研究可細分互動屬性或檢視特定旅遊地點是否具備情緒調節效應，但即便是針對當前的每日內容企劃，我們所產出的這套數據觀點也無疑地帶來穩健可靠的文案引導基準。</w:t>
      </w:r>
    </w:p>
    <w:bookmarkEnd w:id="29"/>
    <w:bookmarkStart w:id="30" w:name="參考文獻節錄"/>
    <w:p>
      <w:pPr>
        <w:pStyle w:val="Heading1"/>
      </w:pPr>
      <w:r>
        <w:rPr>
          <w:rFonts w:hint="eastAsia"/>
        </w:rPr>
        <w:t xml:space="preserve">參考文獻（節錄）</w:t>
      </w:r>
    </w:p>
    <w:p>
      <w:pPr>
        <w:numPr>
          <w:ilvl w:val="0"/>
          <w:numId w:val="1004"/>
        </w:numPr>
      </w:pPr>
      <w:r>
        <w:t xml:space="preserve">De Vries, L., Gensler, S. and Leeflang, P.S.H. (2012). Popularity of brand posts on brand fan pages: An investigation of the effects of social media marketing.</w:t>
      </w:r>
      <w:r>
        <w:t xml:space="preserve"> </w:t>
      </w:r>
      <w:r>
        <w:rPr>
          <w:i/>
          <w:iCs/>
        </w:rPr>
        <w:t xml:space="preserve">Journal of Interactive Marketing</w:t>
      </w:r>
      <w:r>
        <w:t xml:space="preserve">, 26(2), 83–91.</w:t>
      </w:r>
    </w:p>
    <w:p>
      <w:pPr>
        <w:numPr>
          <w:ilvl w:val="0"/>
          <w:numId w:val="1004"/>
        </w:numPr>
      </w:pPr>
      <w:r>
        <w:t xml:space="preserve">Gkikas, D. C., Tzafilkou, K., Theodoridis, P. K., Garmpis, A. and Gkikas, M. C. (2022). How do text characteristics impact user engagement in social media posts? Modeling content readability, length, and hashtags number in Facebook.</w:t>
      </w:r>
      <w:r>
        <w:t xml:space="preserve"> </w:t>
      </w:r>
      <w:r>
        <w:rPr>
          <w:i/>
          <w:iCs/>
        </w:rPr>
        <w:t xml:space="preserve">International Journal of Information Management Data Insights</w:t>
      </w:r>
      <w:r>
        <w:t xml:space="preserve">, 2, 100067.</w:t>
      </w:r>
    </w:p>
    <w:p>
      <w:pPr>
        <w:numPr>
          <w:ilvl w:val="0"/>
          <w:numId w:val="1004"/>
        </w:numPr>
      </w:pPr>
      <w:r>
        <w:t xml:space="preserve">Ko, E.E., Kim, D. and Kim, G. (2022). Influence of emojis on user engagement in brand-related user-generated content.</w:t>
      </w:r>
      <w:r>
        <w:t xml:space="preserve"> </w:t>
      </w:r>
      <w:r>
        <w:rPr>
          <w:i/>
          <w:iCs/>
        </w:rPr>
        <w:t xml:space="preserve">Computers in Human Behavior</w:t>
      </w:r>
      <w:r>
        <w:t xml:space="preserve">.</w:t>
      </w:r>
    </w:p>
    <w:p>
      <w:pPr>
        <w:numPr>
          <w:ilvl w:val="0"/>
          <w:numId w:val="1004"/>
        </w:numPr>
      </w:pPr>
      <w:r>
        <w:t xml:space="preserve">Li, Y. and Xie, Y. (2020). Is a picture worth a thousand words? An empirical study of image content and social media engagement.</w:t>
      </w:r>
      <w:r>
        <w:t xml:space="preserve"> </w:t>
      </w:r>
      <w:r>
        <w:rPr>
          <w:i/>
          <w:iCs/>
        </w:rPr>
        <w:t xml:space="preserve">Journal of Marketing Research</w:t>
      </w:r>
      <w:r>
        <w:t xml:space="preserve">, 57(1), 1–19.</w:t>
      </w:r>
    </w:p>
    <w:p>
      <w:pPr>
        <w:numPr>
          <w:ilvl w:val="0"/>
          <w:numId w:val="1004"/>
        </w:numPr>
      </w:pPr>
      <w:r>
        <w:t xml:space="preserve">Mohammad, A.A., Elshaer, I.A., Azazz, A.M., Kooli, C., Algezawy, M. and Fayyad, S. (2024). The influence of social commerce dynamics on sustainable hotel brand image, customer engagement, and booking intentions.</w:t>
      </w:r>
      <w:r>
        <w:t xml:space="preserve"> </w:t>
      </w:r>
      <w:r>
        <w:rPr>
          <w:i/>
          <w:iCs/>
        </w:rPr>
        <w:t xml:space="preserve">Sustainability</w:t>
      </w:r>
      <w:r>
        <w:t xml:space="preserve">, 16(14), 6050.</w:t>
      </w:r>
    </w:p>
    <w:p>
      <w:pPr>
        <w:numPr>
          <w:ilvl w:val="0"/>
          <w:numId w:val="1004"/>
        </w:numPr>
      </w:pPr>
      <w:r>
        <w:t xml:space="preserve">Moran, G., Muzellec, L. and Johnson, D. (2019). Message content features and social media engagement: evidence from the media industry.</w:t>
      </w:r>
      <w:r>
        <w:t xml:space="preserve"> </w:t>
      </w:r>
      <w:r>
        <w:rPr>
          <w:i/>
          <w:iCs/>
        </w:rPr>
        <w:t xml:space="preserve">Journal of Product and Brand Management</w:t>
      </w:r>
      <w:r>
        <w:t xml:space="preserve">, 29(5), 533–545.</w:t>
      </w:r>
    </w:p>
    <w:p>
      <w:pPr>
        <w:numPr>
          <w:ilvl w:val="0"/>
          <w:numId w:val="1004"/>
        </w:numPr>
      </w:pPr>
      <w:r>
        <w:t xml:space="preserve">Reddy, M.A.S. and Prakash, C. (2024). Sentiment Analysis of Social Media Networking Sites: A Comparative Study on User Engagement and Public Opinion.</w:t>
      </w:r>
    </w:p>
    <w:p>
      <w:pPr>
        <w:numPr>
          <w:ilvl w:val="0"/>
          <w:numId w:val="1004"/>
        </w:numPr>
      </w:pPr>
      <w:r>
        <w:t xml:space="preserve">van der Harst, J.P. and Angelopoulos, S. (2024). Less is more: Engagement with the content of social media influencers.</w:t>
      </w:r>
      <w:r>
        <w:t xml:space="preserve"> </w:t>
      </w:r>
      <w:r>
        <w:rPr>
          <w:i/>
          <w:iCs/>
        </w:rPr>
        <w:t xml:space="preserve">Journal of Business Research</w:t>
      </w:r>
      <w:r>
        <w:t xml:space="preserve">, 181, 114746.</w:t>
      </w:r>
    </w:p>
    <w:bookmarkEnd w:id="30"/>
    <w:bookmarkStart w:id="33" w:name="appendix-附錄"/>
    <w:p>
      <w:pPr>
        <w:pStyle w:val="Heading1"/>
      </w:pPr>
      <w:r>
        <w:t xml:space="preserve">Appendix / </w:t>
      </w:r>
      <w:r>
        <w:rPr>
          <w:rFonts w:hint="eastAsia"/>
        </w:rPr>
        <w:t xml:space="preserve">附錄</w:t>
      </w:r>
    </w:p>
    <w:bookmarkStart w:id="31" w:name="tab:results_tw"/>
    <w:p>
      <w:pPr>
        <w:pStyle w:val="TableCaption"/>
      </w:pPr>
      <w:r>
        <w:rPr>
          <w:rFonts w:hint="eastAsia"/>
        </w:rPr>
        <w:t xml:space="preserve">穩健</w:t>
      </w:r>
      <w:r>
        <w:t xml:space="preserve"> OLS </w:t>
      </w:r>
      <w:r>
        <w:rPr>
          <w:rFonts w:hint="eastAsia"/>
        </w:rPr>
        <w:t xml:space="preserve">迴歸結果：預測</w:t>
      </w:r>
      <w:r>
        <w:t xml:space="preserve"> </w:t>
      </w:r>
      <m:oMath>
        <m:r>
          <m:rPr>
            <m:sty m:val="p"/>
          </m:rPr>
          <m:t>log</m:t>
        </m:r>
        <m:r>
          <m:rPr>
            <m:sty m:val="p"/>
          </m:rPr>
          <m:t>(</m:t>
        </m:r>
        <m:r>
          <m:t>E</m:t>
        </m:r>
        <m:r>
          <m:t>n</m:t>
        </m:r>
        <m:r>
          <m:t>g</m:t>
        </m:r>
        <m:r>
          <m:t>a</m:t>
        </m:r>
        <m:r>
          <m:t>g</m:t>
        </m:r>
        <m:r>
          <m:t>e</m:t>
        </m:r>
        <m:r>
          <m:t>m</m:t>
        </m:r>
        <m:r>
          <m:t>e</m:t>
        </m:r>
        <m:r>
          <m:t>n</m:t>
        </m:r>
        <m:r>
          <m:t>t</m:t>
        </m:r>
        <m:r>
          <m:rPr>
            <m:sty m:val="p"/>
          </m:rPr>
          <m:t>)</m:t>
        </m:r>
      </m:oMath>
    </w:p>
    <w:tbl>
      <w:tblPr>
        <w:tblStyle w:val="Table"/>
        <w:tblW w:type="auto" w:w="0"/>
        <w:tblLook w:firstRow="1" w:lastRow="0" w:firstColumn="0" w:lastColumn="0" w:noHBand="0" w:noVBand="0" w:val="0020"/>
        <w:tblCaption w:val="穩健 OLS 迴歸結果：預測 \log(Engagement)"/>
      </w:tblPr>
      <w:tblGrid>
        <w:gridCol w:w="2640"/>
        <w:gridCol w:w="2640"/>
        <w:gridCol w:w="2640"/>
      </w:tblGrid>
      <w:tr>
        <w:trPr>
          <w:tblHeader w:val="on"/>
        </w:trPr>
        <w:tc>
          <w:tcPr/>
          <w:p>
            <w:pPr>
              <w:pStyle w:val="Compact"/>
            </w:pPr>
          </w:p>
        </w:tc>
        <w:tc>
          <w:tcPr/>
          <w:p>
            <w:pPr>
              <w:pStyle w:val="Compact"/>
              <w:jc w:val="center"/>
            </w:pPr>
            <w:r>
              <w:rPr>
                <w:b/>
                <w:bCs/>
              </w:rPr>
              <w:t xml:space="preserve">Model 1 (Baseline)</w:t>
            </w:r>
          </w:p>
        </w:tc>
        <w:tc>
          <w:tcPr/>
          <w:p>
            <w:pPr>
              <w:pStyle w:val="Compact"/>
              <w:jc w:val="center"/>
            </w:pPr>
            <w:r>
              <w:rPr>
                <w:b/>
                <w:bCs/>
              </w:rPr>
              <w:t xml:space="preserve">Model 2 (Extended)</w:t>
            </w:r>
          </w:p>
        </w:tc>
      </w:tr>
      <w:tr>
        <w:tc>
          <w:tcPr/>
          <w:p>
            <w:pPr>
              <w:pStyle w:val="Compact"/>
              <w:jc w:val="left"/>
            </w:pPr>
            <w:r>
              <w:t xml:space="preserve">Intercept</w:t>
            </w:r>
          </w:p>
        </w:tc>
        <w:tc>
          <w:tcPr/>
          <w:p>
            <w:pPr>
              <w:pStyle w:val="Compact"/>
              <w:jc w:val="center"/>
            </w:pPr>
            <m:oMath>
              <m:sSup>
                <m:e>
                  <m:r>
                    <m:t>1.612</m:t>
                  </m:r>
                </m:e>
                <m:sup>
                  <m:r>
                    <m:rPr>
                      <m:sty m:val="p"/>
                    </m:rPr>
                    <m:t>*</m:t>
                  </m:r>
                  <m:r>
                    <m:rPr>
                      <m:sty m:val="p"/>
                    </m:rPr>
                    <m:t>*</m:t>
                  </m:r>
                  <m:r>
                    <m:rPr>
                      <m:sty m:val="p"/>
                    </m:rPr>
                    <m:t>*</m:t>
                  </m:r>
                </m:sup>
              </m:sSup>
            </m:oMath>
            <w:r>
              <w:t xml:space="preserve"> </w:t>
            </w:r>
            <w:r>
              <w:t xml:space="preserve">(0.109)</w:t>
            </w:r>
          </w:p>
        </w:tc>
        <w:tc>
          <w:tcPr/>
          <w:p>
            <w:pPr>
              <w:pStyle w:val="Compact"/>
              <w:jc w:val="center"/>
            </w:pPr>
            <m:oMath>
              <m:sSup>
                <m:e>
                  <m:r>
                    <m:t>1.546</m:t>
                  </m:r>
                </m:e>
                <m:sup>
                  <m:r>
                    <m:rPr>
                      <m:sty m:val="p"/>
                    </m:rPr>
                    <m:t>*</m:t>
                  </m:r>
                  <m:r>
                    <m:rPr>
                      <m:sty m:val="p"/>
                    </m:rPr>
                    <m:t>*</m:t>
                  </m:r>
                  <m:r>
                    <m:rPr>
                      <m:sty m:val="p"/>
                    </m:rPr>
                    <m:t>*</m:t>
                  </m:r>
                </m:sup>
              </m:sSup>
            </m:oMath>
            <w:r>
              <w:t xml:space="preserve"> </w:t>
            </w:r>
            <w:r>
              <w:t xml:space="preserve">(0.106)</w:t>
            </w:r>
          </w:p>
        </w:tc>
      </w:tr>
      <w:tr>
        <w:tc>
          <w:tcPr/>
          <w:p>
            <w:pPr>
              <w:pStyle w:val="Compact"/>
              <w:jc w:val="left"/>
            </w:pPr>
            <w:r>
              <w:t xml:space="preserve">Text Length (H1)</w:t>
            </w:r>
          </w:p>
        </w:tc>
        <w:tc>
          <w:tcPr/>
          <w:p>
            <w:pPr>
              <w:pStyle w:val="Compact"/>
              <w:jc w:val="center"/>
            </w:pPr>
            <m:oMath>
              <m:r>
                <m:rPr>
                  <m:sty m:val="p"/>
                </m:rPr>
                <m:t>−</m:t>
              </m:r>
              <m:sSup>
                <m:e>
                  <m:r>
                    <m:t>0.022</m:t>
                  </m:r>
                </m:e>
                <m:sup>
                  <m:r>
                    <m:rPr>
                      <m:sty m:val="p"/>
                    </m:rPr>
                    <m:t>*</m:t>
                  </m:r>
                  <m:r>
                    <m:rPr>
                      <m:sty m:val="p"/>
                    </m:rPr>
                    <m:t>*</m:t>
                  </m:r>
                  <m:r>
                    <m:rPr>
                      <m:sty m:val="p"/>
                    </m:rPr>
                    <m:t>*</m:t>
                  </m:r>
                </m:sup>
              </m:sSup>
            </m:oMath>
            <w:r>
              <w:t xml:space="preserve"> </w:t>
            </w:r>
            <w:r>
              <w:t xml:space="preserve">(0.003)</w:t>
            </w:r>
          </w:p>
        </w:tc>
        <w:tc>
          <w:tcPr/>
          <w:p>
            <w:pPr>
              <w:pStyle w:val="Compact"/>
              <w:jc w:val="center"/>
            </w:pPr>
            <m:oMath>
              <m:r>
                <m:rPr>
                  <m:sty m:val="p"/>
                </m:rPr>
                <m:t>−</m:t>
              </m:r>
              <m:sSup>
                <m:e>
                  <m:r>
                    <m:t>0.021</m:t>
                  </m:r>
                </m:e>
                <m:sup>
                  <m:r>
                    <m:rPr>
                      <m:sty m:val="p"/>
                    </m:rPr>
                    <m:t>*</m:t>
                  </m:r>
                  <m:r>
                    <m:rPr>
                      <m:sty m:val="p"/>
                    </m:rPr>
                    <m:t>*</m:t>
                  </m:r>
                  <m:r>
                    <m:rPr>
                      <m:sty m:val="p"/>
                    </m:rPr>
                    <m:t>*</m:t>
                  </m:r>
                </m:sup>
              </m:sSup>
            </m:oMath>
            <w:r>
              <w:t xml:space="preserve"> </w:t>
            </w:r>
            <w:r>
              <w:t xml:space="preserve">(0.003)</w:t>
            </w:r>
          </w:p>
        </w:tc>
      </w:tr>
      <w:tr>
        <w:tc>
          <w:tcPr/>
          <w:p>
            <w:pPr>
              <w:pStyle w:val="Compact"/>
              <w:jc w:val="left"/>
            </w:pPr>
            <w:r>
              <w:t xml:space="preserve">Question Mark (H2)</w:t>
            </w:r>
          </w:p>
        </w:tc>
        <w:tc>
          <w:tcPr/>
          <w:p>
            <w:pPr>
              <w:pStyle w:val="Compact"/>
              <w:jc w:val="center"/>
            </w:pPr>
            <m:oMath>
              <m:sSup>
                <m:e>
                  <m:r>
                    <m:t>0.575</m:t>
                  </m:r>
                </m:e>
                <m:sup>
                  <m:r>
                    <m:rPr>
                      <m:sty m:val="p"/>
                    </m:rPr>
                    <m:t>*</m:t>
                  </m:r>
                  <m:r>
                    <m:rPr>
                      <m:sty m:val="p"/>
                    </m:rPr>
                    <m:t>*</m:t>
                  </m:r>
                  <m:r>
                    <m:rPr>
                      <m:sty m:val="p"/>
                    </m:rPr>
                    <m:t>*</m:t>
                  </m:r>
                </m:sup>
              </m:sSup>
            </m:oMath>
            <w:r>
              <w:t xml:space="preserve"> </w:t>
            </w:r>
            <w:r>
              <w:t xml:space="preserve">(0.144)</w:t>
            </w:r>
          </w:p>
        </w:tc>
        <w:tc>
          <w:tcPr/>
          <w:p>
            <w:pPr>
              <w:pStyle w:val="Compact"/>
              <w:jc w:val="center"/>
            </w:pPr>
            <m:oMath>
              <m:sSup>
                <m:e>
                  <m:r>
                    <m:t>0.479</m:t>
                  </m:r>
                </m:e>
                <m:sup>
                  <m:r>
                    <m:rPr>
                      <m:sty m:val="p"/>
                    </m:rPr>
                    <m:t>*</m:t>
                  </m:r>
                  <m:r>
                    <m:rPr>
                      <m:sty m:val="p"/>
                    </m:rPr>
                    <m:t>*</m:t>
                  </m:r>
                  <m:r>
                    <m:rPr>
                      <m:sty m:val="p"/>
                    </m:rPr>
                    <m:t>*</m:t>
                  </m:r>
                </m:sup>
              </m:sSup>
            </m:oMath>
            <w:r>
              <w:t xml:space="preserve"> </w:t>
            </w:r>
            <w:r>
              <w:t xml:space="preserve">(0.139)</w:t>
            </w:r>
          </w:p>
        </w:tc>
      </w:tr>
      <w:tr>
        <w:tc>
          <w:tcPr/>
          <w:p>
            <w:pPr>
              <w:pStyle w:val="Compact"/>
              <w:jc w:val="left"/>
            </w:pPr>
            <w:r>
              <w:t xml:space="preserve">Emotional Valence (H3)</w:t>
            </w:r>
          </w:p>
        </w:tc>
        <w:tc>
          <w:tcPr/>
          <w:p>
            <w:pPr>
              <w:pStyle w:val="Compact"/>
              <w:jc w:val="center"/>
            </w:pPr>
            <m:oMath>
              <m:sSup>
                <m:e>
                  <m:r>
                    <m:t>0.111</m:t>
                  </m:r>
                </m:e>
                <m:sup>
                  <m:r>
                    <m:rPr>
                      <m:sty m:val="p"/>
                    </m:rPr>
                    <m:t>*</m:t>
                  </m:r>
                  <m:r>
                    <m:rPr>
                      <m:sty m:val="p"/>
                    </m:rPr>
                    <m:t>*</m:t>
                  </m:r>
                  <m:r>
                    <m:rPr>
                      <m:sty m:val="p"/>
                    </m:rPr>
                    <m:t>*</m:t>
                  </m:r>
                </m:sup>
              </m:sSup>
            </m:oMath>
            <w:r>
              <w:t xml:space="preserve"> </w:t>
            </w:r>
            <w:r>
              <w:t xml:space="preserve">(0.031)</w:t>
            </w:r>
          </w:p>
        </w:tc>
        <w:tc>
          <w:tcPr/>
          <w:p>
            <w:pPr>
              <w:pStyle w:val="Compact"/>
              <w:jc w:val="center"/>
            </w:pPr>
            <m:oMath>
              <m:sSup>
                <m:e>
                  <m:r>
                    <m:t>0.084</m:t>
                  </m:r>
                </m:e>
                <m:sup>
                  <m:r>
                    <m:rPr>
                      <m:sty m:val="p"/>
                    </m:rPr>
                    <m:t>*</m:t>
                  </m:r>
                  <m:r>
                    <m:rPr>
                      <m:sty m:val="p"/>
                    </m:rPr>
                    <m:t>*</m:t>
                  </m:r>
                </m:sup>
              </m:sSup>
            </m:oMath>
            <w:r>
              <w:t xml:space="preserve"> </w:t>
            </w:r>
            <w:r>
              <w:t xml:space="preserve">(0.030)</w:t>
            </w:r>
          </w:p>
        </w:tc>
      </w:tr>
      <w:tr>
        <w:tc>
          <w:tcPr/>
          <w:p>
            <w:pPr>
              <w:pStyle w:val="Compact"/>
              <w:jc w:val="left"/>
            </w:pPr>
            <w:r>
              <w:t xml:space="preserve">Hashtag (H4)</w:t>
            </w:r>
          </w:p>
        </w:tc>
        <w:tc>
          <w:tcPr/>
          <w:p>
            <w:pPr>
              <w:pStyle w:val="Compact"/>
              <w:jc w:val="center"/>
            </w:pPr>
            <m:oMath>
              <m:sSup>
                <m:e>
                  <m:r>
                    <m:t>1.111</m:t>
                  </m:r>
                </m:e>
                <m:sup>
                  <m:r>
                    <m:rPr>
                      <m:sty m:val="p"/>
                    </m:rPr>
                    <m:t>*</m:t>
                  </m:r>
                  <m:r>
                    <m:rPr>
                      <m:sty m:val="p"/>
                    </m:rPr>
                    <m:t>*</m:t>
                  </m:r>
                  <m:r>
                    <m:rPr>
                      <m:sty m:val="p"/>
                    </m:rPr>
                    <m:t>*</m:t>
                  </m:r>
                </m:sup>
              </m:sSup>
            </m:oMath>
            <w:r>
              <w:t xml:space="preserve"> </w:t>
            </w:r>
            <w:r>
              <w:t xml:space="preserve">(0.135)</w:t>
            </w:r>
          </w:p>
        </w:tc>
        <w:tc>
          <w:tcPr/>
          <w:p>
            <w:pPr>
              <w:pStyle w:val="Compact"/>
              <w:jc w:val="center"/>
            </w:pPr>
            <m:oMath>
              <m:sSup>
                <m:e>
                  <m:r>
                    <m:t>1.096</m:t>
                  </m:r>
                </m:e>
                <m:sup>
                  <m:r>
                    <m:rPr>
                      <m:sty m:val="p"/>
                    </m:rPr>
                    <m:t>*</m:t>
                  </m:r>
                  <m:r>
                    <m:rPr>
                      <m:sty m:val="p"/>
                    </m:rPr>
                    <m:t>*</m:t>
                  </m:r>
                  <m:r>
                    <m:rPr>
                      <m:sty m:val="p"/>
                    </m:rPr>
                    <m:t>*</m:t>
                  </m:r>
                </m:sup>
              </m:sSup>
            </m:oMath>
            <w:r>
              <w:t xml:space="preserve"> </w:t>
            </w:r>
            <w:r>
              <w:t xml:space="preserve">(0.134)</w:t>
            </w:r>
          </w:p>
        </w:tc>
      </w:tr>
      <w:tr>
        <w:tc>
          <w:tcPr/>
          <w:p>
            <w:pPr>
              <w:pStyle w:val="Compact"/>
              <w:jc w:val="left"/>
            </w:pPr>
            <w:r>
              <w:t xml:space="preserve">Picture</w:t>
            </w:r>
          </w:p>
        </w:tc>
        <w:tc>
          <w:tcPr/>
          <w:p>
            <w:pPr>
              <w:pStyle w:val="Compact"/>
              <w:jc w:val="center"/>
            </w:pPr>
            <m:oMath>
              <m:sSup>
                <m:e>
                  <m:r>
                    <m:t>1.014</m:t>
                  </m:r>
                </m:e>
                <m:sup>
                  <m:r>
                    <m:rPr>
                      <m:sty m:val="p"/>
                    </m:rPr>
                    <m:t>*</m:t>
                  </m:r>
                  <m:r>
                    <m:rPr>
                      <m:sty m:val="p"/>
                    </m:rPr>
                    <m:t>*</m:t>
                  </m:r>
                  <m:r>
                    <m:rPr>
                      <m:sty m:val="p"/>
                    </m:rPr>
                    <m:t>*</m:t>
                  </m:r>
                </m:sup>
              </m:sSup>
            </m:oMath>
            <w:r>
              <w:t xml:space="preserve"> </w:t>
            </w:r>
            <w:r>
              <w:t xml:space="preserve">(0.174)</w:t>
            </w:r>
          </w:p>
        </w:tc>
        <w:tc>
          <w:tcPr/>
          <w:p>
            <w:pPr>
              <w:pStyle w:val="Compact"/>
              <w:jc w:val="center"/>
            </w:pPr>
            <m:oMath>
              <m:sSup>
                <m:e>
                  <m:r>
                    <m:t>0.786</m:t>
                  </m:r>
                </m:e>
                <m:sup>
                  <m:r>
                    <m:rPr>
                      <m:sty m:val="p"/>
                    </m:rPr>
                    <m:t>*</m:t>
                  </m:r>
                  <m:r>
                    <m:rPr>
                      <m:sty m:val="p"/>
                    </m:rPr>
                    <m:t>*</m:t>
                  </m:r>
                  <m:r>
                    <m:rPr>
                      <m:sty m:val="p"/>
                    </m:rPr>
                    <m:t>*</m:t>
                  </m:r>
                </m:sup>
              </m:sSup>
            </m:oMath>
            <w:r>
              <w:t xml:space="preserve"> </w:t>
            </w:r>
            <w:r>
              <w:t xml:space="preserve">(0.182)</w:t>
            </w:r>
          </w:p>
        </w:tc>
      </w:tr>
      <w:tr>
        <w:tc>
          <w:tcPr/>
          <w:p>
            <w:pPr>
              <w:pStyle w:val="Compact"/>
              <w:jc w:val="left"/>
            </w:pPr>
            <w:r>
              <w:t xml:space="preserve">URL</w:t>
            </w:r>
          </w:p>
        </w:tc>
        <w:tc>
          <w:tcPr/>
          <w:p>
            <w:pPr>
              <w:pStyle w:val="Compact"/>
              <w:jc w:val="center"/>
            </w:pPr>
            <m:oMath>
              <m:r>
                <m:t>0.136</m:t>
              </m:r>
            </m:oMath>
            <w:r>
              <w:t xml:space="preserve"> </w:t>
            </w:r>
            <w:r>
              <w:t xml:space="preserve">(0.081)</w:t>
            </w:r>
          </w:p>
        </w:tc>
        <w:tc>
          <w:tcPr/>
          <w:p>
            <w:pPr>
              <w:pStyle w:val="Compact"/>
              <w:jc w:val="center"/>
            </w:pPr>
            <m:oMath>
              <m:sSup>
                <m:e>
                  <m:r>
                    <m:t>0.169</m:t>
                  </m:r>
                </m:e>
                <m:sup>
                  <m:r>
                    <m:rPr>
                      <m:sty m:val="p"/>
                    </m:rPr>
                    <m:t>*</m:t>
                  </m:r>
                  <m:r>
                    <m:rPr>
                      <m:sty m:val="p"/>
                    </m:rPr>
                    <m:t>*</m:t>
                  </m:r>
                </m:sup>
              </m:sSup>
            </m:oMath>
            <w:r>
              <w:t xml:space="preserve"> </w:t>
            </w:r>
            <w:r>
              <w:t xml:space="preserve">(0.080)</w:t>
            </w:r>
          </w:p>
        </w:tc>
      </w:tr>
      <w:tr>
        <w:tc>
          <w:tcPr/>
          <w:p>
            <w:pPr>
              <w:pStyle w:val="Compact"/>
              <w:jc w:val="left"/>
            </w:pPr>
            <w:r>
              <w:t xml:space="preserve">At-Mention</w:t>
            </w:r>
          </w:p>
        </w:tc>
        <w:tc>
          <w:tcPr/>
          <w:p>
            <w:pPr>
              <w:pStyle w:val="Compact"/>
              <w:jc w:val="center"/>
            </w:pPr>
            <m:oMath>
              <m:sSup>
                <m:e>
                  <m:r>
                    <m:t>0.597</m:t>
                  </m:r>
                </m:e>
                <m:sup>
                  <m:r>
                    <m:rPr>
                      <m:sty m:val="p"/>
                    </m:rPr>
                    <m:t>*</m:t>
                  </m:r>
                  <m:r>
                    <m:rPr>
                      <m:sty m:val="p"/>
                    </m:rPr>
                    <m:t>*</m:t>
                  </m:r>
                </m:sup>
              </m:sSup>
            </m:oMath>
            <w:r>
              <w:t xml:space="preserve"> </w:t>
            </w:r>
            <w:r>
              <w:t xml:space="preserve">(0.226)</w:t>
            </w:r>
          </w:p>
        </w:tc>
        <w:tc>
          <w:tcPr/>
          <w:p>
            <w:pPr>
              <w:pStyle w:val="Compact"/>
              <w:jc w:val="center"/>
            </w:pPr>
            <m:oMath>
              <m:sSup>
                <m:e>
                  <m:r>
                    <m:t>0.515</m:t>
                  </m:r>
                </m:e>
                <m:sup>
                  <m:r>
                    <m:rPr>
                      <m:sty m:val="p"/>
                    </m:rPr>
                    <m:t>*</m:t>
                  </m:r>
                  <m:r>
                    <m:rPr>
                      <m:sty m:val="p"/>
                    </m:rPr>
                    <m:t>*</m:t>
                  </m:r>
                </m:sup>
              </m:sSup>
            </m:oMath>
            <w:r>
              <w:t xml:space="preserve"> </w:t>
            </w:r>
            <w:r>
              <w:t xml:space="preserve">(0.224)</w:t>
            </w:r>
          </w:p>
        </w:tc>
      </w:tr>
      <w:tr>
        <w:tc>
          <w:tcPr/>
          <w:p>
            <w:pPr>
              <w:pStyle w:val="Compact"/>
              <w:jc w:val="left"/>
            </w:pPr>
            <w:r>
              <w:t xml:space="preserve">Emoji (Extension)</w:t>
            </w:r>
          </w:p>
        </w:tc>
        <w:tc>
          <w:tcPr/>
          <w:p>
            <w:pPr>
              <w:pStyle w:val="Compact"/>
            </w:pPr>
          </w:p>
        </w:tc>
        <w:tc>
          <w:tcPr/>
          <w:p>
            <w:pPr>
              <w:pStyle w:val="Compact"/>
              <w:jc w:val="center"/>
            </w:pPr>
            <m:oMath>
              <m:sSup>
                <m:e>
                  <m:r>
                    <m:t>0.343</m:t>
                  </m:r>
                </m:e>
                <m:sup>
                  <m:r>
                    <m:rPr>
                      <m:sty m:val="p"/>
                    </m:rPr>
                    <m:t>*</m:t>
                  </m:r>
                  <m:r>
                    <m:rPr>
                      <m:sty m:val="p"/>
                    </m:rPr>
                    <m:t>*</m:t>
                  </m:r>
                  <m:r>
                    <m:rPr>
                      <m:sty m:val="p"/>
                    </m:rPr>
                    <m:t>*</m:t>
                  </m:r>
                </m:sup>
              </m:sSup>
            </m:oMath>
            <w:r>
              <w:t xml:space="preserve"> </w:t>
            </w:r>
            <w:r>
              <w:t xml:space="preserve">(0.093)</w:t>
            </w:r>
          </w:p>
        </w:tc>
      </w:tr>
      <w:tr>
        <w:tc>
          <w:tcPr/>
          <w:p>
            <w:pPr>
              <w:pStyle w:val="Compact"/>
              <w:jc w:val="left"/>
            </w:pPr>
            <w:r>
              <w:t xml:space="preserve">Observations</w:t>
            </w:r>
          </w:p>
        </w:tc>
        <w:tc>
          <w:tcPr/>
          <w:p>
            <w:pPr>
              <w:pStyle w:val="Compact"/>
              <w:jc w:val="center"/>
            </w:pPr>
            <w:r>
              <w:t xml:space="preserve">766</w:t>
            </w:r>
          </w:p>
        </w:tc>
        <w:tc>
          <w:tcPr/>
          <w:p>
            <w:pPr>
              <w:pStyle w:val="Compact"/>
              <w:jc w:val="center"/>
            </w:pPr>
            <w:r>
              <w:t xml:space="preserve">766</w:t>
            </w:r>
          </w:p>
        </w:tc>
      </w:tr>
      <w:tr>
        <w:tc>
          <w:tcPr/>
          <w:p>
            <w:pPr>
              <w:pStyle w:val="Compact"/>
              <w:jc w:val="left"/>
            </w:pPr>
            <m:oMath>
              <m:sSup>
                <m:e>
                  <m:r>
                    <m:t>R</m:t>
                  </m:r>
                </m:e>
                <m:sup>
                  <m:r>
                    <m:t>2</m:t>
                  </m:r>
                </m:sup>
              </m:sSup>
            </m:oMath>
          </w:p>
        </w:tc>
        <w:tc>
          <w:tcPr/>
          <w:p>
            <w:pPr>
              <w:pStyle w:val="Compact"/>
              <w:jc w:val="center"/>
            </w:pPr>
            <w:r>
              <w:t xml:space="preserve">0.464</w:t>
            </w:r>
          </w:p>
        </w:tc>
        <w:tc>
          <w:tcPr/>
          <w:p>
            <w:pPr>
              <w:pStyle w:val="Compact"/>
              <w:jc w:val="center"/>
            </w:pPr>
            <w:r>
              <w:t xml:space="preserve">0.492</w:t>
            </w:r>
          </w:p>
        </w:tc>
      </w:tr>
      <w:tr>
        <w:tc>
          <w:tcPr>
            <w:gridSpan w:val="3"/>
          </w:tcPr>
          <w:p>
            <w:pPr>
              <w:pStyle w:val="Compact"/>
              <w:jc w:val="left"/>
            </w:pPr>
            <w:r>
              <w:t xml:space="preserve">Notes: Robust standard errors in parentheses.</w:t>
            </w:r>
            <w:r>
              <w:t xml:space="preserve"> </w:t>
            </w:r>
            <m:oMath>
              <m:sSup>
                <m:e>
                  <m:r>
                    <m:t>​</m:t>
                  </m:r>
                </m:e>
                <m:sup>
                  <m:r>
                    <m:rPr>
                      <m:sty m:val="p"/>
                    </m:rPr>
                    <m:t>*</m:t>
                  </m:r>
                  <m:r>
                    <m:rPr>
                      <m:sty m:val="p"/>
                    </m:rPr>
                    <m:t>*</m:t>
                  </m:r>
                  <m:r>
                    <m:rPr>
                      <m:sty m:val="p"/>
                    </m:rPr>
                    <m:t>*</m:t>
                  </m:r>
                </m:sup>
              </m:sSup>
              <m:r>
                <m:t>p</m:t>
              </m:r>
              <m:r>
                <m:rPr>
                  <m:sty m:val="p"/>
                </m:rPr>
                <m:t>&lt;</m:t>
              </m:r>
              <m:r>
                <m:t>0.01</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sup>
              </m:sSup>
              <m:r>
                <m:t>p</m:t>
              </m:r>
              <m:r>
                <m:rPr>
                  <m:sty m:val="p"/>
                </m:rPr>
                <m:t>&lt;</m:t>
              </m:r>
              <m:r>
                <m:t>0.1</m:t>
              </m:r>
            </m:oMath>
            <w:r>
              <w:t xml:space="preserve">.</w:t>
            </w:r>
          </w:p>
        </w:tc>
      </w:tr>
    </w:tbl>
    <w:bookmarkEnd w:id="31"/>
    <w:bookmarkStart w:id="32" w:name="tab:results_tw"/>
    <w:p>
      <w:pPr>
        <w:pStyle w:val="TableCaption"/>
      </w:pPr>
      <w:r>
        <w:rPr>
          <w:rFonts w:hint="eastAsia"/>
        </w:rPr>
        <w:t xml:space="preserve">穩健</w:t>
      </w:r>
      <w:r>
        <w:t xml:space="preserve"> OLS </w:t>
      </w:r>
      <w:r>
        <w:rPr>
          <w:rFonts w:hint="eastAsia"/>
        </w:rPr>
        <w:t xml:space="preserve">迴歸結果：預測</w:t>
      </w:r>
      <w:r>
        <w:t xml:space="preserve"> </w:t>
      </w:r>
      <m:oMath>
        <m:r>
          <m:rPr>
            <m:sty m:val="p"/>
          </m:rPr>
          <m:t>log</m:t>
        </m:r>
        <m:r>
          <m:rPr>
            <m:sty m:val="p"/>
          </m:rPr>
          <m:t>(</m:t>
        </m:r>
        <m:r>
          <m:t>E</m:t>
        </m:r>
        <m:r>
          <m:t>n</m:t>
        </m:r>
        <m:r>
          <m:t>g</m:t>
        </m:r>
        <m:r>
          <m:t>a</m:t>
        </m:r>
        <m:r>
          <m:t>g</m:t>
        </m:r>
        <m:r>
          <m:t>e</m:t>
        </m:r>
        <m:r>
          <m:t>m</m:t>
        </m:r>
        <m:r>
          <m:t>e</m:t>
        </m:r>
        <m:r>
          <m:t>n</m:t>
        </m:r>
        <m:r>
          <m:t>t</m:t>
        </m:r>
        <m:r>
          <m:rPr>
            <m:sty m:val="p"/>
          </m:rPr>
          <m:t>)</m:t>
        </m:r>
      </m:oMath>
    </w:p>
    <w:tbl>
      <w:tblPr>
        <w:tblStyle w:val="Table"/>
        <w:tblW w:type="auto" w:w="0"/>
        <w:tblLook w:firstRow="1" w:lastRow="0" w:firstColumn="0" w:lastColumn="0" w:noHBand="0" w:noVBand="0" w:val="0020"/>
        <w:tblCaption w:val="穩健 OLS 迴歸結果：預測 \log(Engagement)"/>
      </w:tblPr>
      <w:tblGrid>
        <w:gridCol w:w="2640"/>
        <w:gridCol w:w="2640"/>
        <w:gridCol w:w="2640"/>
      </w:tblGrid>
      <w:tr>
        <w:trPr>
          <w:tblHeader w:val="on"/>
        </w:trPr>
        <w:tc>
          <w:tcPr/>
          <w:p>
            <w:pPr>
              <w:pStyle w:val="Compact"/>
            </w:pPr>
          </w:p>
        </w:tc>
        <w:tc>
          <w:tcPr/>
          <w:p>
            <w:pPr>
              <w:pStyle w:val="Compact"/>
              <w:jc w:val="center"/>
            </w:pPr>
            <w:r>
              <w:rPr>
                <w:b/>
                <w:bCs/>
              </w:rPr>
              <w:t xml:space="preserve">Model 1 </w:t>
            </w:r>
            <w:r>
              <w:rPr>
                <w:rFonts w:hint="eastAsia"/>
                <w:b/>
                <w:bCs/>
              </w:rPr>
              <w:t xml:space="preserve">(基準模型)</w:t>
            </w:r>
          </w:p>
        </w:tc>
        <w:tc>
          <w:tcPr/>
          <w:p>
            <w:pPr>
              <w:pStyle w:val="Compact"/>
              <w:jc w:val="center"/>
            </w:pPr>
            <w:r>
              <w:rPr>
                <w:b/>
                <w:bCs/>
              </w:rPr>
              <w:t xml:space="preserve">Model 2 </w:t>
            </w:r>
            <w:r>
              <w:rPr>
                <w:rFonts w:hint="eastAsia"/>
                <w:b/>
                <w:bCs/>
              </w:rPr>
              <w:t xml:space="preserve">(延伸模型)</w:t>
            </w:r>
          </w:p>
        </w:tc>
      </w:tr>
      <w:tr>
        <w:tc>
          <w:tcPr/>
          <w:p>
            <w:pPr>
              <w:pStyle w:val="Compact"/>
              <w:jc w:val="left"/>
            </w:pPr>
            <w:r>
              <w:t xml:space="preserve">Intercept</w:t>
            </w:r>
          </w:p>
        </w:tc>
        <w:tc>
          <w:tcPr/>
          <w:p>
            <w:pPr>
              <w:pStyle w:val="Compact"/>
              <w:jc w:val="center"/>
            </w:pPr>
            <m:oMath>
              <m:sSup>
                <m:e>
                  <m:r>
                    <m:t>1.612</m:t>
                  </m:r>
                </m:e>
                <m:sup>
                  <m:r>
                    <m:rPr>
                      <m:sty m:val="p"/>
                    </m:rPr>
                    <m:t>*</m:t>
                  </m:r>
                  <m:r>
                    <m:rPr>
                      <m:sty m:val="p"/>
                    </m:rPr>
                    <m:t>*</m:t>
                  </m:r>
                  <m:r>
                    <m:rPr>
                      <m:sty m:val="p"/>
                    </m:rPr>
                    <m:t>*</m:t>
                  </m:r>
                </m:sup>
              </m:sSup>
            </m:oMath>
            <w:r>
              <w:t xml:space="preserve"> </w:t>
            </w:r>
            <w:r>
              <w:t xml:space="preserve">(0.109)</w:t>
            </w:r>
          </w:p>
        </w:tc>
        <w:tc>
          <w:tcPr/>
          <w:p>
            <w:pPr>
              <w:pStyle w:val="Compact"/>
              <w:jc w:val="center"/>
            </w:pPr>
            <m:oMath>
              <m:sSup>
                <m:e>
                  <m:r>
                    <m:t>1.546</m:t>
                  </m:r>
                </m:e>
                <m:sup>
                  <m:r>
                    <m:rPr>
                      <m:sty m:val="p"/>
                    </m:rPr>
                    <m:t>*</m:t>
                  </m:r>
                  <m:r>
                    <m:rPr>
                      <m:sty m:val="p"/>
                    </m:rPr>
                    <m:t>*</m:t>
                  </m:r>
                  <m:r>
                    <m:rPr>
                      <m:sty m:val="p"/>
                    </m:rPr>
                    <m:t>*</m:t>
                  </m:r>
                </m:sup>
              </m:sSup>
            </m:oMath>
            <w:r>
              <w:t xml:space="preserve"> </w:t>
            </w:r>
            <w:r>
              <w:t xml:space="preserve">(0.106)</w:t>
            </w:r>
          </w:p>
        </w:tc>
      </w:tr>
      <w:tr>
        <w:tc>
          <w:tcPr/>
          <w:p>
            <w:pPr>
              <w:pStyle w:val="Compact"/>
              <w:jc w:val="left"/>
            </w:pPr>
            <w:r>
              <w:rPr>
                <w:rFonts w:hint="eastAsia"/>
              </w:rPr>
              <w:t xml:space="preserve">文字長度</w:t>
            </w:r>
            <w:r>
              <w:t xml:space="preserve"> (H1)</w:t>
            </w:r>
          </w:p>
        </w:tc>
        <w:tc>
          <w:tcPr/>
          <w:p>
            <w:pPr>
              <w:pStyle w:val="Compact"/>
              <w:jc w:val="center"/>
            </w:pPr>
            <m:oMath>
              <m:r>
                <m:rPr>
                  <m:sty m:val="p"/>
                </m:rPr>
                <m:t>−</m:t>
              </m:r>
              <m:sSup>
                <m:e>
                  <m:r>
                    <m:t>0.022</m:t>
                  </m:r>
                </m:e>
                <m:sup>
                  <m:r>
                    <m:rPr>
                      <m:sty m:val="p"/>
                    </m:rPr>
                    <m:t>*</m:t>
                  </m:r>
                  <m:r>
                    <m:rPr>
                      <m:sty m:val="p"/>
                    </m:rPr>
                    <m:t>*</m:t>
                  </m:r>
                  <m:r>
                    <m:rPr>
                      <m:sty m:val="p"/>
                    </m:rPr>
                    <m:t>*</m:t>
                  </m:r>
                </m:sup>
              </m:sSup>
            </m:oMath>
            <w:r>
              <w:t xml:space="preserve"> </w:t>
            </w:r>
            <w:r>
              <w:t xml:space="preserve">(0.003)</w:t>
            </w:r>
          </w:p>
        </w:tc>
        <w:tc>
          <w:tcPr/>
          <w:p>
            <w:pPr>
              <w:pStyle w:val="Compact"/>
              <w:jc w:val="center"/>
            </w:pPr>
            <m:oMath>
              <m:r>
                <m:rPr>
                  <m:sty m:val="p"/>
                </m:rPr>
                <m:t>−</m:t>
              </m:r>
              <m:sSup>
                <m:e>
                  <m:r>
                    <m:t>0.021</m:t>
                  </m:r>
                </m:e>
                <m:sup>
                  <m:r>
                    <m:rPr>
                      <m:sty m:val="p"/>
                    </m:rPr>
                    <m:t>*</m:t>
                  </m:r>
                  <m:r>
                    <m:rPr>
                      <m:sty m:val="p"/>
                    </m:rPr>
                    <m:t>*</m:t>
                  </m:r>
                  <m:r>
                    <m:rPr>
                      <m:sty m:val="p"/>
                    </m:rPr>
                    <m:t>*</m:t>
                  </m:r>
                </m:sup>
              </m:sSup>
            </m:oMath>
            <w:r>
              <w:t xml:space="preserve"> </w:t>
            </w:r>
            <w:r>
              <w:t xml:space="preserve">(0.003)</w:t>
            </w:r>
          </w:p>
        </w:tc>
      </w:tr>
      <w:tr>
        <w:tc>
          <w:tcPr/>
          <w:p>
            <w:pPr>
              <w:pStyle w:val="Compact"/>
              <w:jc w:val="left"/>
            </w:pPr>
            <w:r>
              <w:rPr>
                <w:rFonts w:hint="eastAsia"/>
              </w:rPr>
              <w:t xml:space="preserve">問號</w:t>
            </w:r>
            <w:r>
              <w:t xml:space="preserve"> (H2)</w:t>
            </w:r>
          </w:p>
        </w:tc>
        <w:tc>
          <w:tcPr/>
          <w:p>
            <w:pPr>
              <w:pStyle w:val="Compact"/>
              <w:jc w:val="center"/>
            </w:pPr>
            <m:oMath>
              <m:sSup>
                <m:e>
                  <m:r>
                    <m:t>0.575</m:t>
                  </m:r>
                </m:e>
                <m:sup>
                  <m:r>
                    <m:rPr>
                      <m:sty m:val="p"/>
                    </m:rPr>
                    <m:t>*</m:t>
                  </m:r>
                  <m:r>
                    <m:rPr>
                      <m:sty m:val="p"/>
                    </m:rPr>
                    <m:t>*</m:t>
                  </m:r>
                  <m:r>
                    <m:rPr>
                      <m:sty m:val="p"/>
                    </m:rPr>
                    <m:t>*</m:t>
                  </m:r>
                </m:sup>
              </m:sSup>
            </m:oMath>
            <w:r>
              <w:t xml:space="preserve"> </w:t>
            </w:r>
            <w:r>
              <w:t xml:space="preserve">(0.144)</w:t>
            </w:r>
          </w:p>
        </w:tc>
        <w:tc>
          <w:tcPr/>
          <w:p>
            <w:pPr>
              <w:pStyle w:val="Compact"/>
              <w:jc w:val="center"/>
            </w:pPr>
            <m:oMath>
              <m:sSup>
                <m:e>
                  <m:r>
                    <m:t>0.479</m:t>
                  </m:r>
                </m:e>
                <m:sup>
                  <m:r>
                    <m:rPr>
                      <m:sty m:val="p"/>
                    </m:rPr>
                    <m:t>*</m:t>
                  </m:r>
                  <m:r>
                    <m:rPr>
                      <m:sty m:val="p"/>
                    </m:rPr>
                    <m:t>*</m:t>
                  </m:r>
                  <m:r>
                    <m:rPr>
                      <m:sty m:val="p"/>
                    </m:rPr>
                    <m:t>*</m:t>
                  </m:r>
                </m:sup>
              </m:sSup>
            </m:oMath>
            <w:r>
              <w:t xml:space="preserve"> </w:t>
            </w:r>
            <w:r>
              <w:t xml:space="preserve">(0.139)</w:t>
            </w:r>
          </w:p>
        </w:tc>
      </w:tr>
      <w:tr>
        <w:tc>
          <w:tcPr/>
          <w:p>
            <w:pPr>
              <w:pStyle w:val="Compact"/>
              <w:jc w:val="left"/>
            </w:pPr>
            <w:r>
              <w:rPr>
                <w:rFonts w:hint="eastAsia"/>
              </w:rPr>
              <w:t xml:space="preserve">情緒正向程度</w:t>
            </w:r>
            <w:r>
              <w:t xml:space="preserve"> (H3)</w:t>
            </w:r>
          </w:p>
        </w:tc>
        <w:tc>
          <w:tcPr/>
          <w:p>
            <w:pPr>
              <w:pStyle w:val="Compact"/>
              <w:jc w:val="center"/>
            </w:pPr>
            <m:oMath>
              <m:sSup>
                <m:e>
                  <m:r>
                    <m:t>0.111</m:t>
                  </m:r>
                </m:e>
                <m:sup>
                  <m:r>
                    <m:rPr>
                      <m:sty m:val="p"/>
                    </m:rPr>
                    <m:t>*</m:t>
                  </m:r>
                  <m:r>
                    <m:rPr>
                      <m:sty m:val="p"/>
                    </m:rPr>
                    <m:t>*</m:t>
                  </m:r>
                  <m:r>
                    <m:rPr>
                      <m:sty m:val="p"/>
                    </m:rPr>
                    <m:t>*</m:t>
                  </m:r>
                </m:sup>
              </m:sSup>
            </m:oMath>
            <w:r>
              <w:t xml:space="preserve"> </w:t>
            </w:r>
            <w:r>
              <w:t xml:space="preserve">(0.031)</w:t>
            </w:r>
          </w:p>
        </w:tc>
        <w:tc>
          <w:tcPr/>
          <w:p>
            <w:pPr>
              <w:pStyle w:val="Compact"/>
              <w:jc w:val="center"/>
            </w:pPr>
            <m:oMath>
              <m:sSup>
                <m:e>
                  <m:r>
                    <m:t>0.084</m:t>
                  </m:r>
                </m:e>
                <m:sup>
                  <m:r>
                    <m:rPr>
                      <m:sty m:val="p"/>
                    </m:rPr>
                    <m:t>*</m:t>
                  </m:r>
                  <m:r>
                    <m:rPr>
                      <m:sty m:val="p"/>
                    </m:rPr>
                    <m:t>*</m:t>
                  </m:r>
                </m:sup>
              </m:sSup>
            </m:oMath>
            <w:r>
              <w:t xml:space="preserve"> </w:t>
            </w:r>
            <w:r>
              <w:t xml:space="preserve">(0.030)</w:t>
            </w:r>
          </w:p>
        </w:tc>
      </w:tr>
      <w:tr>
        <w:tc>
          <w:tcPr/>
          <w:p>
            <w:pPr>
              <w:pStyle w:val="Compact"/>
              <w:jc w:val="left"/>
            </w:pPr>
            <w:r>
              <w:rPr>
                <w:rFonts w:hint="eastAsia"/>
              </w:rPr>
              <w:t xml:space="preserve">Hashtag數量</w:t>
            </w:r>
            <w:r>
              <w:t xml:space="preserve"> (H4)</w:t>
            </w:r>
          </w:p>
        </w:tc>
        <w:tc>
          <w:tcPr/>
          <w:p>
            <w:pPr>
              <w:pStyle w:val="Compact"/>
              <w:jc w:val="center"/>
            </w:pPr>
            <m:oMath>
              <m:sSup>
                <m:e>
                  <m:r>
                    <m:t>1.111</m:t>
                  </m:r>
                </m:e>
                <m:sup>
                  <m:r>
                    <m:rPr>
                      <m:sty m:val="p"/>
                    </m:rPr>
                    <m:t>*</m:t>
                  </m:r>
                  <m:r>
                    <m:rPr>
                      <m:sty m:val="p"/>
                    </m:rPr>
                    <m:t>*</m:t>
                  </m:r>
                  <m:r>
                    <m:rPr>
                      <m:sty m:val="p"/>
                    </m:rPr>
                    <m:t>*</m:t>
                  </m:r>
                </m:sup>
              </m:sSup>
            </m:oMath>
            <w:r>
              <w:t xml:space="preserve"> </w:t>
            </w:r>
            <w:r>
              <w:t xml:space="preserve">(0.135)</w:t>
            </w:r>
          </w:p>
        </w:tc>
        <w:tc>
          <w:tcPr/>
          <w:p>
            <w:pPr>
              <w:pStyle w:val="Compact"/>
              <w:jc w:val="center"/>
            </w:pPr>
            <m:oMath>
              <m:sSup>
                <m:e>
                  <m:r>
                    <m:t>1.096</m:t>
                  </m:r>
                </m:e>
                <m:sup>
                  <m:r>
                    <m:rPr>
                      <m:sty m:val="p"/>
                    </m:rPr>
                    <m:t>*</m:t>
                  </m:r>
                  <m:r>
                    <m:rPr>
                      <m:sty m:val="p"/>
                    </m:rPr>
                    <m:t>*</m:t>
                  </m:r>
                  <m:r>
                    <m:rPr>
                      <m:sty m:val="p"/>
                    </m:rPr>
                    <m:t>*</m:t>
                  </m:r>
                </m:sup>
              </m:sSup>
            </m:oMath>
            <w:r>
              <w:t xml:space="preserve"> </w:t>
            </w:r>
            <w:r>
              <w:t xml:space="preserve">(0.134)</w:t>
            </w:r>
          </w:p>
        </w:tc>
      </w:tr>
      <w:tr>
        <w:tc>
          <w:tcPr/>
          <w:p>
            <w:pPr>
              <w:pStyle w:val="Compact"/>
              <w:jc w:val="left"/>
            </w:pPr>
            <w:r>
              <w:rPr>
                <w:rFonts w:hint="eastAsia"/>
              </w:rPr>
              <w:t xml:space="preserve">圖片</w:t>
            </w:r>
            <w:r>
              <w:t xml:space="preserve"> (Picture)</w:t>
            </w:r>
          </w:p>
        </w:tc>
        <w:tc>
          <w:tcPr/>
          <w:p>
            <w:pPr>
              <w:pStyle w:val="Compact"/>
              <w:jc w:val="center"/>
            </w:pPr>
            <m:oMath>
              <m:sSup>
                <m:e>
                  <m:r>
                    <m:t>1.014</m:t>
                  </m:r>
                </m:e>
                <m:sup>
                  <m:r>
                    <m:rPr>
                      <m:sty m:val="p"/>
                    </m:rPr>
                    <m:t>*</m:t>
                  </m:r>
                  <m:r>
                    <m:rPr>
                      <m:sty m:val="p"/>
                    </m:rPr>
                    <m:t>*</m:t>
                  </m:r>
                  <m:r>
                    <m:rPr>
                      <m:sty m:val="p"/>
                    </m:rPr>
                    <m:t>*</m:t>
                  </m:r>
                </m:sup>
              </m:sSup>
            </m:oMath>
            <w:r>
              <w:t xml:space="preserve"> </w:t>
            </w:r>
            <w:r>
              <w:t xml:space="preserve">(0.174)</w:t>
            </w:r>
          </w:p>
        </w:tc>
        <w:tc>
          <w:tcPr/>
          <w:p>
            <w:pPr>
              <w:pStyle w:val="Compact"/>
              <w:jc w:val="center"/>
            </w:pPr>
            <m:oMath>
              <m:sSup>
                <m:e>
                  <m:r>
                    <m:t>0.786</m:t>
                  </m:r>
                </m:e>
                <m:sup>
                  <m:r>
                    <m:rPr>
                      <m:sty m:val="p"/>
                    </m:rPr>
                    <m:t>*</m:t>
                  </m:r>
                  <m:r>
                    <m:rPr>
                      <m:sty m:val="p"/>
                    </m:rPr>
                    <m:t>*</m:t>
                  </m:r>
                  <m:r>
                    <m:rPr>
                      <m:sty m:val="p"/>
                    </m:rPr>
                    <m:t>*</m:t>
                  </m:r>
                </m:sup>
              </m:sSup>
            </m:oMath>
            <w:r>
              <w:t xml:space="preserve"> </w:t>
            </w:r>
            <w:r>
              <w:t xml:space="preserve">(0.182)</w:t>
            </w:r>
          </w:p>
        </w:tc>
      </w:tr>
      <w:tr>
        <w:tc>
          <w:tcPr/>
          <w:p>
            <w:pPr>
              <w:pStyle w:val="Compact"/>
              <w:jc w:val="left"/>
            </w:pPr>
            <w:r>
              <w:rPr>
                <w:rFonts w:hint="eastAsia"/>
              </w:rPr>
              <w:t xml:space="preserve">網址</w:t>
            </w:r>
            <w:r>
              <w:t xml:space="preserve"> (URL)</w:t>
            </w:r>
          </w:p>
        </w:tc>
        <w:tc>
          <w:tcPr/>
          <w:p>
            <w:pPr>
              <w:pStyle w:val="Compact"/>
              <w:jc w:val="center"/>
            </w:pPr>
            <m:oMath>
              <m:r>
                <m:t>0.136</m:t>
              </m:r>
            </m:oMath>
            <w:r>
              <w:t xml:space="preserve"> </w:t>
            </w:r>
            <w:r>
              <w:t xml:space="preserve">(0.081)</w:t>
            </w:r>
          </w:p>
        </w:tc>
        <w:tc>
          <w:tcPr/>
          <w:p>
            <w:pPr>
              <w:pStyle w:val="Compact"/>
              <w:jc w:val="center"/>
            </w:pPr>
            <m:oMath>
              <m:sSup>
                <m:e>
                  <m:r>
                    <m:t>0.169</m:t>
                  </m:r>
                </m:e>
                <m:sup>
                  <m:r>
                    <m:rPr>
                      <m:sty m:val="p"/>
                    </m:rPr>
                    <m:t>*</m:t>
                  </m:r>
                  <m:r>
                    <m:rPr>
                      <m:sty m:val="p"/>
                    </m:rPr>
                    <m:t>*</m:t>
                  </m:r>
                </m:sup>
              </m:sSup>
            </m:oMath>
            <w:r>
              <w:t xml:space="preserve"> </w:t>
            </w:r>
            <w:r>
              <w:t xml:space="preserve">(0.080)</w:t>
            </w:r>
          </w:p>
        </w:tc>
      </w:tr>
      <w:tr>
        <w:tc>
          <w:tcPr/>
          <w:p>
            <w:pPr>
              <w:pStyle w:val="Compact"/>
              <w:jc w:val="left"/>
            </w:pPr>
            <w:r>
              <w:rPr>
                <w:rFonts w:hint="eastAsia"/>
              </w:rPr>
              <w:t xml:space="preserve">提及</w:t>
            </w:r>
            <w:r>
              <w:t xml:space="preserve"> (At-Mention)</w:t>
            </w:r>
          </w:p>
        </w:tc>
        <w:tc>
          <w:tcPr/>
          <w:p>
            <w:pPr>
              <w:pStyle w:val="Compact"/>
              <w:jc w:val="center"/>
            </w:pPr>
            <m:oMath>
              <m:sSup>
                <m:e>
                  <m:r>
                    <m:t>0.597</m:t>
                  </m:r>
                </m:e>
                <m:sup>
                  <m:r>
                    <m:rPr>
                      <m:sty m:val="p"/>
                    </m:rPr>
                    <m:t>*</m:t>
                  </m:r>
                  <m:r>
                    <m:rPr>
                      <m:sty m:val="p"/>
                    </m:rPr>
                    <m:t>*</m:t>
                  </m:r>
                </m:sup>
              </m:sSup>
            </m:oMath>
            <w:r>
              <w:t xml:space="preserve"> </w:t>
            </w:r>
            <w:r>
              <w:t xml:space="preserve">(0.226)</w:t>
            </w:r>
          </w:p>
        </w:tc>
        <w:tc>
          <w:tcPr/>
          <w:p>
            <w:pPr>
              <w:pStyle w:val="Compact"/>
              <w:jc w:val="center"/>
            </w:pPr>
            <m:oMath>
              <m:sSup>
                <m:e>
                  <m:r>
                    <m:t>0.515</m:t>
                  </m:r>
                </m:e>
                <m:sup>
                  <m:r>
                    <m:rPr>
                      <m:sty m:val="p"/>
                    </m:rPr>
                    <m:t>*</m:t>
                  </m:r>
                  <m:r>
                    <m:rPr>
                      <m:sty m:val="p"/>
                    </m:rPr>
                    <m:t>*</m:t>
                  </m:r>
                </m:sup>
              </m:sSup>
            </m:oMath>
            <w:r>
              <w:t xml:space="preserve"> </w:t>
            </w:r>
            <w:r>
              <w:t xml:space="preserve">(0.224)</w:t>
            </w:r>
          </w:p>
        </w:tc>
      </w:tr>
      <w:tr>
        <w:tc>
          <w:tcPr/>
          <w:p>
            <w:pPr>
              <w:pStyle w:val="Compact"/>
              <w:jc w:val="left"/>
            </w:pPr>
            <w:r>
              <w:rPr>
                <w:rFonts w:hint="eastAsia"/>
              </w:rPr>
              <w:t xml:space="preserve">表情符號</w:t>
            </w:r>
            <w:r>
              <w:t xml:space="preserve"> (Emoji </w:t>
            </w:r>
            <w:r>
              <w:rPr>
                <w:rFonts w:hint="eastAsia"/>
              </w:rPr>
              <w:t xml:space="preserve">延伸)</w:t>
            </w:r>
          </w:p>
        </w:tc>
        <w:tc>
          <w:tcPr/>
          <w:p>
            <w:pPr>
              <w:pStyle w:val="Compact"/>
            </w:pPr>
          </w:p>
        </w:tc>
        <w:tc>
          <w:tcPr/>
          <w:p>
            <w:pPr>
              <w:pStyle w:val="Compact"/>
              <w:jc w:val="center"/>
            </w:pPr>
            <m:oMath>
              <m:sSup>
                <m:e>
                  <m:r>
                    <m:t>0.343</m:t>
                  </m:r>
                </m:e>
                <m:sup>
                  <m:r>
                    <m:rPr>
                      <m:sty m:val="p"/>
                    </m:rPr>
                    <m:t>*</m:t>
                  </m:r>
                  <m:r>
                    <m:rPr>
                      <m:sty m:val="p"/>
                    </m:rPr>
                    <m:t>*</m:t>
                  </m:r>
                  <m:r>
                    <m:rPr>
                      <m:sty m:val="p"/>
                    </m:rPr>
                    <m:t>*</m:t>
                  </m:r>
                </m:sup>
              </m:sSup>
            </m:oMath>
            <w:r>
              <w:t xml:space="preserve"> </w:t>
            </w:r>
            <w:r>
              <w:t xml:space="preserve">(0.093)</w:t>
            </w:r>
          </w:p>
        </w:tc>
      </w:tr>
      <w:tr>
        <w:tc>
          <w:tcPr/>
          <w:p>
            <w:pPr>
              <w:pStyle w:val="Compact"/>
              <w:jc w:val="left"/>
            </w:pPr>
            <w:r>
              <w:rPr>
                <w:rFonts w:hint="eastAsia"/>
              </w:rPr>
              <w:t xml:space="preserve">觀察值數量</w:t>
            </w:r>
          </w:p>
        </w:tc>
        <w:tc>
          <w:tcPr/>
          <w:p>
            <w:pPr>
              <w:pStyle w:val="Compact"/>
              <w:jc w:val="center"/>
            </w:pPr>
            <w:r>
              <w:t xml:space="preserve">766</w:t>
            </w:r>
          </w:p>
        </w:tc>
        <w:tc>
          <w:tcPr/>
          <w:p>
            <w:pPr>
              <w:pStyle w:val="Compact"/>
              <w:jc w:val="center"/>
            </w:pPr>
            <w:r>
              <w:t xml:space="preserve">766</w:t>
            </w:r>
          </w:p>
        </w:tc>
      </w:tr>
      <w:tr>
        <w:tc>
          <w:tcPr/>
          <w:p>
            <w:pPr>
              <w:pStyle w:val="Compact"/>
              <w:jc w:val="left"/>
            </w:pPr>
            <m:oMath>
              <m:sSup>
                <m:e>
                  <m:r>
                    <m:t>R</m:t>
                  </m:r>
                </m:e>
                <m:sup>
                  <m:r>
                    <m:t>2</m:t>
                  </m:r>
                </m:sup>
              </m:sSup>
            </m:oMath>
          </w:p>
        </w:tc>
        <w:tc>
          <w:tcPr/>
          <w:p>
            <w:pPr>
              <w:pStyle w:val="Compact"/>
              <w:jc w:val="center"/>
            </w:pPr>
            <w:r>
              <w:t xml:space="preserve">0.464</w:t>
            </w:r>
          </w:p>
        </w:tc>
        <w:tc>
          <w:tcPr/>
          <w:p>
            <w:pPr>
              <w:pStyle w:val="Compact"/>
              <w:jc w:val="center"/>
            </w:pPr>
            <w:r>
              <w:t xml:space="preserve">0.492</w:t>
            </w:r>
          </w:p>
        </w:tc>
      </w:tr>
      <w:tr>
        <w:tc>
          <w:tcPr>
            <w:gridSpan w:val="3"/>
          </w:tcPr>
          <w:p>
            <w:pPr>
              <w:pStyle w:val="Compact"/>
              <w:jc w:val="left"/>
            </w:pPr>
            <w:r>
              <w:rPr>
                <w:rFonts w:hint="eastAsia"/>
              </w:rPr>
              <w:t xml:space="preserve">註：括號內為穩健標準誤。</w:t>
            </w:r>
            <m:oMath>
              <m:sSup>
                <m:e>
                  <m:r>
                    <m:t>​</m:t>
                  </m:r>
                </m:e>
                <m:sup>
                  <m:r>
                    <m:rPr>
                      <m:sty m:val="p"/>
                    </m:rPr>
                    <m:t>*</m:t>
                  </m:r>
                  <m:r>
                    <m:rPr>
                      <m:sty m:val="p"/>
                    </m:rPr>
                    <m:t>*</m:t>
                  </m:r>
                  <m:r>
                    <m:rPr>
                      <m:sty m:val="p"/>
                    </m:rPr>
                    <m:t>*</m:t>
                  </m:r>
                </m:sup>
              </m:sSup>
              <m:r>
                <m:t>p</m:t>
              </m:r>
              <m:r>
                <m:rPr>
                  <m:sty m:val="p"/>
                </m:rPr>
                <m:t>&lt;</m:t>
              </m:r>
              <m:r>
                <m:t>0.01</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sup>
              </m:sSup>
              <m:r>
                <m:t>p</m:t>
              </m:r>
              <m:r>
                <m:rPr>
                  <m:sty m:val="p"/>
                </m:rPr>
                <m:t>&lt;</m:t>
              </m:r>
              <m:r>
                <m:t>0.1</m:t>
              </m:r>
            </m:oMath>
            <w:r>
              <w:t xml:space="preserve">。</w:t>
            </w:r>
          </w:p>
        </w:tc>
      </w:tr>
    </w:tbl>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Textual Features Influence Social Media Engagement: Evidence from Booking.com on X Booking.com 社群文字特徵與互動成效之研究報告（雙語版） v1.1.0 - Full Empirical Results Included</dc:title>
  <dc:creator/>
  <cp:keywords/>
  <dcterms:created xsi:type="dcterms:W3CDTF">2026-03-28T04:23:47Z</dcterms:created>
  <dcterms:modified xsi:type="dcterms:W3CDTF">2026-03-28T04:23:47Z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2026-03-28</vt:lpwstr>
  </property>
</Properties>
</file>