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ai工具使用详情"/>
    <w:p>
      <w:pPr>
        <w:pStyle w:val="Heading1"/>
      </w:pPr>
      <w:r>
        <w:rPr>
          <w:rFonts w:hint="eastAsia"/>
        </w:rPr>
        <w:t xml:space="preserve">AI工具使用详情</w:t>
      </w:r>
    </w:p>
    <w:p>
      <w:pPr>
        <w:pStyle w:val="BlockText"/>
      </w:pPr>
      <w:r>
        <w:rPr>
          <w:rFonts w:hint="eastAsia"/>
        </w:rPr>
        <w:t xml:space="preserve">本文件记录AI工具的用途、采纳范围和人工核验责任，随竞赛支撑材料提交。</w:t>
      </w:r>
    </w:p>
    <w:bookmarkStart w:id="9" w:name="X9ee65401325e127ec296e9012231653bc92f331"/>
    <w:p>
      <w:pPr>
        <w:pStyle w:val="Heading2"/>
      </w:pPr>
      <w:r>
        <w:t xml:space="preserve">1 </w:t>
      </w:r>
      <w:r>
        <w:rPr>
          <w:rFonts w:hint="eastAsia"/>
        </w:rPr>
        <w:t xml:space="preserve">工具信息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工具</w:t>
            </w:r>
          </w:p>
        </w:tc>
        <w:tc>
          <w:tcPr/>
          <w:p>
            <w:pPr>
              <w:pStyle w:val="Compact"/>
            </w:pPr>
            <w:r>
              <w:t xml:space="preserve">OpenAI Codex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使用日期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2026-08-05至2026-08-06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使用环境</w:t>
            </w:r>
          </w:p>
        </w:tc>
        <w:tc>
          <w:tcPr/>
          <w:p>
            <w:pPr>
              <w:pStyle w:val="Compact"/>
            </w:pPr>
            <w:r>
              <w:t xml:space="preserve">Codex </w:t>
            </w:r>
            <w:r>
              <w:rPr>
                <w:rFonts w:hint="eastAsia"/>
              </w:rPr>
              <w:t xml:space="preserve">Desktop，本地竞赛工作区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网络用途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核验竞赛格式、AI披露要求及个别参考文献的公开书目信息</w:t>
            </w:r>
          </w:p>
        </w:tc>
      </w:tr>
    </w:tbl>
    <w:bookmarkEnd w:id="9"/>
    <w:bookmarkStart w:id="10" w:name="X5050eb6201a63b92a20bce943d16b8a953883ef"/>
    <w:p>
      <w:pPr>
        <w:pStyle w:val="Heading2"/>
      </w:pPr>
      <w:r>
        <w:t xml:space="preserve">2 </w:t>
      </w:r>
      <w:r>
        <w:rPr>
          <w:rFonts w:hint="eastAsia"/>
        </w:rPr>
        <w:t xml:space="preserve">使用目的与采纳范围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人工主导内容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AI辅助边界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人工核验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题意与建模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参赛队分析四问关系，决定可识别性边界、模型结构、假设和参数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AI仅协助整理检查清单与表述，不替代建模判断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对照题目和原始数据逐项确认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编程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参赛队确定算法流程、公式实现、约束和随机种子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AI仅辅助个别报错定位、注释与可读性检查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阅读完整代码并独立运行、复算关键结果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图表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参赛队确定图表内容、指标口径、数据来源和结论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AI仅辅助绘图脚本排错与版式检查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核对坐标、单位、图注和正文对应关系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写作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参赛队完成论证逻辑、结果解释与最终定稿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AI仅辅助文字校对、压缩和格式一致性检查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逐句审阅，不直接提交AI输出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参赛队判断问题严重程度并决定修改路线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AI仅提供检查清单和反向质疑角度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不把AI意见视为官方评委意见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文献与格式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参赛队选择、阅读并引用资料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AI仅核验个别公开书目信息和排版规范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回到官方页面或原始出版物复核</w:t>
            </w:r>
          </w:p>
        </w:tc>
      </w:tr>
    </w:tbl>
    <w:bookmarkEnd w:id="10"/>
    <w:bookmarkStart w:id="11" w:name="Xa5f6fc4a588d5ded7dd038867f96abe0402aca7"/>
    <w:p>
      <w:pPr>
        <w:pStyle w:val="Heading2"/>
      </w:pPr>
      <w:r>
        <w:t xml:space="preserve">3 </w:t>
      </w:r>
      <w:r>
        <w:rPr>
          <w:rFonts w:hint="eastAsia"/>
        </w:rPr>
        <w:t xml:space="preserve">关键提示词、回复与采纳记录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rFonts w:hint="eastAsia"/>
              </w:rPr>
              <w:t xml:space="preserve">序号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用户重要提示词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AI回复摘要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最终采纳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人工修改与核验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“按情景假设继续”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提供可识别性检查清单，并提示把数据可验证层与条件式情景层分开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仅作为检查意见；模型结构和系数由参赛队决定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核对出口缩放、灰箱系数及适用边界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“怎么没有编程环节”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提供程序模块和复现检查建议，并辅助定位个别代码问题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保留经人工审阅的排错和注释建议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独立运行源程序，核对公式、约束与随机种子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“图会不会太少了”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提供图表覆盖范围和版式检查建议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参赛队决定保留21幅图；AI不决定图中结论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逐图核对数据、单位、图注和正文引用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“进入评审”“路线修改”“进入复评”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提供检查清单与反向质疑角度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仅用于人工内部审查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参赛队决定修改项，不作为官方评审结论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“严格按照数学建模论文格式进行修改”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辅助检查标题层级、字体、行距和分页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采纳排版检查建议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在最终PDF中人工检查字体嵌入和页面布局</w:t>
            </w:r>
          </w:p>
        </w:tc>
      </w:tr>
    </w:tbl>
    <w:bookmarkEnd w:id="11"/>
    <w:bookmarkStart w:id="12" w:name="Xf71aa8e686ab542fa6bc294c43b2abc072f0171"/>
    <w:p>
      <w:pPr>
        <w:pStyle w:val="Heading2"/>
      </w:pPr>
      <w:r>
        <w:t xml:space="preserve">4 </w:t>
      </w:r>
      <w:r>
        <w:rPr>
          <w:rFonts w:hint="eastAsia"/>
        </w:rPr>
        <w:t xml:space="preserve">重要的未采纳或受限内容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未把出口浓度记录当作5/10</w:t>
      </w:r>
      <w:r>
        <w:t xml:space="preserve"> </w:t>
      </w:r>
      <w:r>
        <w:rPr>
          <w:rFonts w:hint="eastAsia"/>
        </w:rPr>
        <w:t xml:space="preserve">mg/Nm³附近的可学习真实响应。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未把灰箱先验或情景数值称为实测因果效应。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未把五种子随机搜索称为数学全局最优。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未直接下发任何控制参数到生产设备。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未伪造实验、参考文献或现场安全边界。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未声明参赛队已经完成人工复核；该确认只能由参赛队作出。</w:t>
      </w:r>
    </w:p>
    <w:bookmarkEnd w:id="12"/>
    <w:bookmarkStart w:id="13" w:name="Xa0aafab0e9bc27cdefda7d5297997229d25d452"/>
    <w:p>
      <w:pPr>
        <w:pStyle w:val="Heading2"/>
      </w:pPr>
      <w:r>
        <w:t xml:space="preserve">5 </w:t>
      </w:r>
      <w:r>
        <w:rPr>
          <w:rFonts w:hint="eastAsia"/>
        </w:rPr>
        <w:t xml:space="preserve">人工修改与核验要求</w:t>
      </w:r>
    </w:p>
    <w:p>
      <w:pPr>
        <w:pStyle w:val="FirstParagraph"/>
      </w:pPr>
      <w:r>
        <w:rPr>
          <w:rFonts w:hint="eastAsia"/>
        </w:rPr>
        <w:t xml:space="preserve">正式提交前，参赛队至少应完成：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对照题目附件逐列核对数据量纲、缺失和时间范围；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阅读scenario_model.py，确认每个情景系数、约束和随机种子；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复算关键表格与图16—18；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核对全部13条参考文献及访问链接；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确认动态控制由外部指令选择TARGET-10、TARGET-5或FALLBACK，不存在基于排放浓度的自动4.0/4.5</w:t>
      </w:r>
      <w:r>
        <w:t xml:space="preserve"> </w:t>
      </w:r>
      <w:r>
        <w:rPr>
          <w:rFonts w:hint="eastAsia"/>
        </w:rPr>
        <w:t xml:space="preserve">mg/Nm³切换阈值；0.5</w:t>
      </w:r>
      <w:r>
        <w:t xml:space="preserve"> </w:t>
      </w:r>
      <w:r>
        <w:rPr>
          <w:rFonts w:hint="eastAsia"/>
        </w:rPr>
        <w:t xml:space="preserve">kV/min和5</w:t>
      </w:r>
      <w:r>
        <w:t xml:space="preserve"> </w:t>
      </w:r>
      <w:r>
        <w:rPr>
          <w:rFonts w:hint="eastAsia"/>
        </w:rPr>
        <w:t xml:space="preserve">s/min仅为试运行情景，不是设备安全限值；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核对摘要、结论、AI声明和支撑材料清单；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在最终DOCX/PDF中删除所有工作锚点，并按赛事要求提交AI使用详情PDF。</w:t>
      </w:r>
    </w:p>
    <w:bookmarkEnd w:id="13"/>
    <w:bookmarkStart w:id="14" w:name="X1ca1fcf1cd3fe31ea86d77dff2a206301521f67"/>
    <w:p>
      <w:pPr>
        <w:pStyle w:val="Heading2"/>
      </w:pPr>
      <w:r>
        <w:t xml:space="preserve">6 </w:t>
      </w:r>
      <w:r>
        <w:rPr>
          <w:rFonts w:hint="eastAsia"/>
        </w:rPr>
        <w:t xml:space="preserve">责任声明模板</w:t>
      </w:r>
    </w:p>
    <w:p>
      <w:pPr>
        <w:pStyle w:val="FirstParagraph"/>
      </w:pPr>
      <w:r>
        <w:rPr>
          <w:rFonts w:hint="eastAsia"/>
        </w:rPr>
        <w:t xml:space="preserve">参赛队确认：本作品以人工完成和人工决策为主；AI工具仅对少量代码排错、图表版式检查、文字校对、格式核验和内部检查清单提供辅助。参赛队已独立理解并核验最终提交作品中的模型、公式、程序、数据处理、图表、结论和引用，并对其真实性、原创性与合规性承担全部责任。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2026-08-05T21:05:49Z</dcterms:created>
  <dcterms:modified xsi:type="dcterms:W3CDTF">2026-08-05T21:05:49Z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