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Bộ Câu Hỏi Phỏng Vấn Thực Tế - Chặng 4: Generics &amp; Wildcards</w:t>
      </w:r>
    </w:p>
    <w:p>
      <w:pPr>
        <w:spacing w:before="40" w:after="80" w:line="276" w:lineRule="auto"/>
      </w:pPr>
      <w:r>
        <w:t xml:space="preserve">Tài liệu này tổng hợp các </w:t>
      </w:r>
      <w:r>
        <w:rPr>
          <w:b/>
        </w:rPr>
        <w:t>câu hỏi phỏng vấn thực tế</w:t>
      </w:r>
      <w:r>
        <w:t xml:space="preserve"> kèm </w:t>
      </w:r>
      <w:r>
        <w:rPr>
          <w:b/>
        </w:rPr>
        <w:t>gợi ý trả lời chuẩn Senior</w:t>
      </w:r>
      <w:r>
        <w:t xml:space="preserve"> cho vị trí Java Developer (2 năm kinh nghiệm trở lên) về Generics.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1: Cơ chế Type Erasure (Xóa bỏ kiểu) trong Java là gì? Tại sao mã nguồn `if (list instanceof List&lt;String&gt;)` lại bị LỖI BIÊN DỊCH?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sự hiểu biết về cách JVM thực thi Generics tại Runtime.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t xml:space="preserve">Type Erasure là cơ chế mà Trình biên dịch Java xóa toàn bộ thông tin kiểu Generics sau khi đã kiểm tra an toàn kiểu ở bước Compile-time, chuyển tất cả về </w:t>
      </w:r>
      <w:r>
        <w:rPr>
          <w:rFonts w:ascii="Consolas" w:hAnsi="Consolas"/>
          <w:color w:val="C7254E"/>
          <w:sz w:val="19"/>
        </w:rPr>
        <w:t>Object</w:t>
      </w:r>
      <w:r>
        <w:t xml:space="preserve"> (hoặc Bounded type).</w:t>
      </w:r>
    </w:p>
    <w:p>
      <w:pPr>
        <w:pStyle w:val="ListBullet"/>
        <w:spacing w:before="20" w:after="40"/>
      </w:pPr>
      <w:r>
        <w:t xml:space="preserve">Do đó, tại thời điểm Runtime, JVM </w:t>
      </w:r>
      <w:r>
        <w:rPr>
          <w:b/>
        </w:rPr>
        <w:t>không hề biết</w:t>
      </w:r>
      <w:r>
        <w:t xml:space="preserve"> danh sách đó được khai báo là </w:t>
      </w:r>
      <w:r>
        <w:rPr>
          <w:rFonts w:ascii="Consolas" w:hAnsi="Consolas"/>
          <w:color w:val="C7254E"/>
          <w:sz w:val="19"/>
        </w:rPr>
        <w:t>List&lt;String&gt;</w:t>
      </w:r>
      <w:r>
        <w:t xml:space="preserve"> hay </w:t>
      </w:r>
      <w:r>
        <w:rPr>
          <w:rFonts w:ascii="Consolas" w:hAnsi="Consolas"/>
          <w:color w:val="C7254E"/>
          <w:sz w:val="19"/>
        </w:rPr>
        <w:t>List&lt;Integer&gt;</w:t>
      </w:r>
      <w:r>
        <w:t xml:space="preserve">, tất cả chỉ là raw type </w:t>
      </w:r>
      <w:r>
        <w:rPr>
          <w:rFonts w:ascii="Consolas" w:hAnsi="Consolas"/>
          <w:color w:val="C7254E"/>
          <w:sz w:val="19"/>
        </w:rPr>
        <w:t>List</w:t>
      </w:r>
      <w:r>
        <w:t>.</w:t>
      </w:r>
    </w:p>
    <w:p>
      <w:pPr>
        <w:pStyle w:val="ListBullet"/>
        <w:spacing w:before="20" w:after="40"/>
      </w:pPr>
      <w:r>
        <w:t xml:space="preserve">Vì thông tin kiểu </w:t>
      </w:r>
      <w:r>
        <w:rPr>
          <w:rFonts w:ascii="Consolas" w:hAnsi="Consolas"/>
          <w:color w:val="C7254E"/>
          <w:sz w:val="19"/>
        </w:rPr>
        <w:t>&lt;String&gt;</w:t>
      </w:r>
      <w:r>
        <w:t xml:space="preserve"> không còn tồn tại lúc Runtime, câu lệnh </w:t>
      </w:r>
      <w:r>
        <w:rPr>
          <w:rFonts w:ascii="Consolas" w:hAnsi="Consolas"/>
          <w:color w:val="C7254E"/>
          <w:sz w:val="19"/>
        </w:rPr>
        <w:t>instanceof List&lt;String&gt;</w:t>
      </w:r>
      <w:r>
        <w:t xml:space="preserve"> bị </w:t>
      </w:r>
      <w:r>
        <w:rPr>
          <w:b/>
        </w:rPr>
        <w:t>Lỗi biên dịch</w:t>
      </w:r>
      <w:r>
        <w:t xml:space="preserve">. Ta chỉ có thể kiểm tra </w:t>
      </w:r>
      <w:r>
        <w:rPr>
          <w:rFonts w:ascii="Consolas" w:hAnsi="Consolas"/>
          <w:color w:val="C7254E"/>
          <w:sz w:val="19"/>
        </w:rPr>
        <w:t>instanceof List&lt;?&gt;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2: Giải thích nguyên lý PECS (Producer Extends, Consumer Super)? Cho ví dụ thực tế?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Đây là câu hỏi kinh điển đánh giá kỹ năng thiết kế Generic Library / API.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b/>
        </w:rPr>
        <w:t>PECS</w:t>
      </w:r>
      <w:r>
        <w:t xml:space="preserve"> viết tắt của </w:t>
      </w:r>
      <w:r>
        <w:rPr>
          <w:b/>
        </w:rPr>
        <w:t>P</w:t>
      </w:r>
      <w:r>
        <w:t xml:space="preserve">roducer </w:t>
      </w:r>
      <w:r>
        <w:rPr>
          <w:b/>
        </w:rPr>
        <w:t>E</w:t>
      </w:r>
      <w:r>
        <w:t xml:space="preserve">xtends, </w:t>
      </w:r>
      <w:r>
        <w:rPr>
          <w:b/>
        </w:rPr>
        <w:t>C</w:t>
      </w:r>
      <w:r>
        <w:t xml:space="preserve">onsumer </w:t>
      </w:r>
      <w:r>
        <w:rPr>
          <w:b/>
        </w:rPr>
        <w:t>S</w:t>
      </w:r>
      <w:r>
        <w:t>uper.</w:t>
      </w:r>
    </w:p>
    <w:p>
      <w:pPr>
        <w:pStyle w:val="ListBullet"/>
        <w:spacing w:before="20" w:after="40"/>
      </w:pPr>
      <w:r>
        <w:rPr>
          <w:b/>
        </w:rPr>
        <w:t>`? extends T` (Producer):</w:t>
      </w:r>
      <w:r>
        <w:t xml:space="preserve"> Dùng khi ta chỉ muốn </w:t>
      </w:r>
      <w:r>
        <w:rPr>
          <w:b/>
        </w:rPr>
        <w:t>ĐỌC dữ liệu ra</w:t>
      </w:r>
      <w:r>
        <w:t xml:space="preserve"> từ collection. Ta không thể gọi </w:t>
      </w:r>
      <w:r>
        <w:rPr>
          <w:rFonts w:ascii="Consolas" w:hAnsi="Consolas"/>
          <w:color w:val="C7254E"/>
          <w:sz w:val="19"/>
        </w:rPr>
        <w:t>add()</w:t>
      </w:r>
      <w:r>
        <w:t xml:space="preserve"> thêm phần tử mới vì Compiler không đảm bảo được kiểu dữ liệu chính xác của mảng.</w:t>
      </w:r>
    </w:p>
    <w:p>
      <w:pPr>
        <w:pStyle w:val="ListBullet"/>
        <w:spacing w:before="20" w:after="40"/>
      </w:pPr>
      <w:r>
        <w:rPr>
          <w:b/>
        </w:rPr>
        <w:t>`? super T` (Consumer):</w:t>
      </w:r>
      <w:r>
        <w:t xml:space="preserve"> Dùng khi ta chỉ muốn </w:t>
      </w:r>
      <w:r>
        <w:rPr>
          <w:b/>
        </w:rPr>
        <w:t>GHI (thêm) dữ liệu vào</w:t>
      </w:r>
      <w:r>
        <w:t xml:space="preserve"> collection. Ta có thể an toàn gọi </w:t>
      </w:r>
      <w:r>
        <w:rPr>
          <w:rFonts w:ascii="Consolas" w:hAnsi="Consolas"/>
          <w:color w:val="C7254E"/>
          <w:sz w:val="19"/>
        </w:rPr>
        <w:t>add(T)</w:t>
      </w:r>
      <w:r>
        <w:t>.</w:t>
      </w:r>
    </w:p>
    <w:p>
      <w:pPr>
        <w:pStyle w:val="ListBullet"/>
        <w:spacing w:before="20" w:after="40"/>
      </w:pPr>
      <w:r>
        <w:t xml:space="preserve">Ví dụ chuẩn trong Java SDK: Phương thức </w:t>
      </w:r>
      <w:r>
        <w:rPr>
          <w:rFonts w:ascii="Consolas" w:hAnsi="Consolas"/>
          <w:color w:val="C7254E"/>
          <w:sz w:val="19"/>
        </w:rPr>
        <w:t>Collections.copy(List&lt;? super T&gt; dest, List&lt;? extends T&gt; src)</w:t>
      </w:r>
      <w:r>
        <w:t xml:space="preserve">. Trong đó </w:t>
      </w:r>
      <w:r>
        <w:rPr>
          <w:rFonts w:ascii="Consolas" w:hAnsi="Consolas"/>
          <w:color w:val="C7254E"/>
          <w:sz w:val="19"/>
        </w:rPr>
        <w:t>src</w:t>
      </w:r>
      <w:r>
        <w:t xml:space="preserve"> là Producer (chỉ đọc) còn </w:t>
      </w:r>
      <w:r>
        <w:rPr>
          <w:rFonts w:ascii="Consolas" w:hAnsi="Consolas"/>
          <w:color w:val="C7254E"/>
          <w:sz w:val="19"/>
        </w:rPr>
        <w:t>dest</w:t>
      </w:r>
      <w:r>
        <w:t xml:space="preserve"> là Consumer (chỉ ghi).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3: Tại sao chúng ta không thể khởi tạo một mảng Generics `new T[10]` hoặc `new List&lt;String&gt;[10]`?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Đánh giá sự xung đột giữa cơ chế Mảng (Arrays) và Generics.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t xml:space="preserve">Mảng trong Java có tính </w:t>
      </w:r>
      <w:r>
        <w:rPr>
          <w:b/>
        </w:rPr>
        <w:t>Reifiable</w:t>
      </w:r>
      <w:r>
        <w:t xml:space="preserve"> (giữ nguyên thông tin kiểu tại Runtime) và </w:t>
      </w:r>
      <w:r>
        <w:rPr>
          <w:b/>
        </w:rPr>
        <w:t>Covariant</w:t>
      </w:r>
      <w:r>
        <w:t xml:space="preserve"> (</w:t>
      </w:r>
      <w:r>
        <w:rPr>
          <w:rFonts w:ascii="Consolas" w:hAnsi="Consolas"/>
          <w:color w:val="C7254E"/>
          <w:sz w:val="19"/>
        </w:rPr>
        <w:t>String[]</w:t>
      </w:r>
      <w:r>
        <w:t xml:space="preserve"> là con của </w:t>
      </w:r>
      <w:r>
        <w:rPr>
          <w:rFonts w:ascii="Consolas" w:hAnsi="Consolas"/>
          <w:color w:val="C7254E"/>
          <w:sz w:val="19"/>
        </w:rPr>
        <w:t>Object[]</w:t>
      </w:r>
      <w:r>
        <w:t>).</w:t>
      </w:r>
    </w:p>
    <w:p>
      <w:pPr>
        <w:pStyle w:val="ListBullet"/>
        <w:spacing w:before="20" w:after="40"/>
      </w:pPr>
      <w:r>
        <w:t xml:space="preserve">Generics trong Java lại bị </w:t>
      </w:r>
      <w:r>
        <w:rPr>
          <w:b/>
        </w:rPr>
        <w:t>Type Erasure</w:t>
      </w:r>
      <w:r>
        <w:t xml:space="preserve"> (xóa kiểu tại Runtime) và </w:t>
      </w:r>
      <w:r>
        <w:rPr>
          <w:b/>
        </w:rPr>
        <w:t>Invariant</w:t>
      </w:r>
      <w:r>
        <w:t xml:space="preserve"> (</w:t>
      </w:r>
      <w:r>
        <w:rPr>
          <w:rFonts w:ascii="Consolas" w:hAnsi="Consolas"/>
          <w:color w:val="C7254E"/>
          <w:sz w:val="19"/>
        </w:rPr>
        <w:t>List&lt;String&gt;</w:t>
      </w:r>
      <w:r>
        <w:t xml:space="preserve"> KHÔNG phải là con của </w:t>
      </w:r>
      <w:r>
        <w:rPr>
          <w:rFonts w:ascii="Consolas" w:hAnsi="Consolas"/>
          <w:color w:val="C7254E"/>
          <w:sz w:val="19"/>
        </w:rPr>
        <w:t>List&lt;Object&gt;</w:t>
      </w:r>
      <w:r>
        <w:t>).</w:t>
      </w:r>
    </w:p>
    <w:p>
      <w:pPr>
        <w:pStyle w:val="ListBullet"/>
        <w:spacing w:before="20" w:after="40"/>
      </w:pPr>
      <w:r>
        <w:t xml:space="preserve">Nếu Java cho phép tạo mảng Generics </w:t>
      </w:r>
      <w:r>
        <w:rPr>
          <w:rFonts w:ascii="Consolas" w:hAnsi="Consolas"/>
          <w:color w:val="C7254E"/>
          <w:sz w:val="19"/>
        </w:rPr>
        <w:t>new List&lt;String&gt;[10]</w:t>
      </w:r>
      <w:r>
        <w:t xml:space="preserve">, qua cơ chế Type Erasure nó sẽ biến thành </w:t>
      </w:r>
      <w:r>
        <w:rPr>
          <w:rFonts w:ascii="Consolas" w:hAnsi="Consolas"/>
          <w:color w:val="C7254E"/>
          <w:sz w:val="19"/>
        </w:rPr>
        <w:t>new List[10]</w:t>
      </w:r>
      <w:r>
        <w:t xml:space="preserve">. Lúc này ta có thể gán nó cho </w:t>
      </w:r>
      <w:r>
        <w:rPr>
          <w:rFonts w:ascii="Consolas" w:hAnsi="Consolas"/>
          <w:color w:val="C7254E"/>
          <w:sz w:val="19"/>
        </w:rPr>
        <w:t>Object[]</w:t>
      </w:r>
      <w:r>
        <w:t xml:space="preserve"> và chèn 1 </w:t>
      </w:r>
      <w:r>
        <w:rPr>
          <w:rFonts w:ascii="Consolas" w:hAnsi="Consolas"/>
          <w:color w:val="C7254E"/>
          <w:sz w:val="19"/>
        </w:rPr>
        <w:t>List&lt;Integer&gt;</w:t>
      </w:r>
      <w:r>
        <w:t xml:space="preserve"> vào mảng đó mà Compiler không phát hiện được $\rightarrow$ Gây sụp đổ hệ thống an toàn kiểu (Type Safety) tại Runtime.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4: Phân biệt `List`, `List&lt;Object&gt;` và `List&lt;?&gt;`?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Phân biệt Raw Type, Generic Type và Wildcard Type.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List</w:t>
      </w:r>
      <w:r>
        <w:t xml:space="preserve"> (Raw type): Không an toàn kiểu, có thể chứa bất kỳ đối tượng nào. Dùng để tương thích code cũ, không khuyên dùng.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List&lt;Object&gt;</w:t>
      </w:r>
      <w:r>
        <w:t xml:space="preserve">: Có an toàn kiểu. Chỉ chấp nhận đúng danh sách được khai báo kiểu </w:t>
      </w:r>
      <w:r>
        <w:rPr>
          <w:rFonts w:ascii="Consolas" w:hAnsi="Consolas"/>
          <w:color w:val="C7254E"/>
          <w:sz w:val="19"/>
        </w:rPr>
        <w:t>Object</w:t>
      </w:r>
      <w:r>
        <w:t xml:space="preserve">. Không thể gán </w:t>
      </w:r>
      <w:r>
        <w:rPr>
          <w:rFonts w:ascii="Consolas" w:hAnsi="Consolas"/>
          <w:color w:val="C7254E"/>
          <w:sz w:val="19"/>
        </w:rPr>
        <w:t>List&lt;String&gt;</w:t>
      </w:r>
      <w:r>
        <w:t xml:space="preserve"> cho </w:t>
      </w:r>
      <w:r>
        <w:rPr>
          <w:rFonts w:ascii="Consolas" w:hAnsi="Consolas"/>
          <w:color w:val="C7254E"/>
          <w:sz w:val="19"/>
        </w:rPr>
        <w:t>List&lt;Object&gt;</w:t>
      </w:r>
      <w:r>
        <w:t xml:space="preserve"> (do tính Invariant của Generics).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List&lt;?&gt;</w:t>
      </w:r>
      <w:r>
        <w:t xml:space="preserve"> (Unbounded Wildcard): Danh sách của một kiểu </w:t>
      </w:r>
      <w:r>
        <w:rPr>
          <w:b/>
        </w:rPr>
        <w:t>chưa xác định</w:t>
      </w:r>
      <w:r>
        <w:t xml:space="preserve">. Có thể gán </w:t>
      </w:r>
      <w:r>
        <w:rPr>
          <w:rFonts w:ascii="Consolas" w:hAnsi="Consolas"/>
          <w:color w:val="C7254E"/>
          <w:sz w:val="19"/>
        </w:rPr>
        <w:t>List&lt;String&gt;</w:t>
      </w:r>
      <w:r>
        <w:t xml:space="preserve"> hay </w:t>
      </w:r>
      <w:r>
        <w:rPr>
          <w:rFonts w:ascii="Consolas" w:hAnsi="Consolas"/>
          <w:color w:val="C7254E"/>
          <w:sz w:val="19"/>
        </w:rPr>
        <w:t>List&lt;Integer&gt;</w:t>
      </w:r>
      <w:r>
        <w:t xml:space="preserve"> cho </w:t>
      </w:r>
      <w:r>
        <w:rPr>
          <w:rFonts w:ascii="Consolas" w:hAnsi="Consolas"/>
          <w:color w:val="C7254E"/>
          <w:sz w:val="19"/>
        </w:rPr>
        <w:t>List&lt;?&gt;</w:t>
      </w:r>
      <w:r>
        <w:t xml:space="preserve">. Tuy nhiên chỉ được ĐỌC dữ liệu dạng </w:t>
      </w:r>
      <w:r>
        <w:rPr>
          <w:rFonts w:ascii="Consolas" w:hAnsi="Consolas"/>
          <w:color w:val="C7254E"/>
          <w:sz w:val="19"/>
        </w:rPr>
        <w:t>Object</w:t>
      </w:r>
      <w:r>
        <w:t xml:space="preserve">, KHÔNG được </w:t>
      </w:r>
      <w:r>
        <w:rPr>
          <w:rFonts w:ascii="Consolas" w:hAnsi="Consolas"/>
          <w:color w:val="C7254E"/>
          <w:sz w:val="19"/>
        </w:rPr>
        <w:t>add()</w:t>
      </w:r>
      <w:r>
        <w:t xml:space="preserve"> phần tử mới (trừ </w:t>
      </w:r>
      <w:r>
        <w:rPr>
          <w:rFonts w:ascii="Consolas" w:hAnsi="Consolas"/>
          <w:color w:val="C7254E"/>
          <w:sz w:val="19"/>
        </w:rPr>
        <w:t>null</w:t>
      </w:r>
      <w:r>
        <w:t>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giúp bạn làm chủ toàn bộ câu hỏi Generics &amp; Wildcards!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