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4B4B5" w14:textId="77777777" w:rsidR="00885BB9" w:rsidRDefault="00885BB9">
      <w:r>
        <w:tab/>
      </w:r>
    </w:p>
    <w:p w14:paraId="451D6767" w14:textId="77777777" w:rsidR="00BF73CC" w:rsidRDefault="00BF73CC"/>
    <w:p w14:paraId="78D87F35" w14:textId="77777777" w:rsidR="00BF73CC" w:rsidRDefault="00BF73CC"/>
    <w:p w14:paraId="03FCD853" w14:textId="77777777" w:rsidR="00BF73CC" w:rsidRDefault="00BF73CC"/>
    <w:p w14:paraId="2322E4EA" w14:textId="77777777" w:rsidR="00BF73CC" w:rsidRDefault="00BF73CC"/>
    <w:p w14:paraId="1ED9019E" w14:textId="77777777" w:rsidR="00885BB9" w:rsidRDefault="00885BB9"/>
    <w:p w14:paraId="0E368459" w14:textId="77777777" w:rsidR="00885BB9" w:rsidRDefault="00885BB9"/>
    <w:p w14:paraId="314705FE" w14:textId="7F8CA39B" w:rsidR="00885BB9" w:rsidRDefault="00885BB9" w:rsidP="00885BB9">
      <w:pPr>
        <w:jc w:val="center"/>
        <w:rPr>
          <w:rFonts w:ascii="Times New Roman" w:hAnsi="Times New Roman" w:cs="Times New Roman"/>
        </w:rPr>
      </w:pPr>
      <w:r w:rsidRPr="00885BB9">
        <w:rPr>
          <w:rFonts w:ascii="Times New Roman" w:hAnsi="Times New Roman" w:cs="Times New Roman"/>
        </w:rPr>
        <w:t>CASE STUDY AND REVIEW</w:t>
      </w:r>
      <w:r w:rsidR="00AA4D49">
        <w:rPr>
          <w:rFonts w:ascii="Times New Roman" w:hAnsi="Times New Roman" w:cs="Times New Roman"/>
        </w:rPr>
        <w:t>: GENERAL DATA PROTECTION REGULATION – A GLOBAL STANDARD? PRIVACY FUTURE, DIGITAL ACTIVISM, AND SURVEILLANCE CULTURES IN THE GLOBAL SOUTH</w:t>
      </w:r>
    </w:p>
    <w:p w14:paraId="04B290F4" w14:textId="77777777" w:rsidR="00885BB9" w:rsidRDefault="00885BB9" w:rsidP="00885BB9">
      <w:pPr>
        <w:jc w:val="center"/>
        <w:rPr>
          <w:rFonts w:ascii="Times New Roman" w:hAnsi="Times New Roman" w:cs="Times New Roman"/>
        </w:rPr>
      </w:pPr>
    </w:p>
    <w:p w14:paraId="3ED1A8BF" w14:textId="77777777" w:rsidR="00885BB9" w:rsidRDefault="00885BB9" w:rsidP="00885BB9">
      <w:pPr>
        <w:jc w:val="center"/>
        <w:rPr>
          <w:rFonts w:ascii="Times New Roman" w:hAnsi="Times New Roman" w:cs="Times New Roman"/>
        </w:rPr>
      </w:pPr>
    </w:p>
    <w:p w14:paraId="134BB08F" w14:textId="77777777" w:rsidR="00885BB9" w:rsidRDefault="00885BB9" w:rsidP="00885BB9">
      <w:pPr>
        <w:jc w:val="center"/>
        <w:rPr>
          <w:rFonts w:ascii="Times New Roman" w:hAnsi="Times New Roman" w:cs="Times New Roman"/>
        </w:rPr>
      </w:pPr>
    </w:p>
    <w:p w14:paraId="5E81575F" w14:textId="77777777" w:rsidR="00885BB9" w:rsidRDefault="00885BB9" w:rsidP="00885BB9">
      <w:pPr>
        <w:jc w:val="center"/>
        <w:rPr>
          <w:rFonts w:ascii="Times New Roman" w:hAnsi="Times New Roman" w:cs="Times New Roman"/>
        </w:rPr>
      </w:pPr>
    </w:p>
    <w:p w14:paraId="163F35DE" w14:textId="161ACD34" w:rsidR="00885BB9" w:rsidRDefault="00885BB9" w:rsidP="00885BB9">
      <w:pPr>
        <w:spacing w:line="240" w:lineRule="auto"/>
        <w:jc w:val="center"/>
        <w:rPr>
          <w:rFonts w:ascii="Times New Roman" w:hAnsi="Times New Roman" w:cs="Times New Roman"/>
        </w:rPr>
      </w:pPr>
      <w:r>
        <w:rPr>
          <w:rFonts w:ascii="Times New Roman" w:hAnsi="Times New Roman" w:cs="Times New Roman"/>
        </w:rPr>
        <w:t>Jamia Russell</w:t>
      </w:r>
    </w:p>
    <w:p w14:paraId="1411DDE9" w14:textId="68601FC0" w:rsidR="00885BB9" w:rsidRDefault="00885BB9" w:rsidP="00885BB9">
      <w:pPr>
        <w:spacing w:line="240" w:lineRule="auto"/>
        <w:jc w:val="center"/>
        <w:rPr>
          <w:rFonts w:ascii="Times New Roman" w:hAnsi="Times New Roman" w:cs="Times New Roman"/>
        </w:rPr>
      </w:pPr>
      <w:r>
        <w:rPr>
          <w:rFonts w:ascii="Times New Roman" w:hAnsi="Times New Roman" w:cs="Times New Roman"/>
        </w:rPr>
        <w:t>MSDS 485-DL_SEC55 Data Governance, Ethics, and Law</w:t>
      </w:r>
    </w:p>
    <w:p w14:paraId="3A01A003" w14:textId="79D4A948" w:rsidR="00885BB9" w:rsidRDefault="00885BB9" w:rsidP="00885BB9">
      <w:pPr>
        <w:spacing w:line="240" w:lineRule="auto"/>
        <w:jc w:val="center"/>
        <w:rPr>
          <w:rFonts w:ascii="Times New Roman" w:hAnsi="Times New Roman" w:cs="Times New Roman"/>
        </w:rPr>
      </w:pPr>
      <w:r>
        <w:rPr>
          <w:rFonts w:ascii="Times New Roman" w:hAnsi="Times New Roman" w:cs="Times New Roman"/>
        </w:rPr>
        <w:t>October 20, 2024</w:t>
      </w:r>
    </w:p>
    <w:p w14:paraId="0CBDBDBD" w14:textId="77777777" w:rsidR="00885BB9" w:rsidRDefault="00885BB9" w:rsidP="00885BB9">
      <w:pPr>
        <w:ind w:left="2880" w:firstLine="720"/>
        <w:jc w:val="center"/>
        <w:rPr>
          <w:rFonts w:ascii="Times New Roman" w:hAnsi="Times New Roman" w:cs="Times New Roman"/>
        </w:rPr>
      </w:pPr>
    </w:p>
    <w:p w14:paraId="35471F3A" w14:textId="77777777" w:rsidR="00885BB9" w:rsidRDefault="00885BB9"/>
    <w:p w14:paraId="1B595DE6" w14:textId="77777777" w:rsidR="00885BB9" w:rsidRDefault="00885BB9" w:rsidP="00885BB9">
      <w:pPr>
        <w:ind w:left="2880" w:firstLine="720"/>
        <w:rPr>
          <w:rFonts w:ascii="Times New Roman" w:hAnsi="Times New Roman" w:cs="Times New Roman"/>
        </w:rPr>
      </w:pPr>
    </w:p>
    <w:p w14:paraId="52E11782" w14:textId="77777777" w:rsidR="00885BB9" w:rsidRDefault="00885BB9" w:rsidP="00885BB9">
      <w:pPr>
        <w:ind w:left="2880" w:firstLine="720"/>
        <w:rPr>
          <w:rFonts w:ascii="Times New Roman" w:hAnsi="Times New Roman" w:cs="Times New Roman"/>
        </w:rPr>
      </w:pPr>
    </w:p>
    <w:p w14:paraId="2B089A86" w14:textId="77777777" w:rsidR="00885BB9" w:rsidRDefault="00885BB9" w:rsidP="00885BB9">
      <w:pPr>
        <w:ind w:left="2880" w:firstLine="720"/>
        <w:rPr>
          <w:rFonts w:ascii="Times New Roman" w:hAnsi="Times New Roman" w:cs="Times New Roman"/>
        </w:rPr>
      </w:pPr>
    </w:p>
    <w:p w14:paraId="3496113E" w14:textId="77777777" w:rsidR="00885BB9" w:rsidRDefault="00885BB9" w:rsidP="00885BB9">
      <w:pPr>
        <w:ind w:left="2880" w:firstLine="720"/>
        <w:rPr>
          <w:rFonts w:ascii="Times New Roman" w:hAnsi="Times New Roman" w:cs="Times New Roman"/>
        </w:rPr>
      </w:pPr>
    </w:p>
    <w:p w14:paraId="7AF8BB54" w14:textId="77777777" w:rsidR="00885BB9" w:rsidRDefault="00885BB9" w:rsidP="00885BB9">
      <w:pPr>
        <w:ind w:left="2880" w:firstLine="720"/>
        <w:rPr>
          <w:rFonts w:ascii="Times New Roman" w:hAnsi="Times New Roman" w:cs="Times New Roman"/>
        </w:rPr>
      </w:pPr>
    </w:p>
    <w:p w14:paraId="7598A400" w14:textId="77777777" w:rsidR="00885BB9" w:rsidRDefault="00885BB9" w:rsidP="00885BB9">
      <w:pPr>
        <w:ind w:left="2880" w:firstLine="720"/>
        <w:rPr>
          <w:rFonts w:ascii="Times New Roman" w:hAnsi="Times New Roman" w:cs="Times New Roman"/>
        </w:rPr>
      </w:pPr>
    </w:p>
    <w:p w14:paraId="3C339DD0" w14:textId="77777777" w:rsidR="00885BB9" w:rsidRDefault="00885BB9" w:rsidP="00885BB9">
      <w:pPr>
        <w:ind w:left="2880" w:firstLine="720"/>
        <w:rPr>
          <w:rFonts w:ascii="Times New Roman" w:hAnsi="Times New Roman" w:cs="Times New Roman"/>
        </w:rPr>
      </w:pPr>
    </w:p>
    <w:p w14:paraId="0289F6A6" w14:textId="77777777" w:rsidR="00885BB9" w:rsidRDefault="00885BB9" w:rsidP="00885BB9">
      <w:pPr>
        <w:ind w:left="2880" w:firstLine="720"/>
        <w:rPr>
          <w:rFonts w:ascii="Times New Roman" w:hAnsi="Times New Roman" w:cs="Times New Roman"/>
        </w:rPr>
      </w:pPr>
    </w:p>
    <w:p w14:paraId="6FB88A23" w14:textId="77777777" w:rsidR="00885BB9" w:rsidRDefault="00885BB9" w:rsidP="00885BB9">
      <w:pPr>
        <w:ind w:left="2880" w:firstLine="720"/>
        <w:rPr>
          <w:rFonts w:ascii="Times New Roman" w:hAnsi="Times New Roman" w:cs="Times New Roman"/>
        </w:rPr>
      </w:pPr>
    </w:p>
    <w:p w14:paraId="0FAB73A2" w14:textId="77777777" w:rsidR="00885BB9" w:rsidRDefault="00885BB9" w:rsidP="00885BB9">
      <w:pPr>
        <w:ind w:left="2880" w:firstLine="720"/>
        <w:rPr>
          <w:rFonts w:ascii="Times New Roman" w:hAnsi="Times New Roman" w:cs="Times New Roman"/>
        </w:rPr>
      </w:pPr>
    </w:p>
    <w:p w14:paraId="23E35CC9" w14:textId="77777777" w:rsidR="00885BB9" w:rsidRDefault="00885BB9" w:rsidP="00885BB9">
      <w:pPr>
        <w:ind w:left="2880" w:firstLine="720"/>
        <w:rPr>
          <w:rFonts w:ascii="Times New Roman" w:hAnsi="Times New Roman" w:cs="Times New Roman"/>
        </w:rPr>
      </w:pPr>
    </w:p>
    <w:p w14:paraId="6D6C4E8F" w14:textId="77777777" w:rsidR="00AA4D49" w:rsidRDefault="00AA4D49" w:rsidP="00885BB9">
      <w:pPr>
        <w:ind w:left="2880" w:firstLine="720"/>
        <w:rPr>
          <w:rFonts w:ascii="Times New Roman" w:hAnsi="Times New Roman" w:cs="Times New Roman"/>
        </w:rPr>
      </w:pPr>
    </w:p>
    <w:p w14:paraId="3CA6C15A" w14:textId="58D9CE18" w:rsidR="00AA4D49" w:rsidRDefault="00AA4D49" w:rsidP="00AA4D49">
      <w:pPr>
        <w:jc w:val="both"/>
        <w:rPr>
          <w:rFonts w:ascii="Times New Roman" w:hAnsi="Times New Roman" w:cs="Times New Roman"/>
        </w:rPr>
      </w:pPr>
      <w:r>
        <w:rPr>
          <w:rFonts w:ascii="Times New Roman" w:hAnsi="Times New Roman" w:cs="Times New Roman"/>
        </w:rPr>
        <w:t xml:space="preserve">Introduction: </w:t>
      </w:r>
    </w:p>
    <w:p w14:paraId="170873EA" w14:textId="3DE24B91" w:rsidR="00365496" w:rsidRDefault="00BF73CC" w:rsidP="00885C77">
      <w:pPr>
        <w:spacing w:line="480" w:lineRule="auto"/>
        <w:ind w:firstLine="720"/>
        <w:jc w:val="both"/>
        <w:rPr>
          <w:rFonts w:ascii="Times New Roman" w:hAnsi="Times New Roman" w:cs="Times New Roman"/>
        </w:rPr>
      </w:pPr>
      <w:r w:rsidRPr="00BF73CC">
        <w:rPr>
          <w:rFonts w:ascii="Times New Roman" w:hAnsi="Times New Roman" w:cs="Times New Roman"/>
        </w:rPr>
        <w:t xml:space="preserve">Dr. </w:t>
      </w:r>
      <w:r w:rsidR="00AA30AA">
        <w:rPr>
          <w:rFonts w:ascii="Times New Roman" w:hAnsi="Times New Roman" w:cs="Times New Roman"/>
        </w:rPr>
        <w:t>Arora’</w:t>
      </w:r>
      <w:r w:rsidRPr="00BF73CC">
        <w:rPr>
          <w:rFonts w:ascii="Times New Roman" w:hAnsi="Times New Roman" w:cs="Times New Roman"/>
        </w:rPr>
        <w:t>s article title</w:t>
      </w:r>
      <w:r>
        <w:rPr>
          <w:rFonts w:ascii="Times New Roman" w:hAnsi="Times New Roman" w:cs="Times New Roman"/>
        </w:rPr>
        <w:t xml:space="preserve">d </w:t>
      </w:r>
      <w:r w:rsidRPr="00BF73CC">
        <w:rPr>
          <w:rFonts w:ascii="Times New Roman" w:hAnsi="Times New Roman" w:cs="Times New Roman"/>
          <w:i/>
          <w:iCs/>
        </w:rPr>
        <w:t>Surveillance and Society: A Global Standard</w:t>
      </w:r>
      <w:r>
        <w:rPr>
          <w:rFonts w:ascii="Times New Roman" w:hAnsi="Times New Roman" w:cs="Times New Roman"/>
          <w:i/>
          <w:iCs/>
        </w:rPr>
        <w:t xml:space="preserve"> </w:t>
      </w:r>
      <w:r>
        <w:rPr>
          <w:rFonts w:ascii="Times New Roman" w:hAnsi="Times New Roman" w:cs="Times New Roman"/>
        </w:rPr>
        <w:t xml:space="preserve">discusses the standing of current data </w:t>
      </w:r>
      <w:r w:rsidR="004F4FFA">
        <w:rPr>
          <w:rFonts w:ascii="Times New Roman" w:hAnsi="Times New Roman" w:cs="Times New Roman"/>
        </w:rPr>
        <w:t xml:space="preserve">surveillance </w:t>
      </w:r>
      <w:r>
        <w:rPr>
          <w:rFonts w:ascii="Times New Roman" w:hAnsi="Times New Roman" w:cs="Times New Roman"/>
        </w:rPr>
        <w:t xml:space="preserve">regulations and their impact on communities outside of the Western world where most laws and regulations originate. </w:t>
      </w:r>
      <w:r w:rsidR="001A3164">
        <w:rPr>
          <w:rFonts w:ascii="Times New Roman" w:hAnsi="Times New Roman" w:cs="Times New Roman"/>
        </w:rPr>
        <w:t>Exposing h</w:t>
      </w:r>
      <w:r w:rsidR="000E1CD9">
        <w:rPr>
          <w:rFonts w:ascii="Times New Roman" w:hAnsi="Times New Roman" w:cs="Times New Roman"/>
        </w:rPr>
        <w:t xml:space="preserve">is </w:t>
      </w:r>
      <w:r w:rsidR="001A3164">
        <w:rPr>
          <w:rFonts w:ascii="Times New Roman" w:hAnsi="Times New Roman" w:cs="Times New Roman"/>
        </w:rPr>
        <w:t>belief that these laws and regulations are not only created for safety of consumers, but also deeply rooted in political interest</w:t>
      </w:r>
      <w:r w:rsidR="00C24A70">
        <w:rPr>
          <w:rFonts w:ascii="Times New Roman" w:hAnsi="Times New Roman" w:cs="Times New Roman"/>
        </w:rPr>
        <w:t>.</w:t>
      </w:r>
      <w:r w:rsidR="001A3164">
        <w:rPr>
          <w:rFonts w:ascii="Times New Roman" w:hAnsi="Times New Roman" w:cs="Times New Roman"/>
        </w:rPr>
        <w:t xml:space="preserve"> </w:t>
      </w:r>
      <w:r w:rsidR="000E1CD9">
        <w:rPr>
          <w:rFonts w:ascii="Times New Roman" w:hAnsi="Times New Roman" w:cs="Times New Roman"/>
        </w:rPr>
        <w:t>Aurora</w:t>
      </w:r>
      <w:r w:rsidR="001A3164">
        <w:rPr>
          <w:rFonts w:ascii="Times New Roman" w:hAnsi="Times New Roman" w:cs="Times New Roman"/>
        </w:rPr>
        <w:t xml:space="preserve">’s analysis suggests current policies do not reflect the goal of protecting all individuals </w:t>
      </w:r>
      <w:r w:rsidR="008F7610">
        <w:rPr>
          <w:rFonts w:ascii="Times New Roman" w:hAnsi="Times New Roman" w:cs="Times New Roman"/>
        </w:rPr>
        <w:t>regardless of</w:t>
      </w:r>
      <w:r w:rsidR="001A3164">
        <w:rPr>
          <w:rFonts w:ascii="Times New Roman" w:hAnsi="Times New Roman" w:cs="Times New Roman"/>
        </w:rPr>
        <w:t xml:space="preserve"> regional and socio-economic standing. </w:t>
      </w:r>
      <w:r w:rsidR="000E1CD9">
        <w:rPr>
          <w:rFonts w:ascii="Times New Roman" w:hAnsi="Times New Roman" w:cs="Times New Roman"/>
        </w:rPr>
        <w:t>Dr. Aurora</w:t>
      </w:r>
      <w:r>
        <w:rPr>
          <w:rFonts w:ascii="Times New Roman" w:hAnsi="Times New Roman" w:cs="Times New Roman"/>
        </w:rPr>
        <w:t xml:space="preserve"> introduces a multifaceted technique to “decolonize </w:t>
      </w:r>
      <w:r w:rsidR="004F4FFA">
        <w:rPr>
          <w:rFonts w:ascii="Times New Roman" w:hAnsi="Times New Roman" w:cs="Times New Roman"/>
        </w:rPr>
        <w:t xml:space="preserve">privacy and surveillance” that focuses primarily on </w:t>
      </w:r>
      <w:r w:rsidR="001A3164">
        <w:rPr>
          <w:rFonts w:ascii="Times New Roman" w:hAnsi="Times New Roman" w:cs="Times New Roman"/>
        </w:rPr>
        <w:t xml:space="preserve">laws and </w:t>
      </w:r>
      <w:r w:rsidR="004F4FFA">
        <w:rPr>
          <w:rFonts w:ascii="Times New Roman" w:hAnsi="Times New Roman" w:cs="Times New Roman"/>
        </w:rPr>
        <w:t>regulations as they interact and effect marginalized communities in the Global South</w:t>
      </w:r>
      <w:r w:rsidR="00DF1963">
        <w:rPr>
          <w:rFonts w:ascii="Times New Roman" w:hAnsi="Times New Roman" w:cs="Times New Roman"/>
        </w:rPr>
        <w:t xml:space="preserve"> (Aurora, 2019)</w:t>
      </w:r>
      <w:r w:rsidR="004F4FFA">
        <w:rPr>
          <w:rFonts w:ascii="Times New Roman" w:hAnsi="Times New Roman" w:cs="Times New Roman"/>
        </w:rPr>
        <w:t xml:space="preserve">. </w:t>
      </w:r>
    </w:p>
    <w:p w14:paraId="54DF2A0F" w14:textId="77777777" w:rsidR="006D3F90" w:rsidRDefault="00AA4D49" w:rsidP="006D3F90">
      <w:pPr>
        <w:spacing w:line="240" w:lineRule="auto"/>
        <w:jc w:val="both"/>
        <w:rPr>
          <w:rFonts w:ascii="Times New Roman" w:hAnsi="Times New Roman" w:cs="Times New Roman"/>
        </w:rPr>
      </w:pPr>
      <w:r w:rsidRPr="00BF73CC">
        <w:rPr>
          <w:rFonts w:ascii="Times New Roman" w:hAnsi="Times New Roman" w:cs="Times New Roman"/>
        </w:rPr>
        <w:t>Data:</w:t>
      </w:r>
    </w:p>
    <w:p w14:paraId="17F8C131" w14:textId="2AC4A448" w:rsidR="001A3164" w:rsidRPr="00BF73CC" w:rsidRDefault="000255C3" w:rsidP="00A42472">
      <w:pPr>
        <w:spacing w:line="480" w:lineRule="auto"/>
        <w:ind w:firstLine="720"/>
        <w:jc w:val="both"/>
        <w:rPr>
          <w:rFonts w:ascii="Times New Roman" w:hAnsi="Times New Roman" w:cs="Times New Roman"/>
        </w:rPr>
      </w:pPr>
      <w:r>
        <w:rPr>
          <w:rFonts w:ascii="Times New Roman" w:hAnsi="Times New Roman" w:cs="Times New Roman"/>
        </w:rPr>
        <w:t xml:space="preserve">The data discussed within this article is not technologically specific, however focuses more on example-based view of conditions and actions that can lead to data being misused and misrepresented. Aurora includes examples of social media use in the favelas of Brazil and streets of Saudi Arabia, </w:t>
      </w:r>
      <w:r w:rsidR="00310636">
        <w:rPr>
          <w:rFonts w:ascii="Times New Roman" w:hAnsi="Times New Roman" w:cs="Times New Roman"/>
        </w:rPr>
        <w:t>biometric data access in India, and targeted demographic data surveillance in China</w:t>
      </w:r>
      <w:r w:rsidR="00285DE7">
        <w:rPr>
          <w:rFonts w:ascii="Times New Roman" w:hAnsi="Times New Roman" w:cs="Times New Roman"/>
        </w:rPr>
        <w:t xml:space="preserve"> and Saudi Arabia</w:t>
      </w:r>
      <w:r w:rsidR="00310636">
        <w:rPr>
          <w:rFonts w:ascii="Times New Roman" w:hAnsi="Times New Roman" w:cs="Times New Roman"/>
        </w:rPr>
        <w:t xml:space="preserve">. </w:t>
      </w:r>
      <w:r w:rsidR="002B50A9">
        <w:rPr>
          <w:rFonts w:ascii="Times New Roman" w:hAnsi="Times New Roman" w:cs="Times New Roman"/>
        </w:rPr>
        <w:t>Aurora</w:t>
      </w:r>
      <w:r w:rsidR="00285DE7">
        <w:rPr>
          <w:rFonts w:ascii="Times New Roman" w:hAnsi="Times New Roman" w:cs="Times New Roman"/>
        </w:rPr>
        <w:t xml:space="preserve"> aims to </w:t>
      </w:r>
      <w:r w:rsidR="002B50A9">
        <w:rPr>
          <w:rFonts w:ascii="Times New Roman" w:hAnsi="Times New Roman" w:cs="Times New Roman"/>
        </w:rPr>
        <w:t>depict</w:t>
      </w:r>
      <w:r w:rsidR="00285DE7">
        <w:rPr>
          <w:rFonts w:ascii="Times New Roman" w:hAnsi="Times New Roman" w:cs="Times New Roman"/>
        </w:rPr>
        <w:t xml:space="preserve"> </w:t>
      </w:r>
      <w:r w:rsidR="002B50A9">
        <w:rPr>
          <w:rFonts w:ascii="Times New Roman" w:hAnsi="Times New Roman" w:cs="Times New Roman"/>
        </w:rPr>
        <w:t xml:space="preserve">the source </w:t>
      </w:r>
      <w:r w:rsidR="00285DE7">
        <w:rPr>
          <w:rFonts w:ascii="Times New Roman" w:hAnsi="Times New Roman" w:cs="Times New Roman"/>
        </w:rPr>
        <w:t xml:space="preserve">as </w:t>
      </w:r>
      <w:r w:rsidR="002B50A9">
        <w:rPr>
          <w:rFonts w:ascii="Times New Roman" w:hAnsi="Times New Roman" w:cs="Times New Roman"/>
        </w:rPr>
        <w:t>common practices seen within communities</w:t>
      </w:r>
      <w:r w:rsidR="00285DE7">
        <w:rPr>
          <w:rFonts w:ascii="Times New Roman" w:hAnsi="Times New Roman" w:cs="Times New Roman"/>
        </w:rPr>
        <w:t xml:space="preserve"> that can be taken advantage of by those who mean to gain access to consumer data</w:t>
      </w:r>
      <w:r w:rsidR="002B50A9">
        <w:rPr>
          <w:rFonts w:ascii="Times New Roman" w:hAnsi="Times New Roman" w:cs="Times New Roman"/>
        </w:rPr>
        <w:t xml:space="preserve">. </w:t>
      </w:r>
      <w:r w:rsidR="00285DE7">
        <w:rPr>
          <w:rFonts w:ascii="Times New Roman" w:hAnsi="Times New Roman" w:cs="Times New Roman"/>
        </w:rPr>
        <w:t>He outlines historically relevant technological advancements such as fingerprints, and CCTV presented as “use against self in the name of social order” to now being used to justify a sub judicate normalized system of tracking</w:t>
      </w:r>
      <w:r w:rsidR="002777FB">
        <w:rPr>
          <w:rFonts w:ascii="Times New Roman" w:hAnsi="Times New Roman" w:cs="Times New Roman"/>
        </w:rPr>
        <w:t xml:space="preserve"> citizens (Arora, 2019). </w:t>
      </w:r>
    </w:p>
    <w:p w14:paraId="114DEB67" w14:textId="77C25B66" w:rsidR="00AA4D49" w:rsidRDefault="00AA4D49" w:rsidP="00AA4D49">
      <w:pPr>
        <w:jc w:val="both"/>
        <w:rPr>
          <w:rFonts w:ascii="Times New Roman" w:hAnsi="Times New Roman" w:cs="Times New Roman"/>
        </w:rPr>
      </w:pPr>
      <w:r>
        <w:rPr>
          <w:rFonts w:ascii="Times New Roman" w:hAnsi="Times New Roman" w:cs="Times New Roman"/>
        </w:rPr>
        <w:t>Relevance to Data Governance:</w:t>
      </w:r>
    </w:p>
    <w:p w14:paraId="54CFAF81" w14:textId="126A3E88" w:rsidR="002B50A9" w:rsidRDefault="00AD48B1" w:rsidP="00885C77">
      <w:pPr>
        <w:spacing w:line="480" w:lineRule="auto"/>
        <w:ind w:firstLine="720"/>
        <w:jc w:val="both"/>
        <w:rPr>
          <w:rFonts w:ascii="Times New Roman" w:hAnsi="Times New Roman" w:cs="Times New Roman"/>
        </w:rPr>
      </w:pPr>
      <w:r>
        <w:rPr>
          <w:rFonts w:ascii="Times New Roman" w:hAnsi="Times New Roman" w:cs="Times New Roman"/>
        </w:rPr>
        <w:t>The primary goal of data governance is to ensure there is “quality, integrity, security, and usability” of data throughout the life cycle up until the point of archival or demolition (Eryurek et al., 2021). Aurora’s analysis of this data use focuses on the</w:t>
      </w:r>
      <w:r w:rsidR="00365496">
        <w:rPr>
          <w:rFonts w:ascii="Times New Roman" w:hAnsi="Times New Roman" w:cs="Times New Roman"/>
        </w:rPr>
        <w:t xml:space="preserve"> i</w:t>
      </w:r>
      <w:r>
        <w:rPr>
          <w:rFonts w:ascii="Times New Roman" w:hAnsi="Times New Roman" w:cs="Times New Roman"/>
        </w:rPr>
        <w:t>ntegrit</w:t>
      </w:r>
      <w:r w:rsidR="00365496">
        <w:rPr>
          <w:rFonts w:ascii="Times New Roman" w:hAnsi="Times New Roman" w:cs="Times New Roman"/>
        </w:rPr>
        <w:t xml:space="preserve">y </w:t>
      </w:r>
      <w:r>
        <w:rPr>
          <w:rFonts w:ascii="Times New Roman" w:hAnsi="Times New Roman" w:cs="Times New Roman"/>
        </w:rPr>
        <w:t xml:space="preserve">and use of consumer data in marginalized communities. Aurora advocates for greater </w:t>
      </w:r>
      <w:r w:rsidR="00365496">
        <w:rPr>
          <w:rFonts w:ascii="Times New Roman" w:hAnsi="Times New Roman" w:cs="Times New Roman"/>
        </w:rPr>
        <w:t xml:space="preserve">disclosure and </w:t>
      </w:r>
      <w:r>
        <w:rPr>
          <w:rFonts w:ascii="Times New Roman" w:hAnsi="Times New Roman" w:cs="Times New Roman"/>
        </w:rPr>
        <w:t>regulation during the process of data retrieval and use.</w:t>
      </w:r>
      <w:r w:rsidR="00365496">
        <w:rPr>
          <w:rFonts w:ascii="Times New Roman" w:hAnsi="Times New Roman" w:cs="Times New Roman"/>
        </w:rPr>
        <w:t xml:space="preserve"> According to Aurora this</w:t>
      </w:r>
      <w:r>
        <w:rPr>
          <w:rFonts w:ascii="Times New Roman" w:hAnsi="Times New Roman" w:cs="Times New Roman"/>
        </w:rPr>
        <w:t xml:space="preserve"> is to be done at the legal and governmental level</w:t>
      </w:r>
      <w:r w:rsidR="002874D8">
        <w:rPr>
          <w:rFonts w:ascii="Times New Roman" w:hAnsi="Times New Roman" w:cs="Times New Roman"/>
        </w:rPr>
        <w:t xml:space="preserve"> through mandatory regulations and requirements.</w:t>
      </w:r>
      <w:r>
        <w:rPr>
          <w:rFonts w:ascii="Times New Roman" w:hAnsi="Times New Roman" w:cs="Times New Roman"/>
        </w:rPr>
        <w:t xml:space="preserve"> Aurora compares the existing regulations in the West to those existing or cease to exist </w:t>
      </w:r>
      <w:r>
        <w:rPr>
          <w:rFonts w:ascii="Times New Roman" w:hAnsi="Times New Roman" w:cs="Times New Roman"/>
        </w:rPr>
        <w:lastRenderedPageBreak/>
        <w:t>within communities in the Global South calling out the historical precedent of failing practices in data security and stewardship.</w:t>
      </w:r>
      <w:r w:rsidR="000E1CD9">
        <w:rPr>
          <w:rFonts w:ascii="Times New Roman" w:hAnsi="Times New Roman" w:cs="Times New Roman"/>
        </w:rPr>
        <w:t xml:space="preserve"> </w:t>
      </w:r>
      <w:r w:rsidR="00365496">
        <w:rPr>
          <w:rFonts w:ascii="Times New Roman" w:hAnsi="Times New Roman" w:cs="Times New Roman"/>
        </w:rPr>
        <w:t xml:space="preserve">His thoughts and opinions are bred out of the ethical issue of </w:t>
      </w:r>
      <w:r w:rsidR="00577718">
        <w:rPr>
          <w:rFonts w:ascii="Times New Roman" w:hAnsi="Times New Roman" w:cs="Times New Roman"/>
        </w:rPr>
        <w:t>privacy and transparency especially as most of the mentioned data collection means “pervade the everyday lives of vast marginalized groups” (Aurora 2019).</w:t>
      </w:r>
    </w:p>
    <w:p w14:paraId="1279FC74" w14:textId="50A30397" w:rsidR="00AA4D49" w:rsidRDefault="00AA4D49" w:rsidP="00AA4D49">
      <w:pPr>
        <w:jc w:val="both"/>
        <w:rPr>
          <w:rFonts w:ascii="Times New Roman" w:hAnsi="Times New Roman" w:cs="Times New Roman"/>
        </w:rPr>
      </w:pPr>
      <w:r>
        <w:rPr>
          <w:rFonts w:ascii="Times New Roman" w:hAnsi="Times New Roman" w:cs="Times New Roman"/>
        </w:rPr>
        <w:t>Relevant Legislation:</w:t>
      </w:r>
    </w:p>
    <w:p w14:paraId="29F0246D" w14:textId="2B9FCFFC" w:rsidR="00365496" w:rsidRDefault="00577718" w:rsidP="00885C77">
      <w:pPr>
        <w:spacing w:line="480" w:lineRule="auto"/>
        <w:jc w:val="both"/>
        <w:rPr>
          <w:rFonts w:ascii="Times New Roman" w:hAnsi="Times New Roman" w:cs="Times New Roman"/>
        </w:rPr>
      </w:pPr>
      <w:r>
        <w:rPr>
          <w:rFonts w:ascii="Times New Roman" w:hAnsi="Times New Roman" w:cs="Times New Roman"/>
        </w:rPr>
        <w:tab/>
      </w:r>
      <w:r w:rsidR="00465B05">
        <w:rPr>
          <w:rFonts w:ascii="Times New Roman" w:hAnsi="Times New Roman" w:cs="Times New Roman"/>
        </w:rPr>
        <w:t>Arora includes many examples and suggestions for improvement of data governance legislation to better serve and protect communities. Dispelling the myth</w:t>
      </w:r>
      <w:r w:rsidR="00C017B7">
        <w:rPr>
          <w:rFonts w:ascii="Times New Roman" w:hAnsi="Times New Roman" w:cs="Times New Roman"/>
        </w:rPr>
        <w:t xml:space="preserve"> that governance requires” citizen compliance of sharing their data in exchange for a functional system”, Aurora cites </w:t>
      </w:r>
      <w:r w:rsidR="00885C77">
        <w:rPr>
          <w:rFonts w:ascii="Times New Roman" w:hAnsi="Times New Roman" w:cs="Times New Roman"/>
        </w:rPr>
        <w:t xml:space="preserve">India’s </w:t>
      </w:r>
      <w:r w:rsidR="00C017B7">
        <w:rPr>
          <w:rFonts w:ascii="Times New Roman" w:hAnsi="Times New Roman" w:cs="Times New Roman"/>
        </w:rPr>
        <w:t xml:space="preserve">Sedition Law Act of 1870 to display the surveillance practices disguised as measures of care that have transitioned with time to include more modern presentations such as social media </w:t>
      </w:r>
      <w:r w:rsidR="00465B05">
        <w:rPr>
          <w:rFonts w:ascii="Times New Roman" w:hAnsi="Times New Roman" w:cs="Times New Roman"/>
        </w:rPr>
        <w:t>(Arora, 2019).</w:t>
      </w:r>
      <w:r w:rsidR="00C017B7">
        <w:rPr>
          <w:rFonts w:ascii="Times New Roman" w:hAnsi="Times New Roman" w:cs="Times New Roman"/>
        </w:rPr>
        <w:t xml:space="preserve"> At inception of legislation</w:t>
      </w:r>
      <w:r w:rsidR="00C24A70">
        <w:rPr>
          <w:rFonts w:ascii="Times New Roman" w:hAnsi="Times New Roman" w:cs="Times New Roman"/>
        </w:rPr>
        <w:t xml:space="preserve">, </w:t>
      </w:r>
      <w:r w:rsidR="00C017B7">
        <w:rPr>
          <w:rFonts w:ascii="Times New Roman" w:hAnsi="Times New Roman" w:cs="Times New Roman"/>
        </w:rPr>
        <w:t>intention and impact must be clear, especially as it relates to marginalized communities that are more likely to fall victim to deceptive practices. Additionally, Aurora discusses the efficacy</w:t>
      </w:r>
      <w:r w:rsidR="00885C77">
        <w:rPr>
          <w:rFonts w:ascii="Times New Roman" w:hAnsi="Times New Roman" w:cs="Times New Roman"/>
        </w:rPr>
        <w:t xml:space="preserve"> and importance</w:t>
      </w:r>
      <w:r w:rsidR="00C017B7">
        <w:rPr>
          <w:rFonts w:ascii="Times New Roman" w:hAnsi="Times New Roman" w:cs="Times New Roman"/>
        </w:rPr>
        <w:t xml:space="preserve"> of a </w:t>
      </w:r>
      <w:r w:rsidR="00885C77">
        <w:rPr>
          <w:rFonts w:ascii="Times New Roman" w:hAnsi="Times New Roman" w:cs="Times New Roman"/>
        </w:rPr>
        <w:t>region focused, community-based</w:t>
      </w:r>
      <w:r w:rsidR="00C017B7">
        <w:rPr>
          <w:rFonts w:ascii="Times New Roman" w:hAnsi="Times New Roman" w:cs="Times New Roman"/>
        </w:rPr>
        <w:t xml:space="preserve"> approach to legislation and policy creation </w:t>
      </w:r>
      <w:r w:rsidR="00885C77">
        <w:rPr>
          <w:rFonts w:ascii="Times New Roman" w:hAnsi="Times New Roman" w:cs="Times New Roman"/>
        </w:rPr>
        <w:t xml:space="preserve">related to digital privacy as those used in the west such as the General Data Protection Regulation (GDPR) in the EU would not suffice. </w:t>
      </w:r>
    </w:p>
    <w:p w14:paraId="5B3C66B7" w14:textId="77777777" w:rsidR="00365496" w:rsidRDefault="00AA4D49" w:rsidP="00365496">
      <w:pPr>
        <w:jc w:val="both"/>
        <w:rPr>
          <w:rFonts w:ascii="Times New Roman" w:hAnsi="Times New Roman" w:cs="Times New Roman"/>
        </w:rPr>
      </w:pPr>
      <w:r>
        <w:rPr>
          <w:rFonts w:ascii="Times New Roman" w:hAnsi="Times New Roman" w:cs="Times New Roman"/>
        </w:rPr>
        <w:t>Data Governance</w:t>
      </w:r>
      <w:r w:rsidR="000E1CD9">
        <w:rPr>
          <w:rFonts w:ascii="Times New Roman" w:hAnsi="Times New Roman" w:cs="Times New Roman"/>
        </w:rPr>
        <w:t xml:space="preserve"> Solution: </w:t>
      </w:r>
    </w:p>
    <w:p w14:paraId="2CDF4FBA" w14:textId="36BF0BF1" w:rsidR="00365496" w:rsidRDefault="00365496" w:rsidP="00885C77">
      <w:pPr>
        <w:spacing w:line="480" w:lineRule="auto"/>
        <w:ind w:firstLine="720"/>
        <w:jc w:val="both"/>
        <w:rPr>
          <w:rFonts w:ascii="Times New Roman" w:hAnsi="Times New Roman" w:cs="Times New Roman"/>
        </w:rPr>
      </w:pPr>
      <w:r>
        <w:rPr>
          <w:rFonts w:ascii="Times New Roman" w:hAnsi="Times New Roman" w:cs="Times New Roman"/>
        </w:rPr>
        <w:t>Aurora’s five pillar technique to address these disparities addresses data governance at the legal level through recognition of past practices, directing efforts for change to local governance, focusing on a collective rights approach, motivating publicity over privacy, and expanding activism beyond large movements to include “everyday creative insurgencies” (Aurora 2019). The analysis and recommendation include</w:t>
      </w:r>
      <w:r w:rsidR="00C24A70">
        <w:rPr>
          <w:rFonts w:ascii="Times New Roman" w:hAnsi="Times New Roman" w:cs="Times New Roman"/>
        </w:rPr>
        <w:t>s</w:t>
      </w:r>
      <w:r>
        <w:rPr>
          <w:rFonts w:ascii="Times New Roman" w:hAnsi="Times New Roman" w:cs="Times New Roman"/>
        </w:rPr>
        <w:t xml:space="preserve"> grassroot work to ensure the results are reflective of the communities th</w:t>
      </w:r>
      <w:r w:rsidR="00824994">
        <w:rPr>
          <w:rFonts w:ascii="Times New Roman" w:hAnsi="Times New Roman" w:cs="Times New Roman"/>
        </w:rPr>
        <w:t>ey</w:t>
      </w:r>
      <w:r>
        <w:rPr>
          <w:rFonts w:ascii="Times New Roman" w:hAnsi="Times New Roman" w:cs="Times New Roman"/>
        </w:rPr>
        <w:t xml:space="preserve"> will have greatest impact</w:t>
      </w:r>
      <w:r w:rsidR="00824994">
        <w:rPr>
          <w:rFonts w:ascii="Times New Roman" w:hAnsi="Times New Roman" w:cs="Times New Roman"/>
        </w:rPr>
        <w:t xml:space="preserve"> on. These recommendations prove to be best practice in mitigating the existing discrepancies in data privacy and efforts to combat surveillance. Properly reflecting the needs and understanding the practices of those communities within data governance frameworks has the potential to protect individual rights and freedoms.</w:t>
      </w:r>
    </w:p>
    <w:p w14:paraId="45349D3D" w14:textId="77777777" w:rsidR="00AA4D49" w:rsidRDefault="00AA4D49" w:rsidP="00885C77">
      <w:pPr>
        <w:spacing w:line="480" w:lineRule="auto"/>
        <w:jc w:val="both"/>
        <w:rPr>
          <w:rFonts w:ascii="Times New Roman" w:hAnsi="Times New Roman" w:cs="Times New Roman"/>
        </w:rPr>
      </w:pPr>
    </w:p>
    <w:p w14:paraId="0D215E74" w14:textId="77777777" w:rsidR="00AA4D49" w:rsidRDefault="00AA4D49" w:rsidP="00AA4D49">
      <w:pPr>
        <w:jc w:val="both"/>
        <w:rPr>
          <w:rFonts w:ascii="Times New Roman" w:hAnsi="Times New Roman" w:cs="Times New Roman"/>
        </w:rPr>
      </w:pPr>
    </w:p>
    <w:p w14:paraId="1B1075C7" w14:textId="53CB9764" w:rsidR="00AA4D49" w:rsidRDefault="00AA4D49" w:rsidP="00AA4D49">
      <w:pPr>
        <w:ind w:left="3600"/>
        <w:jc w:val="both"/>
        <w:rPr>
          <w:rFonts w:ascii="Times New Roman" w:hAnsi="Times New Roman" w:cs="Times New Roman"/>
        </w:rPr>
      </w:pPr>
      <w:r>
        <w:rPr>
          <w:rFonts w:ascii="Times New Roman" w:hAnsi="Times New Roman" w:cs="Times New Roman"/>
        </w:rPr>
        <w:t>References</w:t>
      </w:r>
    </w:p>
    <w:p w14:paraId="71A9A18E" w14:textId="6C32DD05" w:rsidR="00AA4D49" w:rsidRDefault="00AA4D49" w:rsidP="00AA4D49">
      <w:pPr>
        <w:tabs>
          <w:tab w:val="left" w:pos="450"/>
        </w:tabs>
        <w:spacing w:line="360" w:lineRule="auto"/>
        <w:ind w:left="720" w:hanging="720"/>
        <w:jc w:val="both"/>
        <w:rPr>
          <w:rFonts w:ascii="Times New Roman" w:hAnsi="Times New Roman" w:cs="Times New Roman"/>
        </w:rPr>
      </w:pPr>
      <w:r w:rsidRPr="00AA4D49">
        <w:rPr>
          <w:rFonts w:ascii="Times New Roman" w:hAnsi="Times New Roman" w:cs="Times New Roman"/>
        </w:rPr>
        <w:t xml:space="preserve">Arora, Payal. 2019. “General Data Protection Regulation—a Global Standard? Privacy Futures, Digital </w:t>
      </w:r>
      <w:r>
        <w:rPr>
          <w:rFonts w:ascii="Times New Roman" w:hAnsi="Times New Roman" w:cs="Times New Roman"/>
        </w:rPr>
        <w:t xml:space="preserve">  </w:t>
      </w:r>
      <w:r w:rsidRPr="00AA4D49">
        <w:rPr>
          <w:rFonts w:ascii="Times New Roman" w:hAnsi="Times New Roman" w:cs="Times New Roman"/>
        </w:rPr>
        <w:t>Activism, and Surveillance Cultures in the Global South.” </w:t>
      </w:r>
      <w:r w:rsidRPr="00AA4D49">
        <w:rPr>
          <w:rFonts w:ascii="Times New Roman" w:hAnsi="Times New Roman" w:cs="Times New Roman"/>
          <w:i/>
          <w:iCs/>
        </w:rPr>
        <w:t>Surveillance &amp; Society</w:t>
      </w:r>
      <w:r w:rsidRPr="00AA4D49">
        <w:rPr>
          <w:rFonts w:ascii="Times New Roman" w:hAnsi="Times New Roman" w:cs="Times New Roman"/>
        </w:rPr>
        <w:t xml:space="preserve"> 17 (5): 717–25. </w:t>
      </w:r>
      <w:hyperlink r:id="rId6" w:history="1">
        <w:r w:rsidRPr="00AA4D49">
          <w:rPr>
            <w:rStyle w:val="Hyperlink"/>
            <w:rFonts w:ascii="Times New Roman" w:hAnsi="Times New Roman" w:cs="Times New Roman"/>
          </w:rPr>
          <w:t>https://doi.org/10.24908/ss.v17i5.13307</w:t>
        </w:r>
      </w:hyperlink>
      <w:r w:rsidRPr="00AA4D49">
        <w:rPr>
          <w:rFonts w:ascii="Times New Roman" w:hAnsi="Times New Roman" w:cs="Times New Roman"/>
        </w:rPr>
        <w:t>.</w:t>
      </w:r>
    </w:p>
    <w:p w14:paraId="033F30CB" w14:textId="7B541E22" w:rsidR="00885C77" w:rsidRDefault="00885C77" w:rsidP="00AA4D49">
      <w:pPr>
        <w:tabs>
          <w:tab w:val="left" w:pos="450"/>
        </w:tabs>
        <w:spacing w:line="360" w:lineRule="auto"/>
        <w:ind w:left="720" w:hanging="720"/>
        <w:jc w:val="both"/>
        <w:rPr>
          <w:rFonts w:ascii="Times New Roman" w:hAnsi="Times New Roman" w:cs="Times New Roman"/>
        </w:rPr>
      </w:pPr>
      <w:r w:rsidRPr="00885C77">
        <w:rPr>
          <w:rFonts w:ascii="Times New Roman" w:hAnsi="Times New Roman" w:cs="Times New Roman"/>
        </w:rPr>
        <w:t>Eryurek, Evren, Uri Gilad, Valliappa Lakshmanan, Anita Kibunguchy-Grant, and Jessi Ashdown. 2021. </w:t>
      </w:r>
      <w:r w:rsidRPr="00885C77">
        <w:rPr>
          <w:rFonts w:ascii="Times New Roman" w:hAnsi="Times New Roman" w:cs="Times New Roman"/>
          <w:i/>
          <w:iCs/>
        </w:rPr>
        <w:t>Data Governance: The Definitive Guide</w:t>
      </w:r>
      <w:r w:rsidRPr="00885C77">
        <w:rPr>
          <w:rFonts w:ascii="Times New Roman" w:hAnsi="Times New Roman" w:cs="Times New Roman"/>
        </w:rPr>
        <w:t>. Sebastopol, CA: O’Reilly Media</w:t>
      </w:r>
    </w:p>
    <w:p w14:paraId="0614CC28" w14:textId="4C7758F5" w:rsidR="00885C77" w:rsidRDefault="00885C77" w:rsidP="00AA4D49">
      <w:pPr>
        <w:tabs>
          <w:tab w:val="left" w:pos="450"/>
        </w:tabs>
        <w:spacing w:line="360" w:lineRule="auto"/>
        <w:ind w:left="720" w:hanging="720"/>
        <w:jc w:val="both"/>
        <w:rPr>
          <w:rFonts w:ascii="Times New Roman" w:hAnsi="Times New Roman" w:cs="Times New Roman"/>
        </w:rPr>
      </w:pPr>
      <w:r>
        <w:rPr>
          <w:rFonts w:ascii="Times New Roman" w:hAnsi="Times New Roman" w:cs="Times New Roman"/>
        </w:rPr>
        <w:tab/>
        <w:t xml:space="preserve">     </w:t>
      </w:r>
    </w:p>
    <w:p w14:paraId="64AA3F07" w14:textId="77777777" w:rsidR="00AA4D49" w:rsidRPr="00AA4D49" w:rsidRDefault="00AA4D49" w:rsidP="00AA4D49">
      <w:pPr>
        <w:tabs>
          <w:tab w:val="left" w:pos="450"/>
        </w:tabs>
        <w:spacing w:line="360" w:lineRule="auto"/>
        <w:ind w:left="720" w:hanging="720"/>
        <w:jc w:val="both"/>
        <w:rPr>
          <w:rFonts w:ascii="Times New Roman" w:hAnsi="Times New Roman" w:cs="Times New Roman"/>
        </w:rPr>
      </w:pPr>
    </w:p>
    <w:p w14:paraId="13A7C1A5" w14:textId="77777777" w:rsidR="00AA4D49" w:rsidRPr="00AA4D49" w:rsidRDefault="00AA4D49" w:rsidP="00AA4D49">
      <w:pPr>
        <w:jc w:val="both"/>
        <w:rPr>
          <w:rFonts w:ascii="Times New Roman" w:hAnsi="Times New Roman" w:cs="Times New Roman"/>
        </w:rPr>
      </w:pPr>
      <w:r w:rsidRPr="00AA4D49">
        <w:rPr>
          <w:rFonts w:ascii="Times New Roman" w:hAnsi="Times New Roman" w:cs="Times New Roman"/>
        </w:rPr>
        <w:t>‌</w:t>
      </w:r>
    </w:p>
    <w:p w14:paraId="57D59577" w14:textId="77777777" w:rsidR="00AA4D49" w:rsidRDefault="00AA4D49" w:rsidP="00AA4D49">
      <w:pPr>
        <w:jc w:val="both"/>
        <w:rPr>
          <w:rFonts w:ascii="Times New Roman" w:hAnsi="Times New Roman" w:cs="Times New Roman"/>
        </w:rPr>
      </w:pPr>
    </w:p>
    <w:p w14:paraId="7D53A675" w14:textId="77777777" w:rsidR="00AA4D49" w:rsidRDefault="00AA4D49" w:rsidP="00AA4D49">
      <w:pPr>
        <w:jc w:val="both"/>
        <w:rPr>
          <w:rFonts w:ascii="Times New Roman" w:hAnsi="Times New Roman" w:cs="Times New Roman"/>
        </w:rPr>
      </w:pPr>
    </w:p>
    <w:p w14:paraId="7C57D5C7" w14:textId="77777777" w:rsidR="00AA4D49" w:rsidRDefault="00AA4D49" w:rsidP="00AA4D49">
      <w:pPr>
        <w:jc w:val="both"/>
        <w:rPr>
          <w:rFonts w:ascii="Times New Roman" w:hAnsi="Times New Roman" w:cs="Times New Roman"/>
        </w:rPr>
      </w:pPr>
    </w:p>
    <w:p w14:paraId="38E08328" w14:textId="77777777" w:rsidR="00AA4D49" w:rsidRDefault="00AA4D49" w:rsidP="00AA4D49">
      <w:pPr>
        <w:jc w:val="both"/>
        <w:rPr>
          <w:rFonts w:ascii="Times New Roman" w:hAnsi="Times New Roman" w:cs="Times New Roman"/>
        </w:rPr>
      </w:pPr>
    </w:p>
    <w:p w14:paraId="6406F56A" w14:textId="77777777" w:rsidR="00AA4D49" w:rsidRDefault="00AA4D49" w:rsidP="00AA4D49">
      <w:pPr>
        <w:jc w:val="both"/>
        <w:rPr>
          <w:rFonts w:ascii="Times New Roman" w:hAnsi="Times New Roman" w:cs="Times New Roman"/>
        </w:rPr>
      </w:pPr>
    </w:p>
    <w:p w14:paraId="78D4DF4F" w14:textId="77777777" w:rsidR="00AA4D49" w:rsidRDefault="00AA4D49" w:rsidP="00AA4D49">
      <w:pPr>
        <w:jc w:val="both"/>
        <w:rPr>
          <w:rFonts w:ascii="Times New Roman" w:hAnsi="Times New Roman" w:cs="Times New Roman"/>
        </w:rPr>
      </w:pPr>
    </w:p>
    <w:p w14:paraId="095B004A" w14:textId="77777777" w:rsidR="00AA4D49" w:rsidRDefault="00AA4D49" w:rsidP="00AA4D49">
      <w:pPr>
        <w:jc w:val="both"/>
        <w:rPr>
          <w:rFonts w:ascii="Times New Roman" w:hAnsi="Times New Roman" w:cs="Times New Roman"/>
        </w:rPr>
      </w:pPr>
    </w:p>
    <w:p w14:paraId="03840DB5" w14:textId="77777777" w:rsidR="00AA4D49" w:rsidRDefault="00AA4D49" w:rsidP="00AA4D49">
      <w:pPr>
        <w:jc w:val="both"/>
        <w:rPr>
          <w:rFonts w:ascii="Times New Roman" w:hAnsi="Times New Roman" w:cs="Times New Roman"/>
        </w:rPr>
      </w:pPr>
    </w:p>
    <w:p w14:paraId="56546E85" w14:textId="77777777" w:rsidR="00AA4D49" w:rsidRDefault="00AA4D49" w:rsidP="00AA4D49">
      <w:pPr>
        <w:jc w:val="both"/>
        <w:rPr>
          <w:rFonts w:ascii="Times New Roman" w:hAnsi="Times New Roman" w:cs="Times New Roman"/>
        </w:rPr>
      </w:pPr>
    </w:p>
    <w:p w14:paraId="039ED109" w14:textId="77777777" w:rsidR="00AA4D49" w:rsidRDefault="00AA4D49" w:rsidP="00AA4D49">
      <w:pPr>
        <w:jc w:val="both"/>
        <w:rPr>
          <w:rFonts w:ascii="Times New Roman" w:hAnsi="Times New Roman" w:cs="Times New Roman"/>
        </w:rPr>
      </w:pPr>
    </w:p>
    <w:p w14:paraId="0A44C8DE" w14:textId="77777777" w:rsidR="00AA4D49" w:rsidRDefault="00AA4D49" w:rsidP="00AA4D49">
      <w:pPr>
        <w:jc w:val="both"/>
        <w:rPr>
          <w:rFonts w:ascii="Times New Roman" w:hAnsi="Times New Roman" w:cs="Times New Roman"/>
        </w:rPr>
      </w:pPr>
    </w:p>
    <w:p w14:paraId="5EA22D42" w14:textId="77777777" w:rsidR="00AA4D49" w:rsidRDefault="00AA4D49" w:rsidP="00AA4D49">
      <w:pPr>
        <w:jc w:val="both"/>
        <w:rPr>
          <w:rFonts w:ascii="Times New Roman" w:hAnsi="Times New Roman" w:cs="Times New Roman"/>
        </w:rPr>
      </w:pPr>
    </w:p>
    <w:p w14:paraId="71E2355E" w14:textId="77777777" w:rsidR="00AA4D49" w:rsidRDefault="00AA4D49" w:rsidP="00AA4D49">
      <w:pPr>
        <w:jc w:val="both"/>
        <w:rPr>
          <w:rFonts w:ascii="Times New Roman" w:hAnsi="Times New Roman" w:cs="Times New Roman"/>
        </w:rPr>
      </w:pPr>
    </w:p>
    <w:p w14:paraId="6BA21B1A" w14:textId="77777777" w:rsidR="00AA4D49" w:rsidRDefault="00AA4D49" w:rsidP="00AA4D49">
      <w:pPr>
        <w:jc w:val="both"/>
        <w:rPr>
          <w:rFonts w:ascii="Times New Roman" w:hAnsi="Times New Roman" w:cs="Times New Roman"/>
        </w:rPr>
      </w:pPr>
    </w:p>
    <w:p w14:paraId="44275C89" w14:textId="77777777" w:rsidR="00AA4D49" w:rsidRDefault="00AA4D49" w:rsidP="00AA4D49">
      <w:pPr>
        <w:jc w:val="both"/>
        <w:rPr>
          <w:rFonts w:ascii="Times New Roman" w:hAnsi="Times New Roman" w:cs="Times New Roman"/>
        </w:rPr>
      </w:pPr>
    </w:p>
    <w:p w14:paraId="21F63A67" w14:textId="77777777" w:rsidR="00AA4D49" w:rsidRDefault="00AA4D49" w:rsidP="00AA4D49">
      <w:pPr>
        <w:jc w:val="both"/>
        <w:rPr>
          <w:rFonts w:ascii="Times New Roman" w:hAnsi="Times New Roman" w:cs="Times New Roman"/>
        </w:rPr>
      </w:pPr>
    </w:p>
    <w:p w14:paraId="5FDD2A35" w14:textId="77777777" w:rsidR="00AA4D49" w:rsidRDefault="00AA4D49" w:rsidP="00AA4D49">
      <w:pPr>
        <w:jc w:val="both"/>
        <w:rPr>
          <w:rFonts w:ascii="Times New Roman" w:hAnsi="Times New Roman" w:cs="Times New Roman"/>
        </w:rPr>
      </w:pPr>
    </w:p>
    <w:p w14:paraId="6DE8FB0A" w14:textId="77777777" w:rsidR="00AA4D49" w:rsidRDefault="00AA4D49" w:rsidP="00AA4D49">
      <w:pPr>
        <w:jc w:val="both"/>
        <w:rPr>
          <w:rFonts w:ascii="Times New Roman" w:hAnsi="Times New Roman" w:cs="Times New Roman"/>
        </w:rPr>
      </w:pPr>
    </w:p>
    <w:p w14:paraId="3A5A6968" w14:textId="77777777" w:rsidR="00AA4D49" w:rsidRPr="00885BB9" w:rsidRDefault="00AA4D49" w:rsidP="00AA4D49">
      <w:pPr>
        <w:jc w:val="both"/>
        <w:rPr>
          <w:rFonts w:ascii="Times New Roman" w:hAnsi="Times New Roman" w:cs="Times New Roman"/>
        </w:rPr>
      </w:pPr>
    </w:p>
    <w:sectPr w:rsidR="00AA4D49" w:rsidRPr="00885BB9" w:rsidSect="00BF73CC">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BADADC" w14:textId="77777777" w:rsidR="00030349" w:rsidRDefault="00030349" w:rsidP="00AA4D49">
      <w:pPr>
        <w:spacing w:after="0" w:line="240" w:lineRule="auto"/>
      </w:pPr>
      <w:r>
        <w:separator/>
      </w:r>
    </w:p>
  </w:endnote>
  <w:endnote w:type="continuationSeparator" w:id="0">
    <w:p w14:paraId="57106A5E" w14:textId="77777777" w:rsidR="00030349" w:rsidRDefault="00030349" w:rsidP="00AA4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EE4FC0" w14:textId="77777777" w:rsidR="00030349" w:rsidRDefault="00030349" w:rsidP="00AA4D49">
      <w:pPr>
        <w:spacing w:after="0" w:line="240" w:lineRule="auto"/>
      </w:pPr>
      <w:r>
        <w:separator/>
      </w:r>
    </w:p>
  </w:footnote>
  <w:footnote w:type="continuationSeparator" w:id="0">
    <w:p w14:paraId="71F1E084" w14:textId="77777777" w:rsidR="00030349" w:rsidRDefault="00030349" w:rsidP="00AA4D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1129431"/>
      <w:docPartObj>
        <w:docPartGallery w:val="Page Numbers (Top of Page)"/>
        <w:docPartUnique/>
      </w:docPartObj>
    </w:sdtPr>
    <w:sdtEndPr>
      <w:rPr>
        <w:noProof/>
      </w:rPr>
    </w:sdtEndPr>
    <w:sdtContent>
      <w:p w14:paraId="2C8DF38B" w14:textId="0B9FEEEF" w:rsidR="00AA4D49" w:rsidRDefault="00AA4D4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302EBD1" w14:textId="77777777" w:rsidR="00AA4D49" w:rsidRDefault="00AA4D4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080"/>
    <w:rsid w:val="00023111"/>
    <w:rsid w:val="000255C3"/>
    <w:rsid w:val="00030349"/>
    <w:rsid w:val="0006109C"/>
    <w:rsid w:val="000E1CD9"/>
    <w:rsid w:val="001342A6"/>
    <w:rsid w:val="00167778"/>
    <w:rsid w:val="001A3164"/>
    <w:rsid w:val="002777FB"/>
    <w:rsid w:val="00285DE7"/>
    <w:rsid w:val="002874D8"/>
    <w:rsid w:val="002B50A9"/>
    <w:rsid w:val="00310636"/>
    <w:rsid w:val="00365496"/>
    <w:rsid w:val="00375080"/>
    <w:rsid w:val="00465B05"/>
    <w:rsid w:val="004F4FFA"/>
    <w:rsid w:val="00577718"/>
    <w:rsid w:val="006D337C"/>
    <w:rsid w:val="006D3F90"/>
    <w:rsid w:val="00703AFB"/>
    <w:rsid w:val="00714AC9"/>
    <w:rsid w:val="00824994"/>
    <w:rsid w:val="00885BB9"/>
    <w:rsid w:val="00885C77"/>
    <w:rsid w:val="008F7610"/>
    <w:rsid w:val="00A178A3"/>
    <w:rsid w:val="00A42472"/>
    <w:rsid w:val="00AA30AA"/>
    <w:rsid w:val="00AA4D49"/>
    <w:rsid w:val="00AD48B1"/>
    <w:rsid w:val="00AF0710"/>
    <w:rsid w:val="00BF73CC"/>
    <w:rsid w:val="00C017B7"/>
    <w:rsid w:val="00C24A70"/>
    <w:rsid w:val="00DF1963"/>
    <w:rsid w:val="00E06C33"/>
    <w:rsid w:val="00E17A19"/>
    <w:rsid w:val="00E64076"/>
    <w:rsid w:val="00E77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3A07A"/>
  <w15:chartTrackingRefBased/>
  <w15:docId w15:val="{D0E25483-A244-409E-BBF5-4E3BE548D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4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4D49"/>
    <w:rPr>
      <w:color w:val="0563C1" w:themeColor="hyperlink"/>
      <w:u w:val="single"/>
    </w:rPr>
  </w:style>
  <w:style w:type="character" w:styleId="UnresolvedMention">
    <w:name w:val="Unresolved Mention"/>
    <w:basedOn w:val="DefaultParagraphFont"/>
    <w:uiPriority w:val="99"/>
    <w:semiHidden/>
    <w:unhideWhenUsed/>
    <w:rsid w:val="00AA4D49"/>
    <w:rPr>
      <w:color w:val="605E5C"/>
      <w:shd w:val="clear" w:color="auto" w:fill="E1DFDD"/>
    </w:rPr>
  </w:style>
  <w:style w:type="paragraph" w:styleId="Header">
    <w:name w:val="header"/>
    <w:basedOn w:val="Normal"/>
    <w:link w:val="HeaderChar"/>
    <w:uiPriority w:val="99"/>
    <w:unhideWhenUsed/>
    <w:rsid w:val="00AA4D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D49"/>
  </w:style>
  <w:style w:type="paragraph" w:styleId="Footer">
    <w:name w:val="footer"/>
    <w:basedOn w:val="Normal"/>
    <w:link w:val="FooterChar"/>
    <w:uiPriority w:val="99"/>
    <w:unhideWhenUsed/>
    <w:rsid w:val="00AA4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D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084858">
      <w:bodyDiv w:val="1"/>
      <w:marLeft w:val="0"/>
      <w:marRight w:val="0"/>
      <w:marTop w:val="0"/>
      <w:marBottom w:val="0"/>
      <w:divBdr>
        <w:top w:val="none" w:sz="0" w:space="0" w:color="auto"/>
        <w:left w:val="none" w:sz="0" w:space="0" w:color="auto"/>
        <w:bottom w:val="none" w:sz="0" w:space="0" w:color="auto"/>
        <w:right w:val="none" w:sz="0" w:space="0" w:color="auto"/>
      </w:divBdr>
    </w:div>
    <w:div w:id="342361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24908/ss.v17i5.13307"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1404</TotalTime>
  <Pages>4</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Jamia Russell</dc:creator>
  <cp:keywords/>
  <dc:description/>
  <cp:lastModifiedBy>Jamia</cp:lastModifiedBy>
  <cp:revision>13</cp:revision>
  <cp:lastPrinted>2024-10-21T02:00:00Z</cp:lastPrinted>
  <dcterms:created xsi:type="dcterms:W3CDTF">2024-10-16T21:11:00Z</dcterms:created>
  <dcterms:modified xsi:type="dcterms:W3CDTF">2024-10-21T02:10:00Z</dcterms:modified>
</cp:coreProperties>
</file>