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CB408" w14:textId="77777777" w:rsidR="00400A89" w:rsidRDefault="00400A89"/>
    <w:p w14:paraId="16D72BFE" w14:textId="77777777" w:rsidR="00400A89" w:rsidRDefault="00400A89"/>
    <w:p w14:paraId="630E5F00" w14:textId="77777777" w:rsidR="00400A89" w:rsidRDefault="00400A89"/>
    <w:p w14:paraId="1C034410" w14:textId="77777777" w:rsidR="00400A89" w:rsidRDefault="00400A89"/>
    <w:p w14:paraId="529DEF94" w14:textId="77777777" w:rsidR="00400A89" w:rsidRDefault="00400A89"/>
    <w:p w14:paraId="72AE9A3A" w14:textId="77777777" w:rsidR="00400A89" w:rsidRDefault="00400A89"/>
    <w:p w14:paraId="01B4CAB9" w14:textId="77777777" w:rsidR="00400A89" w:rsidRDefault="00400A89" w:rsidP="00400A89"/>
    <w:p w14:paraId="7BFC0363" w14:textId="77777777" w:rsidR="00400A89" w:rsidRDefault="00400A89" w:rsidP="00400A89"/>
    <w:p w14:paraId="0E1AEB26" w14:textId="77777777" w:rsidR="00400A89" w:rsidRDefault="00400A89" w:rsidP="00400A89"/>
    <w:p w14:paraId="39BBBFC9" w14:textId="62FA8B98" w:rsidR="00400A89" w:rsidRDefault="00400A89" w:rsidP="00400A89">
      <w:pPr>
        <w:jc w:val="center"/>
        <w:rPr>
          <w:rFonts w:ascii="Times New Roman" w:hAnsi="Times New Roman" w:cs="Times New Roman"/>
        </w:rPr>
      </w:pPr>
      <w:r w:rsidRPr="00885BB9">
        <w:rPr>
          <w:rFonts w:ascii="Times New Roman" w:hAnsi="Times New Roman" w:cs="Times New Roman"/>
        </w:rPr>
        <w:t>CASE STUDY AND REVIEW</w:t>
      </w:r>
      <w:r>
        <w:rPr>
          <w:rFonts w:ascii="Times New Roman" w:hAnsi="Times New Roman" w:cs="Times New Roman"/>
        </w:rPr>
        <w:t xml:space="preserve">: </w:t>
      </w:r>
      <w:r w:rsidR="00A7144E">
        <w:rPr>
          <w:rFonts w:ascii="Times New Roman" w:hAnsi="Times New Roman" w:cs="Times New Roman"/>
        </w:rPr>
        <w:t>DATA SOVERIGNTY IN COMMUNITY BASED ENVIRONMENTAL MONITORING: TOWARD EQUITABLE ENVIRONMENTAL DATA GOVERNANCE</w:t>
      </w:r>
    </w:p>
    <w:p w14:paraId="72B95796" w14:textId="77777777" w:rsidR="00400A89" w:rsidRDefault="00400A89" w:rsidP="00400A89">
      <w:pPr>
        <w:jc w:val="center"/>
        <w:rPr>
          <w:rFonts w:ascii="Times New Roman" w:hAnsi="Times New Roman" w:cs="Times New Roman"/>
        </w:rPr>
      </w:pPr>
    </w:p>
    <w:p w14:paraId="4B61FFF7" w14:textId="77777777" w:rsidR="00400A89" w:rsidRDefault="00400A89" w:rsidP="00400A89">
      <w:pPr>
        <w:jc w:val="center"/>
        <w:rPr>
          <w:rFonts w:ascii="Times New Roman" w:hAnsi="Times New Roman" w:cs="Times New Roman"/>
        </w:rPr>
      </w:pPr>
    </w:p>
    <w:p w14:paraId="09A584EB" w14:textId="77777777" w:rsidR="00400A89" w:rsidRDefault="00400A89" w:rsidP="00400A89">
      <w:pPr>
        <w:jc w:val="center"/>
        <w:rPr>
          <w:rFonts w:ascii="Times New Roman" w:hAnsi="Times New Roman" w:cs="Times New Roman"/>
        </w:rPr>
      </w:pPr>
    </w:p>
    <w:p w14:paraId="2DE8EB36" w14:textId="77777777" w:rsidR="00400A89" w:rsidRDefault="00400A89" w:rsidP="00400A89">
      <w:pPr>
        <w:jc w:val="center"/>
        <w:rPr>
          <w:rFonts w:ascii="Times New Roman" w:hAnsi="Times New Roman" w:cs="Times New Roman"/>
        </w:rPr>
      </w:pPr>
    </w:p>
    <w:p w14:paraId="5B94472A" w14:textId="77777777" w:rsidR="00400A89" w:rsidRDefault="00400A89" w:rsidP="00400A89">
      <w:pPr>
        <w:spacing w:line="240" w:lineRule="auto"/>
        <w:jc w:val="center"/>
        <w:rPr>
          <w:rFonts w:ascii="Times New Roman" w:hAnsi="Times New Roman" w:cs="Times New Roman"/>
        </w:rPr>
      </w:pPr>
      <w:r>
        <w:rPr>
          <w:rFonts w:ascii="Times New Roman" w:hAnsi="Times New Roman" w:cs="Times New Roman"/>
        </w:rPr>
        <w:t>Jamia Russell</w:t>
      </w:r>
    </w:p>
    <w:p w14:paraId="627AFA36" w14:textId="77777777" w:rsidR="00400A89" w:rsidRDefault="00400A89" w:rsidP="00400A89">
      <w:pPr>
        <w:spacing w:line="240" w:lineRule="auto"/>
        <w:jc w:val="center"/>
        <w:rPr>
          <w:rFonts w:ascii="Times New Roman" w:hAnsi="Times New Roman" w:cs="Times New Roman"/>
        </w:rPr>
      </w:pPr>
      <w:r>
        <w:rPr>
          <w:rFonts w:ascii="Times New Roman" w:hAnsi="Times New Roman" w:cs="Times New Roman"/>
        </w:rPr>
        <w:t>MSDS 485-DL_SEC55 Data Governance, Ethics, and Law</w:t>
      </w:r>
    </w:p>
    <w:p w14:paraId="22DDCF4C" w14:textId="77777777" w:rsidR="00400A89" w:rsidRDefault="00400A89" w:rsidP="00400A89">
      <w:pPr>
        <w:spacing w:line="240" w:lineRule="auto"/>
        <w:jc w:val="center"/>
        <w:rPr>
          <w:rFonts w:ascii="Times New Roman" w:hAnsi="Times New Roman" w:cs="Times New Roman"/>
        </w:rPr>
      </w:pPr>
      <w:r>
        <w:rPr>
          <w:rFonts w:ascii="Times New Roman" w:hAnsi="Times New Roman" w:cs="Times New Roman"/>
        </w:rPr>
        <w:t>October 20, 2024</w:t>
      </w:r>
    </w:p>
    <w:p w14:paraId="32665CBE" w14:textId="77777777" w:rsidR="00400A89" w:rsidRDefault="00400A89" w:rsidP="00400A89">
      <w:pPr>
        <w:ind w:left="2880" w:firstLine="720"/>
        <w:jc w:val="center"/>
        <w:rPr>
          <w:rFonts w:ascii="Times New Roman" w:hAnsi="Times New Roman" w:cs="Times New Roman"/>
        </w:rPr>
      </w:pPr>
    </w:p>
    <w:p w14:paraId="024CAEA9" w14:textId="77777777" w:rsidR="00400A89" w:rsidRDefault="00400A89"/>
    <w:p w14:paraId="5B789292" w14:textId="77777777" w:rsidR="00400A89" w:rsidRDefault="00400A89"/>
    <w:p w14:paraId="631EAEEC" w14:textId="77777777" w:rsidR="00400A89" w:rsidRDefault="00400A89"/>
    <w:p w14:paraId="74DDF2B4" w14:textId="77777777" w:rsidR="00400A89" w:rsidRDefault="00400A89">
      <w:pPr>
        <w:rPr>
          <w:b/>
          <w:bCs/>
        </w:rPr>
      </w:pPr>
    </w:p>
    <w:p w14:paraId="15DCDCB1" w14:textId="77777777" w:rsidR="00400A89" w:rsidRDefault="00400A89">
      <w:pPr>
        <w:rPr>
          <w:b/>
          <w:bCs/>
        </w:rPr>
      </w:pPr>
    </w:p>
    <w:p w14:paraId="265384E0" w14:textId="77777777" w:rsidR="00400A89" w:rsidRDefault="00400A89">
      <w:pPr>
        <w:rPr>
          <w:b/>
          <w:bCs/>
        </w:rPr>
      </w:pPr>
    </w:p>
    <w:p w14:paraId="1642E78D" w14:textId="77777777" w:rsidR="00400A89" w:rsidRDefault="00400A89">
      <w:pPr>
        <w:rPr>
          <w:b/>
          <w:bCs/>
        </w:rPr>
      </w:pPr>
    </w:p>
    <w:p w14:paraId="338ECC9D" w14:textId="77777777" w:rsidR="00400A89" w:rsidRDefault="00400A89">
      <w:pPr>
        <w:rPr>
          <w:b/>
          <w:bCs/>
        </w:rPr>
      </w:pPr>
    </w:p>
    <w:p w14:paraId="79C6EA63" w14:textId="77777777" w:rsidR="00400A89" w:rsidRDefault="00400A89">
      <w:pPr>
        <w:rPr>
          <w:b/>
          <w:bCs/>
        </w:rPr>
      </w:pPr>
    </w:p>
    <w:p w14:paraId="2495F35A" w14:textId="77777777" w:rsidR="00400A89" w:rsidRDefault="00400A89">
      <w:pPr>
        <w:rPr>
          <w:b/>
          <w:bCs/>
        </w:rPr>
      </w:pPr>
    </w:p>
    <w:p w14:paraId="14C7E2E8" w14:textId="77777777" w:rsidR="00400A89" w:rsidRDefault="00400A89">
      <w:pPr>
        <w:rPr>
          <w:b/>
          <w:bCs/>
        </w:rPr>
      </w:pPr>
    </w:p>
    <w:p w14:paraId="253CB11F" w14:textId="7261AABD" w:rsidR="00A7144E" w:rsidRDefault="00400A89">
      <w:pPr>
        <w:rPr>
          <w:rFonts w:ascii="Times New Roman" w:hAnsi="Times New Roman" w:cs="Times New Roman"/>
        </w:rPr>
      </w:pPr>
      <w:r>
        <w:rPr>
          <w:rFonts w:ascii="Times New Roman" w:hAnsi="Times New Roman" w:cs="Times New Roman"/>
        </w:rPr>
        <w:lastRenderedPageBreak/>
        <w:t>Introduction:</w:t>
      </w:r>
    </w:p>
    <w:p w14:paraId="5ABA8E8E" w14:textId="033B13E0" w:rsidR="00A33C59" w:rsidRPr="00A33C59" w:rsidRDefault="00A33C59" w:rsidP="00A145AB">
      <w:pPr>
        <w:spacing w:line="480" w:lineRule="auto"/>
        <w:ind w:firstLine="720"/>
        <w:rPr>
          <w:rFonts w:ascii="Times New Roman" w:hAnsi="Times New Roman" w:cs="Times New Roman"/>
        </w:rPr>
      </w:pPr>
      <w:r>
        <w:rPr>
          <w:rFonts w:ascii="Times New Roman" w:hAnsi="Times New Roman" w:cs="Times New Roman"/>
        </w:rPr>
        <w:t xml:space="preserve">The authors of the article, </w:t>
      </w:r>
      <w:r w:rsidRPr="00A33C59">
        <w:rPr>
          <w:rFonts w:ascii="Times New Roman" w:hAnsi="Times New Roman" w:cs="Times New Roman"/>
          <w:i/>
          <w:iCs/>
        </w:rPr>
        <w:t>Data Sovereignty in Community-Based Environmental Monitoring: Toward Equity Environmental Data Governance</w:t>
      </w:r>
      <w:r>
        <w:rPr>
          <w:rFonts w:ascii="Times New Roman" w:hAnsi="Times New Roman" w:cs="Times New Roman"/>
          <w:i/>
          <w:iCs/>
        </w:rPr>
        <w:t xml:space="preserve"> </w:t>
      </w:r>
      <w:r>
        <w:rPr>
          <w:rFonts w:ascii="Times New Roman" w:hAnsi="Times New Roman" w:cs="Times New Roman"/>
        </w:rPr>
        <w:t xml:space="preserve">aim to inform the reader of the issue of data sovereignty as it relates to indigenous populations. Stating there is a necessity for the management and governance of information for a specific nation state </w:t>
      </w:r>
      <w:r w:rsidR="00473E74">
        <w:rPr>
          <w:rFonts w:ascii="Times New Roman" w:hAnsi="Times New Roman" w:cs="Times New Roman"/>
        </w:rPr>
        <w:t>to</w:t>
      </w:r>
      <w:r>
        <w:rPr>
          <w:rFonts w:ascii="Times New Roman" w:hAnsi="Times New Roman" w:cs="Times New Roman"/>
        </w:rPr>
        <w:t xml:space="preserve"> reflect the “knowledge systems” of those who govern that state</w:t>
      </w:r>
      <w:r w:rsidR="00473E74">
        <w:rPr>
          <w:rFonts w:ascii="Times New Roman" w:hAnsi="Times New Roman" w:cs="Times New Roman"/>
        </w:rPr>
        <w:t xml:space="preserve"> (Reyes-Garcia et al. 2022)</w:t>
      </w:r>
      <w:r>
        <w:rPr>
          <w:rFonts w:ascii="Times New Roman" w:hAnsi="Times New Roman" w:cs="Times New Roman"/>
        </w:rPr>
        <w:t xml:space="preserve">. </w:t>
      </w:r>
      <w:r w:rsidR="00473E74">
        <w:rPr>
          <w:rFonts w:ascii="Times New Roman" w:hAnsi="Times New Roman" w:cs="Times New Roman"/>
        </w:rPr>
        <w:t xml:space="preserve">It is imperative to consider application of data governance to populations outside of the traditional framework to circumvent any misappropriation of existing practices and belief systems. </w:t>
      </w:r>
      <w:r>
        <w:rPr>
          <w:rFonts w:ascii="Times New Roman" w:hAnsi="Times New Roman" w:cs="Times New Roman"/>
        </w:rPr>
        <w:t>The authors discuss the complexity of indigenous policies, regulations, and culture, with hopes to increase data sovereignty</w:t>
      </w:r>
      <w:r w:rsidR="000E3B95">
        <w:rPr>
          <w:rFonts w:ascii="Times New Roman" w:hAnsi="Times New Roman" w:cs="Times New Roman"/>
        </w:rPr>
        <w:t xml:space="preserve"> and stewardship</w:t>
      </w:r>
      <w:r>
        <w:rPr>
          <w:rFonts w:ascii="Times New Roman" w:hAnsi="Times New Roman" w:cs="Times New Roman"/>
        </w:rPr>
        <w:t xml:space="preserve"> </w:t>
      </w:r>
      <w:r w:rsidR="00473E74">
        <w:rPr>
          <w:rFonts w:ascii="Times New Roman" w:hAnsi="Times New Roman" w:cs="Times New Roman"/>
        </w:rPr>
        <w:t>in access, use, and collection of data.</w:t>
      </w:r>
    </w:p>
    <w:p w14:paraId="5217E5FF" w14:textId="794EAFC8" w:rsidR="00400A89" w:rsidRDefault="00400A89">
      <w:pPr>
        <w:rPr>
          <w:rFonts w:ascii="Times New Roman" w:hAnsi="Times New Roman" w:cs="Times New Roman"/>
        </w:rPr>
      </w:pPr>
      <w:r>
        <w:rPr>
          <w:rFonts w:ascii="Times New Roman" w:hAnsi="Times New Roman" w:cs="Times New Roman"/>
        </w:rPr>
        <w:t>Data:</w:t>
      </w:r>
    </w:p>
    <w:p w14:paraId="0CC5D694" w14:textId="4D461AC3" w:rsidR="0083700E" w:rsidRDefault="00492E1E" w:rsidP="00A145AB">
      <w:pPr>
        <w:spacing w:line="480" w:lineRule="auto"/>
        <w:ind w:firstLine="720"/>
        <w:rPr>
          <w:rFonts w:ascii="Times New Roman" w:hAnsi="Times New Roman" w:cs="Times New Roman"/>
        </w:rPr>
      </w:pPr>
      <w:r>
        <w:rPr>
          <w:rFonts w:ascii="Times New Roman" w:hAnsi="Times New Roman" w:cs="Times New Roman"/>
        </w:rPr>
        <w:t>E</w:t>
      </w:r>
      <w:r w:rsidR="00473E74">
        <w:rPr>
          <w:rFonts w:ascii="Times New Roman" w:hAnsi="Times New Roman" w:cs="Times New Roman"/>
        </w:rPr>
        <w:t xml:space="preserve">nvironmental monitoring data, landscape </w:t>
      </w:r>
      <w:r>
        <w:rPr>
          <w:rFonts w:ascii="Times New Roman" w:hAnsi="Times New Roman" w:cs="Times New Roman"/>
        </w:rPr>
        <w:t>mapping, and human rights issues are the primary</w:t>
      </w:r>
      <w:r w:rsidR="00473E74">
        <w:rPr>
          <w:rFonts w:ascii="Times New Roman" w:hAnsi="Times New Roman" w:cs="Times New Roman"/>
        </w:rPr>
        <w:t xml:space="preserve"> data sources cited within the article</w:t>
      </w:r>
      <w:r>
        <w:rPr>
          <w:rFonts w:ascii="Times New Roman" w:hAnsi="Times New Roman" w:cs="Times New Roman"/>
        </w:rPr>
        <w:t xml:space="preserve"> for contest and understanding of application of data indigenous data sovereignty. The authors include MAPEO</w:t>
      </w:r>
      <w:r w:rsidR="000E3B95">
        <w:rPr>
          <w:rFonts w:ascii="Times New Roman" w:hAnsi="Times New Roman" w:cs="Times New Roman"/>
        </w:rPr>
        <w:t xml:space="preserve"> </w:t>
      </w:r>
      <w:r>
        <w:rPr>
          <w:rFonts w:ascii="Times New Roman" w:hAnsi="Times New Roman" w:cs="Times New Roman"/>
        </w:rPr>
        <w:t>a mapping toolset created by the Digital Democracy and Indigenous peoples around the world</w:t>
      </w:r>
      <w:r w:rsidR="000E3B95">
        <w:rPr>
          <w:rFonts w:ascii="Times New Roman" w:hAnsi="Times New Roman" w:cs="Times New Roman"/>
        </w:rPr>
        <w:t>,</w:t>
      </w:r>
      <w:r>
        <w:rPr>
          <w:rFonts w:ascii="Times New Roman" w:hAnsi="Times New Roman" w:cs="Times New Roman"/>
        </w:rPr>
        <w:t xml:space="preserve"> allows for users to “map their lands and collect evidence of environmental and human rights threats”</w:t>
      </w:r>
      <w:r w:rsidRPr="00492E1E">
        <w:rPr>
          <w:rFonts w:ascii="Times New Roman" w:hAnsi="Times New Roman" w:cs="Times New Roman"/>
        </w:rPr>
        <w:t xml:space="preserve"> </w:t>
      </w:r>
      <w:r>
        <w:rPr>
          <w:rFonts w:ascii="Times New Roman" w:hAnsi="Times New Roman" w:cs="Times New Roman"/>
        </w:rPr>
        <w:t xml:space="preserve">(Reyes-Garcia et al. 2022). </w:t>
      </w:r>
      <w:r>
        <w:rPr>
          <w:rFonts w:ascii="Times New Roman" w:hAnsi="Times New Roman" w:cs="Times New Roman"/>
        </w:rPr>
        <w:t xml:space="preserve"> </w:t>
      </w:r>
      <w:r w:rsidR="000E3B95">
        <w:rPr>
          <w:rFonts w:ascii="Times New Roman" w:hAnsi="Times New Roman" w:cs="Times New Roman"/>
        </w:rPr>
        <w:t>The a</w:t>
      </w:r>
      <w:r>
        <w:rPr>
          <w:rFonts w:ascii="Times New Roman" w:hAnsi="Times New Roman" w:cs="Times New Roman"/>
        </w:rPr>
        <w:t xml:space="preserve">uthors cite MAPEO to provide a successful application of data stewardship and governance that ensure local ownership, exchange, and customization of data avoiding use of servers. Additionally, in Iceland </w:t>
      </w:r>
      <w:r w:rsidR="000710F3">
        <w:rPr>
          <w:rFonts w:ascii="Times New Roman" w:hAnsi="Times New Roman" w:cs="Times New Roman"/>
        </w:rPr>
        <w:t>a</w:t>
      </w:r>
      <w:r w:rsidR="000E3B95">
        <w:rPr>
          <w:rFonts w:ascii="Times New Roman" w:hAnsi="Times New Roman" w:cs="Times New Roman"/>
        </w:rPr>
        <w:t>n</w:t>
      </w:r>
      <w:r w:rsidR="000710F3">
        <w:rPr>
          <w:rFonts w:ascii="Times New Roman" w:hAnsi="Times New Roman" w:cs="Times New Roman"/>
        </w:rPr>
        <w:t xml:space="preserve"> ice monitoring application, SIKU has been created to allow residents to access information regarding climate and environmental changes in indigenous communities. The authors suggest the Artic Eider Societies involvement in </w:t>
      </w:r>
      <w:r w:rsidR="000E3B95">
        <w:rPr>
          <w:rFonts w:ascii="Times New Roman" w:hAnsi="Times New Roman" w:cs="Times New Roman"/>
        </w:rPr>
        <w:t xml:space="preserve">the </w:t>
      </w:r>
      <w:r w:rsidR="000710F3">
        <w:rPr>
          <w:rFonts w:ascii="Times New Roman" w:hAnsi="Times New Roman" w:cs="Times New Roman"/>
        </w:rPr>
        <w:t>application</w:t>
      </w:r>
      <w:r w:rsidR="000E3B95">
        <w:rPr>
          <w:rFonts w:ascii="Times New Roman" w:hAnsi="Times New Roman" w:cs="Times New Roman"/>
        </w:rPr>
        <w:t>s</w:t>
      </w:r>
      <w:r w:rsidR="000710F3">
        <w:rPr>
          <w:rFonts w:ascii="Times New Roman" w:hAnsi="Times New Roman" w:cs="Times New Roman"/>
        </w:rPr>
        <w:t xml:space="preserve"> creation is a documented improvement in environmental stewardship.</w:t>
      </w:r>
    </w:p>
    <w:p w14:paraId="27F61363" w14:textId="27245727" w:rsidR="00400A89" w:rsidRDefault="00400A89">
      <w:pPr>
        <w:rPr>
          <w:rFonts w:ascii="Times New Roman" w:hAnsi="Times New Roman" w:cs="Times New Roman"/>
        </w:rPr>
      </w:pPr>
      <w:r>
        <w:rPr>
          <w:rFonts w:ascii="Times New Roman" w:hAnsi="Times New Roman" w:cs="Times New Roman"/>
        </w:rPr>
        <w:t>Relevance to Data Governance:</w:t>
      </w:r>
    </w:p>
    <w:p w14:paraId="665AE999" w14:textId="0BF716A0" w:rsidR="0083700E" w:rsidRDefault="000710F3" w:rsidP="00A145AB">
      <w:pPr>
        <w:spacing w:line="480" w:lineRule="auto"/>
        <w:ind w:firstLine="720"/>
        <w:rPr>
          <w:rFonts w:ascii="Times New Roman" w:hAnsi="Times New Roman" w:cs="Times New Roman"/>
        </w:rPr>
      </w:pPr>
      <w:r>
        <w:rPr>
          <w:rFonts w:ascii="Times New Roman" w:hAnsi="Times New Roman" w:cs="Times New Roman"/>
        </w:rPr>
        <w:t>Data governance and Community-Based Environmental Monitoring are necessary to ensure proper handling of data throughout its lifecycle. The authors support the necessity for these concepts to be practice</w:t>
      </w:r>
      <w:r w:rsidR="00785330">
        <w:rPr>
          <w:rFonts w:ascii="Times New Roman" w:hAnsi="Times New Roman" w:cs="Times New Roman"/>
        </w:rPr>
        <w:t>d</w:t>
      </w:r>
      <w:r>
        <w:rPr>
          <w:rFonts w:ascii="Times New Roman" w:hAnsi="Times New Roman" w:cs="Times New Roman"/>
        </w:rPr>
        <w:t xml:space="preserve"> and assert that “perpetuation of extractive kn</w:t>
      </w:r>
      <w:r w:rsidR="00785330">
        <w:rPr>
          <w:rFonts w:ascii="Times New Roman" w:hAnsi="Times New Roman" w:cs="Times New Roman"/>
        </w:rPr>
        <w:t xml:space="preserve">owledge practices often lead to Indigenous knowledge misuse or misappropriation” otherwise. This issue spans ethical and legal concerns as without </w:t>
      </w:r>
      <w:r w:rsidR="00785330">
        <w:rPr>
          <w:rFonts w:ascii="Times New Roman" w:hAnsi="Times New Roman" w:cs="Times New Roman"/>
        </w:rPr>
        <w:lastRenderedPageBreak/>
        <w:t>proper knowledge, representation, and informed rights of Indigenous data the potential misuse whether intentional or not, can lead to avoidable legal matters.</w:t>
      </w:r>
    </w:p>
    <w:p w14:paraId="2DDC505C" w14:textId="1EC3ABB2" w:rsidR="00400A89" w:rsidRDefault="00400A89">
      <w:pPr>
        <w:rPr>
          <w:rFonts w:ascii="Times New Roman" w:hAnsi="Times New Roman" w:cs="Times New Roman"/>
        </w:rPr>
      </w:pPr>
      <w:r>
        <w:rPr>
          <w:rFonts w:ascii="Times New Roman" w:hAnsi="Times New Roman" w:cs="Times New Roman"/>
        </w:rPr>
        <w:t>Relevant Legislation:</w:t>
      </w:r>
    </w:p>
    <w:p w14:paraId="195419AD" w14:textId="46E17301" w:rsidR="0083700E" w:rsidRDefault="00785330" w:rsidP="00A145AB">
      <w:pPr>
        <w:spacing w:line="480" w:lineRule="auto"/>
        <w:ind w:firstLine="720"/>
        <w:rPr>
          <w:rFonts w:ascii="Times New Roman" w:hAnsi="Times New Roman" w:cs="Times New Roman"/>
        </w:rPr>
      </w:pPr>
      <w:r>
        <w:rPr>
          <w:rFonts w:ascii="Times New Roman" w:hAnsi="Times New Roman" w:cs="Times New Roman"/>
        </w:rPr>
        <w:t xml:space="preserve">The authors do not focus on legislation, however include examples of organization “operationalization” of guidelines for interactions with Indigenous data </w:t>
      </w:r>
      <w:r>
        <w:rPr>
          <w:rFonts w:ascii="Times New Roman" w:hAnsi="Times New Roman" w:cs="Times New Roman"/>
        </w:rPr>
        <w:t>(Reyes-Garcia et al. 2022).</w:t>
      </w:r>
      <w:r>
        <w:rPr>
          <w:rFonts w:ascii="Times New Roman" w:hAnsi="Times New Roman" w:cs="Times New Roman"/>
        </w:rPr>
        <w:t xml:space="preserve"> The Global Indigenous Data Alliance’s CARE (Collective benefit, Authority to control, Responsibility, and Ethics) and First Nations Information Governance Centre</w:t>
      </w:r>
      <w:r w:rsidR="00742D87">
        <w:rPr>
          <w:rFonts w:ascii="Times New Roman" w:hAnsi="Times New Roman" w:cs="Times New Roman"/>
        </w:rPr>
        <w:t xml:space="preserve"> are examples of knowledge-based holders who own, control, posses, and dictate access to local data for their respective communities. The authors praise this value-based approach to data facilitation as proper recognition of Indigenous worldview and cultural context properly reflecting the core principles of Indigenous Data Sovereignty (IDS).</w:t>
      </w:r>
    </w:p>
    <w:p w14:paraId="0407482A" w14:textId="68A83032" w:rsidR="00400A89" w:rsidRDefault="00400A89">
      <w:pPr>
        <w:rPr>
          <w:rFonts w:ascii="Times New Roman" w:hAnsi="Times New Roman" w:cs="Times New Roman"/>
        </w:rPr>
      </w:pPr>
      <w:r>
        <w:rPr>
          <w:rFonts w:ascii="Times New Roman" w:hAnsi="Times New Roman" w:cs="Times New Roman"/>
        </w:rPr>
        <w:t>Data Governance Solution:</w:t>
      </w:r>
    </w:p>
    <w:p w14:paraId="1E57C77E" w14:textId="5B1253B5" w:rsidR="00400A89" w:rsidRDefault="00F0532C" w:rsidP="00A145AB">
      <w:pPr>
        <w:spacing w:line="480" w:lineRule="auto"/>
        <w:ind w:firstLine="720"/>
        <w:rPr>
          <w:rFonts w:ascii="Times New Roman" w:hAnsi="Times New Roman" w:cs="Times New Roman"/>
        </w:rPr>
      </w:pPr>
      <w:r>
        <w:rPr>
          <w:rFonts w:ascii="Times New Roman" w:hAnsi="Times New Roman" w:cs="Times New Roman"/>
        </w:rPr>
        <w:t>The authors provide the reader with an understanding of the areas of improvement for Indigenous data governance a</w:t>
      </w:r>
      <w:r w:rsidR="00C93D1D">
        <w:rPr>
          <w:rFonts w:ascii="Times New Roman" w:hAnsi="Times New Roman" w:cs="Times New Roman"/>
        </w:rPr>
        <w:t xml:space="preserve">nd stewardship. They suggest the voluntary nature of IDS practices are preventing Indigenous populations from enforcing their right to “assert their own sovereignty over data without seeking permission from nation-states” </w:t>
      </w:r>
      <w:r w:rsidR="00C93D1D">
        <w:rPr>
          <w:rFonts w:ascii="Times New Roman" w:hAnsi="Times New Roman" w:cs="Times New Roman"/>
        </w:rPr>
        <w:t>(Reyes-Garcia et al. 2022).</w:t>
      </w:r>
      <w:r w:rsidR="00C93D1D">
        <w:rPr>
          <w:rFonts w:ascii="Times New Roman" w:hAnsi="Times New Roman" w:cs="Times New Roman"/>
        </w:rPr>
        <w:t xml:space="preserve"> To mitigate this</w:t>
      </w:r>
      <w:r w:rsidR="00A145AB">
        <w:rPr>
          <w:rFonts w:ascii="Times New Roman" w:hAnsi="Times New Roman" w:cs="Times New Roman"/>
        </w:rPr>
        <w:t xml:space="preserve">, </w:t>
      </w:r>
      <w:r w:rsidR="00C93D1D">
        <w:rPr>
          <w:rFonts w:ascii="Times New Roman" w:hAnsi="Times New Roman" w:cs="Times New Roman"/>
        </w:rPr>
        <w:t xml:space="preserve">implementing </w:t>
      </w:r>
      <w:r w:rsidR="00A145AB">
        <w:rPr>
          <w:rFonts w:ascii="Times New Roman" w:hAnsi="Times New Roman" w:cs="Times New Roman"/>
        </w:rPr>
        <w:t xml:space="preserve">Indigenous data </w:t>
      </w:r>
      <w:r w:rsidR="00C93D1D">
        <w:rPr>
          <w:rFonts w:ascii="Times New Roman" w:hAnsi="Times New Roman" w:cs="Times New Roman"/>
        </w:rPr>
        <w:t>requirement</w:t>
      </w:r>
      <w:r w:rsidR="00A145AB">
        <w:rPr>
          <w:rFonts w:ascii="Times New Roman" w:hAnsi="Times New Roman" w:cs="Times New Roman"/>
        </w:rPr>
        <w:t>s</w:t>
      </w:r>
      <w:r w:rsidR="00C93D1D">
        <w:rPr>
          <w:rFonts w:ascii="Times New Roman" w:hAnsi="Times New Roman" w:cs="Times New Roman"/>
        </w:rPr>
        <w:t xml:space="preserve"> and regulation</w:t>
      </w:r>
      <w:r w:rsidR="00A145AB">
        <w:rPr>
          <w:rFonts w:ascii="Times New Roman" w:hAnsi="Times New Roman" w:cs="Times New Roman"/>
        </w:rPr>
        <w:t>s</w:t>
      </w:r>
      <w:r w:rsidR="00C93D1D">
        <w:rPr>
          <w:rFonts w:ascii="Times New Roman" w:hAnsi="Times New Roman" w:cs="Times New Roman"/>
        </w:rPr>
        <w:t xml:space="preserve"> will increase IDS principle use and application ensuring “public accountability mechanisms” which encourage proper data governance </w:t>
      </w:r>
      <w:r w:rsidR="00C93D1D">
        <w:rPr>
          <w:rFonts w:ascii="Times New Roman" w:hAnsi="Times New Roman" w:cs="Times New Roman"/>
        </w:rPr>
        <w:t>(Reyes-Garcia et al. 2022)</w:t>
      </w:r>
      <w:r w:rsidR="00C93D1D">
        <w:rPr>
          <w:rFonts w:ascii="Times New Roman" w:hAnsi="Times New Roman" w:cs="Times New Roman"/>
        </w:rPr>
        <w:t xml:space="preserve">. </w:t>
      </w:r>
      <w:r w:rsidR="00A145AB">
        <w:rPr>
          <w:rFonts w:ascii="Times New Roman" w:hAnsi="Times New Roman" w:cs="Times New Roman"/>
        </w:rPr>
        <w:t xml:space="preserve">The potential hurdle is reflective of the reason we are at this point today. Garnering respect for Indigenous populations is an issue dating to the inception of most countries due to colonialism, the likelihood of application in practice seems low. </w:t>
      </w:r>
    </w:p>
    <w:p w14:paraId="3494F33B" w14:textId="77777777" w:rsidR="00222998" w:rsidRDefault="00222998" w:rsidP="00A145AB">
      <w:pPr>
        <w:spacing w:line="480" w:lineRule="auto"/>
        <w:ind w:firstLine="720"/>
        <w:rPr>
          <w:rFonts w:ascii="Times New Roman" w:hAnsi="Times New Roman" w:cs="Times New Roman"/>
        </w:rPr>
      </w:pPr>
    </w:p>
    <w:p w14:paraId="0B63585E" w14:textId="77777777" w:rsidR="000E3B95" w:rsidRDefault="000E3B95" w:rsidP="00A145AB">
      <w:pPr>
        <w:spacing w:line="480" w:lineRule="auto"/>
        <w:ind w:firstLine="720"/>
        <w:rPr>
          <w:rFonts w:ascii="Times New Roman" w:hAnsi="Times New Roman" w:cs="Times New Roman"/>
        </w:rPr>
      </w:pPr>
    </w:p>
    <w:p w14:paraId="61E403CF" w14:textId="77777777" w:rsidR="000E3B95" w:rsidRDefault="000E3B95" w:rsidP="00A145AB">
      <w:pPr>
        <w:spacing w:line="480" w:lineRule="auto"/>
        <w:ind w:firstLine="720"/>
        <w:rPr>
          <w:rFonts w:ascii="Times New Roman" w:hAnsi="Times New Roman" w:cs="Times New Roman"/>
        </w:rPr>
      </w:pPr>
    </w:p>
    <w:p w14:paraId="6DDC9DB7" w14:textId="77777777" w:rsidR="000E3B95" w:rsidRDefault="000E3B95" w:rsidP="00A145AB">
      <w:pPr>
        <w:spacing w:line="480" w:lineRule="auto"/>
        <w:ind w:firstLine="720"/>
        <w:rPr>
          <w:rFonts w:ascii="Times New Roman" w:hAnsi="Times New Roman" w:cs="Times New Roman"/>
        </w:rPr>
      </w:pPr>
    </w:p>
    <w:p w14:paraId="3A6C7573" w14:textId="7E6986CE" w:rsidR="000E3B95" w:rsidRDefault="000E3B95" w:rsidP="00A145AB">
      <w:pPr>
        <w:spacing w:line="480" w:lineRule="auto"/>
        <w:ind w:firstLine="72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References</w:t>
      </w:r>
    </w:p>
    <w:p w14:paraId="1CA78F6C" w14:textId="1D91D038" w:rsidR="000E3B95" w:rsidRPr="00400A89" w:rsidRDefault="000E3B95" w:rsidP="000E3B95">
      <w:pPr>
        <w:tabs>
          <w:tab w:val="left" w:pos="270"/>
        </w:tabs>
        <w:spacing w:line="480" w:lineRule="auto"/>
        <w:ind w:left="270" w:hanging="630"/>
        <w:rPr>
          <w:rFonts w:ascii="Times New Roman" w:hAnsi="Times New Roman" w:cs="Times New Roman"/>
        </w:rPr>
      </w:pPr>
      <w:r w:rsidRPr="000E3B95">
        <w:rPr>
          <w:rFonts w:ascii="Times New Roman" w:hAnsi="Times New Roman" w:cs="Times New Roman"/>
        </w:rPr>
        <w:t>Reyes-</w:t>
      </w:r>
      <w:proofErr w:type="spellStart"/>
      <w:r w:rsidRPr="000E3B95">
        <w:rPr>
          <w:rFonts w:ascii="Times New Roman" w:hAnsi="Times New Roman" w:cs="Times New Roman"/>
        </w:rPr>
        <w:t>Garciá</w:t>
      </w:r>
      <w:proofErr w:type="spellEnd"/>
      <w:r w:rsidRPr="000E3B95">
        <w:rPr>
          <w:rFonts w:ascii="Times New Roman" w:hAnsi="Times New Roman" w:cs="Times New Roman"/>
        </w:rPr>
        <w:t xml:space="preserve">, Victoria, </w:t>
      </w:r>
      <w:proofErr w:type="spellStart"/>
      <w:r w:rsidRPr="000E3B95">
        <w:rPr>
          <w:rFonts w:ascii="Times New Roman" w:hAnsi="Times New Roman" w:cs="Times New Roman"/>
        </w:rPr>
        <w:t>Aien</w:t>
      </w:r>
      <w:proofErr w:type="spellEnd"/>
      <w:r w:rsidRPr="000E3B95">
        <w:rPr>
          <w:rFonts w:ascii="Times New Roman" w:hAnsi="Times New Roman" w:cs="Times New Roman"/>
        </w:rPr>
        <w:t xml:space="preserve"> </w:t>
      </w:r>
      <w:proofErr w:type="spellStart"/>
      <w:r w:rsidRPr="000E3B95">
        <w:rPr>
          <w:rFonts w:ascii="Times New Roman" w:hAnsi="Times New Roman" w:cs="Times New Roman"/>
        </w:rPr>
        <w:t>Tofighi-Niaki</w:t>
      </w:r>
      <w:proofErr w:type="spellEnd"/>
      <w:r w:rsidRPr="000E3B95">
        <w:rPr>
          <w:rFonts w:ascii="Times New Roman" w:hAnsi="Times New Roman" w:cs="Times New Roman"/>
        </w:rPr>
        <w:t xml:space="preserve">, Beau J Austin, Petra </w:t>
      </w:r>
      <w:proofErr w:type="spellStart"/>
      <w:r w:rsidRPr="000E3B95">
        <w:rPr>
          <w:rFonts w:ascii="Times New Roman" w:hAnsi="Times New Roman" w:cs="Times New Roman"/>
        </w:rPr>
        <w:t>Benyei</w:t>
      </w:r>
      <w:proofErr w:type="spellEnd"/>
      <w:r w:rsidRPr="000E3B95">
        <w:rPr>
          <w:rFonts w:ascii="Times New Roman" w:hAnsi="Times New Roman" w:cs="Times New Roman"/>
        </w:rPr>
        <w:t>, Finn Danielsen, Álvaro Fernández-</w:t>
      </w:r>
      <w:proofErr w:type="spellStart"/>
      <w:proofErr w:type="gramStart"/>
      <w:r w:rsidRPr="000E3B95">
        <w:rPr>
          <w:rFonts w:ascii="Times New Roman" w:hAnsi="Times New Roman" w:cs="Times New Roman"/>
        </w:rPr>
        <w:t>Llamazares,Aditi</w:t>
      </w:r>
      <w:proofErr w:type="spellEnd"/>
      <w:proofErr w:type="gramEnd"/>
      <w:r w:rsidRPr="000E3B95">
        <w:rPr>
          <w:rFonts w:ascii="Times New Roman" w:hAnsi="Times New Roman" w:cs="Times New Roman"/>
        </w:rPr>
        <w:t xml:space="preserve"> Sharma, Ramin Soleymani-Fard, and Maria </w:t>
      </w:r>
      <w:proofErr w:type="spellStart"/>
      <w:r w:rsidRPr="000E3B95">
        <w:rPr>
          <w:rFonts w:ascii="Times New Roman" w:hAnsi="Times New Roman" w:cs="Times New Roman"/>
        </w:rPr>
        <w:t>Tengö</w:t>
      </w:r>
      <w:proofErr w:type="spellEnd"/>
      <w:r w:rsidRPr="000E3B95">
        <w:rPr>
          <w:rFonts w:ascii="Times New Roman" w:hAnsi="Times New Roman" w:cs="Times New Roman"/>
        </w:rPr>
        <w:t>. 2022. “Data Sovereignty in Community-Based Environmental Monitoring: Toward Equitable Environmental Data Governance.” </w:t>
      </w:r>
      <w:r w:rsidRPr="000E3B95">
        <w:rPr>
          <w:rFonts w:ascii="Times New Roman" w:hAnsi="Times New Roman" w:cs="Times New Roman"/>
          <w:i/>
          <w:iCs/>
        </w:rPr>
        <w:t>Bioscience</w:t>
      </w:r>
      <w:r w:rsidRPr="000E3B95">
        <w:rPr>
          <w:rFonts w:ascii="Times New Roman" w:hAnsi="Times New Roman" w:cs="Times New Roman"/>
        </w:rPr>
        <w:t> 72, no. 8: 714–17. </w:t>
      </w:r>
      <w:hyperlink r:id="rId4" w:tgtFrame="_blank" w:history="1">
        <w:r w:rsidRPr="000E3B95">
          <w:rPr>
            <w:rStyle w:val="Hyperlink"/>
            <w:rFonts w:ascii="Times New Roman" w:hAnsi="Times New Roman" w:cs="Times New Roman"/>
          </w:rPr>
          <w:t>https://academic.oup.com/bioscience/article/72/8/714/6610022?login=falseLinks to an external site.</w:t>
        </w:r>
      </w:hyperlink>
      <w:r w:rsidRPr="000E3B95">
        <w:rPr>
          <w:rFonts w:ascii="Times New Roman" w:hAnsi="Times New Roman" w:cs="Times New Roman"/>
        </w:rPr>
        <w:t>  </w:t>
      </w:r>
    </w:p>
    <w:sectPr w:rsidR="000E3B95" w:rsidRPr="00400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89"/>
    <w:rsid w:val="000710F3"/>
    <w:rsid w:val="000E3B95"/>
    <w:rsid w:val="001258F8"/>
    <w:rsid w:val="001342A6"/>
    <w:rsid w:val="00222998"/>
    <w:rsid w:val="003F71C2"/>
    <w:rsid w:val="00400A89"/>
    <w:rsid w:val="00473E74"/>
    <w:rsid w:val="00492E1E"/>
    <w:rsid w:val="006E0612"/>
    <w:rsid w:val="00742D87"/>
    <w:rsid w:val="00785330"/>
    <w:rsid w:val="0083700E"/>
    <w:rsid w:val="008D0FCC"/>
    <w:rsid w:val="00915CF4"/>
    <w:rsid w:val="00A145AB"/>
    <w:rsid w:val="00A33C59"/>
    <w:rsid w:val="00A7144E"/>
    <w:rsid w:val="00C93D1D"/>
    <w:rsid w:val="00E06C33"/>
    <w:rsid w:val="00E30995"/>
    <w:rsid w:val="00F0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32E5"/>
  <w15:chartTrackingRefBased/>
  <w15:docId w15:val="{E07B29BC-9DC2-4563-B7A2-F9E37875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A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B95"/>
    <w:rPr>
      <w:color w:val="0563C1" w:themeColor="hyperlink"/>
      <w:u w:val="single"/>
    </w:rPr>
  </w:style>
  <w:style w:type="character" w:styleId="UnresolvedMention">
    <w:name w:val="Unresolved Mention"/>
    <w:basedOn w:val="DefaultParagraphFont"/>
    <w:uiPriority w:val="99"/>
    <w:semiHidden/>
    <w:unhideWhenUsed/>
    <w:rsid w:val="000E3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cademic.oup.com/bioscience/article/72/8/714/6610022?login=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dc:creator>
  <cp:keywords/>
  <dc:description/>
  <cp:lastModifiedBy>Jamia</cp:lastModifiedBy>
  <cp:revision>6</cp:revision>
  <cp:lastPrinted>2024-10-21T02:20:00Z</cp:lastPrinted>
  <dcterms:created xsi:type="dcterms:W3CDTF">2024-10-18T17:10:00Z</dcterms:created>
  <dcterms:modified xsi:type="dcterms:W3CDTF">2024-10-24T17:38:00Z</dcterms:modified>
</cp:coreProperties>
</file>