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sz w:val="48"/>
          <w:szCs w:val="48"/>
        </w:rPr>
        <w:t xml:space="preserve">L3V3L PLATFORM</w:t>
      </w:r>
    </w:p>
    <w:p>
      <w:pPr>
        <w:spacing w:after="80" w:before="0"/>
      </w:pPr>
      <w:r>
        <w:rPr>
          <w:rFonts w:ascii="Arial" w:cs="Arial" w:eastAsia="Arial" w:hAnsi="Arial"/>
          <w:b/>
          <w:bCs/>
          <w:sz w:val="32"/>
          <w:szCs w:val="32"/>
        </w:rPr>
        <w:t xml:space="preserve">SITUATION REPORT  |  SITREP</w:t>
      </w:r>
    </w:p>
    <w:p>
      <w:pPr>
        <w:spacing w:after="80" w:before="80"/>
      </w:pPr>
      <w:r>
        <w:rPr>
          <w:rFonts w:ascii="Arial" w:cs="Arial" w:eastAsia="Arial" w:hAnsi="Arial"/>
          <w:i/>
          <w:iCs/>
          <w:sz w:val="22"/>
          <w:szCs w:val="22"/>
        </w:rPr>
        <w:t xml:space="preserve">Version 1.6   |   Updated: 2026-05-28   |   The Good Gate Publishing / Wadontei:io</w:t>
      </w:r>
    </w:p>
    <w:p>
      <w:pPr>
        <w:spacing w:after="60" w:before="60"/>
      </w:pPr>
    </w:p>
    <w:p>
      <w:pPr>
        <w:pStyle w:val="Heading1"/>
        <w:spacing w:after="160" w:before="320"/>
      </w:pPr>
      <w:r>
        <w:rPr>
          <w:rFonts w:ascii="Arial" w:cs="Arial" w:eastAsia="Arial" w:hAnsi="Arial"/>
          <w:b/>
          <w:bCs/>
          <w:sz w:val="32"/>
          <w:szCs w:val="32"/>
        </w:rPr>
        <w:t xml:space="preserve">VERSION CONTROL</w:t>
      </w:r>
    </w:p>
    <w:p>
      <w:pPr>
        <w:pStyle w:val="Heading2"/>
        <w:spacing w:after="120" w:before="240"/>
      </w:pPr>
      <w:r>
        <w:rPr>
          <w:rFonts w:ascii="Arial" w:cs="Arial" w:eastAsia="Arial" w:hAnsi="Arial"/>
          <w:b/>
          <w:bCs/>
          <w:sz w:val="26"/>
          <w:szCs w:val="26"/>
        </w:rPr>
        <w:t xml:space="preserve">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660"/>
        <w:gridCol w:w="3000"/>
      </w:tblGrid>
      <w:tr>
        <w:trPr>
          <w:tblHeader/>
        </w:trPr>
        <w:tc>
          <w:tcPr>
            <w:tcW w:type="dxa" w:w="1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FORMAT</w:t>
            </w:r>
          </w:p>
        </w:tc>
        <w:tc>
          <w:tcPr>
            <w:tcW w:type="dxa" w:w="1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TYPE</w:t>
            </w:r>
          </w:p>
        </w:tc>
        <w:tc>
          <w:tcPr>
            <w:tcW w:type="dxa" w:w="36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WHEN TO USE</w:t>
            </w:r>
          </w:p>
        </w:tc>
        <w:tc>
          <w:tcPr>
            <w:tcW w:type="dxa" w:w="3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EXAMPLE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 X.Y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Major / Structural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Multi-service updates, new sections added, registry changes, strategic decisions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v1.6 -- Platform Feature Roadmap added; free trial decisions confirmed; Supabase Pro upgrade logged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 X.Y.Z</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Single-Service Patch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One service updated. Third digit = service number (see key below).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v1.1.2 -- Corporate Prediction: first prediction confirmed complete</w:t>
            </w:r>
          </w:p>
        </w:tc>
      </w:tr>
    </w:tbl>
    <w:p>
      <w:pPr>
        <w:spacing w:after="60" w:before="60"/>
      </w:pPr>
    </w:p>
    <w:p>
      <w:pPr>
        <w:pStyle w:val="Heading2"/>
        <w:spacing w:after="120" w:before="240"/>
      </w:pPr>
      <w:r>
        <w:rPr>
          <w:rFonts w:ascii="Arial" w:cs="Arial" w:eastAsia="Arial" w:hAnsi="Arial"/>
          <w:b/>
          <w:bCs/>
          <w:sz w:val="26"/>
          <w:szCs w:val="26"/>
        </w:rPr>
        <w:t xml:space="preserve">Service Number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rPr>
          <w:tblHeader/>
        </w:trPr>
        <w:tc>
          <w:tcPr>
            <w:tcW w:type="dxa" w:w="1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DIGIT</w:t>
            </w:r>
          </w:p>
        </w:tc>
        <w:tc>
          <w:tcPr>
            <w:tcW w:type="dxa" w:w="2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SERVICE</w:t>
            </w:r>
          </w:p>
        </w:tc>
        <w:tc>
          <w:tcPr>
            <w:tcW w:type="dxa" w:w="55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EXAMPLE PATCH TRIGGER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PrecisionSteps Tutorials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project confirmed, promotion activated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Corporate Prediction Service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First prediction complete, Stripe activated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Business Mastermind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Machine built and tested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 Mastery Service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Intake layer built, instrument added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Causal Parallax</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Build phase completed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Platform / Infrastructure / Registry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project added, repo confirmed</w:t>
            </w:r>
          </w:p>
        </w:tc>
      </w:tr>
    </w:tbl>
    <w:p>
      <w:pPr>
        <w:spacing w:after="60" w:before="60"/>
      </w:pPr>
    </w:p>
    <w:p>
      <w:pPr>
        <w:pStyle w:val="Heading2"/>
        <w:spacing w:after="120" w:before="240"/>
      </w:pPr>
      <w:r>
        <w:rPr>
          <w:rFonts w:ascii="Arial" w:cs="Arial" w:eastAsia="Arial" w:hAnsi="Arial"/>
          <w:b/>
          <w:bCs/>
          <w:sz w:val="26"/>
          <w:szCs w:val="26"/>
        </w:rPr>
        <w:t xml:space="preserve">Update Protocol</w:t>
      </w:r>
    </w:p>
    <w:p>
      <w:pPr>
        <w:spacing w:after="80" w:before="80"/>
      </w:pPr>
      <w:r>
        <w:rPr>
          <w:rFonts w:ascii="Arial" w:cs="Arial" w:eastAsia="Arial" w:hAnsi="Arial"/>
          <w:sz w:val="22"/>
          <w:szCs w:val="22"/>
        </w:rPr>
        <w:t xml:space="preserve">At the close of any working session where a milestone is achieved or infrastructure is confirmed, upload this document to a new Claude session, state what changed, and request a version update. Claude will update the relevant tables, increment the version number, and add a row to the Version History table below.</w:t>
      </w:r>
    </w:p>
    <w:p>
      <w:pPr>
        <w:spacing w:after="80" w:before="80"/>
      </w:pPr>
      <w:r>
        <w:rPr>
          <w:rFonts w:ascii="Arial" w:cs="Arial" w:eastAsia="Arial" w:hAnsi="Arial"/>
          <w:b/>
          <w:bCs/>
          <w:sz w:val="22"/>
          <w:szCs w:val="22"/>
        </w:rPr>
        <w:t xml:space="preserve">Never manually edit status cells -- always update via Claude to maintain consistency across all tables.</w:t>
      </w:r>
    </w:p>
    <w:p>
      <w:pPr>
        <w:spacing w:after="60" w:before="60"/>
      </w:pPr>
    </w:p>
    <w:p>
      <w:pPr>
        <w:pStyle w:val="Heading2"/>
        <w:spacing w:after="120" w:before="240"/>
      </w:pPr>
      <w:r>
        <w:rPr>
          <w:rFonts w:ascii="Arial" w:cs="Arial" w:eastAsia="Arial" w:hAnsi="Arial"/>
          <w:b/>
          <w:bCs/>
          <w:sz w:val="26"/>
          <w:szCs w:val="26"/>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800"/>
        <w:gridCol w:w="5360"/>
      </w:tblGrid>
      <w:tr>
        <w:trPr>
          <w:tblHeader/>
        </w:trPr>
        <w:tc>
          <w:tcPr>
            <w:tcW w:type="dxa" w:w="1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DATE</w:t>
            </w:r>
          </w:p>
        </w:tc>
        <w:tc>
          <w:tcPr>
            <w:tcW w:type="dxa" w:w="1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CHANGES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Initial issue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First Sitrep created. Five services, platform overview, infrastructure tables, MVL sequence.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Structural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GitHub Repository Registry added. Supabase Project Registry added. Corporate Prediction infrastructure corrected. Human Mastery corrected to IN BUILD.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Patch -- Svc 1 + Platform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PrecisionSteps Supabase confirmed as qtnnaeozugmcjlwrntwn. Critical finding: three services share one Supabase project. Dedicated project separation flagged.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Structural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Governing Documents tables added to each service. Living document versioning established. BDL updated to v5.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Structural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Machine rosters updated from Select Machines 2.xlsx. Business Mastermind machine names corrected. Negotiation Machine build confirmed COMPLETE (v10). Platform Decisions section added.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Structural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Service 4 Human Mastery: HMBDL v2 initiated. Index HTML built. 5L1/5L2 intake architecture confirmed. Full 15-instrument roster confirmed. CRAP design standard adopted.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Structural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Service 4 Human Mastery: Row I complete. All three Row I instruments built and live. level33humanmastery.com domain registered and live. Dedicated Supabase project spjzyrotuiqgdmtldswb created (Pro upgrade). Three Edge Functions deployed. GitHub repo renamed to level33humanmastery. In Development banner deployed on index. HMBDL updated to v3 (Decisions 17--24).</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Structural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Platform Feature Roadmap section added: PDF export, session history, landing pages. Free trial architecture confirmed: use-count gating, email-gated like PrecisionSteps, Stripe/Resend stack. Trial limits confirmed: BM 4 uses, HM 5 uses, total across all machines. Free trial flow decisions logged. Supabase Pro upgrade confirmed 2026-05-28 (jamie1112h-design Org). BM landing page decision: no separate landing page -- email modal on index. HM landing page decision: dedicated consumer landing page required before launch. HM infrastructure table corrected to reflect live state.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000000"/>
                <w:sz w:val="20"/>
                <w:szCs w:val="20"/>
              </w:rPr>
              <w:t>v1.7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000000"/>
                <w:sz w:val="20"/>
                <w:szCs w:val="20"/>
              </w:rPr>
              <w:t>2026-05-28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000000"/>
                <w:sz w:val="20"/>
                <w:szCs w:val="20"/>
              </w:rPr>
              <w:t>Structural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color w:val="000000"/>
                <w:sz w:val="20"/>
                <w:szCs w:val="20"/>
              </w:rPr>
              <w:t xml:space="preserve">Session 2026-05-28 (evening). PDF export added to all three BM machines (Strategy v4, Marketing v4, Negotiation v10) -- html2pdf.js, Export Brief as PDF button, page-break clipping fix. All three pushed to GitHub and live. Machine Build Instruction Set (BIS) v1.0 produced -- canonical three-document build protocol (BIS + BDL/HMBDL + Sitrep) for deploying any machine with a new Claude instance. BIS first live test flagged as post-June-1 task. Platform Communications section added to Sitrep (partner update task, per-service coverage brief). Post-June-1 task list confirmed: HM free trial system, HM Stripe activation, BM free trial modal, BM Stripe activation, BIS first live machine build test.</w:t>
            </w:r>
          </w:p>
        </w:tc>
      </w:tr>
    </w:tbl>
    <w:p>
      <w:pPr>
        <w:spacing w:after="60" w:before="60"/>
      </w:pPr>
    </w:p>
    <w:p>
      <w:pPr>
        <w:pStyle w:val="Heading1"/>
        <w:spacing w:after="160" w:before="320"/>
      </w:pPr>
      <w:r>
        <w:rPr>
          <w:rFonts w:ascii="Arial" w:cs="Arial" w:eastAsia="Arial" w:hAnsi="Arial"/>
          <w:b/>
          <w:bCs/>
          <w:sz w:val="32"/>
          <w:szCs w:val="32"/>
        </w:rPr>
        <w:t xml:space="preserve">PLATFORM OVERVIEW -- FIVE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1580"/>
        <w:gridCol w:w="1780"/>
      </w:tblGrid>
      <w:tr>
        <w:trPr>
          <w:tblHeader/>
        </w:trPr>
        <w:tc>
          <w:tcPr>
            <w:tcW w:type="dxa" w:w="2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SERVICE</w:t>
            </w:r>
          </w:p>
        </w:tc>
        <w:tc>
          <w:tcPr>
            <w:tcW w:type="dxa" w:w="16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SUITE</w:t>
            </w:r>
          </w:p>
        </w:tc>
        <w:tc>
          <w:tcPr>
            <w:tcW w:type="dxa" w:w="2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DOMAIN URL</w:t>
            </w:r>
          </w:p>
        </w:tc>
        <w:tc>
          <w:tcPr>
            <w:tcW w:type="dxa" w:w="158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STACK STATUS</w:t>
            </w:r>
          </w:p>
        </w:tc>
        <w:tc>
          <w:tcPr>
            <w:tcW w:type="dxa" w:w="178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LAUNCH 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PrecisionSteps Tutorials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Consumer / EdTech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level33tutorials.com</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Corporate Prediction Service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Enterprise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level33corporatepredictions.com</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NEAR READY</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Business Mastermind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B2B / Corporate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level33businessmastermind.com</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 BUILD</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 Mastery Service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Consumer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level33humanmastery.com</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 BUILD</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Causal Parallax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 / Institutional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level33parallax.com</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STARTED</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bl>
    <w:p>
      <w:pPr>
        <w:spacing w:after="60" w:before="60"/>
      </w:pPr>
    </w:p>
    <w:p>
      <w:pPr>
        <w:spacing w:after="80" w:before="80"/>
      </w:pPr>
      <w:r>
        <w:rPr>
          <w:rFonts w:ascii="Arial" w:cs="Arial" w:eastAsia="Arial" w:hAnsi="Arial"/>
          <w:sz w:val="22"/>
          <w:szCs w:val="22"/>
        </w:rPr>
        <w:t xml:space="preserve">MVL Launch Strategy: Simultaneous promotion of four services -- PrecisionSteps (live) + Corporate Prediction + Business Mastermind (Tiers 1+2, 3 machines) + Human Mastery (Tiers 1+2, 3 instruments live). Causal Parallax launches independently on its own timeline.</w:t>
      </w:r>
    </w:p>
    <w:p>
      <w:pPr>
        <w:spacing w:after="60" w:before="60"/>
      </w:pPr>
    </w:p>
    <w:p>
      <w:pPr>
        <w:pStyle w:val="Heading1"/>
        <w:spacing w:after="160" w:before="320"/>
      </w:pPr>
      <w:r>
        <w:rPr>
          <w:rFonts w:ascii="Arial" w:cs="Arial" w:eastAsia="Arial" w:hAnsi="Arial"/>
          <w:b/>
          <w:bCs/>
          <w:sz w:val="32"/>
          <w:szCs w:val="32"/>
        </w:rPr>
        <w:t xml:space="preserve">PLATFORM FEATURE ROADMAP</w:t>
      </w:r>
    </w:p>
    <w:p>
      <w:pPr>
        <w:spacing w:after="80" w:before="80"/>
      </w:pPr>
      <w:r>
        <w:rPr>
          <w:rFonts w:ascii="Arial" w:cs="Arial" w:eastAsia="Arial" w:hAnsi="Arial"/>
          <w:i/>
          <w:iCs/>
          <w:sz w:val="22"/>
          <w:szCs w:val="22"/>
        </w:rPr>
        <w:t xml:space="preserve">This section tracks planned features that apply across multiple services. These are not machine builds -- they are UX and infrastructure additions to be layered on top of the deployed machine/instrument architecture. Logged here to prevent omission at launch and to guide post-launch build cadence.</w:t>
      </w:r>
    </w:p>
    <w:p>
      <w:pPr>
        <w:spacing w:after="60" w:before="60"/>
      </w:pPr>
    </w:p>
    <w:p>
      <w:pPr>
        <w:pStyle w:val="Heading2"/>
        <w:spacing w:after="120" w:before="240"/>
      </w:pPr>
      <w:r>
        <w:rPr>
          <w:rFonts w:ascii="Arial" w:cs="Arial" w:eastAsia="Arial" w:hAnsi="Arial"/>
          <w:b/>
          <w:bCs/>
          <w:sz w:val="26"/>
          <w:szCs w:val="26"/>
        </w:rPr>
        <w:t xml:space="preserve">Feature 1 -- PDF Export of Machine / Instrument Output Briefs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PARAMETER</w:t>
            </w:r>
          </w:p>
        </w:tc>
        <w:tc>
          <w:tcPr>
            <w:tcW w:type="dxa" w:w="71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Feature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User can export any generated brief as a formatted PDF from within the machine/instrument page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B2B use case: a BM user needs to print or email a brief to a manager or stakeholder (e.g. for subscription approval or board presentation). Consumer use case: an HM user wants a permanent record of guidance received.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Applies 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services -- Business Mastermind (priority), Human Mastery, Corporate Prediction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Implementation approach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Client-side PDF generation using a JS library (e.g. jsPDF or html2pdf.js) triggered by a Print / Export PDF button on the brief output screen. No server-side component required. Formatted output should preserve phase headings, citation block, and L3V3L branding.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UX placement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Button appears on brief output screen only -- not during intake. Label: Export Brief as PDF.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Priority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 -- required before BM launch. A BM subscriber presenting a brief to her manager needs this at first 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 not yet built on any service</w:t>
            </w:r>
          </w:p>
        </w:tc>
      </w:tr>
    </w:tbl>
    <w:p>
      <w:pPr>
        <w:spacing w:after="60" w:before="60"/>
      </w:pPr>
    </w:p>
    <w:p>
      <w:pPr>
        <w:pStyle w:val="Heading2"/>
        <w:spacing w:after="120" w:before="240"/>
      </w:pPr>
      <w:r>
        <w:rPr>
          <w:rFonts w:ascii="Arial" w:cs="Arial" w:eastAsia="Arial" w:hAnsi="Arial"/>
          <w:b/>
          <w:bCs/>
          <w:sz w:val="26"/>
          <w:szCs w:val="26"/>
        </w:rPr>
        <w:t xml:space="preserve">Feature 2 -- Session History with Response Archive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PARAMETER</w:t>
            </w:r>
          </w:p>
        </w:tc>
        <w:tc>
          <w:tcPr>
            <w:tcW w:type="dxa" w:w="71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Feature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Users can view and retrieve their past machine/instrument sessions and the briefs generated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 parent who received parenting guidance three sessions ago but did not download or print the brief needs to be able to retrieve it. A BM user running multiple strategy scenarios over several weeks needs a session log. Without history, every brief is ephemeral and valuable output is lost.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Applies 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services -- Human Mastery (priority for consumer retention), Business Mastermind, Corporate Prediction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Implementation approach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table per service storing: user email (or session token), machine/instrument name, timestamp, brief HTML or text. Retrieval UI on the service index page: a My Sessions link that opens a modal or page showing session history with date, machine used, and a View / Re-export option.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Data retention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TBD -- minimum 90 days recommended. Longer retention is a premium subscription differentiator.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Authentication dependency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Full history requires linking sessions to a user account. Free trial users could have limited history (current session only). Paid subscribers get full persistent history tied to their email.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Priority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 -- required for consumer trust on HM. Medium for BM (B2B users tend to self-document). Critical for Corporate Prediction where each prediction is a significant deliverable.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 not yet built on any service. Supabase schema design required before implementation.</w:t>
            </w:r>
          </w:p>
        </w:tc>
      </w:tr>
    </w:tbl>
    <w:p>
      <w:pPr>
        <w:spacing w:after="60" w:before="60"/>
      </w:pPr>
    </w:p>
    <w:p>
      <w:pPr>
        <w:pStyle w:val="Heading2"/>
        <w:spacing w:after="120" w:before="240"/>
      </w:pPr>
      <w:r>
        <w:rPr>
          <w:rFonts w:ascii="Arial" w:cs="Arial" w:eastAsia="Arial" w:hAnsi="Arial"/>
          <w:b/>
          <w:bCs/>
          <w:sz w:val="26"/>
          <w:szCs w:val="26"/>
        </w:rPr>
        <w:t xml:space="preserve">Feature 3 -- Consumer Landing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PARAMETER</w:t>
            </w:r>
          </w:p>
        </w:tc>
        <w:tc>
          <w:tcPr>
            <w:tcW w:type="dxa" w:w="71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Feature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Dedicated marketing landing page per service that converts cold visitors into trial email submissions before showing the service index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Decision confirmed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 Mastery: REQUIRES a dedicated landing page. Consumer audience needs orientation before handing over an email. Value proposition must be visceral and personal. Business Mastermind: NO separate landing page. B2B audience responds better to seeing the product directly. The BM index page with its 12 machines in a dark gold grid is the pitch. Email input appears as a modal triggered when a locked machine is clicked.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HM landing page requirements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Warm parchment/gold design system. Above the fold: single resonant line about the service. One CTA: Enter your email for 5 free sessions. Below fold: brief description of what each row of instruments offers. No lengthy copy.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BM email modal requirements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Triggered by clicking any locked machine on the index. Dark gold design system. Minimal: email input + Submit for 4 free sessions + brief one-line 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Priority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 -- HM landing page required before HM launch promotion begins.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 not yet built on any service</w:t>
            </w:r>
          </w:p>
        </w:tc>
      </w:tr>
    </w:tbl>
    <w:p>
      <w:pPr>
        <w:spacing w:after="60" w:before="60"/>
      </w:pPr>
    </w:p>
    <w:p>
      <w:pPr>
        <w:pStyle w:val="Heading2"/>
        <w:spacing w:after="120" w:before="240"/>
      </w:pPr>
      <w:r>
        <w:rPr>
          <w:rFonts w:ascii="Arial" w:cs="Arial" w:eastAsia="Arial" w:hAnsi="Arial"/>
          <w:b/>
          <w:bCs/>
          <w:sz w:val="26"/>
          <w:szCs w:val="26"/>
        </w:rPr>
        <w:t xml:space="preserve">Feature 4 -- Free Trial Architecture (All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PARAMETER</w:t>
            </w:r>
          </w:p>
        </w:tc>
        <w:tc>
          <w:tcPr>
            <w:tcW w:type="dxa" w:w="71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Confirmed model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Email-gated free trial -- same pattern as PrecisionSteps. User submits email, Resend delivers access token, Supabase validates token on each machine/instrument call.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Trial limits confirmed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Business Mastermind: 4 uses total across all machines. Human Mastery: 5 uses total across all instruments.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Counting unit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Each machine/instrument run that produces a brief = 1 use. Partial sessions (L1 answered but no brief generated) do not count.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Scope of trial access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Trial token grants access to ALL machines/instruments on the service index, including those marked In Development. The index page communicates which are live vs. in development -- the trial does not restrict by tier.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Conversion path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Trial exhausted → Stripe subscription page. In-progress brief completes; paywall appears on next session attempt.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Stack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Resend (email delivery) + Supabase (token storage and use-count tracking) + Stripe (subscription activation). No Render server required for BM or HM -- Supabase Edge Functions handle AI proxy. Render is Corporate Prediction only (Node.js/Express architecture).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Priority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CRITICAL -- required before any launch promotion begins.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 not yet built on any service. HM free trial to be built first.</w:t>
            </w:r>
          </w:p>
        </w:tc>
      </w:tr>
    </w:tbl>
    <w:p>
      <w:pPr>
        <w:spacing w:after="60" w:before="60"/>
      </w:pPr>
    </w:p>
    <w:p>
      <w:pPr>
        <w:pStyle w:val="Heading1"/>
        <w:spacing w:after="160" w:before="320"/>
      </w:pPr>
      <w:r>
        <w:rPr>
          <w:rFonts w:ascii="Arial" w:cs="Arial" w:eastAsia="Arial" w:hAnsi="Arial"/>
          <w:b/>
          <w:bCs/>
          <w:sz w:val="32"/>
          <w:szCs w:val="32"/>
        </w:rPr>
        <w:t xml:space="preserve">GITHUB REPOSITORY REGISTRY</w:t>
      </w:r>
    </w:p>
    <w:p>
      <w:pPr>
        <w:spacing w:after="80" w:before="80"/>
      </w:pPr>
      <w:r>
        <w:rPr>
          <w:rFonts w:ascii="Arial" w:cs="Arial" w:eastAsia="Arial" w:hAnsi="Arial"/>
          <w:sz w:val="22"/>
          <w:szCs w:val="22"/>
        </w:rPr>
        <w:t xml:space="preserve">Account: github.com/jamie1112h-design   |   Verified: 2026-05-25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2200"/>
        <w:gridCol w:w="4060"/>
      </w:tblGrid>
      <w:tr>
        <w:trPr>
          <w:tblHeader/>
        </w:trPr>
        <w:tc>
          <w:tcPr>
            <w:tcW w:type="dxa" w:w="24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REPOSITORY</w:t>
            </w:r>
          </w:p>
        </w:tc>
        <w:tc>
          <w:tcPr>
            <w:tcW w:type="dxa" w:w="7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LANG</w:t>
            </w:r>
          </w:p>
        </w:tc>
        <w:tc>
          <w:tcPr>
            <w:tcW w:type="dxa" w:w="2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SERVICE</w:t>
            </w:r>
          </w:p>
        </w:tc>
        <w:tc>
          <w:tcPr>
            <w:tcW w:type="dxa" w:w="40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Level33Tutorials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HTML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PrecisionSteps Tutorials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Public. Live production.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l3v3l-prediction-machine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JS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Corporate Prediction Service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Private. Netlify static + Render API. Last commit May 16.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l3v3l-business-mastermind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HTML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Business Mastermind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Main service repo -- level33businessmastermind.com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l3v3l-business-mastermind-index</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HTML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Business Mastermind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Machine selection index page -- level33businessmastermind.com root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l3v3l-Negotiation-Machine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HTML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Business Mastermind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Negotiation Machine v10 (live). Build Decisions Log in /docs -- MANDATORY READ before every BM session.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level33humanmastery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HTML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 Mastery Service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Renamed from Level33MastermindPersonal 2026-05-28. HMBDL v3 and Index live. Three Row I instrument HTML files deployed.</w:t>
            </w:r>
          </w:p>
        </w:tc>
      </w:tr>
    </w:tbl>
    <w:p>
      <w:pPr>
        <w:spacing w:after="60" w:before="60"/>
      </w:pPr>
    </w:p>
    <w:p>
      <w:pPr>
        <w:pStyle w:val="Heading1"/>
        <w:spacing w:after="160" w:before="320"/>
      </w:pPr>
      <w:r>
        <w:rPr>
          <w:rFonts w:ascii="Arial" w:cs="Arial" w:eastAsia="Arial" w:hAnsi="Arial"/>
          <w:b/>
          <w:bCs/>
          <w:sz w:val="32"/>
          <w:szCs w:val="32"/>
        </w:rPr>
        <w:t xml:space="preserve">SUPABASE PROJECT REGISTRY</w:t>
      </w:r>
    </w:p>
    <w:p>
      <w:pPr>
        <w:spacing w:after="80" w:before="80"/>
      </w:pPr>
      <w:r>
        <w:rPr>
          <w:rFonts w:ascii="Arial" w:cs="Arial" w:eastAsia="Arial" w:hAnsi="Arial"/>
          <w:sz w:val="22"/>
          <w:szCs w:val="22"/>
        </w:rPr>
        <w:t xml:space="preserve">Dashboard: supabase.com/dashboard   |   Provider: AWS ca-central-1   |   Verified: 2026-05-25</w:t>
      </w:r>
    </w:p>
    <w:p>
      <w:pPr>
        <w:shd w:fill="FFF3CD" w:val="clear"/>
        <w:spacing w:after="120" w:before="120"/>
      </w:pPr>
      <w:r>
        <w:rPr>
          <w:rFonts w:ascii="Arial" w:cs="Arial" w:eastAsia="Arial" w:hAnsi="Arial"/>
          <w:b/>
          <w:bCs/>
          <w:sz w:val="22"/>
          <w:szCs w:val="22"/>
        </w:rPr>
        <w:t xml:space="preserve">⚠ SUPABASE PRO UPGRADE CONFIRMED: jamie1112h-design Org upgraded to Pro 2026-05-28. Free tier 2-project limit removed. All future project creation proceeds without limit constraint.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rPr>
          <w:tblHeader/>
        </w:trPr>
        <w:tc>
          <w:tcPr>
            <w:tcW w:type="dxa" w:w="2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PROJECT NAME</w:t>
            </w:r>
          </w:p>
        </w:tc>
        <w:tc>
          <w:tcPr>
            <w:tcW w:type="dxa" w:w="2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REFERENCE ID</w:t>
            </w:r>
          </w:p>
        </w:tc>
        <w:tc>
          <w:tcPr>
            <w:tcW w:type="dxa" w:w="1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SERVICE(S)</w:t>
            </w:r>
          </w:p>
        </w:tc>
        <w:tc>
          <w:tcPr>
            <w:tcW w:type="dxa" w:w="3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jamie1112h-design's Project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qtnnaeozugmcjlwrntwn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SHARED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Shared: PrecisionSteps + Corporate Prediction. NOTE: Human Mastery has been separated into dedicated project below. Corporate Prediction separation still required before CP launch.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l3v3l-business-mastermind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wljxufilyobwpbavvwsr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Business Mastermind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Dedicated. All AI proxy calls via Supabase Edge Functions -- NOT Netlify. negotiate, strategy, marketing Edge Functions confirmed working.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l3v3l-human-mastery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spjzyrotuiqgdmtldswb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 Mastery Service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Dedicated. Created 2026-05-28 post Pro upgrade. AWS ca-central-1. parenting, relationships, personal-support Edge Functions live. JWT off on all three. ANTHROPIC_API_KEY confirmed in secrets.</w:t>
            </w:r>
          </w:p>
        </w:tc>
      </w:tr>
    </w:tbl>
    <w:p>
      <w:pPr>
        <w:spacing w:after="60" w:before="60"/>
      </w:pPr>
    </w:p>
    <w:p>
      <w:pPr>
        <w:pStyle w:val="Heading2"/>
        <w:spacing w:after="120" w:before="240"/>
      </w:pPr>
      <w:r>
        <w:rPr>
          <w:rFonts w:ascii="Arial" w:cs="Arial" w:eastAsia="Arial" w:hAnsi="Arial"/>
          <w:b/>
          <w:bCs/>
          <w:sz w:val="26"/>
          <w:szCs w:val="26"/>
        </w:rPr>
        <w:t xml:space="preserve">Supabase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c>
          <w:tcPr>
            <w:tcW w:type="dxa" w:w="46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ACTION REQUIRED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Create dedicated Supabase project for Corporate Prediction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qtnnaeozugmcjlwrntwn currently shared with PrecisionSteps. Separate before Corporate Prediction launch.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Causal Parallax Supabase project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STARTED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New project required at build start.</w:t>
            </w:r>
          </w:p>
        </w:tc>
      </w:tr>
    </w:tbl>
    <w:p>
      <w:pPr>
        <w:spacing w:after="60" w:before="60"/>
      </w:pPr>
    </w:p>
    <w:p>
      <w:pPr>
        <w:pStyle w:val="Heading1"/>
        <w:spacing w:after="160" w:before="320"/>
      </w:pPr>
      <w:r>
        <w:rPr>
          <w:rFonts w:ascii="Arial" w:cs="Arial" w:eastAsia="Arial" w:hAnsi="Arial"/>
          <w:b/>
          <w:bCs/>
          <w:sz w:val="32"/>
          <w:szCs w:val="32"/>
        </w:rPr>
        <w:t xml:space="preserve">SPECIFICATION DOCUMENT REGISTRY</w:t>
      </w:r>
    </w:p>
    <w:p>
      <w:pPr>
        <w:pStyle w:val="Heading2"/>
        <w:spacing w:after="120" w:before="240"/>
      </w:pPr>
      <w:r>
        <w:rPr>
          <w:rFonts w:ascii="Arial" w:cs="Arial" w:eastAsia="Arial" w:hAnsi="Arial"/>
          <w:b/>
          <w:bCs/>
          <w:sz w:val="26"/>
          <w:szCs w:val="26"/>
        </w:rPr>
        <w:t xml:space="preserve">Corporate Prediction Service -- 10-Document IP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rPr>
          <w:tblHeader/>
        </w:trPr>
        <w:tc>
          <w:tcPr>
            <w:tcW w:type="dxa" w:w="6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DOCUMENT</w:t>
            </w:r>
          </w:p>
        </w:tc>
        <w:tc>
          <w:tcPr>
            <w:tcW w:type="dxa" w:w="1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PSS Multi-dimensional Confidence Framework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Signal Taxonomy and Signal Density Architecture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Prediction Provenance Configuration Fingerprinting System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Butterfly Trigger Chain Excavation Methodology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Causal Node Architecture: CCM + DCC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PSS Recalibration Governance Framework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Dynamic Indicator Discovery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Prediction Monitoring and Alert System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Prediction Lineage Chain -- Amendment 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BTCE Industry Sensitivity Ranking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bl>
    <w:p>
      <w:pPr>
        <w:spacing w:after="60" w:before="60"/>
      </w:pPr>
    </w:p>
    <w:p>
      <w:pPr>
        <w:pStyle w:val="Heading2"/>
        <w:spacing w:after="120" w:before="240"/>
      </w:pPr>
      <w:r>
        <w:rPr>
          <w:rFonts w:ascii="Arial" w:cs="Arial" w:eastAsia="Arial" w:hAnsi="Arial"/>
          <w:b/>
          <w:bCs/>
          <w:sz w:val="26"/>
          <w:szCs w:val="26"/>
        </w:rPr>
        <w:t xml:space="preserve">Causal Parallax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rPr>
          <w:tblHeader/>
        </w:trPr>
        <w:tc>
          <w:tcPr>
            <w:tcW w:type="dxa" w:w="6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DOCUMENT</w:t>
            </w:r>
          </w:p>
        </w:tc>
        <w:tc>
          <w:tcPr>
            <w:tcW w:type="dxa" w:w="1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Causal Parallax Service Specification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bl>
    <w:p>
      <w:pPr>
        <w:spacing w:after="60" w:before="60"/>
      </w:pPr>
    </w:p>
    <w:p>
      <w:pPr>
        <w:pStyle w:val="Heading2"/>
        <w:spacing w:after="120" w:before="240"/>
      </w:pPr>
      <w:r>
        <w:rPr>
          <w:rFonts w:ascii="Arial" w:cs="Arial" w:eastAsia="Arial" w:hAnsi="Arial"/>
          <w:b/>
          <w:bCs/>
          <w:sz w:val="26"/>
          <w:szCs w:val="26"/>
        </w:rPr>
        <w:t xml:space="preserve">Business Mastermind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500"/>
        <w:gridCol w:w="1500"/>
      </w:tblGrid>
      <w:tr>
        <w:trPr>
          <w:tblHeader/>
        </w:trPr>
        <w:tc>
          <w:tcPr>
            <w:tcW w:type="dxa" w:w="6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DOCUMENT</w:t>
            </w:r>
          </w:p>
        </w:tc>
        <w:tc>
          <w:tcPr>
            <w:tcW w:type="dxa" w:w="1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 Business Mastermind Build Decisions Log (BDL)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v9 -- Living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CURRENT</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Negotiation Machine Specification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Negotiation Machine RTTR Specification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Strategy Machine Specification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Marketing Machine Specification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Machine Selection Index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Living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CURRENT</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Machine Delineation Documents (all 12)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 each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r>
    </w:tbl>
    <w:p>
      <w:pPr>
        <w:spacing w:after="60" w:before="60"/>
      </w:pPr>
    </w:p>
    <w:p>
      <w:pPr>
        <w:pStyle w:val="Heading2"/>
        <w:spacing w:after="120" w:before="240"/>
      </w:pPr>
      <w:r>
        <w:rPr>
          <w:rFonts w:ascii="Arial" w:cs="Arial" w:eastAsia="Arial" w:hAnsi="Arial"/>
          <w:b/>
          <w:bCs/>
          <w:sz w:val="26"/>
          <w:szCs w:val="26"/>
        </w:rPr>
        <w:t xml:space="preserve">Human Mastery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1500"/>
        <w:gridCol w:w="2500"/>
      </w:tblGrid>
      <w:tr>
        <w:trPr>
          <w:tblHeader/>
        </w:trPr>
        <w:tc>
          <w:tcPr>
            <w:tcW w:type="dxa" w:w="5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DOCUMENT</w:t>
            </w:r>
          </w:p>
        </w:tc>
        <w:tc>
          <w:tcPr>
            <w:tcW w:type="dxa" w:w="1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VERSION</w:t>
            </w:r>
          </w:p>
        </w:tc>
        <w:tc>
          <w:tcPr>
            <w:tcW w:type="dxa" w:w="2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 Mastery Build Decisions Log (HMBDL)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v3 -- Living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CURRENT -- 24 decisions. Uploaded to GitHub /docs required.</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Instrument Selection Index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Living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 -- deployed as index.html 2026-05-28</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Parenting Instrument Specification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v2.0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 -- 2026-05-28</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Relationships Instrument Specification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v2.0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 -- 2026-05-28</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Personal Support Instrument Specification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v2.0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 -- 2026-05-28</w:t>
            </w:r>
          </w:p>
        </w:tc>
      </w:tr>
    </w:tbl>
    <w:p>
      <w:pPr>
        <w:spacing w:after="60" w:before="60"/>
      </w:pPr>
    </w:p>
    <w:p>
      <w:pPr>
        <w:pStyle w:val="Heading2"/>
        <w:spacing w:after="120" w:before="240"/>
      </w:pPr>
      <w:r>
        <w:rPr>
          <w:rFonts w:ascii="Arial" w:cs="Arial" w:eastAsia="Arial" w:hAnsi="Arial"/>
          <w:b/>
          <w:bCs/>
          <w:sz w:val="26"/>
          <w:szCs w:val="26"/>
        </w:rPr>
        <w:t xml:space="preserve">Planned -- Not Yet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DOCUMENT</w:t>
            </w:r>
          </w:p>
        </w:tc>
        <w:tc>
          <w:tcPr>
            <w:tcW w:type="dxa" w:w="2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SERVICE</w:t>
            </w:r>
          </w:p>
        </w:tc>
        <w:tc>
          <w:tcPr>
            <w:tcW w:type="dxa" w:w="28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 Mastery Service Specification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 Mastery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Platform Subscription and Pricing Architecture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Platform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Cross-Service Promotion Strategy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Platform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PrecisionSteps Tutorials Product Specification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PrecisionSteps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STARTED</w:t>
            </w:r>
          </w:p>
        </w:tc>
      </w:tr>
    </w:tbl>
    <w:p>
      <w:pPr>
        <w:spacing w:after="60" w:before="60"/>
      </w:pPr>
    </w:p>
    <w:p>
      <w:pPr>
        <w:pStyle w:val="Heading2"/>
        <w:spacing w:after="120" w:before="240"/>
      </w:pPr>
      <w:r>
        <w:rPr>
          <w:rFonts w:ascii="Arial" w:cs="Arial" w:eastAsia="Arial" w:hAnsi="Arial"/>
          <w:b/>
          <w:bCs/>
          <w:sz w:val="26"/>
          <w:szCs w:val="26"/>
        </w:rPr>
        <w:t xml:space="preserve">IP Asset Portfolio -- Invention Machine and Supporting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100"/>
        <w:gridCol w:w="4060"/>
      </w:tblGrid>
      <w:tr>
        <w:trPr>
          <w:tblHeader/>
        </w:trPr>
        <w:tc>
          <w:tcPr>
            <w:tcW w:type="dxa" w:w="3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DOCUMENT / ASSET</w:t>
            </w:r>
          </w:p>
        </w:tc>
        <w:tc>
          <w:tcPr>
            <w:tcW w:type="dxa" w:w="1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VERSION</w:t>
            </w:r>
          </w:p>
        </w:tc>
        <w:tc>
          <w:tcPr>
            <w:tcW w:type="dxa" w:w="11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c>
          <w:tcPr>
            <w:tcW w:type="dxa" w:w="40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APLEXP Delta Forge -- Formal Apparatus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Physical invention reasoning protocol. Underpins Invention Machine.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LambFars (LAMRFS)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11-dimension mathematical workaround framework for LLM physical reasoning.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Interface PDO -- Threshold Physics Framework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11-dimension threshold/liminal zone delineation. Companion to LambFars.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Progressive Dimensional Optimization (PDO) -- Seven-Dimensional Law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Meta-framework for domain dimensionality.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Invention Machine -- 30-Parameter Questionnaire Framework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25 core + domain classifier + 5 conditional. Two full simulations validated.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Vibe-Engineering to CAD -- Concept Paper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CONCEPT</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Invention Machine to OpenSCAD batch command generation. Not yet built.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Machine Delineation Documents (all referenced)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 each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 Mastery and Business Mastermind suite machine delineations.</w:t>
            </w:r>
          </w:p>
        </w:tc>
      </w:tr>
    </w:tbl>
    <w:p>
      <w:pPr>
        <w:spacing w:after="60" w:before="60"/>
      </w:pPr>
    </w:p>
    <w:p>
      <w:pPr>
        <w:pStyle w:val="Heading1"/>
        <w:spacing w:after="160" w:before="320"/>
      </w:pPr>
      <w:r>
        <w:rPr>
          <w:rFonts w:ascii="Arial" w:cs="Arial" w:eastAsia="Arial" w:hAnsi="Arial"/>
          <w:b/>
          <w:bCs/>
          <w:sz w:val="32"/>
          <w:szCs w:val="32"/>
        </w:rPr>
        <w:t xml:space="preserve">PLATFORM DECISIONS</w:t>
      </w:r>
    </w:p>
    <w:p>
      <w:pPr>
        <w:spacing w:after="80" w:before="80"/>
      </w:pPr>
      <w:r>
        <w:rPr>
          <w:rFonts w:ascii="Arial" w:cs="Arial" w:eastAsia="Arial" w:hAnsi="Arial"/>
          <w:sz w:val="22"/>
          <w:szCs w:val="22"/>
        </w:rPr>
        <w:t xml:space="preserve">This section records strategic platform-level decisions made across sessions. These are confirmed, not provisional.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360"/>
        <w:gridCol w:w="1000"/>
      </w:tblGrid>
      <w:tr>
        <w:trPr>
          <w:tblHeader/>
        </w:trPr>
        <w:tc>
          <w:tcPr>
            <w:tcW w:type="dxa" w:w="3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DECISION</w:t>
            </w:r>
          </w:p>
        </w:tc>
        <w:tc>
          <w:tcPr>
            <w:tcW w:type="dxa" w:w="5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DETAIL</w:t>
            </w:r>
          </w:p>
        </w:tc>
        <w:tc>
          <w:tcPr>
            <w:tcW w:type="dxa" w:w="1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DATE CONFIRMED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MVL simultaneous launch -- four services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PrecisionSteps (live) + Corporate Prediction + Business Mastermind (Tiers 1+2) + Human Mastery (Tiers 1+2). Causal Parallax independent.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Causal Parallax independent launch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Launches on its own timeline separate from the four-service MVL bundle.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Document Reference Protocol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BDL (living) and Platform Sitrep (living) remain separate documents. Fixed specs carry permanent version numbers. Living documents show 'vN -- Living'.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Edge Functions -- mandatory architecture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BM and HM AI proxy calls via Supabase Edge Functions. Netlify serverless functions have a hard ~20-22 second timeout. Supabase Edge Functions have no meaningful timeout.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Netlify direct API calls -- DO NOT USE for AI proxy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Attempted and failed. 504 Inactivity Timeout at ~20-22 seconds regardless of plan. All Anthropic API calls for BM and HM must route through Supabase Edge Functions.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Render -- Corporate Prediction only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Render ($7/month Node.js Express server) is used exclusively for the Corporate Prediction Service 4-call chain architecture. BM and HM do not use Render. Render is not a replacement for Resend -- they serve different functions: Render hosts the CP API server; Resend sends transactional email.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Trilingual sequencing policy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 Mastery first (post-MVL launch, simpler architecture). Business Mastermind second. Corporate Prediction third (complex 4-call chain). Causal Parallax fourth.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Machine rosters -- authoritative source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Select Machines 2.xlsx is the authoritative machine roster. Business Mastermind: 12 machines / 4 tiers. Human Mastery: 15 instruments / 5 tiers.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Invention Machine -- IP asset, not current build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The Invention Machine is fully delineated and simulation-validated IP. Not part of current MVL build sequence.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 Demo v8 -- investor demo artefact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Standalone HTML file for investor demos. 9 machines in a 3x3 grid. Calls Anthropic API directly from browser -- NOT a production service. Architecturally separate from all five deployed services.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 Mastery -- no separate Sitrep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The Platform Sitrep covers all five services. HMBDL covers HM build decisions; Sitrep covers HM status. No separate HM Sitrep.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 Mastery -- terminology convention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"machine" is used internally. "Instrument" is used in all subscriber-facing UI, marketing, and consumer-facing pages. Never expose "machine" to subscribers.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Free trial model -- use-count gating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Trial limits enforced by use-count (each brief generated = 1 use), not time-limited. Use-count follows the user's actual rhythm and delivers value before the paywall.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Free trial limits confirmed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Business Mastermind: 4 uses total across all machines. Human Mastery: 5 uses total across all instruments. Uses are counted suite-wide, not per machine.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Free trial scope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Trial token grants access to ALL machines/instruments on the service index. The index page communicates which are live vs. in development -- the trial does not restrict by tier.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BM -- no dedicated landing page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Business Mastermind does not require a separate landing page. The BM index with 12 machines in a dark gold grid is the pitch for a B2B audience. Email input appears as a modal triggered when a locked machine is clicked: 'Enter your email for 4 free sessions.'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HM -- dedicated consumer landing page required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 Mastery requires a dedicated landing page before launch promotion begins. Consumer audience needs orientation before submitting an email. HM landing page: warm parchment/gold design, single resonant headline, one CTA (Enter your email for 5 free sessions), brief instrument row descriptions below fold.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Pro upgrade -- confirmed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jamie1112h-design Org upgraded to Supabase Pro 2026-05-28. Free tier 2-project limit removed. Three active projects now live: qtnnaeozugmcjlwrntwn (shared: PrecisionSteps + CP), wljxufilyobwpbavvwsr (BM dedicated), spjzyrotuiqgdmtldswb (HM dedicated).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2026-05-28</w:t>
            </w:r>
          </w:p>
        </w:tc>
      </w:tr>
    </w:tbl>
    <w:p>
      <w:pPr>
        <w:spacing w:after="60" w:before="60"/>
      </w:pPr>
    </w:p>
    <w:p>
      <w:pPr>
        <w:pStyle w:val="Heading1"/>
        <w:spacing w:after="160" w:before="320"/>
      </w:pPr>
      <w:r>
        <w:rPr>
          <w:rFonts w:ascii="Arial" w:cs="Arial" w:eastAsia="Arial" w:hAnsi="Arial"/>
          <w:b/>
          <w:bCs/>
          <w:sz w:val="32"/>
          <w:szCs w:val="32"/>
        </w:rPr>
        <w:t xml:space="preserve">SERVICE 1  |  PRECISIONSTEPS TUTORIALS</w:t>
      </w:r>
    </w:p>
    <w:p>
      <w:pPr>
        <w:spacing w:after="80" w:before="80"/>
      </w:pPr>
      <w:r>
        <w:rPr>
          <w:rFonts w:ascii="Arial" w:cs="Arial" w:eastAsia="Arial" w:hAnsi="Arial"/>
          <w:sz w:val="22"/>
          <w:szCs w:val="22"/>
        </w:rPr>
        <w:t xml:space="preserve">level33tutorials.com   |   Repo: Level33Tutorials (Public, HTML)</w:t>
      </w:r>
    </w:p>
    <w:p>
      <w:pPr>
        <w:spacing w:after="80" w:before="80"/>
      </w:pPr>
      <w:r>
        <w:rPr>
          <w:rFonts w:ascii="Arial" w:cs="Arial" w:eastAsia="Arial" w:hAnsi="Arial"/>
          <w:sz w:val="22"/>
          <w:szCs w:val="22"/>
        </w:rPr>
        <w:t xml:space="preserve">Stack: Netlify / Supabase qtnnaeozugmcjlwrntwn (SHARED -- see Supabase registry) / Stripe / Resend / Anthropic</w:t>
      </w:r>
    </w:p>
    <w:p>
      <w:pPr>
        <w:pStyle w:val="Heading2"/>
        <w:spacing w:after="120" w:before="240"/>
      </w:pPr>
      <w:r>
        <w:rPr>
          <w:rFonts w:ascii="Arial" w:cs="Arial" w:eastAsia="Arial" w:hAnsi="Arial"/>
          <w:b/>
          <w:bCs/>
          <w:sz w:val="26"/>
          <w:szCs w:val="26"/>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60"/>
        <w:gridCol w:w="1800"/>
      </w:tblGrid>
      <w:tr>
        <w:trPr>
          <w:tblHeader/>
        </w:trPr>
        <w:tc>
          <w:tcPr>
            <w:tcW w:type="dxa" w:w="2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COMPONENT</w:t>
            </w:r>
          </w:p>
        </w:tc>
        <w:tc>
          <w:tcPr>
            <w:tcW w:type="dxa" w:w="50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DETAIL</w:t>
            </w:r>
          </w:p>
        </w:tc>
        <w:tc>
          <w:tcPr>
            <w:tcW w:type="dxa" w:w="1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Netlify hosting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 production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project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qtnnaeozugmcjlwrntwn -- confirmed. NOTE: shared with Corporate Prediction. Dedicated separation not required for PrecisionSteps -- only CP needs its own project.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CONFIRMED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Stripe live mode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Active -- first subscriber payment processed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Resend transactional email</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Post-payment welcome flow 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Anthropic API (Claude Sonnet)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PrecisionStep generation engine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Cookie-based session persistence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Safari ITP compatible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EN / FR (Quebecois) / ES language toggle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Full trilingual support 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bl>
    <w:p>
      <w:pPr>
        <w:pStyle w:val="Heading2"/>
        <w:spacing w:after="120" w:before="240"/>
      </w:pPr>
      <w:r>
        <w:rPr>
          <w:rFonts w:ascii="Arial" w:cs="Arial" w:eastAsia="Arial" w:hAnsi="Arial"/>
          <w:b/>
          <w:bCs/>
          <w:sz w:val="26"/>
          <w:szCs w:val="26"/>
        </w:rPr>
        <w:t xml:space="preserve">Outstanding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2360"/>
        <w:gridCol w:w="2300"/>
      </w:tblGrid>
      <w:tr>
        <w:trPr>
          <w:tblHeader/>
        </w:trPr>
        <w:tc>
          <w:tcPr>
            <w:tcW w:type="dxa" w:w="3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PRIORITY</w:t>
            </w:r>
          </w:p>
        </w:tc>
        <w:tc>
          <w:tcPr>
            <w:tcW w:type="dxa" w:w="2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c>
          <w:tcPr>
            <w:tcW w:type="dxa" w:w="23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TRIGGERS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Promotion / marketing activation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PDF export of lesson output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 see Platform Feature Roadmap</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Post-launch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Session history feature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Low</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 see Platform Feature Roadmap</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Post-launch</w:t>
            </w:r>
          </w:p>
        </w:tc>
      </w:tr>
    </w:tbl>
    <w:p>
      <w:pPr>
        <w:spacing w:after="60" w:before="60"/>
      </w:pPr>
    </w:p>
    <w:p>
      <w:pPr>
        <w:pStyle w:val="Heading1"/>
        <w:spacing w:after="160" w:before="320"/>
      </w:pPr>
      <w:r>
        <w:rPr>
          <w:rFonts w:ascii="Arial" w:cs="Arial" w:eastAsia="Arial" w:hAnsi="Arial"/>
          <w:b/>
          <w:bCs/>
          <w:sz w:val="32"/>
          <w:szCs w:val="32"/>
        </w:rPr>
        <w:t xml:space="preserve">SERVICE 2  |  CORPORATE PREDICTION SERVICE</w:t>
      </w:r>
    </w:p>
    <w:p>
      <w:pPr>
        <w:spacing w:after="80" w:before="80"/>
      </w:pPr>
      <w:r>
        <w:rPr>
          <w:rFonts w:ascii="Arial" w:cs="Arial" w:eastAsia="Arial" w:hAnsi="Arial"/>
          <w:sz w:val="22"/>
          <w:szCs w:val="22"/>
        </w:rPr>
        <w:t xml:space="preserve">level33corporatepredictions.com   |   Repo: l3v3l-prediction-machine (Private, JavaScript)</w:t>
      </w:r>
    </w:p>
    <w:p>
      <w:pPr>
        <w:spacing w:after="80" w:before="80"/>
      </w:pPr>
      <w:r>
        <w:rPr>
          <w:rFonts w:ascii="Arial" w:cs="Arial" w:eastAsia="Arial" w:hAnsi="Arial"/>
          <w:sz w:val="22"/>
          <w:szCs w:val="22"/>
        </w:rPr>
        <w:t xml:space="preserve">Stack: Netlify (static files) + Render (Node.js Express API) / Supabase qtnnaeozugmcjlwrntwn / Anthropic</w:t>
      </w:r>
    </w:p>
    <w:p>
      <w:pPr>
        <w:spacing w:after="80" w:before="80"/>
      </w:pPr>
      <w:r>
        <w:rPr>
          <w:rFonts w:ascii="Arial" w:cs="Arial" w:eastAsia="Arial" w:hAnsi="Arial"/>
          <w:sz w:val="22"/>
          <w:szCs w:val="22"/>
        </w:rPr>
        <w:t xml:space="preserve">Render server: https://l3v3l-prediction-api.onrender.com   |   Netlify: https://l3v3l-prediction-machine.netlify.app</w:t>
      </w:r>
    </w:p>
    <w:p>
      <w:pPr>
        <w:shd w:fill="FFF3CD" w:val="clear"/>
        <w:spacing w:after="120" w:before="120"/>
      </w:pPr>
      <w:r>
        <w:rPr>
          <w:rFonts w:ascii="Arial" w:cs="Arial" w:eastAsia="Arial" w:hAnsi="Arial"/>
          <w:b/>
          <w:bCs/>
          <w:sz w:val="22"/>
          <w:szCs w:val="22"/>
        </w:rPr>
        <w:t xml:space="preserve">⚠ Render is used here because Corporate Prediction is a 4-call Node.js/Express chain -- NOT interchangeable with Resend. Resend handles email delivery; Render hosts the Express API server.</w:t>
      </w:r>
    </w:p>
    <w:p>
      <w:pPr>
        <w:pStyle w:val="Heading2"/>
        <w:spacing w:after="120" w:before="240"/>
      </w:pPr>
      <w:r>
        <w:rPr>
          <w:rFonts w:ascii="Arial" w:cs="Arial" w:eastAsia="Arial" w:hAnsi="Arial"/>
          <w:b/>
          <w:bCs/>
          <w:sz w:val="26"/>
          <w:szCs w:val="26"/>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60"/>
        <w:gridCol w:w="1800"/>
      </w:tblGrid>
      <w:tr>
        <w:trPr>
          <w:tblHeader/>
        </w:trPr>
        <w:tc>
          <w:tcPr>
            <w:tcW w:type="dxa" w:w="2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COMPONENT</w:t>
            </w:r>
          </w:p>
        </w:tc>
        <w:tc>
          <w:tcPr>
            <w:tcW w:type="dxa" w:w="50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DETAIL</w:t>
            </w:r>
          </w:p>
        </w:tc>
        <w:tc>
          <w:tcPr>
            <w:tcW w:type="dxa" w:w="1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Netlify -- static file hosting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l3v3l-prediction-machine.netlify.app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Render -- Node.js Express API server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l3v3l-prediction-api.onrender.com -- $7/month Starter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qtnnaeozugmcjlwrntwn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14 tables, 27 RLS policies. Shared with PrecisionSteps. Dedicated project separation required before CP launch.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 -- SEPARATION REQUIRED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Anthropic API -- 4 Claude calls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Questionnaire / Indicator / DID / Prediction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PARTIAL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Authentication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auth confirmed. Org row created.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Stripe subscription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Payment wall not yet activated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bl>
    <w:p>
      <w:pPr>
        <w:pStyle w:val="Heading2"/>
        <w:spacing w:after="120" w:before="240"/>
      </w:pPr>
      <w:r>
        <w:rPr>
          <w:rFonts w:ascii="Arial" w:cs="Arial" w:eastAsia="Arial" w:hAnsi="Arial"/>
          <w:b/>
          <w:bCs/>
          <w:sz w:val="26"/>
          <w:szCs w:val="26"/>
        </w:rPr>
        <w:t xml:space="preserve">4 Claude API Calls -- Build State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560"/>
        <w:gridCol w:w="1400"/>
      </w:tblGrid>
      <w:tr>
        <w:trPr>
          <w:tblHeader/>
        </w:trPr>
        <w:tc>
          <w:tcPr>
            <w:tcW w:type="dxa" w:w="6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CALL</w:t>
            </w:r>
          </w:p>
        </w:tc>
        <w:tc>
          <w:tcPr>
            <w:tcW w:type="dxa" w:w="2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PURPOSE</w:t>
            </w:r>
          </w:p>
        </w:tc>
        <w:tc>
          <w:tcPr>
            <w:tcW w:type="dxa" w:w="35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LAST KNOWN STATE</w:t>
            </w:r>
          </w:p>
        </w:tc>
        <w:tc>
          <w:tcPr>
            <w:tcW w:type="dxa" w:w="14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Questionnaire generator -- 38Q adaptive intake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Produced genuine 38-question pharma intake. MAX_TOKENS 8000.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CONFIRMED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Indicator generator -- custom indicator universe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Claude confirmed processing full pharma scenario. Now 8000.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NEAR READY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DID engine -- gap candidate analysis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yet reached in testing. MAX_TOKENS 4000.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Prediction generator -- PSS / GoodGate / BTCE / DCC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yet reached in testing. MAX_TOKENS 8000.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bl>
    <w:p>
      <w:pPr>
        <w:pStyle w:val="Heading2"/>
        <w:spacing w:after="120" w:before="240"/>
      </w:pPr>
      <w:r>
        <w:rPr>
          <w:rFonts w:ascii="Arial" w:cs="Arial" w:eastAsia="Arial" w:hAnsi="Arial"/>
          <w:b/>
          <w:bCs/>
          <w:sz w:val="26"/>
          <w:szCs w:val="26"/>
        </w:rPr>
        <w:t xml:space="preserve">Outstanding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2360"/>
        <w:gridCol w:w="2300"/>
      </w:tblGrid>
      <w:tr>
        <w:trPr>
          <w:tblHeader/>
        </w:trPr>
        <w:tc>
          <w:tcPr>
            <w:tcW w:type="dxa" w:w="3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PRIORITY</w:t>
            </w:r>
          </w:p>
        </w:tc>
        <w:tc>
          <w:tcPr>
            <w:tcW w:type="dxa" w:w="2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c>
          <w:tcPr>
            <w:tcW w:type="dxa" w:w="23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TRIGGERS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Run first complete prediction to completion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Critical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Question numbering fix in index.js _renderQuestion()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Output presentation / UX review post first prediction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Stripe subscription activation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Separate Supabase project from PrecisionSteps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v1.2.0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PDF export of prediction output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 see Platform Feature Roadmap</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Post-launch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Session history / prediction archive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 see Platform Feature Roadmap</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Post-launch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Promotion activation -- coordinate with MVL launch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v1.1.2</w:t>
            </w:r>
          </w:p>
        </w:tc>
      </w:tr>
    </w:tbl>
    <w:p>
      <w:pPr>
        <w:spacing w:after="60" w:before="60"/>
      </w:pPr>
    </w:p>
    <w:p>
      <w:pPr>
        <w:pStyle w:val="Heading1"/>
        <w:spacing w:after="160" w:before="320"/>
      </w:pPr>
      <w:r>
        <w:rPr>
          <w:rFonts w:ascii="Arial" w:cs="Arial" w:eastAsia="Arial" w:hAnsi="Arial"/>
          <w:b/>
          <w:bCs/>
          <w:sz w:val="32"/>
          <w:szCs w:val="32"/>
        </w:rPr>
        <w:t xml:space="preserve">SERVICE 3  |  BUSINESS MASTERMIND SERVICE</w:t>
      </w:r>
    </w:p>
    <w:p>
      <w:pPr>
        <w:spacing w:after="80" w:before="80"/>
      </w:pPr>
      <w:r>
        <w:rPr>
          <w:rFonts w:ascii="Arial" w:cs="Arial" w:eastAsia="Arial" w:hAnsi="Arial"/>
          <w:sz w:val="22"/>
          <w:szCs w:val="22"/>
        </w:rPr>
        <w:t xml:space="preserve">level33businessmastermind.com   |   Repos: l3v3l-business-mastermind + l3v3l-business-mastermind-index + l3v3l-Negotiation-Machine</w:t>
      </w:r>
    </w:p>
    <w:p>
      <w:pPr>
        <w:spacing w:after="80" w:before="80"/>
      </w:pPr>
      <w:r>
        <w:rPr>
          <w:rFonts w:ascii="Arial" w:cs="Arial" w:eastAsia="Arial" w:hAnsi="Arial"/>
          <w:sz w:val="22"/>
          <w:szCs w:val="22"/>
        </w:rPr>
        <w:t xml:space="preserve">Stack: Netlify / Supabase wljxufilyobwpbavvwsr / Stripe / Resend / Anthropic</w:t>
      </w:r>
    </w:p>
    <w:p>
      <w:pPr>
        <w:shd w:fill="FFF3CD" w:val="clear"/>
        <w:spacing w:after="120" w:before="120"/>
      </w:pPr>
      <w:r>
        <w:rPr>
          <w:rFonts w:ascii="Arial" w:cs="Arial" w:eastAsia="Arial" w:hAnsi="Arial"/>
          <w:b/>
          <w:bCs/>
          <w:sz w:val="22"/>
          <w:szCs w:val="22"/>
        </w:rPr>
        <w:t xml:space="preserve">⚠ MANDATORY: Read Build Decisions Log from GitHub l3v3l-Negotiation-Machine /docs before every build session. All AI proxy calls via Supabase Edge Functions -- NOT Netlify functions.</w:t>
      </w:r>
    </w:p>
    <w:p>
      <w:pPr>
        <w:pStyle w:val="Heading2"/>
        <w:spacing w:after="120" w:before="240"/>
      </w:pPr>
      <w:r>
        <w:rPr>
          <w:rFonts w:ascii="Arial" w:cs="Arial" w:eastAsia="Arial" w:hAnsi="Arial"/>
          <w:b/>
          <w:bCs/>
          <w:sz w:val="26"/>
          <w:szCs w:val="26"/>
        </w:rPr>
        <w:t xml:space="preserve">Governing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760"/>
        <w:gridCol w:w="2600"/>
      </w:tblGrid>
      <w:tr>
        <w:trPr>
          <w:tblHeader/>
        </w:trPr>
        <w:tc>
          <w:tcPr>
            <w:tcW w:type="dxa" w:w="2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DOCUMENT</w:t>
            </w:r>
          </w:p>
        </w:tc>
        <w:tc>
          <w:tcPr>
            <w:tcW w:type="dxa" w:w="1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VERSION</w:t>
            </w:r>
          </w:p>
        </w:tc>
        <w:tc>
          <w:tcPr>
            <w:tcW w:type="dxa" w:w="27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LOCATION</w:t>
            </w:r>
          </w:p>
        </w:tc>
        <w:tc>
          <w:tcPr>
            <w:tcW w:type="dxa" w:w="26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TYPE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Build Decisions Log (BDL)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v9 -- Living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GitHub: l3v3l-Negotiation-Machine /docs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MANDATORY -- read every session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Negotiation Machine Specification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v2.0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GitHub: l3v3l-Negotiation-Machine /docs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Negotiation RTTR Specification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GitHub: l3v3l-Negotiation-Machine /docs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Strategy Machine Specification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GitHub: l3v3l-business-mastermind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Marketing Machine Specification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GitHub: l3v3l-business-mastermind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Machine Selection Index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Current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GitHub: l3v3l-business-mastermind-index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Living -- updates per machine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Machine Delineation Documents (all 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v1.0 each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Local / to be uploaded to GitHub</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Completed</w:t>
            </w:r>
          </w:p>
        </w:tc>
      </w:tr>
    </w:tbl>
    <w:p>
      <w:pPr>
        <w:pStyle w:val="Heading2"/>
        <w:spacing w:after="120" w:before="240"/>
      </w:pPr>
      <w:r>
        <w:rPr>
          <w:rFonts w:ascii="Arial" w:cs="Arial" w:eastAsia="Arial" w:hAnsi="Arial"/>
          <w:b/>
          <w:bCs/>
          <w:sz w:val="26"/>
          <w:szCs w:val="26"/>
        </w:rPr>
        <w:t xml:space="preserve">Machine Roster -- 12 Machines / 4 Tiers (MVL = Tiers 1+2)</w:t>
      </w:r>
    </w:p>
    <w:p>
      <w:pPr>
        <w:spacing w:after="80" w:before="80"/>
      </w:pPr>
      <w:r>
        <w:rPr>
          <w:rFonts w:ascii="Arial" w:cs="Arial" w:eastAsia="Arial" w:hAnsi="Arial"/>
          <w:sz w:val="22"/>
          <w:szCs w:val="22"/>
        </w:rPr>
        <w:t xml:space="preserve">Authoritative source: Select Machines 2.xlsx</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3000"/>
        <w:gridCol w:w="1300"/>
        <w:gridCol w:w="1560"/>
        <w:gridCol w:w="900"/>
      </w:tblGrid>
      <w:tr>
        <w:trPr>
          <w:tblHeader/>
        </w:trPr>
        <w:tc>
          <w:tcPr>
            <w:tcW w:type="dxa" w:w="4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T</w:t>
            </w:r>
          </w:p>
        </w:tc>
        <w:tc>
          <w:tcPr>
            <w:tcW w:type="dxa" w:w="16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MACHINE</w:t>
            </w:r>
          </w:p>
        </w:tc>
        <w:tc>
          <w:tcPr>
            <w:tcW w:type="dxa" w:w="3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FUNCTION</w:t>
            </w:r>
          </w:p>
        </w:tc>
        <w:tc>
          <w:tcPr>
            <w:tcW w:type="dxa" w:w="13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PROMPT</w:t>
            </w:r>
          </w:p>
        </w:tc>
        <w:tc>
          <w:tcPr>
            <w:tcW w:type="dxa" w:w="15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BUILD</w:t>
            </w:r>
          </w:p>
        </w:tc>
        <w:tc>
          <w:tcPr>
            <w:tcW w:type="dxa" w:w="9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MVL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Strategy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Corporate strategy formation and stress-testing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 (v3)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Marketing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Market positioning and campaign analysis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 (v4)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Negotiation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Deal architecture and negotiation frameworks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 (v10)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Market Gaps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Unoccupied market space identification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Game Theory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Competitive dynamics and strategic sequencing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Shifts + Trends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Macro trend identification and implication mapping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Optimization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Process and performance improvement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Business Rescue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Distressed business turnaround analysis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Scenario Planning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Multi-future strategic scenario construction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Extrapolation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Long-range consequence projection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Competition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Competitor intelligence and response modeling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Acceleration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Growth lever identification and sequencing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bl>
    <w:p>
      <w:pPr>
        <w:pStyle w:val="Heading2"/>
        <w:spacing w:after="120" w:before="240"/>
      </w:pPr>
      <w:r>
        <w:rPr>
          <w:rFonts w:ascii="Arial" w:cs="Arial" w:eastAsia="Arial" w:hAnsi="Arial"/>
          <w:b/>
          <w:bCs/>
          <w:sz w:val="26"/>
          <w:szCs w:val="26"/>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60"/>
        <w:gridCol w:w="1800"/>
      </w:tblGrid>
      <w:tr>
        <w:trPr>
          <w:tblHeader/>
        </w:trPr>
        <w:tc>
          <w:tcPr>
            <w:tcW w:type="dxa" w:w="2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COMPONENT</w:t>
            </w:r>
          </w:p>
        </w:tc>
        <w:tc>
          <w:tcPr>
            <w:tcW w:type="dxa" w:w="50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DETAIL</w:t>
            </w:r>
          </w:p>
        </w:tc>
        <w:tc>
          <w:tcPr>
            <w:tcW w:type="dxa" w:w="1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Netlify -- index live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level33businessmastermind.com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wljxufilyobwpbavvwsr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Dedicated project. AWS ca-central-1. All three Row I Edge Functions confirmed working.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Edge Function: negotiate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wljxufilyobwpbavvwsr/functions/v1/negotiate -- JWT off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Edge Function: strategy</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wljxufilyobwpbavvwsr/functions/v1/strategy -- JWT off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Edge Function: marketing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wljxufilyobwpbavvwsr/functions/v1/marketing -- JWT off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Negotiation Machine v10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Deployed at monumental-sopapillas-d1862e.netlify.app. Activated from index.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Strategy Machine v3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Deployed. Activated from index.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Marketing Machine v4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Deployed. Activated from index.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Stripe subscription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yet activated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Resend transactional email</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Post-payment and free trial access flows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Free trial system</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Email-gated. 4 uses total across all machines. Use-count tracked in Supabase.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Email modal on index (trial entry)</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Triggered by clicking any locked machine. No separate landing page.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PDF export of machine briefs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See Platform Feature Roadmap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Session history / brief archive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See Platform Feature Roadmap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bl>
    <w:p>
      <w:pPr>
        <w:pStyle w:val="Heading2"/>
        <w:spacing w:after="120" w:before="240"/>
      </w:pPr>
      <w:r>
        <w:rPr>
          <w:rFonts w:ascii="Arial" w:cs="Arial" w:eastAsia="Arial" w:hAnsi="Arial"/>
          <w:b/>
          <w:bCs/>
          <w:sz w:val="26"/>
          <w:szCs w:val="26"/>
        </w:rPr>
        <w:t xml:space="preserve">Outstanding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2360"/>
        <w:gridCol w:w="2300"/>
      </w:tblGrid>
      <w:tr>
        <w:trPr>
          <w:tblHeader/>
        </w:trPr>
        <w:tc>
          <w:tcPr>
            <w:tcW w:type="dxa" w:w="3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PRIORITY</w:t>
            </w:r>
          </w:p>
        </w:tc>
        <w:tc>
          <w:tcPr>
            <w:tcW w:type="dxa" w:w="2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c>
          <w:tcPr>
            <w:tcW w:type="dxa" w:w="23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TRIGGERS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Free trial system -- email modal + Supabase use-count tracking + Resend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Critical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Stripe subscription activation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Critical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PDF export of brief output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 see Platform Feature Roadmap</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Pre-launch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Session history / brief archive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 see Platform Feature Roadmap</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Post-launch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Promotion activation -- coordinate with MVL launch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v1.1.3</w:t>
            </w:r>
          </w:p>
        </w:tc>
      </w:tr>
    </w:tbl>
    <w:p>
      <w:pPr>
        <w:spacing w:after="60" w:before="60"/>
      </w:pPr>
    </w:p>
    <w:p>
      <w:pPr>
        <w:pStyle w:val="Heading1"/>
        <w:spacing w:after="160" w:before="320"/>
      </w:pPr>
      <w:r>
        <w:rPr>
          <w:rFonts w:ascii="Arial" w:cs="Arial" w:eastAsia="Arial" w:hAnsi="Arial"/>
          <w:b/>
          <w:bCs/>
          <w:sz w:val="32"/>
          <w:szCs w:val="32"/>
        </w:rPr>
        <w:t xml:space="preserve">SERVICE 4  |  HUMAN MASTERY SERVICE</w:t>
      </w:r>
    </w:p>
    <w:p>
      <w:pPr>
        <w:spacing w:after="80" w:before="80"/>
      </w:pPr>
      <w:r>
        <w:rPr>
          <w:rFonts w:ascii="Arial" w:cs="Arial" w:eastAsia="Arial" w:hAnsi="Arial"/>
          <w:sz w:val="22"/>
          <w:szCs w:val="22"/>
        </w:rPr>
        <w:t xml:space="preserve">level33humanmastery.com   |   Repo: level33humanmastery (HTML)</w:t>
      </w:r>
    </w:p>
    <w:p>
      <w:pPr>
        <w:spacing w:after="80" w:before="80"/>
      </w:pPr>
      <w:r>
        <w:rPr>
          <w:rFonts w:ascii="Arial" w:cs="Arial" w:eastAsia="Arial" w:hAnsi="Arial"/>
          <w:sz w:val="22"/>
          <w:szCs w:val="22"/>
        </w:rPr>
        <w:t xml:space="preserve">Stack: Netlify / Supabase spjzyrotuiqgdmtldswb (Dedicated) / Stripe / Resend / Anthropic</w:t>
      </w:r>
    </w:p>
    <w:p>
      <w:pPr>
        <w:shd w:fill="FFF3CD" w:val="clear"/>
        <w:spacing w:after="120" w:before="120"/>
      </w:pPr>
      <w:r>
        <w:rPr>
          <w:rFonts w:ascii="Arial" w:cs="Arial" w:eastAsia="Arial" w:hAnsi="Arial"/>
          <w:b/>
          <w:bCs/>
          <w:sz w:val="22"/>
          <w:szCs w:val="22"/>
        </w:rPr>
        <w:t xml:space="preserve">⚠ MANDATORY: Read HMBDL from GitHub level33humanmastery /docs before every build session. All AI proxy calls via Supabase Edge Functions -- NOT Netlify functions.</w:t>
      </w:r>
    </w:p>
    <w:p>
      <w:pPr>
        <w:pStyle w:val="Heading2"/>
        <w:spacing w:after="120" w:before="240"/>
      </w:pPr>
      <w:r>
        <w:rPr>
          <w:rFonts w:ascii="Arial" w:cs="Arial" w:eastAsia="Arial" w:hAnsi="Arial"/>
          <w:b/>
          <w:bCs/>
          <w:sz w:val="26"/>
          <w:szCs w:val="26"/>
        </w:rPr>
        <w:t xml:space="preserve">Governing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760"/>
        <w:gridCol w:w="2600"/>
      </w:tblGrid>
      <w:tr>
        <w:trPr>
          <w:tblHeader/>
        </w:trPr>
        <w:tc>
          <w:tcPr>
            <w:tcW w:type="dxa" w:w="2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DOCUMENT</w:t>
            </w:r>
          </w:p>
        </w:tc>
        <w:tc>
          <w:tcPr>
            <w:tcW w:type="dxa" w:w="1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VERSION</w:t>
            </w:r>
          </w:p>
        </w:tc>
        <w:tc>
          <w:tcPr>
            <w:tcW w:type="dxa" w:w="27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LOCATION</w:t>
            </w:r>
          </w:p>
        </w:tc>
        <w:tc>
          <w:tcPr>
            <w:tcW w:type="dxa" w:w="26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TYPE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Human Mastery Build Decisions Log (HMBDL)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v3 -- Living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GitHub: level33humanmastery /docs (upload required)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MANDATORY -- read every session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Instrument Selection Index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Current -- Living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GitHub: level33humanmastery (root)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Living -- updates per instrument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Parenting Instrument Specification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v2.0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GitHub: level33humanmastery /docs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Relationships Instrument Specification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v2.0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GitHub: level33humanmastery /docs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Personal Support Instrument Specification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v2.0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GitHub: level33humanmastery /docs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Completed</w:t>
            </w:r>
          </w:p>
        </w:tc>
      </w:tr>
    </w:tbl>
    <w:p>
      <w:pPr>
        <w:pStyle w:val="Heading2"/>
        <w:spacing w:after="120" w:before="240"/>
      </w:pPr>
      <w:r>
        <w:rPr>
          <w:rFonts w:ascii="Arial" w:cs="Arial" w:eastAsia="Arial" w:hAnsi="Arial"/>
          <w:b/>
          <w:bCs/>
          <w:sz w:val="26"/>
          <w:szCs w:val="26"/>
        </w:rPr>
        <w:t xml:space="preserve">Instrument Roster -- 15 Instruments / 5 Tiers (MVL = Tiers 1+2)</w:t>
      </w:r>
    </w:p>
    <w:p>
      <w:pPr>
        <w:spacing w:after="80" w:before="80"/>
      </w:pPr>
      <w:r>
        <w:rPr>
          <w:rFonts w:ascii="Arial" w:cs="Arial" w:eastAsia="Arial" w:hAnsi="Arial"/>
          <w:sz w:val="22"/>
          <w:szCs w:val="22"/>
        </w:rPr>
        <w:t xml:space="preserve">Authoritative source: Select Machines 2.xlsx   |   Note: 'Instrument' is subscriber-facing; 'machine' is internal.</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2800"/>
        <w:gridCol w:w="1300"/>
        <w:gridCol w:w="1460"/>
        <w:gridCol w:w="900"/>
      </w:tblGrid>
      <w:tr>
        <w:trPr>
          <w:tblHeader/>
        </w:trPr>
        <w:tc>
          <w:tcPr>
            <w:tcW w:type="dxa" w:w="4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T</w:t>
            </w:r>
          </w:p>
        </w:tc>
        <w:tc>
          <w:tcPr>
            <w:tcW w:type="dxa" w:w="19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INSTRUMENT</w:t>
            </w:r>
          </w:p>
        </w:tc>
        <w:tc>
          <w:tcPr>
            <w:tcW w:type="dxa" w:w="2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FUNCTION</w:t>
            </w:r>
          </w:p>
        </w:tc>
        <w:tc>
          <w:tcPr>
            <w:tcW w:type="dxa" w:w="13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PROMPT</w:t>
            </w:r>
          </w:p>
        </w:tc>
        <w:tc>
          <w:tcPr>
            <w:tcW w:type="dxa" w:w="14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BUILD</w:t>
            </w:r>
          </w:p>
        </w:tc>
        <w:tc>
          <w:tcPr>
            <w:tcW w:type="dxa" w:w="9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MVL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Parenting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Parenting challenges and child development guidance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 (v1)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Relationships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Interpersonal dynamics and communication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 (v1)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Personal Support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Personal challenges and emotional support framework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COMPLETE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 (v1)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Ethics + Wisdom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Ethical reasoning and values-based decisions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Accelerate Learning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Learning acceleration techniques and systems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Career + Psych Assessment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Career pathway and psychological self-assessment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Creativity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Creative output and ideation frameworks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Happiness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Wellbeing, fulfilment, and life satisfaction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3</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Personal Nutrition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Personalised nutrition analysis and guidance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Truth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Critical reasoning and belief examination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Enlightenment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Consciousness, meaning, and philosophical depth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4</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Memories &amp; Dreams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Memory, dream interpretation, identity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Preparedness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Personal risk, resilience, and contingency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Self-Understanding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Identity, strengths, and self-knowledge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Homeopathy + Naturopathy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Natural health modalities and integrative wellness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
            </w:r>
          </w:p>
        </w:tc>
      </w:tr>
    </w:tbl>
    <w:p>
      <w:pPr>
        <w:pStyle w:val="Heading2"/>
        <w:spacing w:after="120" w:before="240"/>
      </w:pPr>
      <w:r>
        <w:rPr>
          <w:rFonts w:ascii="Arial" w:cs="Arial" w:eastAsia="Arial" w:hAnsi="Arial"/>
          <w:b/>
          <w:bCs/>
          <w:sz w:val="26"/>
          <w:szCs w:val="26"/>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60"/>
        <w:gridCol w:w="1800"/>
      </w:tblGrid>
      <w:tr>
        <w:trPr>
          <w:tblHeader/>
        </w:trPr>
        <w:tc>
          <w:tcPr>
            <w:tcW w:type="dxa" w:w="2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COMPONENT</w:t>
            </w:r>
          </w:p>
        </w:tc>
        <w:tc>
          <w:tcPr>
            <w:tcW w:type="dxa" w:w="50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DETAIL</w:t>
            </w:r>
          </w:p>
        </w:tc>
        <w:tc>
          <w:tcPr>
            <w:tcW w:type="dxa" w:w="1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Netlify -- site live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level33humanmastery.com -- primary domain. level33mastermindpersonal.com retained as alias.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GitHub repo</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github.com/jamie1112h-design/level33humanmastery -- renamed 2026-05-28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spjzyrotuiqgdmtldswb</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Dedicated HM project. AWS ca-central-1. Created 2026-05-28 post Pro upgrade.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Edge Function: parenting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spjzyrotuiqgdmtldswb/functions/v1/parenting -- JWT off -- ANTHROPIC_API_KEY confirmed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Edge Function: relationships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spjzyrotuiqgdmtldswb/functions/v1/relationships -- JWT off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Supabase Edge Function: personal-support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spjzyrotuiqgdmtldswb/functions/v1/personal-support -- JWT off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Instrument Index (index.html)</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3 Row I instruments active. 'Instruments Below Are In Development' banner deployed between Row I and Row II.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Row I instruments (HTML)</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L3V3L_HM_Parenting_v1.html, L3V3L_HM_Relationships_v1.html, L3V3L_HM_PersonalSupport_v1.html -- all deployed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Domain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level33humanmastery.com -- registered Cloudflare 2026-05-28. DNS live. CNAME records in Cloudflare. SSL via Netlify.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LIVE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Stripe subscription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yet activated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Resend transactional email</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Post-payment and free trial access flows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Free trial system</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Email-gated. 5 uses total across all instruments. Use-count tracked in Supabase.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Consumer landing page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Required before launch promotion. Warm parchment/gold design. See Platform Feature Roadmap.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PDF export of instrument briefs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See Platform Feature Roadmap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Session history / brief archive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See Platform Feature Roadmap -- HIGH priority for consumer trust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r>
    </w:tbl>
    <w:p>
      <w:pPr>
        <w:pStyle w:val="Heading2"/>
        <w:spacing w:after="120" w:before="240"/>
      </w:pPr>
      <w:r>
        <w:rPr>
          <w:rFonts w:ascii="Arial" w:cs="Arial" w:eastAsia="Arial" w:hAnsi="Arial"/>
          <w:b/>
          <w:bCs/>
          <w:sz w:val="26"/>
          <w:szCs w:val="26"/>
        </w:rPr>
        <w:t xml:space="preserve">Outstanding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2360"/>
        <w:gridCol w:w="2300"/>
      </w:tblGrid>
      <w:tr>
        <w:trPr>
          <w:tblHeader/>
        </w:trPr>
        <w:tc>
          <w:tcPr>
            <w:tcW w:type="dxa" w:w="3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ITEM</w:t>
            </w:r>
          </w:p>
        </w:tc>
        <w:tc>
          <w:tcPr>
            <w:tcW w:type="dxa" w:w="1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PRIORITY</w:t>
            </w:r>
          </w:p>
        </w:tc>
        <w:tc>
          <w:tcPr>
            <w:tcW w:type="dxa" w:w="2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c>
          <w:tcPr>
            <w:tcW w:type="dxa" w:w="23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TRIGGERS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Free trial system -- consumer landing page + email + Supabase use-count + Resend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Critical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 HM free trial to be built first (before BM)</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Consumer landing page (HM-specific)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Critical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 required before launch promotion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Stripe subscription activation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Critical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PDF export of brief output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 see Platform Feature Roadmap. Priority: consumer trust.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Pre-launch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Session history / brief archive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 see Platform Feature Roadmap. Higher priority for HM than BM.</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Pre-launch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Upload HMBDL v3 to GitHub /docs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Medium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 -- document exists locally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Next session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Promotion activation -- coordinate with MVL launch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High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PENDING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v1.1.4</w:t>
            </w:r>
          </w:p>
        </w:tc>
      </w:tr>
    </w:tbl>
    <w:p>
      <w:pPr>
        <w:spacing w:after="60" w:before="60"/>
      </w:pPr>
    </w:p>
    <w:p>
      <w:pPr>
        <w:pStyle w:val="Heading1"/>
        <w:spacing w:after="160" w:before="320"/>
      </w:pPr>
      <w:r>
        <w:rPr>
          <w:rFonts w:ascii="Arial" w:cs="Arial" w:eastAsia="Arial" w:hAnsi="Arial"/>
          <w:b/>
          <w:bCs/>
          <w:sz w:val="32"/>
          <w:szCs w:val="32"/>
        </w:rPr>
        <w:t xml:space="preserve">SERVICE 5  |  CAUSAL PARALLAX</w:t>
      </w:r>
    </w:p>
    <w:p>
      <w:pPr>
        <w:spacing w:after="80" w:before="80"/>
      </w:pPr>
      <w:r>
        <w:rPr>
          <w:rFonts w:ascii="Arial" w:cs="Arial" w:eastAsia="Arial" w:hAnsi="Arial"/>
          <w:sz w:val="22"/>
          <w:szCs w:val="22"/>
        </w:rPr>
        <w:t xml:space="preserve">level33parallax.com   |   Stack: NOT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060"/>
        <w:gridCol w:w="1800"/>
      </w:tblGrid>
      <w:tr>
        <w:trPr>
          <w:tblHeader/>
        </w:trPr>
        <w:tc>
          <w:tcPr>
            <w:tcW w:type="dxa" w:w="25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COMPONENT</w:t>
            </w:r>
          </w:p>
        </w:tc>
        <w:tc>
          <w:tcPr>
            <w:tcW w:type="dxa" w:w="50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DETAIL</w:t>
            </w:r>
          </w:p>
        </w:tc>
        <w:tc>
          <w:tcPr>
            <w:tcW w:type="dxa" w:w="1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vAlign w:val="top"/>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All infrastructure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yet started. Specification complete (v2.0).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20"/>
                <w:szCs w:val="20"/>
              </w:rPr>
              <w:t xml:space="preserve">NOT STARTED</w:t>
            </w:r>
          </w:p>
        </w:tc>
      </w:tr>
    </w:tbl>
    <w:p>
      <w:pPr>
        <w:spacing w:after="60" w:before="60"/>
      </w:pPr>
    </w:p>
    <w:p>
      <w:pPr>
        <w:pStyle w:val="Heading1"/>
        <w:spacing w:before="320" w:after="160"/>
      </w:pPr>
      <w:r>
        <w:rPr>
          <w:rFonts w:ascii="Arial" w:cs="Arial" w:eastAsia="Arial" w:hAnsi="Arial"/>
          <w:b/>
          <w:color w:val="1F2D6E"/>
          <w:sz w:val="32"/>
          <w:szCs w:val="32"/>
        </w:rPr>
        <w:t>PLATFORM COMMUNICATIONS</w:t>
      </w:r>
    </w:p>
    <w:p>
      <w:pPr>
        <w:spacing w:before="80" w:after="80"/>
      </w:pPr>
      <w:r>
        <w:rPr>
          <w:rFonts w:ascii="Arial" w:cs="Arial" w:eastAsia="Arial" w:hAnsi="Arial"/>
          <w:i/>
          <w:sz w:val="22"/>
          <w:szCs w:val="22"/>
        </w:rPr>
        <w:t xml:space="preserve">This section tracks outbound communications tasks -- partner updates, investor briefings, and public-facing announcements. These are not build tasks. They are logged here to ensure they are not deferred indefinitely as build work consumes attention.</w:t>
      </w:r>
    </w:p>
    <w:p>
      <w:pPr>
        <w:spacing w:before="200" w:after="100"/>
      </w:pPr>
      <w:r>
        <w:rPr>
          <w:rFonts w:ascii="Arial" w:cs="Arial" w:eastAsia="Arial" w:hAnsi="Arial"/>
          <w:b/>
          <w:color w:val="2E2E2E"/>
          <w:sz w:val="26"/>
          <w:szCs w:val="26"/>
        </w:rPr>
        <w:t>Outstanding Communications Actions</w:t>
      </w:r>
    </w:p>
    <w:tbl>
      <w:tblPr>
        <w:tblW w:type="dxa" w:w="9360"/>
        <w:tblLayout w:type="fixed"/>
      </w:tblPr>
      <w:tblGrid>
        <w:gridCol w:w="3200"/>
        <w:gridCol w:w="4360"/>
        <w:gridCol w:w="1000"/>
        <w:gridCol w:w="800"/>
      </w:tblGrid>
      <w:tr>
        <w:trPr>
          <w:tblHeader/>
        </w:trPr>
        <w:tc>
          <w:tcPr>
            <w:tcW w:type="dxa" w:w="32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color w:val="FFFFFF"/>
                <w:sz w:val="20"/>
                <w:szCs w:val="20"/>
              </w:rPr>
              <w:t>TASK</w:t>
            </w:r>
          </w:p>
        </w:tc>
        <w:tc>
          <w:tcPr>
            <w:tcW w:type="dxa" w:w="43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color w:val="FFFFFF"/>
                <w:sz w:val="20"/>
                <w:szCs w:val="20"/>
              </w:rPr>
              <w:t>DETAIL</w:t>
            </w:r>
          </w:p>
        </w:tc>
        <w:tc>
          <w:tcPr>
            <w:tcW w:type="dxa" w:w="1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color w:val="FFFFFF"/>
                <w:sz w:val="20"/>
                <w:szCs w:val="20"/>
              </w:rPr>
              <w:t>PRIORITY</w:t>
            </w:r>
          </w:p>
        </w:tc>
        <w:tc>
          <w:tcPr>
            <w:tcW w:type="dxa" w:w="8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color w:val="FFFFFF"/>
                <w:sz w:val="20"/>
                <w:szCs w:val="20"/>
              </w:rPr>
              <w:t>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sz w:val="20"/>
                <w:szCs w:val="20"/>
              </w:rPr>
              <w:t>Generate Partner Update -- Five-Service Platform Overview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A structured partner-facing document delineating all five L3V3L services with a progress update for each. Partners are currently aware of PrecisionSteps Tutorials (live) and the Business Mastermind Service (in build). They are not aware of: (1) Corporate Prediction Service -- a blue-chip enterprise prediction platform with a 10-document IP portfolio and a 4-call Claude chain architecture; (2) Human Mastery Service -- 15-instrument consumer intelligence suite, Row I live as of 2026-05-28; (3) Causal Parallax -- a pro/institutional service in the specification stage; (4) the Invention Machine IP asset and its associated frameworks (APLEXP Delta Forge, LambFars). The update should frame the platform as a coherent five-service intelligence ecosystem, not a collection of separate tools. Tone: confident, concise, executive-level. Not a marketing pitch -- a factual progress briefing for people with a stake in the outcome.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HIGH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PENDING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sz w:val="20"/>
                <w:szCs w:val="20"/>
              </w:rPr>
              <w:t>BIS First Live Machine Build Test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The Machine Build Instruction Set (BIS) v1.0 was produced 2026-05-28. It is a complete executable build protocol enabling a new Claude instance to build and deploy any L3V3L machine or instrument from specification to live subscription using only three documents: BIS + current BDL/HMBDL + current Sitrep. The first live test must be a full end-to-end build of a new machine (recommended: Market Gaps for BM or Ethics + Wisdom for HM) with a fresh Claude instance, no prior session history, and full deployment to the live domain including Stripe activation. The session will be longer than a standard build session as the BIS is validated and any gaps are identified and patched. After a successful first test the BIS becomes the standard blitzscale build tool for all future machines.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HIGH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POST-JUNE-1</w:t>
            </w:r>
          </w:p>
        </w:tc>
      </w:tr>
    </w:tbl>
    <w:p>
      <w:pPr>
        <w:spacing w:before="200" w:after="100"/>
      </w:pPr>
      <w:r>
        <w:rPr>
          <w:rFonts w:ascii="Arial" w:cs="Arial" w:eastAsia="Arial" w:hAnsi="Arial"/>
          <w:b/>
          <w:color w:val="2E2E2E"/>
          <w:sz w:val="26"/>
          <w:szCs w:val="26"/>
        </w:rPr>
        <w:t>Partner Update -- Coverage Brief per Service</w:t>
      </w:r>
    </w:p>
    <w:p>
      <w:pPr>
        <w:spacing w:before="80" w:after="80"/>
      </w:pPr>
      <w:r>
        <w:rPr>
          <w:rFonts w:ascii="Arial" w:cs="Arial" w:eastAsia="Arial" w:hAnsi="Arial"/>
          <w:i/>
          <w:sz w:val="22"/>
          <w:szCs w:val="22"/>
        </w:rPr>
        <w:t xml:space="preserve">The partner update document should cover each service as follows. This brief is the source material for Claude to draft the update when instructed.</w:t>
      </w:r>
    </w:p>
    <w:tbl>
      <w:tblPr>
        <w:tblW w:type="dxa" w:w="9360"/>
        <w:tblLayout w:type="fixed"/>
      </w:tblPr>
      <w:tblGrid>
        <w:gridCol w:w="2000"/>
        <w:gridCol w:w="1600"/>
        <w:gridCol w:w="5760"/>
      </w:tblGrid>
      <w:tr>
        <w:trPr>
          <w:tblHeader/>
        </w:trPr>
        <w:tc>
          <w:tcPr>
            <w:tcW w:type="dxa" w:w="20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color w:val="FFFFFF"/>
                <w:sz w:val="20"/>
                <w:szCs w:val="20"/>
              </w:rPr>
              <w:t>SERVICE</w:t>
            </w:r>
          </w:p>
        </w:tc>
        <w:tc>
          <w:tcPr>
            <w:tcW w:type="dxa" w:w="160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color w:val="FFFFFF"/>
                <w:sz w:val="20"/>
                <w:szCs w:val="20"/>
              </w:rPr>
              <w:t>PARTNER AWARENESS</w:t>
            </w:r>
          </w:p>
        </w:tc>
        <w:tc>
          <w:tcPr>
            <w:tcW w:type="dxa" w:w="5760"/>
            <w:tcBorders>
              <w:top w:val="single" w:color="CCCCCC" w:sz="1"/>
              <w:left w:val="single" w:color="CCCCCC" w:sz="1"/>
              <w:bottom w:val="single" w:color="CCCCCC" w:sz="1"/>
              <w:right w:val="single" w:color="CCCCCC" w:sz="1"/>
            </w:tcBorders>
            <w:shd w:fill="2E2E2E" w:val="clear"/>
            <w:tcMar>
              <w:top w:type="dxa" w:w="80"/>
              <w:left w:type="dxa" w:w="120"/>
              <w:bottom w:type="dxa" w:w="80"/>
              <w:right w:type="dxa" w:w="120"/>
            </w:tcMar>
          </w:tcPr>
          <w:p>
            <w:r>
              <w:rPr>
                <w:rFonts w:ascii="Arial" w:cs="Arial" w:eastAsia="Arial" w:hAnsi="Arial"/>
                <w:b/>
                <w:color w:val="FFFFFF"/>
                <w:sz w:val="20"/>
                <w:szCs w:val="20"/>
              </w:rPr>
              <w:t>WHAT THE UPDATE MUST CONVEY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sz w:val="20"/>
                <w:szCs w:val="20"/>
              </w:rPr>
              <w:t>PrecisionSteps Tutorials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KNOWN -- update required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Live and taking paying subscribers. Skinner-methodology programmed learning on any subject, any level, in English / French (Québécois) / Spanish. Stripe payments active. First subscribers confirmed. Positioned as the foundation of a broader consumer and professional learning ecosystem.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sz w:val="20"/>
                <w:szCs w:val="20"/>
              </w:rPr>
              <w:t>Corporate Prediction Service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NOT KNOWN -- introduction required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Enterprise-tier adaptive prediction platform. A 4-call Claude chain (questionnaire \u2013 indicator universe \u2013 dynamic indicator discovery \u2013 prediction synthesis) producing a structured corporate prediction with full provenance, confidence scoring, and lineage chain. Backed by a 10-document IP portfolio. Positioned as a blue-chip service for corporate strategy, risk, and scenario intelligence. Infrastructure live. First complete prediction run near ready. Stripe activation pending. level33corporatepredictions.com.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sz w:val="20"/>
                <w:szCs w:val="20"/>
              </w:rPr>
              <w:t>Business Mastermind Service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KNOWN -- update required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B2B and corporate intelligence suite. 12 machines across 4 tiers -- Strategy, Marketing, and Negotiation live. Row I machines produce full multi-phase intelligence briefs with RTTR-attributed frameworks from the published strategy canon. Row II (Market Gaps, Game Theory, Shifts + Trends) in build for MVL. Positioned as an executive-grade strategic intelligence partner, not a chatbot. Free trial (4 sessions) and Stripe activation pending. level33businessmastermind.com. The Invention Machine -- a 30-parameter invention specification framework built on the APLEXP Delta Forge and LambFars mathematical reasoning substrate -- is a fully delineated IP asset intended for eventual deployment in this suite.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sz w:val="20"/>
                <w:szCs w:val="20"/>
              </w:rPr>
              <w:t>Human Mastery Service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NOT KNOWN -- introduction required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Consumer personal intelligence suite. 15 instruments across 5 tiers covering the full arc of personal life: parenting, relationships, personal support, ethics, learning, career, creativity, happiness, nutrition, truth, enlightenment, memory, preparedness, self-understanding, and integrative health. Row I (Parenting, Relationships, Personal Support) live as of 2026-05-28 at level33humanmastery.com. Parchment/gold design system. 5+5 adaptive intake per instrument. RTTR-attributed frameworks from developmental psychology, attachment science, and personal growth literature. Free trial (5 sessions) and Stripe activation pending. Dedicated consumer landing page in build.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sz w:val="20"/>
                <w:szCs w:val="20"/>
              </w:rPr>
              <w:t>Causal Parallax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NOT KNOWN -- introduction required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sz w:val="20"/>
                <w:szCs w:val="20"/>
              </w:rPr>
              <w:t xml:space="preserve">Pro/institutional-tier causal intelligence service. Specification complete (v2.0). Positioned for research institutions, policy bodies, and advanced analytics teams requiring deep causal chain analysis beyond the scope of the Corporate Prediction Service. Launches independently on its own timeline after the four-service MVL bundle. level33parallax.com. Build not yet started.</w:t>
            </w:r>
          </w:p>
        </w:tc>
      </w:tr>
    </w:tbl>
    <w:p>
      <w:pPr>
        <w:spacing w:before="60" w:after="6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2D6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2E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2026-05-28T19:18:39.783Z</dcterms:created>
  <dcterms:modified xsi:type="dcterms:W3CDTF">2026-05-28T19:18:39.796Z</dcterms:modified>
</cp:coreProperties>
</file>

<file path=docProps/custom.xml><?xml version="1.0" encoding="utf-8"?>
<Properties xmlns="http://schemas.openxmlformats.org/officeDocument/2006/custom-properties" xmlns:vt="http://schemas.openxmlformats.org/officeDocument/2006/docPropsVTypes"/>
</file>