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sz w:val="52"/>
          <w:szCs w:val="52"/>
        </w:rPr>
        <w:t xml:space="preserve">L3V3L PLATFORM</w:t>
      </w:r>
    </w:p>
    <w:p>
      <w:pPr>
        <w:spacing w:after="80" w:before="0"/>
      </w:pPr>
      <w:r>
        <w:rPr>
          <w:rFonts w:ascii="Arial" w:cs="Arial" w:eastAsia="Arial" w:hAnsi="Arial"/>
          <w:b/>
          <w:bCs/>
          <w:sz w:val="36"/>
          <w:szCs w:val="36"/>
        </w:rPr>
        <w:t xml:space="preserve">MACHINE BUILD INSTRUCTION SET</w:t>
      </w:r>
    </w:p>
    <w:p>
      <w:pPr>
        <w:spacing w:after="80" w:before="0"/>
      </w:pPr>
      <w:r>
        <w:rPr>
          <w:rFonts w:ascii="Arial" w:cs="Arial" w:eastAsia="Arial" w:hAnsi="Arial"/>
          <w:b/>
          <w:bCs/>
          <w:color w:val="1F2D6E"/>
          <w:sz w:val="28"/>
          <w:szCs w:val="28"/>
        </w:rPr>
        <w:t xml:space="preserve">BIS</w:t>
      </w:r>
    </w:p>
    <w:p>
      <w:pPr>
        <w:spacing w:after="80" w:before="80"/>
      </w:pPr>
      <w:r>
        <w:rPr>
          <w:rFonts w:ascii="Arial" w:cs="Arial" w:eastAsia="Arial" w:hAnsi="Arial"/>
          <w:i/>
          <w:iCs/>
          <w:sz w:val="22"/>
          <w:szCs w:val="22"/>
        </w:rPr>
        <w:t xml:space="preserve">Version 1.4   |   Updated: 2026-05-29   |   The Good Gate Publishing / Wadontei:io</w:t>
      </w:r>
    </w:p>
    <w:p>
      <w:pPr>
        <w:spacing w:after="60" w:before="60"/>
      </w:pPr>
    </w:p>
    <w:p>
      <w:pPr>
        <w:shd w:fill="1F2D6E" w:val="clear"/>
        <w:spacing w:after="0" w:before="120"/>
      </w:pPr>
      <w:r>
        <w:rPr>
          <w:rFonts w:ascii="Arial" w:cs="Arial" w:eastAsia="Arial" w:hAnsi="Arial"/>
          <w:b/>
          <w:bCs/>
          <w:color w:val="FFFFFF"/>
          <w:sz w:val="24"/>
          <w:szCs w:val="24"/>
        </w:rPr>
        <w:t xml:space="preserve">PRIME DIRECTIVE</w:t>
      </w:r>
    </w:p>
    <w:p>
      <w:pPr>
        <w:shd w:fill="EEF2FF" w:val="clear"/>
        <w:spacing w:after="120" w:before="0"/>
      </w:pPr>
      <w:r>
        <w:rPr>
          <w:rFonts w:ascii="Arial" w:cs="Arial" w:eastAsia="Arial" w:hAnsi="Arial"/>
          <w:sz w:val="22"/>
          <w:szCs w:val="22"/>
        </w:rPr>
        <w:t xml:space="preserve">Three documents in, deployed machine out. A new Claude instance receiving this BIS + current BDL/HMBDL + current Platform Sitrep has everything needed to build and deploy any L3V3L machine or instrument from specification to live subscription. Follow every instruction in sequence. Do not improvise. Do not make unrequested changes. Disclose every change made.</w:t>
      </w:r>
    </w:p>
    <w:p>
      <w:pPr>
        <w:spacing w:after="60" w:before="60"/>
      </w:pPr>
    </w:p>
    <w:p>
      <w:pPr>
        <w:pStyle w:val="Heading1"/>
        <w:spacing w:after="160" w:before="320"/>
      </w:pPr>
      <w:r>
        <w:rPr>
          <w:rFonts w:ascii="Arial" w:cs="Arial" w:eastAsia="Arial" w:hAnsi="Arial"/>
          <w:b/>
          <w:bCs/>
          <w:color w:val="1F2D6E"/>
          <w:sz w:val="32"/>
          <w:szCs w:val="32"/>
        </w:rPr>
        <w:t xml:space="preserve">SECTION 1 -- PLATFORM ARCHITECTURE</w:t>
      </w:r>
    </w:p>
    <w:p>
      <w:pPr>
        <w:pStyle w:val="Heading2"/>
        <w:spacing w:after="120" w:before="240"/>
      </w:pPr>
      <w:r>
        <w:rPr>
          <w:rFonts w:ascii="Arial" w:cs="Arial" w:eastAsia="Arial" w:hAnsi="Arial"/>
          <w:b/>
          <w:bCs/>
          <w:color w:val="2E2E2E"/>
          <w:sz w:val="26"/>
          <w:szCs w:val="26"/>
        </w:rPr>
        <w:t xml:space="preserve">1.1  Deployment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LAYER</w:t>
            </w:r>
          </w:p>
        </w:tc>
        <w:tc>
          <w:tcPr>
            <w:tcW w:type="dxa" w:w="71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CONFIRMED SOLUTION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Frontend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Static HTML/CSS/JS -- single self-contained file per machine. No frameworks, no build tools.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Hosting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Netlify -- GitHub repo auto-deploys on commit. Deploy by dragging files to GitHub UI (jamie1112h-design account).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AI Proxy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Edge Functions (Deno) -- ONE function per machine. System prompt server-side. No timeout constraint.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API Key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ANTHROPIC_API_KEY in Supabase Project Secrets only. Never in HTML. Never in Netlify.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Trial Email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Resend -- transactional email for free trial access tokens and post-payment flows.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Payments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Stripe -- subscription activation. Live mode only for production.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CP Service only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Render ($7/month Node.js Express) -- Corporate Prediction 4-call chain ONLY. Not used for BM or HM.</w:t>
            </w:r>
          </w:p>
        </w:tc>
      </w:tr>
    </w:tbl>
    <w:p>
      <w:pPr>
        <w:spacing w:after="60" w:before="60"/>
      </w:pPr>
    </w:p>
    <w:p>
      <w:pPr>
        <w:shd w:fill="FFF3CD" w:val="clear"/>
        <w:spacing w:after="120" w:before="120"/>
      </w:pPr>
      <w:r>
        <w:rPr>
          <w:rFonts w:ascii="Arial" w:cs="Arial" w:eastAsia="Arial" w:hAnsi="Arial"/>
          <w:b/>
          <w:bCs/>
          <w:sz w:val="22"/>
          <w:szCs w:val="22"/>
        </w:rPr>
        <w:t xml:space="preserve">⚠ NETLIFY HARD TIMEOUT: Netlify functions have a ~20-22 second timeout that CANNOT be overridden. ALL Anthropic API calls go through Supabase Edge Functions. This cost 3 hours to discover. Do not repeat it.</w:t>
      </w:r>
    </w:p>
    <w:p>
      <w:pPr>
        <w:spacing w:after="60" w:before="60"/>
      </w:pPr>
    </w:p>
    <w:p>
      <w:pPr>
        <w:pStyle w:val="Heading2"/>
        <w:spacing w:after="120" w:before="240"/>
      </w:pPr>
      <w:r>
        <w:rPr>
          <w:rFonts w:ascii="Arial" w:cs="Arial" w:eastAsia="Arial" w:hAnsi="Arial"/>
          <w:b/>
          <w:bCs/>
          <w:color w:val="2E2E2E"/>
          <w:sz w:val="26"/>
          <w:szCs w:val="26"/>
        </w:rPr>
        <w:t xml:space="preserve">1.2  Supabase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SERVICE</w:t>
            </w:r>
          </w:p>
        </w:tc>
        <w:tc>
          <w:tcPr>
            <w:tcW w:type="dxa" w:w="30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PROJECT NAME</w:t>
            </w:r>
          </w:p>
        </w:tc>
        <w:tc>
          <w:tcPr>
            <w:tcW w:type="dxa" w:w="33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REFERENCE 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Business Mastermind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l3v3l-business-mastermind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wljxufilyobwpbavvwsr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Human Mastery 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l3v3l-human-mastery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spjzyrotuiqgdmtldswb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PrecisionSteps + Corporate Prediction (shared)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jamie1112h-design's Project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qtnnaeozugmcjlwrntwn</w:t>
            </w:r>
          </w:p>
        </w:tc>
      </w:tr>
    </w:tbl>
    <w:p>
      <w:pPr>
        <w:spacing w:after="60" w:before="60"/>
      </w:pPr>
    </w:p>
    <w:p>
      <w:pPr>
        <w:shd w:fill="FFF3CD" w:val="clear"/>
        <w:spacing w:after="120" w:before="120"/>
      </w:pPr>
      <w:r>
        <w:rPr>
          <w:rFonts w:ascii="Arial" w:cs="Arial" w:eastAsia="Arial" w:hAnsi="Arial"/>
          <w:b/>
          <w:bCs/>
          <w:sz w:val="22"/>
          <w:szCs w:val="22"/>
        </w:rPr>
        <w:t xml:space="preserve">⚠ Supabase secret names cannot start with SUPABASE_ prefix. Use SB_URL and SB_SERVICE_ROLE_KEY instead of SUPABASE_URL and SUPABASE_SERVICE_ROLE_KEY.</w:t>
      </w:r>
    </w:p>
    <w:p>
      <w:pPr>
        <w:spacing w:after="60" w:before="60"/>
      </w:pPr>
    </w:p>
    <w:p>
      <w:pPr>
        <w:pStyle w:val="Heading2"/>
        <w:spacing w:after="120" w:before="240"/>
      </w:pPr>
      <w:r>
        <w:rPr>
          <w:rFonts w:ascii="Arial" w:cs="Arial" w:eastAsia="Arial" w:hAnsi="Arial"/>
          <w:b/>
          <w:bCs/>
          <w:color w:val="2E2E2E"/>
          <w:sz w:val="26"/>
          <w:szCs w:val="26"/>
        </w:rPr>
        <w:t xml:space="preserve">1.3  GitHub Repositories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REPOSITORY</w:t>
            </w:r>
          </w:p>
        </w:tc>
        <w:tc>
          <w:tcPr>
            <w:tcW w:type="dxa" w:w="2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SERVICE</w:t>
            </w:r>
          </w:p>
        </w:tc>
        <w:tc>
          <w:tcPr>
            <w:tcW w:type="dxa" w:w="43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l3v3l-business-mastermind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BM machines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Machine HTML files go here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l3v3l-business-mastermind-index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BM index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index.html goes here -- separate repo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l3v3l-Negotiation-Machine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BM / BDL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BDL in /docs -- MANDATORY READ before every BM session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level33humanmastery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HM instruments + index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All HM HTML files, instruments.html and index.html go here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Level33Tutorials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PrecisionSteps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Public. Live production.</w:t>
            </w:r>
          </w:p>
        </w:tc>
      </w:tr>
    </w:tbl>
    <w:p>
      <w:pPr>
        <w:spacing w:after="60" w:before="60"/>
      </w:pPr>
    </w:p>
    <w:p>
      <w:pPr>
        <w:pStyle w:val="Heading2"/>
        <w:spacing w:after="120" w:before="240"/>
      </w:pPr>
      <w:r>
        <w:rPr>
          <w:rFonts w:ascii="Arial" w:cs="Arial" w:eastAsia="Arial" w:hAnsi="Arial"/>
          <w:b/>
          <w:bCs/>
          <w:color w:val="2E2E2E"/>
          <w:sz w:val="26"/>
          <w:szCs w:val="26"/>
        </w:rPr>
        <w:t xml:space="preserve">1.4  File Naming Conventions --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FILE</w:t>
            </w:r>
          </w:p>
        </w:tc>
        <w:tc>
          <w:tcPr>
            <w:tcW w:type="dxa" w:w="24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DEPLOYED NAME IN REPO</w:t>
            </w:r>
          </w:p>
        </w:tc>
        <w:tc>
          <w:tcPr>
            <w:tcW w:type="dxa" w:w="47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HM landing page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index.html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Entry point at level33humanmastery.com -- parchment/blue consumer landing page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HM instrument index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instruments.html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Instrument grid page -- linked from email access token. Must NOT be index.html.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HM instrument files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L3V3L_HM_[Name]_v[N].html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Keep original filename -- email clients mangle uppercase/underscore URLs only in email hrefs, not in JS navigation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BM machine files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L3V3L_[Name]_Machine_v[N].html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Keep original filename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BM index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index.html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 l3v3l-business-mastermind-index repo</w:t>
            </w:r>
          </w:p>
        </w:tc>
      </w:tr>
    </w:tbl>
    <w:p>
      <w:pPr>
        <w:spacing w:after="60" w:before="60"/>
      </w:pPr>
    </w:p>
    <w:p>
      <w:pPr>
        <w:shd w:fill="FFF3CD" w:val="clear"/>
        <w:spacing w:after="120" w:before="120"/>
      </w:pPr>
      <w:r>
        <w:rPr>
          <w:rFonts w:ascii="Arial" w:cs="Arial" w:eastAsia="Arial" w:hAnsi="Arial"/>
          <w:b/>
          <w:bCs/>
          <w:sz w:val="22"/>
          <w:szCs w:val="22"/>
        </w:rPr>
        <w:t xml:space="preserve">⚠ Email clients (Gmail, Outlook) mangle URLs in email href links -- stripping .html extensions and lowercasing filenames. The instrument index must be named instruments.html (all lowercase, no underscores) so email access links are not mangled. Instrument HTML files keep their original names because they are navigated to via JavaScript window.location, not email hrefs.</w:t>
      </w:r>
    </w:p>
    <w:p>
      <w:pPr>
        <w:spacing w:after="60" w:before="60"/>
      </w:pPr>
    </w:p>
    <w:p>
      <w:pPr>
        <w:pBdr>
          <w:bottom w:val="single" w:color="CCCCCC" w:sz="4" w:space="1"/>
        </w:pBdr>
        <w:spacing w:after="160" w:before="160"/>
      </w:pPr>
    </w:p>
    <w:p>
      <w:pPr>
        <w:pStyle w:val="Heading1"/>
        <w:spacing w:after="160" w:before="320"/>
      </w:pPr>
      <w:r>
        <w:rPr>
          <w:rFonts w:ascii="Arial" w:cs="Arial" w:eastAsia="Arial" w:hAnsi="Arial"/>
          <w:b/>
          <w:bCs/>
          <w:color w:val="1F2D6E"/>
          <w:sz w:val="32"/>
          <w:szCs w:val="32"/>
        </w:rPr>
        <w:t xml:space="preserve">SECTION 2 -- STANDING RULES</w:t>
      </w:r>
    </w:p>
    <w:p>
      <w:pPr>
        <w:pStyle w:val="Heading2"/>
        <w:spacing w:after="120" w:before="240"/>
      </w:pPr>
      <w:r>
        <w:rPr>
          <w:rFonts w:ascii="Arial" w:cs="Arial" w:eastAsia="Arial" w:hAnsi="Arial"/>
          <w:b/>
          <w:bCs/>
          <w:color w:val="2E2E2E"/>
          <w:sz w:val="26"/>
          <w:szCs w:val="26"/>
        </w:rPr>
        <w:t xml:space="preserve">2.1  Document and File Rules</w:t>
      </w:r>
    </w:p>
    <w:p>
      <w:pPr>
        <w:shd w:fill="E8F4E8" w:val="clear"/>
        <w:spacing w:after="80" w:before="100"/>
      </w:pPr>
      <w:r>
        <w:rPr>
          <w:rFonts w:ascii="Arial" w:cs="Arial" w:eastAsia="Arial" w:hAnsi="Arial"/>
          <w:b/>
          <w:bCs/>
          <w:sz w:val="22"/>
          <w:szCs w:val="22"/>
        </w:rPr>
        <w:t xml:space="preserve">✓ RULE: En dash (--) everywhere. Em dash (---) never.</w:t>
      </w:r>
    </w:p>
    <w:p>
      <w:pPr>
        <w:shd w:fill="E8F4E8" w:val="clear"/>
        <w:spacing w:after="80" w:before="100"/>
      </w:pPr>
      <w:r>
        <w:rPr>
          <w:rFonts w:ascii="Arial" w:cs="Arial" w:eastAsia="Arial" w:hAnsi="Arial"/>
          <w:b/>
          <w:bCs/>
          <w:sz w:val="22"/>
          <w:szCs w:val="22"/>
        </w:rPr>
        <w:t xml:space="preserve">✓ RULE: No page breaks in documents. Jamie places them manually.</w:t>
      </w:r>
    </w:p>
    <w:p>
      <w:pPr>
        <w:shd w:fill="E8F4E8" w:val="clear"/>
        <w:spacing w:after="80" w:before="100"/>
      </w:pPr>
      <w:r>
        <w:rPr>
          <w:rFonts w:ascii="Arial" w:cs="Arial" w:eastAsia="Arial" w:hAnsi="Arial"/>
          <w:b/>
          <w:bCs/>
          <w:sz w:val="22"/>
          <w:szCs w:val="22"/>
        </w:rPr>
        <w:t xml:space="preserve">✓ RULE: BDL and HMBDL are cumulative living records. NEVER remove, summarise, truncate, or rebuild from scratch. Only APPEND, UPDATE specific cells, or CORRECT with a logged note.</w:t>
      </w:r>
    </w:p>
    <w:p>
      <w:pPr>
        <w:shd w:fill="E8F4E8" w:val="clear"/>
        <w:spacing w:after="80" w:before="100"/>
      </w:pPr>
      <w:r>
        <w:rPr>
          <w:rFonts w:ascii="Arial" w:cs="Arial" w:eastAsia="Arial" w:hAnsi="Arial"/>
          <w:b/>
          <w:bCs/>
          <w:sz w:val="22"/>
          <w:szCs w:val="22"/>
        </w:rPr>
        <w:t xml:space="preserve">✓ RULE: BDL version increments once per session maximum.</w:t>
      </w:r>
    </w:p>
    <w:p>
      <w:pPr>
        <w:shd w:fill="E8F4E8" w:val="clear"/>
        <w:spacing w:after="80" w:before="100"/>
      </w:pPr>
      <w:r>
        <w:rPr>
          <w:rFonts w:ascii="Arial" w:cs="Arial" w:eastAsia="Arial" w:hAnsi="Arial"/>
          <w:b/>
          <w:bCs/>
          <w:sz w:val="22"/>
          <w:szCs w:val="22"/>
        </w:rPr>
        <w:t xml:space="preserve">✓ RULE: Jamie generates no intake answers himself -- Claude always generates test answers for every instrument/machine test run.</w:t>
      </w:r>
    </w:p>
    <w:p>
      <w:pPr>
        <w:spacing w:after="60" w:before="60"/>
      </w:pPr>
    </w:p>
    <w:p>
      <w:pPr>
        <w:pStyle w:val="Heading2"/>
        <w:spacing w:after="120" w:before="240"/>
      </w:pPr>
      <w:r>
        <w:rPr>
          <w:rFonts w:ascii="Arial" w:cs="Arial" w:eastAsia="Arial" w:hAnsi="Arial"/>
          <w:b/>
          <w:bCs/>
          <w:color w:val="2E2E2E"/>
          <w:sz w:val="26"/>
          <w:szCs w:val="26"/>
        </w:rPr>
        <w:t xml:space="preserve">2.2  Build Behaviour Rules</w:t>
      </w:r>
    </w:p>
    <w:p>
      <w:pPr>
        <w:shd w:fill="E8F4E8" w:val="clear"/>
        <w:spacing w:after="80" w:before="100"/>
      </w:pPr>
      <w:r>
        <w:rPr>
          <w:rFonts w:ascii="Arial" w:cs="Arial" w:eastAsia="Arial" w:hAnsi="Arial"/>
          <w:b/>
          <w:bCs/>
          <w:sz w:val="22"/>
          <w:szCs w:val="22"/>
        </w:rPr>
        <w:t xml:space="preserve">✓ RULE: No unrequested changes. Fix only what was asked. Disclose every change made.</w:t>
      </w:r>
    </w:p>
    <w:p>
      <w:pPr>
        <w:shd w:fill="E8F4E8" w:val="clear"/>
        <w:spacing w:after="80" w:before="100"/>
      </w:pPr>
      <w:r>
        <w:rPr>
          <w:rFonts w:ascii="Arial" w:cs="Arial" w:eastAsia="Arial" w:hAnsi="Arial"/>
          <w:b/>
          <w:bCs/>
          <w:sz w:val="22"/>
          <w:szCs w:val="22"/>
        </w:rPr>
        <w:t xml:space="preserve">✓ RULE: Read BDL/HMBDL before writing any code. Logged decisions are binding constraints.</w:t>
      </w:r>
    </w:p>
    <w:p>
      <w:pPr>
        <w:shd w:fill="E8F4E8" w:val="clear"/>
        <w:spacing w:after="80" w:before="100"/>
      </w:pPr>
      <w:r>
        <w:rPr>
          <w:rFonts w:ascii="Arial" w:cs="Arial" w:eastAsia="Arial" w:hAnsi="Arial"/>
          <w:b/>
          <w:bCs/>
          <w:sz w:val="22"/>
          <w:szCs w:val="22"/>
        </w:rPr>
        <w:t xml:space="preserve">✓ RULE: Upload and read current index/instruments.html before any index wiring step. Never reconstruct from memory.</w:t>
      </w:r>
    </w:p>
    <w:p>
      <w:pPr>
        <w:shd w:fill="E8F4E8" w:val="clear"/>
        <w:spacing w:after="80" w:before="100"/>
      </w:pPr>
      <w:r>
        <w:rPr>
          <w:rFonts w:ascii="Arial" w:cs="Arial" w:eastAsia="Arial" w:hAnsi="Arial"/>
          <w:b/>
          <w:bCs/>
          <w:sz w:val="22"/>
          <w:szCs w:val="22"/>
        </w:rPr>
        <w:t xml:space="preserve">✓ RULE: JWT verification must be turned OFF on every newly deployed Edge Function. It is ON by default.</w:t>
      </w:r>
    </w:p>
    <w:p>
      <w:pPr>
        <w:shd w:fill="E8F4E8" w:val="clear"/>
        <w:spacing w:after="80" w:before="100"/>
      </w:pPr>
      <w:r>
        <w:rPr>
          <w:rFonts w:ascii="Arial" w:cs="Arial" w:eastAsia="Arial" w:hAnsi="Arial"/>
          <w:b/>
          <w:bCs/>
          <w:sz w:val="22"/>
          <w:szCs w:val="22"/>
        </w:rPr>
        <w:t xml:space="preserve">✓ RULE: ANTHROPIC_API_KEY is set once in Supabase Project Secrets -- applies to all Edge Functions in that project automatically.</w:t>
      </w:r>
    </w:p>
    <w:p>
      <w:pPr>
        <w:shd w:fill="E8F4E8" w:val="clear"/>
        <w:spacing w:after="80" w:before="100"/>
      </w:pPr>
      <w:r>
        <w:rPr>
          <w:rFonts w:ascii="Arial" w:cs="Arial" w:eastAsia="Arial" w:hAnsi="Arial"/>
          <w:b/>
          <w:bCs/>
          <w:sz w:val="22"/>
          <w:szCs w:val="22"/>
        </w:rPr>
        <w:t xml:space="preserve">✓ RULE: After any Supabase table creation, always run: GRANT ALL ON public.[table_name] TO service_role; -- RLS alone is not sufficient for REST API access via Edge Functions.</w:t>
      </w:r>
    </w:p>
    <w:p>
      <w:pPr>
        <w:spacing w:after="60" w:before="60"/>
      </w:pPr>
    </w:p>
    <w:p>
      <w:pPr>
        <w:pStyle w:val="Heading2"/>
        <w:spacing w:after="120" w:before="240"/>
      </w:pPr>
      <w:r>
        <w:rPr>
          <w:rFonts w:ascii="Arial" w:cs="Arial" w:eastAsia="Arial" w:hAnsi="Arial"/>
          <w:b/>
          <w:bCs/>
          <w:color w:val="2E2E2E"/>
          <w:sz w:val="26"/>
          <w:szCs w:val="26"/>
        </w:rPr>
        <w:t xml:space="preserve">2.3  Design and UX Rules</w:t>
      </w:r>
    </w:p>
    <w:p>
      <w:pPr>
        <w:shd w:fill="E8F4E8" w:val="clear"/>
        <w:spacing w:after="80" w:before="100"/>
      </w:pPr>
      <w:r>
        <w:rPr>
          <w:rFonts w:ascii="Arial" w:cs="Arial" w:eastAsia="Arial" w:hAnsi="Arial"/>
          <w:b/>
          <w:bCs/>
          <w:sz w:val="22"/>
          <w:szCs w:val="22"/>
        </w:rPr>
        <w:t xml:space="preserve">✓ RULE: Business Mastermind: dark (#06060a bg, #f0c040 gold, Inter/Crimson Pro/Share Tech Mono). No parchment palette.</w:t>
      </w:r>
    </w:p>
    <w:p>
      <w:pPr>
        <w:shd w:fill="E8F4E8" w:val="clear"/>
        <w:spacing w:after="80" w:before="100"/>
      </w:pPr>
      <w:r>
        <w:rPr>
          <w:rFonts w:ascii="Arial" w:cs="Arial" w:eastAsia="Arial" w:hAnsi="Arial"/>
          <w:b/>
          <w:bCs/>
          <w:sz w:val="22"/>
          <w:szCs w:val="22"/>
        </w:rPr>
        <w:t xml:space="preserve">✓ RULE: Human Mastery: parchment (#f5f0e8 bg, #b8965a gold, #0000FF action blue, Playfair Display/Crimson Pro/Share Tech Mono). No dark palette.</w:t>
      </w:r>
    </w:p>
    <w:p>
      <w:pPr>
        <w:shd w:fill="E8F4E8" w:val="clear"/>
        <w:spacing w:after="80" w:before="100"/>
      </w:pPr>
      <w:r>
        <w:rPr>
          <w:rFonts w:ascii="Arial" w:cs="Arial" w:eastAsia="Arial" w:hAnsi="Arial"/>
          <w:b/>
          <w:bCs/>
          <w:sz w:val="22"/>
          <w:szCs w:val="22"/>
        </w:rPr>
        <w:t xml:space="preserve">✓ RULE: HM action colour is #0000FF -- pure blue. Used on CTA buttons, headlines, row labels.</w:t>
      </w:r>
    </w:p>
    <w:p>
      <w:pPr>
        <w:shd w:fill="E8F4E8" w:val="clear"/>
        <w:spacing w:after="80" w:before="100"/>
      </w:pPr>
      <w:r>
        <w:rPr>
          <w:rFonts w:ascii="Arial" w:cs="Arial" w:eastAsia="Arial" w:hAnsi="Arial"/>
          <w:b/>
          <w:bCs/>
          <w:sz w:val="22"/>
          <w:szCs w:val="22"/>
        </w:rPr>
        <w:t xml:space="preserve">✓ RULE: No italic headings. Playfair Display in HM -- regular weight only.</w:t>
      </w:r>
    </w:p>
    <w:p>
      <w:pPr>
        <w:shd w:fill="E8F4E8" w:val="clear"/>
        <w:spacing w:after="80" w:before="100"/>
      </w:pPr>
      <w:r>
        <w:rPr>
          <w:rFonts w:ascii="Arial" w:cs="Arial" w:eastAsia="Arial" w:hAnsi="Arial"/>
          <w:b/>
          <w:bCs/>
          <w:sz w:val="22"/>
          <w:szCs w:val="22"/>
        </w:rPr>
        <w:t xml:space="preserve">✓ RULE: L3V3L wordmark: Arial Black/Avenir, weight 900, 36px, letter-spacing 14px, gold. Identical on every service.</w:t>
      </w:r>
    </w:p>
    <w:p>
      <w:pPr>
        <w:shd w:fill="E8F4E8" w:val="clear"/>
        <w:spacing w:after="80" w:before="100"/>
      </w:pPr>
      <w:r>
        <w:rPr>
          <w:rFonts w:ascii="Arial" w:cs="Arial" w:eastAsia="Arial" w:hAnsi="Arial"/>
          <w:b/>
          <w:bCs/>
          <w:sz w:val="22"/>
          <w:szCs w:val="22"/>
        </w:rPr>
        <w:t xml:space="preserve">✓ RULE: The Good Gate / Wadontei:io attribution: present in BM (B2B). EXCLUDED from all HM consumer-facing pages.</w:t>
      </w:r>
    </w:p>
    <w:p>
      <w:pPr>
        <w:shd w:fill="E8F4E8" w:val="clear"/>
        <w:spacing w:after="80" w:before="100"/>
      </w:pPr>
      <w:r>
        <w:rPr>
          <w:rFonts w:ascii="Arial" w:cs="Arial" w:eastAsia="Arial" w:hAnsi="Arial"/>
          <w:b/>
          <w:bCs/>
          <w:sz w:val="22"/>
          <w:szCs w:val="22"/>
        </w:rPr>
        <w:t xml:space="preserve">✓ RULE: 'Machine' is internal only. 'Instrument' is subscriber-facing for HM.</w:t>
      </w:r>
    </w:p>
    <w:p>
      <w:pPr>
        <w:shd w:fill="E8F4E8" w:val="clear"/>
        <w:spacing w:after="80" w:before="100"/>
      </w:pPr>
      <w:r>
        <w:rPr>
          <w:rFonts w:ascii="Arial" w:cs="Arial" w:eastAsia="Arial" w:hAnsi="Arial"/>
          <w:b/>
          <w:bCs/>
          <w:sz w:val="22"/>
          <w:szCs w:val="22"/>
        </w:rPr>
        <w:t xml:space="preserve">✓ RULE: Emojis are appropriate on HM consumer pages. Not appropriate on BM professional pages.</w:t>
      </w:r>
    </w:p>
    <w:p>
      <w:pPr>
        <w:spacing w:after="60" w:before="60"/>
      </w:pPr>
    </w:p>
    <w:p>
      <w:pPr>
        <w:pStyle w:val="Heading2"/>
        <w:spacing w:after="120" w:before="240"/>
      </w:pPr>
      <w:r>
        <w:rPr>
          <w:rFonts w:ascii="Arial" w:cs="Arial" w:eastAsia="Arial" w:hAnsi="Arial"/>
          <w:b/>
          <w:bCs/>
          <w:color w:val="2E2E2E"/>
          <w:sz w:val="26"/>
          <w:szCs w:val="26"/>
        </w:rPr>
        <w:t xml:space="preserve">2.4  System Prompt Rules</w:t>
      </w:r>
    </w:p>
    <w:p>
      <w:pPr>
        <w:shd w:fill="E8F4E8" w:val="clear"/>
        <w:spacing w:after="80" w:before="100"/>
      </w:pPr>
      <w:r>
        <w:rPr>
          <w:rFonts w:ascii="Arial" w:cs="Arial" w:eastAsia="Arial" w:hAnsi="Arial"/>
          <w:b/>
          <w:bCs/>
          <w:sz w:val="22"/>
          <w:szCs w:val="22"/>
        </w:rPr>
        <w:t xml:space="preserve">✓ RULE: RTTR scope note is MANDATORY in every Edge Function system prompt. Verbatim: 'Your analysis is not limited to the frameworks listed above. Draw on the full depth of [domain] literature as the situation demands. The authors listed are attribution anchors -- cite them where their frameworks are genuinely applied. Bring in any other relevant knowledge without restriction.'</w:t>
      </w:r>
    </w:p>
    <w:p>
      <w:pPr>
        <w:shd w:fill="E8F4E8" w:val="clear"/>
        <w:spacing w:after="80" w:before="100"/>
      </w:pPr>
      <w:r>
        <w:rPr>
          <w:rFonts w:ascii="Arial" w:cs="Arial" w:eastAsia="Arial" w:hAnsi="Arial"/>
          <w:b/>
          <w:bCs/>
          <w:sz w:val="22"/>
          <w:szCs w:val="22"/>
        </w:rPr>
        <w:t xml:space="preserve">✓ RULE: Citation block in output briefs labelled 'Published Expertise Utilized' -- never 'RTTR'.</w:t>
      </w:r>
    </w:p>
    <w:p>
      <w:pPr>
        <w:shd w:fill="E8F4E8" w:val="clear"/>
        <w:spacing w:after="80" w:before="100"/>
      </w:pPr>
      <w:r>
        <w:rPr>
          <w:rFonts w:ascii="Arial" w:cs="Arial" w:eastAsia="Arial" w:hAnsi="Arial"/>
          <w:b/>
          <w:bCs/>
          <w:sz w:val="22"/>
          <w:szCs w:val="22"/>
        </w:rPr>
        <w:t xml:space="preserve">✓ RULE: BM Phase II title: 'The Strategic Resolution Imperative' -- not 'The Crux'.</w:t>
      </w:r>
    </w:p>
    <w:p>
      <w:pPr>
        <w:spacing w:after="60" w:before="60"/>
      </w:pPr>
    </w:p>
    <w:p>
      <w:pPr>
        <w:pBdr>
          <w:bottom w:val="single" w:color="CCCCCC" w:sz="4" w:space="1"/>
        </w:pBdr>
        <w:spacing w:after="160" w:before="160"/>
      </w:pPr>
    </w:p>
    <w:p>
      <w:pPr>
        <w:pStyle w:val="Heading1"/>
        <w:spacing w:after="160" w:before="320"/>
      </w:pPr>
      <w:r>
        <w:rPr>
          <w:rFonts w:ascii="Arial" w:cs="Arial" w:eastAsia="Arial" w:hAnsi="Arial"/>
          <w:b/>
          <w:bCs/>
          <w:color w:val="1F2D6E"/>
          <w:sz w:val="32"/>
          <w:szCs w:val="32"/>
        </w:rPr>
        <w:t xml:space="preserve">SECTION 3 -- FREE TRIAL ARCHITECTURE (VALIDATED 2026-05-28)</w:t>
      </w:r>
    </w:p>
    <w:p>
      <w:pPr>
        <w:spacing w:after="80" w:before="80"/>
      </w:pPr>
      <w:r>
        <w:rPr>
          <w:rFonts w:ascii="Arial" w:cs="Arial" w:eastAsia="Arial" w:hAnsi="Arial"/>
          <w:sz w:val="22"/>
          <w:szCs w:val="22"/>
        </w:rPr>
        <w:t xml:space="preserve">This section documents the complete free trial system validated on the Human Mastery Service. Replicate this pattern for Business Mastermind and Corporate Prediction with the adaptations noted.</w:t>
      </w:r>
    </w:p>
    <w:p>
      <w:pPr>
        <w:spacing w:after="60" w:before="60"/>
      </w:pPr>
    </w:p>
    <w:p>
      <w:pPr>
        <w:pStyle w:val="Heading2"/>
        <w:spacing w:after="120" w:before="240"/>
      </w:pPr>
      <w:r>
        <w:rPr>
          <w:rFonts w:ascii="Arial" w:cs="Arial" w:eastAsia="Arial" w:hAnsi="Arial"/>
          <w:b/>
          <w:bCs/>
          <w:color w:val="2E2E2E"/>
          <w:sz w:val="26"/>
          <w:szCs w:val="26"/>
        </w:rPr>
        <w:t xml:space="preserve">3.1  Free Trial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PARAMETER</w:t>
            </w:r>
          </w:p>
        </w:tc>
        <w:tc>
          <w:tcPr>
            <w:tcW w:type="dxa" w:w="2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HM VALUE</w:t>
            </w:r>
          </w:p>
        </w:tc>
        <w:tc>
          <w:tcPr>
            <w:tcW w:type="dxa" w:w="2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BM VALUE</w:t>
            </w:r>
          </w:p>
        </w:tc>
        <w:tc>
          <w:tcPr>
            <w:tcW w:type="dxa" w:w="29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Trial limit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 uses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 uses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Total across all machines/instruments -- not per machine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Counting unit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Each brief generated = 1 use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Each brief generated = 1 use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Partial sessions (no brief) do not count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Gating method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Email-gated -- token in URL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Email modal on index -- token in URL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Same Supabase/Resend pattern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Token delivery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Resend email with access link to instruments.html?token=...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Resend email with access link to BM index?token=...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Scope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All instruments including In Development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All machines including In Development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Index communicates live vs. in development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Conversion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Trial exhausted → paywall screen → Stripe subscribe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Trial exhausted → paywall screen → Stripe subscribe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In-progress brief completes before paywall</w:t>
            </w:r>
          </w:p>
        </w:tc>
      </w:tr>
    </w:tbl>
    <w:p>
      <w:pPr>
        <w:spacing w:after="60" w:before="60"/>
      </w:pPr>
    </w:p>
    <w:p>
      <w:pPr>
        <w:pStyle w:val="Heading2"/>
        <w:spacing w:after="120" w:before="240"/>
      </w:pPr>
      <w:r>
        <w:rPr>
          <w:rFonts w:ascii="Arial" w:cs="Arial" w:eastAsia="Arial" w:hAnsi="Arial"/>
          <w:b/>
          <w:bCs/>
          <w:color w:val="2E2E2E"/>
          <w:sz w:val="26"/>
          <w:szCs w:val="26"/>
        </w:rPr>
        <w:t xml:space="preserve">3.2  Resend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rPr>
          <w:tblHeader/>
        </w:trPr>
        <w:tc>
          <w:tcPr>
            <w:tcW w:type="dxa" w:w="4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ACTION</w:t>
            </w:r>
          </w:p>
        </w:tc>
        <w:tc>
          <w:tcPr>
            <w:tcW w:type="dxa" w:w="67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NOTES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Resend Pro required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Free tier allows only 1 domain. Pro ($20/month) allows 10 domains -- required for platform deployment.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Add domain in Resend dashboard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Select Manual setup. Add 4 DNS records in Cloudflare.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DNS Record 1 -- DKIM</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Type: TXT, Name: resend._domainkey, Content: provided by Resend, Proxy: DNS only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DNS Record 2 -- SPF MX</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Type: MX, Name: send, Content: feedback-smtp.us-east-1.amazonses.com, Priority: 10, Proxy: DNS only. Ignore Cloudflare spoofing warning -- click Save directly.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DNS Record 3 -- SPF TXT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Type: TXT, Name: send, Content: v=spf1 include:amazonses.com ~all, Proxy: DNS only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DNS Record 4 -- DMARC</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Type: TXT, Name: _dmarc, Content: v=DMARC1; p=none;, Proxy: DNS only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Verify in Resend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Click Already added records. Cloudflare verifies in under 10 minutes typically.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Create API key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Resend dashboard → API Keys → Create. Name: L33[Service]Production. Permission: Full access. Domain: All Domains (domain selector may be blocked on new accounts).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Add to Supabase secrets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Name: RESEND_API_KEY. Do not prefix with RESEND_ restrictions -- this name is fine.</w:t>
            </w:r>
          </w:p>
        </w:tc>
      </w:tr>
    </w:tbl>
    <w:p>
      <w:pPr>
        <w:spacing w:after="60" w:before="60"/>
      </w:pPr>
    </w:p>
    <w:p>
      <w:pPr>
        <w:pStyle w:val="Heading2"/>
        <w:spacing w:after="120" w:before="240"/>
      </w:pPr>
      <w:r>
        <w:rPr>
          <w:rFonts w:ascii="Arial" w:cs="Arial" w:eastAsia="Arial" w:hAnsi="Arial"/>
          <w:b/>
          <w:bCs/>
          <w:color w:val="2E2E2E"/>
          <w:sz w:val="26"/>
          <w:szCs w:val="26"/>
        </w:rPr>
        <w:t xml:space="preserve">3.3  Supabase Trial Table</w:t>
      </w:r>
    </w:p>
    <w:p>
      <w:pPr>
        <w:spacing w:after="80" w:before="80"/>
      </w:pPr>
      <w:r>
        <w:rPr>
          <w:rFonts w:ascii="Arial" w:cs="Arial" w:eastAsia="Arial" w:hAnsi="Arial"/>
          <w:sz w:val="22"/>
          <w:szCs w:val="22"/>
        </w:rPr>
        <w:t xml:space="preserve">Run this SQL in Supabase SQL Editor after creating the table:</w:t>
      </w:r>
    </w:p>
    <w:p>
      <w:pPr>
        <w:shd w:fill="F5F5F5" w:val="clear"/>
        <w:spacing w:after="20" w:before="20"/>
        <w:ind w:left="200"/>
      </w:pPr>
      <w:r>
        <w:rPr>
          <w:rFonts w:ascii="Courier New" w:cs="Courier New" w:eastAsia="Courier New" w:hAnsi="Courier New"/>
          <w:color w:val="1a1a2e"/>
          <w:sz w:val="18"/>
          <w:szCs w:val="18"/>
        </w:rPr>
        <w:t xml:space="preserve">-- Create table</w:t>
      </w:r>
    </w:p>
    <w:p>
      <w:pPr>
        <w:shd w:fill="F5F5F5" w:val="clear"/>
        <w:spacing w:after="20" w:before="20"/>
        <w:ind w:left="200"/>
      </w:pPr>
      <w:r>
        <w:rPr>
          <w:rFonts w:ascii="Courier New" w:cs="Courier New" w:eastAsia="Courier New" w:hAnsi="Courier New"/>
          <w:color w:val="1a1a2e"/>
          <w:sz w:val="18"/>
          <w:szCs w:val="18"/>
        </w:rPr>
        <w:t xml:space="preserve">CREATE TABLE IF NOT EXISTS hm_trials (</w:t>
      </w:r>
    </w:p>
    <w:p>
      <w:pPr>
        <w:shd w:fill="F5F5F5" w:val="clear"/>
        <w:spacing w:after="20" w:before="20"/>
        <w:ind w:left="200"/>
      </w:pPr>
      <w:r>
        <w:rPr>
          <w:rFonts w:ascii="Courier New" w:cs="Courier New" w:eastAsia="Courier New" w:hAnsi="Courier New"/>
          <w:color w:val="1a1a2e"/>
          <w:sz w:val="18"/>
          <w:szCs w:val="18"/>
        </w:rPr>
        <w:t xml:space="preserve">  id              uuid DEFAULT gen_random_uuid() PRIMARY KEY,</w:t>
      </w:r>
    </w:p>
    <w:p>
      <w:pPr>
        <w:shd w:fill="F5F5F5" w:val="clear"/>
        <w:spacing w:after="20" w:before="20"/>
        <w:ind w:left="200"/>
      </w:pPr>
      <w:r>
        <w:rPr>
          <w:rFonts w:ascii="Courier New" w:cs="Courier New" w:eastAsia="Courier New" w:hAnsi="Courier New"/>
          <w:color w:val="1a1a2e"/>
          <w:sz w:val="18"/>
          <w:szCs w:val="18"/>
        </w:rPr>
        <w:t xml:space="preserve">  email           text NOT NULL UNIQUE,</w:t>
      </w:r>
    </w:p>
    <w:p>
      <w:pPr>
        <w:shd w:fill="F5F5F5" w:val="clear"/>
        <w:spacing w:after="20" w:before="20"/>
        <w:ind w:left="200"/>
      </w:pPr>
      <w:r>
        <w:rPr>
          <w:rFonts w:ascii="Courier New" w:cs="Courier New" w:eastAsia="Courier New" w:hAnsi="Courier New"/>
          <w:color w:val="1a1a2e"/>
          <w:sz w:val="18"/>
          <w:szCs w:val="18"/>
        </w:rPr>
        <w:t xml:space="preserve">  token           text NOT NULL UNIQUE,</w:t>
      </w:r>
    </w:p>
    <w:p>
      <w:pPr>
        <w:shd w:fill="F5F5F5" w:val="clear"/>
        <w:spacing w:after="20" w:before="20"/>
        <w:ind w:left="200"/>
      </w:pPr>
      <w:r>
        <w:rPr>
          <w:rFonts w:ascii="Courier New" w:cs="Courier New" w:eastAsia="Courier New" w:hAnsi="Courier New"/>
          <w:color w:val="1a1a2e"/>
          <w:sz w:val="18"/>
          <w:szCs w:val="18"/>
        </w:rPr>
        <w:t xml:space="preserve">  access_code     text NOT NULL UNIQUE,</w:t>
      </w:r>
    </w:p>
    <w:p>
      <w:pPr>
        <w:shd w:fill="F5F5F5" w:val="clear"/>
        <w:spacing w:after="20" w:before="20"/>
        <w:ind w:left="200"/>
      </w:pPr>
      <w:r>
        <w:rPr>
          <w:rFonts w:ascii="Courier New" w:cs="Courier New" w:eastAsia="Courier New" w:hAnsi="Courier New"/>
          <w:color w:val="1a1a2e"/>
          <w:sz w:val="18"/>
          <w:szCs w:val="18"/>
        </w:rPr>
        <w:t xml:space="preserve">  uses_remaining  integer NOT NULL DEFAULT 5,</w:t>
      </w:r>
    </w:p>
    <w:p>
      <w:pPr>
        <w:shd w:fill="F5F5F5" w:val="clear"/>
        <w:spacing w:after="20" w:before="20"/>
        <w:ind w:left="200"/>
      </w:pPr>
      <w:r>
        <w:rPr>
          <w:rFonts w:ascii="Courier New" w:cs="Courier New" w:eastAsia="Courier New" w:hAnsi="Courier New"/>
          <w:color w:val="1a1a2e"/>
          <w:sz w:val="18"/>
          <w:szCs w:val="18"/>
        </w:rPr>
        <w:t xml:space="preserve">  status          text NOT NULL DEFAULT 'trial',</w:t>
      </w:r>
    </w:p>
    <w:p>
      <w:pPr>
        <w:shd w:fill="F5F5F5" w:val="clear"/>
        <w:spacing w:after="20" w:before="20"/>
        <w:ind w:left="200"/>
      </w:pPr>
      <w:r>
        <w:rPr>
          <w:rFonts w:ascii="Courier New" w:cs="Courier New" w:eastAsia="Courier New" w:hAnsi="Courier New"/>
          <w:color w:val="1a1a2e"/>
          <w:sz w:val="18"/>
          <w:szCs w:val="18"/>
        </w:rPr>
        <w:t xml:space="preserve">  created_at      timestamptz NOT NULL DEFAULT now(),</w:t>
      </w:r>
    </w:p>
    <w:p>
      <w:pPr>
        <w:shd w:fill="F5F5F5" w:val="clear"/>
        <w:spacing w:after="20" w:before="20"/>
        <w:ind w:left="200"/>
      </w:pPr>
      <w:r>
        <w:rPr>
          <w:rFonts w:ascii="Courier New" w:cs="Courier New" w:eastAsia="Courier New" w:hAnsi="Courier New"/>
          <w:color w:val="1a1a2e"/>
          <w:sz w:val="18"/>
          <w:szCs w:val="18"/>
        </w:rPr>
        <w:t xml:space="preserve">  last_used_at    timestamptz</w:t>
      </w:r>
    </w:p>
    <w:p>
      <w:pPr>
        <w:shd w:fill="F5F5F5" w:val="clear"/>
        <w:spacing w:after="20" w:before="20"/>
        <w:ind w:left="200"/>
      </w:pPr>
      <w:r>
        <w:rPr>
          <w:rFonts w:ascii="Courier New" w:cs="Courier New" w:eastAsia="Courier New" w:hAnsi="Courier New"/>
          <w:color w:val="1a1a2e"/>
          <w:sz w:val="18"/>
          <w:szCs w:val="18"/>
        </w:rPr>
        <w:t xml:space="preserve">);</w:t>
      </w:r>
    </w:p>
    <w:p>
      <w:pPr>
        <w:shd w:fill="F5F5F5" w:val="clear"/>
        <w:spacing w:after="20" w:before="20"/>
        <w:ind w:left="200"/>
      </w:pPr>
      <w:r>
        <w:rPr>
          <w:rFonts w:ascii="Courier New" w:cs="Courier New" w:eastAsia="Courier New" w:hAnsi="Courier New"/>
          <w:color w:val="1a1a2e"/>
          <w:sz w:val="18"/>
          <w:szCs w:val="18"/>
        </w:rPr>
        <w:t xml:space="preserve">CREATE INDEX IF NOT EXISTS hm_trials_token_idx ON hm_trials (token);</w:t>
      </w:r>
    </w:p>
    <w:p>
      <w:pPr>
        <w:shd w:fill="F5F5F5" w:val="clear"/>
        <w:spacing w:after="20" w:before="20"/>
        <w:ind w:left="200"/>
      </w:pPr>
      <w:r>
        <w:rPr>
          <w:rFonts w:ascii="Courier New" w:cs="Courier New" w:eastAsia="Courier New" w:hAnsi="Courier New"/>
          <w:color w:val="1a1a2e"/>
          <w:sz w:val="18"/>
          <w:szCs w:val="18"/>
        </w:rPr>
        <w:t xml:space="preserve">CREATE INDEX IF NOT EXISTS hm_trials_email_idx ON hm_trials (email);</w:t>
      </w:r>
    </w:p>
    <w:p>
      <w:pPr>
        <w:shd w:fill="F5F5F5" w:val="clear"/>
        <w:spacing w:after="20" w:before="20"/>
        <w:ind w:left="200"/>
      </w:pPr>
      <w:r>
        <w:rPr>
          <w:rFonts w:ascii="Courier New" w:cs="Courier New" w:eastAsia="Courier New" w:hAnsi="Courier New"/>
          <w:color w:val="1a1a2e"/>
          <w:sz w:val="18"/>
          <w:szCs w:val="18"/>
        </w:rPr>
        <w:t xml:space="preserve">ALTER TABLE hm_trials ENABLE ROW LEVEL SECURITY;</w:t>
      </w:r>
    </w:p>
    <w:p>
      <w:pPr>
        <w:shd w:fill="F5F5F5" w:val="clear"/>
        <w:spacing w:after="20" w:before="20"/>
        <w:ind w:left="200"/>
      </w:pPr>
      <w:r>
        <w:rPr>
          <w:rFonts w:ascii="Courier New" w:cs="Courier New" w:eastAsia="Courier New" w:hAnsi="Courier New"/>
          <w:color w:val="1a1a2e"/>
          <w:sz w:val="18"/>
          <w:szCs w:val="18"/>
        </w:rPr>
        <w:t xml:space="preserve">-- CRITICAL: Grant service role access AFTER table creation</w:t>
      </w:r>
    </w:p>
    <w:p>
      <w:pPr>
        <w:shd w:fill="F5F5F5" w:val="clear"/>
        <w:spacing w:after="20" w:before="20"/>
        <w:ind w:left="200"/>
      </w:pPr>
      <w:r>
        <w:rPr>
          <w:rFonts w:ascii="Courier New" w:cs="Courier New" w:eastAsia="Courier New" w:hAnsi="Courier New"/>
          <w:color w:val="1a1a2e"/>
          <w:sz w:val="18"/>
          <w:szCs w:val="18"/>
        </w:rPr>
        <w:t xml:space="preserve">GRANT ALL ON public.hm_trials TO service_role;</w:t>
      </w:r>
    </w:p>
    <w:p>
      <w:pPr>
        <w:shd w:fill="F5F5F5" w:val="clear"/>
        <w:spacing w:after="20" w:before="20"/>
        <w:ind w:left="200"/>
      </w:pPr>
      <w:r>
        <w:rPr>
          <w:rFonts w:ascii="Courier New" w:cs="Courier New" w:eastAsia="Courier New" w:hAnsi="Courier New"/>
          <w:color w:val="1a1a2e"/>
          <w:sz w:val="18"/>
          <w:szCs w:val="18"/>
        </w:rPr>
        <w:t xml:space="preserve">-- RLS policy</w:t>
      </w:r>
    </w:p>
    <w:p>
      <w:pPr>
        <w:shd w:fill="F5F5F5" w:val="clear"/>
        <w:spacing w:after="20" w:before="20"/>
        <w:ind w:left="200"/>
      </w:pPr>
      <w:r>
        <w:rPr>
          <w:rFonts w:ascii="Courier New" w:cs="Courier New" w:eastAsia="Courier New" w:hAnsi="Courier New"/>
          <w:color w:val="1a1a2e"/>
          <w:sz w:val="18"/>
          <w:szCs w:val="18"/>
        </w:rPr>
        <w:t xml:space="preserve">CREATE POLICY "Allow all for service role" ON hm_trials USING (true) WITH CHECK (true);</w:t>
      </w:r>
    </w:p>
    <w:p>
      <w:pPr>
        <w:spacing w:after="60" w:before="60"/>
      </w:pPr>
    </w:p>
    <w:p>
      <w:pPr>
        <w:shd w:fill="FFF3CD" w:val="clear"/>
        <w:spacing w:after="120" w:before="120"/>
      </w:pPr>
      <w:r>
        <w:rPr>
          <w:rFonts w:ascii="Arial" w:cs="Arial" w:eastAsia="Arial" w:hAnsi="Arial"/>
          <w:b/>
          <w:bCs/>
          <w:sz w:val="22"/>
          <w:szCs w:val="22"/>
        </w:rPr>
        <w:t xml:space="preserve">⚠ CRITICAL: Always run GRANT ALL ON public.[table] TO service_role; after table creation. Without this, Edge Function REST API inserts will fail with 403 permission denied even with RLS enabled. This is not obvious from the Supabase UI and will not appear as an error until the first insert attempt.</w:t>
      </w:r>
    </w:p>
    <w:p>
      <w:pPr>
        <w:spacing w:after="60" w:before="60"/>
      </w:pPr>
    </w:p>
    <w:p>
      <w:pPr>
        <w:pStyle w:val="Heading2"/>
        <w:spacing w:after="120" w:before="240"/>
      </w:pPr>
      <w:r>
        <w:rPr>
          <w:rFonts w:ascii="Arial" w:cs="Arial" w:eastAsia="Arial" w:hAnsi="Arial"/>
          <w:b/>
          <w:bCs/>
          <w:color w:val="2E2E2E"/>
          <w:sz w:val="26"/>
          <w:szCs w:val="26"/>
        </w:rPr>
        <w:t xml:space="preserve">3.4  Edge Functions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FUNCTION NAME</w:t>
            </w:r>
          </w:p>
        </w:tc>
        <w:tc>
          <w:tcPr>
            <w:tcW w:type="dxa" w:w="43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PURPOSE</w:t>
            </w:r>
          </w:p>
        </w:tc>
        <w:tc>
          <w:tcPr>
            <w:tcW w:type="dxa" w:w="26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KEY SECRETS 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hm-trial-signup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Receives email, creates trial record in Supabase, sends Resend access email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RESEND_API_KEY, SB_URL, SB_SERVICE_ROLE_KEY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hm-trial-validate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Called before each brief generation -- validates token, decrements uses_remaining, returns 403 if exhausted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SB_URL, SB_SERVICE_ROLE_KEY</w:t>
            </w:r>
          </w:p>
        </w:tc>
      </w:tr>
    </w:tbl>
    <w:p>
      <w:pPr>
        <w:spacing w:after="60" w:before="60"/>
      </w:pPr>
    </w:p>
    <w:p>
      <w:pPr>
        <w:shd w:fill="EEF2FF" w:val="clear"/>
        <w:spacing w:after="80" w:before="100"/>
      </w:pPr>
      <w:r>
        <w:rPr>
          <w:rFonts w:ascii="Arial" w:cs="Arial" w:eastAsia="Arial" w:hAnsi="Arial"/>
          <w:sz w:val="22"/>
          <w:szCs w:val="22"/>
        </w:rPr>
        <w:t xml:space="preserve">→ Both functions: JWT must be OFF. Deploy via Supabase dashboard → Edge Functions → Deploy new function. Paste index.ts content. After deploy go to Settings and toggle OFF Verify JWT.</w:t>
      </w:r>
    </w:p>
    <w:p>
      <w:pPr>
        <w:spacing w:after="60" w:before="60"/>
      </w:pPr>
    </w:p>
    <w:p>
      <w:pPr>
        <w:pStyle w:val="Heading2"/>
        <w:spacing w:after="120" w:before="240"/>
      </w:pPr>
      <w:r>
        <w:rPr>
          <w:rFonts w:ascii="Arial" w:cs="Arial" w:eastAsia="Arial" w:hAnsi="Arial"/>
          <w:b/>
          <w:bCs/>
          <w:color w:val="2E2E2E"/>
          <w:sz w:val="26"/>
          <w:szCs w:val="26"/>
        </w:rPr>
        <w:t xml:space="preserve">3.5  Token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rPr>
          <w:tblHeader/>
        </w:trPr>
        <w:tc>
          <w:tcPr>
            <w:tcW w:type="dxa" w:w="4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STEP</w:t>
            </w:r>
          </w:p>
        </w:tc>
        <w:tc>
          <w:tcPr>
            <w:tcW w:type="dxa" w:w="89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WHAT HAPPENS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User submits email on landing page → fetch POST to hm-trial-signup Edge Function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Edge Function checks hm_trials for existing record. If new: generates 48-char hex token + HM-XXXX-XXXX access code, inserts row, calls Resend.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Resend sends email from ask@level33humanmastery.com with access link: level33humanmastery.com/instruments.html?token=[token]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User clicks email link → lands on instruments.html with token in URL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instruments.html reads token via URLSearchParams. When user clicks Activate on any instrument, token is appended: L3V3L_HM_[Name]_v1.html?token=[token]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6</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Instrument page reads token on load. If no token: redirect to landing page (index.html).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7</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User fills intake and clicks Generate Brief → validateTrialToken() called BEFORE any API call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8</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hm-trial-validate checks token, decrements uses_remaining, returns uses_remaining count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9</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Brief generates. Session counter updates: '[N] sessions remaining'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10</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When uses_remaining reaches 0: paywall screen shown. Subscribe button links to Stripe.</w:t>
            </w:r>
          </w:p>
        </w:tc>
      </w:tr>
    </w:tbl>
    <w:p>
      <w:pPr>
        <w:spacing w:after="60" w:before="60"/>
      </w:pPr>
    </w:p>
    <w:p>
      <w:pPr>
        <w:pStyle w:val="Heading2"/>
        <w:spacing w:after="120" w:before="240"/>
      </w:pPr>
      <w:r>
        <w:rPr>
          <w:rFonts w:ascii="Arial" w:cs="Arial" w:eastAsia="Arial" w:hAnsi="Arial"/>
          <w:b/>
          <w:bCs/>
          <w:color w:val="2E2E2E"/>
          <w:sz w:val="26"/>
          <w:szCs w:val="26"/>
        </w:rPr>
        <w:t xml:space="preserve">3.6  Instrument HTML Modifications for Trial</w:t>
      </w:r>
    </w:p>
    <w:p>
      <w:pPr>
        <w:spacing w:after="80" w:before="80"/>
      </w:pPr>
      <w:r>
        <w:rPr>
          <w:rFonts w:ascii="Arial" w:cs="Arial" w:eastAsia="Arial" w:hAnsi="Arial"/>
          <w:sz w:val="22"/>
          <w:szCs w:val="22"/>
        </w:rPr>
        <w:t xml:space="preserve">Add these three elements to every instrument HTML file:</w:t>
      </w:r>
    </w:p>
    <w:p>
      <w:pPr>
        <w:shd w:fill="EEF2FF" w:val="clear"/>
        <w:spacing w:after="80" w:before="100"/>
      </w:pPr>
      <w:r>
        <w:rPr>
          <w:rFonts w:ascii="Arial" w:cs="Arial" w:eastAsia="Arial" w:hAnsi="Arial"/>
          <w:sz w:val="22"/>
          <w:szCs w:val="22"/>
        </w:rPr>
        <w:t xml:space="preserve">→ 1. Token reading + validation JS block -- injected before closing &lt;/script&gt; tag</w:t>
      </w:r>
    </w:p>
    <w:p>
      <w:pPr>
        <w:shd w:fill="EEF2FF" w:val="clear"/>
        <w:spacing w:after="80" w:before="100"/>
      </w:pPr>
      <w:r>
        <w:rPr>
          <w:rFonts w:ascii="Arial" w:cs="Arial" w:eastAsia="Arial" w:hAnsi="Arial"/>
          <w:sz w:val="22"/>
          <w:szCs w:val="22"/>
        </w:rPr>
        <w:t xml:space="preserve">→ 2. Paywall screen HTML -- injected before closing &lt;/main&gt; tag</w:t>
      </w:r>
    </w:p>
    <w:p>
      <w:pPr>
        <w:shd w:fill="EEF2FF" w:val="clear"/>
        <w:spacing w:after="80" w:before="100"/>
      </w:pPr>
      <w:r>
        <w:rPr>
          <w:rFonts w:ascii="Arial" w:cs="Arial" w:eastAsia="Arial" w:hAnsi="Arial"/>
          <w:sz w:val="22"/>
          <w:szCs w:val="22"/>
        </w:rPr>
        <w:t xml:space="preserve">→ 3. Session counter badge -- injected above brief-body div on screen-brief</w:t>
      </w:r>
    </w:p>
    <w:p>
      <w:pPr>
        <w:shd w:fill="EEF2FF" w:val="clear"/>
        <w:spacing w:after="80" w:before="100"/>
      </w:pPr>
      <w:r>
        <w:rPr>
          <w:rFonts w:ascii="Arial" w:cs="Arial" w:eastAsia="Arial" w:hAnsi="Arial"/>
          <w:sz w:val="22"/>
          <w:szCs w:val="22"/>
        </w:rPr>
        <w:t xml:space="preserve">→ 4. validateTrialToken() call at start of submitL2() AND submitEmergency() functions</w:t>
      </w:r>
    </w:p>
    <w:p>
      <w:pPr>
        <w:shd w:fill="EEF2FF" w:val="clear"/>
        <w:spacing w:after="80" w:before="100"/>
      </w:pPr>
      <w:r>
        <w:rPr>
          <w:rFonts w:ascii="Arial" w:cs="Arial" w:eastAsia="Arial" w:hAnsi="Arial"/>
          <w:sz w:val="22"/>
          <w:szCs w:val="22"/>
        </w:rPr>
        <w:t xml:space="preserve">→ 5. Token passthrough in instruments.html -- when Activate clicked, append ?token=[token] to instrument URL via URLSearchParams</w:t>
      </w:r>
    </w:p>
    <w:p>
      <w:pPr>
        <w:spacing w:after="60" w:before="60"/>
      </w:pPr>
    </w:p>
    <w:p>
      <w:pPr>
        <w:shd w:fill="FFF3CD" w:val="clear"/>
        <w:spacing w:after="120" w:before="120"/>
      </w:pPr>
      <w:r>
        <w:rPr>
          <w:rFonts w:ascii="Arial" w:cs="Arial" w:eastAsia="Arial" w:hAnsi="Arial"/>
          <w:b/>
          <w:bCs/>
          <w:sz w:val="22"/>
          <w:szCs w:val="22"/>
        </w:rPr>
        <w:t xml:space="preserve">⚠ The instruments.html file must pass the token through to each instrument URL via JavaScript window.location -- NOT via hardcoded href links. Email clients mangle href URLs; JS navigation preserves them.</w:t>
      </w:r>
    </w:p>
    <w:p>
      <w:pPr>
        <w:spacing w:after="60" w:before="60"/>
      </w:pPr>
    </w:p>
    <w:p>
      <w:pPr>
        <w:pStyle w:val="Heading2"/>
        <w:spacing w:after="120" w:before="240"/>
      </w:pPr>
      <w:r>
        <w:rPr>
          <w:rFonts w:ascii="Arial" w:cs="Arial" w:eastAsia="Arial" w:hAnsi="Arial"/>
          <w:b/>
          <w:bCs/>
          <w:color w:val="2E2E2E"/>
          <w:sz w:val="26"/>
          <w:szCs w:val="26"/>
        </w:rPr>
        <w:t xml:space="preserve">3.7  Access Email Template</w:t>
      </w:r>
    </w:p>
    <w:p>
      <w:pPr>
        <w:spacing w:after="80" w:before="80"/>
      </w:pPr>
      <w:r>
        <w:rPr>
          <w:rFonts w:ascii="Arial" w:cs="Arial" w:eastAsia="Arial" w:hAnsi="Arial"/>
          <w:sz w:val="22"/>
          <w:szCs w:val="22"/>
        </w:rPr>
        <w:t xml:space="preserve">Subject: Your L3V3L [Service] Access -- [N] Free Sessions</w:t>
      </w:r>
    </w:p>
    <w:p>
      <w:pPr>
        <w:spacing w:after="80" w:before="80"/>
      </w:pPr>
      <w:r>
        <w:rPr>
          <w:rFonts w:ascii="Arial" w:cs="Arial" w:eastAsia="Arial" w:hAnsi="Arial"/>
          <w:sz w:val="22"/>
          <w:szCs w:val="22"/>
        </w:rPr>
        <w:t xml:space="preserve">Body contains: welcome line, CTA button (blue #0000FF) linking to instruments.html?token=..., access code block (HM-XXXX-XXXX format), status line (FREE TRIAL · N SESSIONS REMAINING), tagline, reply-to footer.</w:t>
      </w:r>
    </w:p>
    <w:p>
      <w:pPr>
        <w:shd w:fill="EEF2FF" w:val="clear"/>
        <w:spacing w:after="80" w:before="100"/>
      </w:pPr>
      <w:r>
        <w:rPr>
          <w:rFonts w:ascii="Arial" w:cs="Arial" w:eastAsia="Arial" w:hAnsi="Arial"/>
          <w:sz w:val="22"/>
          <w:szCs w:val="22"/>
        </w:rPr>
        <w:t xml:space="preserve">→ Access code format: HM-XXXX-XXXX for Human Mastery. BM-XXXX-XXXX for Business Mastermind. Distinguishes services for support lookups.</w:t>
      </w:r>
    </w:p>
    <w:p>
      <w:pPr>
        <w:shd w:fill="EEF2FF" w:val="clear"/>
        <w:spacing w:after="80" w:before="100"/>
      </w:pPr>
      <w:r>
        <w:rPr>
          <w:rFonts w:ascii="Arial" w:cs="Arial" w:eastAsia="Arial" w:hAnsi="Arial"/>
          <w:sz w:val="22"/>
          <w:szCs w:val="22"/>
        </w:rPr>
        <w:t xml:space="preserve">→ No 'save this code' instruction -- the email address is the identifier for subscription upgrade. Code is for reference/support only.</w:t>
      </w:r>
    </w:p>
    <w:p>
      <w:pPr>
        <w:spacing w:after="60" w:before="60"/>
      </w:pPr>
    </w:p>
    <w:p>
      <w:pPr>
        <w:pBdr>
          <w:bottom w:val="single" w:color="CCCCCC" w:sz="4" w:space="1"/>
        </w:pBdr>
        <w:spacing w:after="160" w:before="160"/>
      </w:pPr>
    </w:p>
    <w:p>
      <w:pPr>
        <w:pStyle w:val="Heading2"/>
        <w:spacing w:after="120" w:before="240"/>
      </w:pPr>
      <w:r>
        <w:rPr>
          <w:rFonts w:ascii="Arial" w:cs="Arial" w:eastAsia="Arial" w:hAnsi="Arial"/>
          <w:b/>
          <w:bCs/>
          <w:sz w:val="28"/>
          <w:szCs w:val="28"/>
        </w:rPr>
        <w:t>3.8  URL Pre-fill Test Acceleration (?prefill=1)</w:t>
      </w:r>
    </w:p>
    <w:p>
      <w:pPr>
        <w:spacing w:after="80" w:before="100"/>
      </w:pPr>
      <w:r>
        <w:rPr>
          <w:rFonts w:ascii="Arial" w:cs="Arial" w:eastAsia="Arial" w:hAnsi="Arial"/>
          <w:sz w:val="20"/>
          <w:szCs w:val="20"/>
        </w:rPr>
        <w:t xml:space="preserve">Add a ?prefill=1 URL parameter block to every instrument HTML file (HMBDL Decision 28). When detected on page load, it auto-populates all Layer 1 fields with canonical test answers and auto-submits, landing directly at populated Layer 2. Eliminates repeated manual intake entry during machine-building and testing sessions.</w:t>
      </w:r>
    </w:p>
    <w:p>
      <w:pPr>
        <w:spacing w:after="80" w:before="100"/>
      </w:pPr>
      <w:r>
        <w:rPr>
          <w:rFonts w:ascii="Arial" w:cs="Arial" w:eastAsia="Arial" w:hAnsi="Arial"/>
          <w:b/>
          <w:bCs/>
          <w:sz w:val="20"/>
          <w:szCs w:val="20"/>
        </w:rPr>
        <w:t xml:space="preserve">✓ RULE: Pre-fill block is PERMANENT -- never removed at launch. Only activates when ?prefill=1 is deliberately in the URL. Subscribers arriving via instruments.html or email links never see it.</w:t>
      </w:r>
    </w:p>
    <w:p>
      <w:pPr>
        <w:spacing w:after="80" w:before="100"/>
      </w:pPr>
      <w:r>
        <w:rPr>
          <w:rFonts w:ascii="Arial" w:cs="Arial" w:eastAsia="Arial" w:hAnsi="Arial"/>
          <w:b/>
          <w:bCs/>
          <w:sz w:val="20"/>
          <w:szCs w:val="20"/>
        </w:rPr>
        <w:t xml:space="preserve">✓ RULE: Instrument Specification document must include Test Answers (Layer 1) field -- five canonical test answers for that instrument domain. Written at spec stage. Claude generates all test answers; Jamie never inputs them manually.</w:t>
      </w:r>
    </w:p>
    <w:p>
      <w:pPr>
        <w:spacing w:after="80" w:before="100"/>
      </w:pPr>
      <w:r>
        <w:rPr>
          <w:rFonts w:ascii="Arial" w:cs="Arial" w:eastAsia="Arial" w:hAnsi="Arial"/>
          <w:b/>
          <w:bCs/>
          <w:sz w:val="20"/>
          <w:szCs w:val="20"/>
        </w:rPr>
        <w:t xml:space="preserve">✓ RULE: Every instrument built from this BIS template inherits the pre-fill block automatically. Applies to all HM instruments, all BM machines, and any future service. Retrofit to existing live instruments at next build session.</w:t>
      </w:r>
    </w:p>
    <w:p>
      <w:pPr>
        <w:pStyle w:val="Heading1"/>
        <w:spacing w:after="160" w:before="320"/>
      </w:pPr>
      <w:r>
        <w:rPr>
          <w:rFonts w:ascii="Arial" w:cs="Arial" w:eastAsia="Arial" w:hAnsi="Arial"/>
          <w:b/>
          <w:bCs/>
          <w:color w:val="1F2D6E"/>
          <w:sz w:val="32"/>
          <w:szCs w:val="32"/>
        </w:rPr>
        <w:t xml:space="preserve">SECTION 4 -- CANONICAL BUILD SEQUENCE</w:t>
      </w:r>
    </w:p>
    <w:p>
      <w:pPr>
        <w:pStyle w:val="Heading2"/>
        <w:spacing w:after="120" w:before="240"/>
      </w:pPr>
      <w:r>
        <w:rPr>
          <w:rFonts w:ascii="Arial" w:cs="Arial" w:eastAsia="Arial" w:hAnsi="Arial"/>
          <w:b/>
          <w:bCs/>
          <w:color w:val="2E2E2E"/>
          <w:sz w:val="26"/>
          <w:szCs w:val="26"/>
        </w:rPr>
        <w:t xml:space="preserve">4.1  Pre-Build Checklist</w:t>
      </w:r>
    </w:p>
    <w:p>
      <w:pPr>
        <w:spacing w:after="80" w:before="100"/>
      </w:pPr>
      <w:r>
        <w:rPr>
          <w:rFonts w:ascii="Arial" w:cs="Arial" w:eastAsia="Arial" w:hAnsi="Arial"/>
          <w:b/>
          <w:bCs/>
          <w:color w:val="1F2D6E"/>
          <w:sz w:val="22"/>
          <w:szCs w:val="22"/>
        </w:rPr>
        <w:t xml:space="preserve">STEP 1 -- </w:t>
      </w:r>
      <w:r>
        <w:rPr>
          <w:rFonts w:ascii="Arial" w:cs="Arial" w:eastAsia="Arial" w:hAnsi="Arial"/>
          <w:sz w:val="22"/>
          <w:szCs w:val="22"/>
        </w:rPr>
        <w:t xml:space="preserve">Read BDL (BM) or HMBDL (HM) in full.</w:t>
      </w:r>
    </w:p>
    <w:p>
      <w:pPr>
        <w:spacing w:after="80" w:before="100"/>
      </w:pPr>
      <w:r>
        <w:rPr>
          <w:rFonts w:ascii="Arial" w:cs="Arial" w:eastAsia="Arial" w:hAnsi="Arial"/>
          <w:b/>
          <w:bCs/>
          <w:color w:val="1F2D6E"/>
          <w:sz w:val="22"/>
          <w:szCs w:val="22"/>
        </w:rPr>
        <w:t xml:space="preserve">STEP 2 -- </w:t>
      </w:r>
      <w:r>
        <w:rPr>
          <w:rFonts w:ascii="Arial" w:cs="Arial" w:eastAsia="Arial" w:hAnsi="Arial"/>
          <w:sz w:val="22"/>
          <w:szCs w:val="22"/>
        </w:rPr>
        <w:t xml:space="preserve">Read Platform Sitrep -- confirm Supabase project and GitHub repo.</w:t>
      </w:r>
    </w:p>
    <w:p>
      <w:pPr>
        <w:spacing w:after="80" w:before="100"/>
      </w:pPr>
      <w:r>
        <w:rPr>
          <w:rFonts w:ascii="Arial" w:cs="Arial" w:eastAsia="Arial" w:hAnsi="Arial"/>
          <w:b/>
          <w:bCs/>
          <w:color w:val="1F2D6E"/>
          <w:sz w:val="22"/>
          <w:szCs w:val="22"/>
        </w:rPr>
        <w:t xml:space="preserve">STEP 3 -- </w:t>
      </w:r>
      <w:r>
        <w:rPr>
          <w:rFonts w:ascii="Arial" w:cs="Arial" w:eastAsia="Arial" w:hAnsi="Arial"/>
          <w:sz w:val="22"/>
          <w:szCs w:val="22"/>
        </w:rPr>
        <w:t xml:space="preserve">Confirm accent colour for this machine. Log in BDL/HMBDL before starting HTML.</w:t>
      </w:r>
    </w:p>
    <w:p>
      <w:pPr>
        <w:spacing w:after="80" w:before="100"/>
      </w:pPr>
      <w:r>
        <w:rPr>
          <w:rFonts w:ascii="Arial" w:cs="Arial" w:eastAsia="Arial" w:hAnsi="Arial"/>
          <w:b/>
          <w:bCs/>
          <w:color w:val="1F2D6E"/>
          <w:sz w:val="22"/>
          <w:szCs w:val="22"/>
        </w:rPr>
        <w:t xml:space="preserve">STEP 4 -- </w:t>
      </w:r>
      <w:r>
        <w:rPr>
          <w:rFonts w:ascii="Arial" w:cs="Arial" w:eastAsia="Arial" w:hAnsi="Arial"/>
          <w:sz w:val="22"/>
          <w:szCs w:val="22"/>
        </w:rPr>
        <w:t xml:space="preserve">If index wiring planned -- upload current instruments.html or BM index now.</w:t>
      </w:r>
    </w:p>
    <w:p>
      <w:pPr>
        <w:spacing w:after="80" w:before="100"/>
      </w:pPr>
      <w:r>
        <w:rPr>
          <w:rFonts w:ascii="Arial" w:cs="Arial" w:eastAsia="Arial" w:hAnsi="Arial"/>
          <w:b/>
          <w:bCs/>
          <w:color w:val="1F2D6E"/>
          <w:sz w:val="22"/>
          <w:szCs w:val="22"/>
        </w:rPr>
        <w:t xml:space="preserve">STEP 5 -- </w:t>
      </w:r>
      <w:r>
        <w:rPr>
          <w:rFonts w:ascii="Arial" w:cs="Arial" w:eastAsia="Arial" w:hAnsi="Arial"/>
          <w:sz w:val="22"/>
          <w:szCs w:val="22"/>
        </w:rPr>
        <w:t xml:space="preserve">Confirm Machine Specification exists and has been read.</w:t>
      </w:r>
    </w:p>
    <w:p>
      <w:pPr>
        <w:spacing w:after="60" w:before="60"/>
      </w:pPr>
    </w:p>
    <w:p>
      <w:pPr>
        <w:pStyle w:val="Heading2"/>
        <w:spacing w:after="120" w:before="240"/>
      </w:pPr>
      <w:r>
        <w:rPr>
          <w:rFonts w:ascii="Arial" w:cs="Arial" w:eastAsia="Arial" w:hAnsi="Arial"/>
          <w:b/>
          <w:bCs/>
          <w:color w:val="2E2E2E"/>
          <w:sz w:val="26"/>
          <w:szCs w:val="26"/>
        </w:rPr>
        <w:t xml:space="preserve">4.2  Build Steps</w:t>
      </w:r>
    </w:p>
    <w:p>
      <w:pPr>
        <w:spacing w:after="80" w:before="100"/>
      </w:pPr>
      <w:r>
        <w:rPr>
          <w:rFonts w:ascii="Arial" w:cs="Arial" w:eastAsia="Arial" w:hAnsi="Arial"/>
          <w:b/>
          <w:bCs/>
          <w:color w:val="1F2D6E"/>
          <w:sz w:val="22"/>
          <w:szCs w:val="22"/>
        </w:rPr>
        <w:t xml:space="preserve">STEP 6 -- </w:t>
      </w:r>
      <w:r>
        <w:rPr>
          <w:rFonts w:ascii="Arial" w:cs="Arial" w:eastAsia="Arial" w:hAnsi="Arial"/>
          <w:sz w:val="22"/>
          <w:szCs w:val="22"/>
        </w:rPr>
        <w:t xml:space="preserve">SPECIFICATION -- Draft spec: intake architecture, output phases, RTTR source library (12+ authors BM, 15+ HM), accent colour, crisis protocol if applicable.</w:t>
      </w:r>
    </w:p>
    <w:p>
      <w:pPr>
        <w:spacing w:after="80" w:before="100"/>
      </w:pPr>
      <w:r>
        <w:rPr>
          <w:rFonts w:ascii="Arial" w:cs="Arial" w:eastAsia="Arial" w:hAnsi="Arial"/>
          <w:b/>
          <w:bCs/>
          <w:color w:val="1F2D6E"/>
          <w:sz w:val="22"/>
          <w:szCs w:val="22"/>
        </w:rPr>
        <w:t xml:space="preserve">STEP 7 -- </w:t>
      </w:r>
      <w:r>
        <w:rPr>
          <w:rFonts w:ascii="Arial" w:cs="Arial" w:eastAsia="Arial" w:hAnsi="Arial"/>
          <w:sz w:val="22"/>
          <w:szCs w:val="22"/>
        </w:rPr>
        <w:t xml:space="preserve">HTML FILE -- Build single self-contained file. Use most recent confirmed working machine of same suite as template. Include: Supabase Edge Function URL placeholder, two-layer adaptive intake, marked.js for brief rendering, html2pdf.js for PDF export, trial token validation, paywall screen, session counter badge, ?prefill=1 pre-fill block (Decision 28 -- see Section 3.8).</w:t>
      </w:r>
    </w:p>
    <w:p>
      <w:pPr>
        <w:spacing w:after="80" w:before="100"/>
      </w:pPr>
      <w:r>
        <w:rPr>
          <w:rFonts w:ascii="Arial" w:cs="Arial" w:eastAsia="Arial" w:hAnsi="Arial"/>
          <w:b/>
          <w:bCs/>
          <w:color w:val="1F2D6E"/>
          <w:sz w:val="22"/>
          <w:szCs w:val="22"/>
        </w:rPr>
        <w:t xml:space="preserve">STEP 8 -- </w:t>
      </w:r>
      <w:r>
        <w:rPr>
          <w:rFonts w:ascii="Arial" w:cs="Arial" w:eastAsia="Arial" w:hAnsi="Arial"/>
          <w:sz w:val="22"/>
          <w:szCs w:val="22"/>
        </w:rPr>
        <w:t xml:space="preserve">EDGE FUNCTION -- index.ts: Deno.serve proxy, system prompt with RTTR directive and scope note, GENERATE_LAYER2 and GENERATE_BRIEF branches, all output phases.</w:t>
      </w:r>
    </w:p>
    <w:p>
      <w:pPr>
        <w:spacing w:after="80" w:before="100"/>
      </w:pPr>
      <w:r>
        <w:rPr>
          <w:rFonts w:ascii="Arial" w:cs="Arial" w:eastAsia="Arial" w:hAnsi="Arial"/>
          <w:b/>
          <w:bCs/>
          <w:color w:val="1F2D6E"/>
          <w:sz w:val="22"/>
          <w:szCs w:val="22"/>
        </w:rPr>
        <w:t xml:space="preserve">STEP 9 -- </w:t>
      </w:r>
      <w:r>
        <w:rPr>
          <w:rFonts w:ascii="Arial" w:cs="Arial" w:eastAsia="Arial" w:hAnsi="Arial"/>
          <w:sz w:val="22"/>
          <w:szCs w:val="22"/>
        </w:rPr>
        <w:t xml:space="preserve">SUPABASE DEPLOYMENT -- Deploy Edge Function. Toggle OFF JWT. Confirm ANTHROPIC_API_KEY in Project Secrets.</w:t>
      </w:r>
    </w:p>
    <w:p>
      <w:pPr>
        <w:spacing w:after="80" w:before="100"/>
      </w:pPr>
      <w:r>
        <w:rPr>
          <w:rFonts w:ascii="Arial" w:cs="Arial" w:eastAsia="Arial" w:hAnsi="Arial"/>
          <w:b/>
          <w:bCs/>
          <w:color w:val="1F2D6E"/>
          <w:sz w:val="22"/>
          <w:szCs w:val="22"/>
        </w:rPr>
        <w:t xml:space="preserve">STEP 10 -- </w:t>
      </w:r>
      <w:r>
        <w:rPr>
          <w:rFonts w:ascii="Arial" w:cs="Arial" w:eastAsia="Arial" w:hAnsi="Arial"/>
          <w:sz w:val="22"/>
          <w:szCs w:val="22"/>
        </w:rPr>
        <w:t xml:space="preserve">HTML WIRING -- Replace Edge Function URL placeholder with live URL.</w:t>
      </w:r>
    </w:p>
    <w:p>
      <w:pPr>
        <w:spacing w:after="80" w:before="100"/>
      </w:pPr>
      <w:r>
        <w:rPr>
          <w:rFonts w:ascii="Arial" w:cs="Arial" w:eastAsia="Arial" w:hAnsi="Arial"/>
          <w:b/>
          <w:bCs/>
          <w:color w:val="1F2D6E"/>
          <w:sz w:val="22"/>
          <w:szCs w:val="22"/>
        </w:rPr>
        <w:t xml:space="preserve">STEP 11 -- </w:t>
      </w:r>
      <w:r>
        <w:rPr>
          <w:rFonts w:ascii="Arial" w:cs="Arial" w:eastAsia="Arial" w:hAnsi="Arial"/>
          <w:sz w:val="22"/>
          <w:szCs w:val="22"/>
        </w:rPr>
        <w:t xml:space="preserve">NETLIFY DEPLOYMENT -- Upload HTML to correct GitHub repo. Confirm deploy published.</w:t>
      </w:r>
    </w:p>
    <w:p>
      <w:pPr>
        <w:spacing w:after="80" w:before="100"/>
      </w:pPr>
      <w:r>
        <w:rPr>
          <w:rFonts w:ascii="Arial" w:cs="Arial" w:eastAsia="Arial" w:hAnsi="Arial"/>
          <w:b/>
          <w:bCs/>
          <w:color w:val="1F2D6E"/>
          <w:sz w:val="22"/>
          <w:szCs w:val="22"/>
        </w:rPr>
        <w:t xml:space="preserve">STEP 12 -- </w:t>
      </w:r>
      <w:r>
        <w:rPr>
          <w:rFonts w:ascii="Arial" w:cs="Arial" w:eastAsia="Arial" w:hAnsi="Arial"/>
          <w:sz w:val="22"/>
          <w:szCs w:val="22"/>
        </w:rPr>
        <w:t xml:space="preserve">LIVE TEST -- Run complete test from live domain. Claude generates all intake answers. Full flow: Layer 1 → Layer 2 → Brief → PDF export → session counter decrements.</w:t>
      </w:r>
    </w:p>
    <w:p>
      <w:pPr>
        <w:spacing w:after="80" w:before="100"/>
      </w:pPr>
      <w:r>
        <w:rPr>
          <w:rFonts w:ascii="Arial" w:cs="Arial" w:eastAsia="Arial" w:hAnsi="Arial"/>
          <w:b/>
          <w:bCs/>
          <w:color w:val="1F2D6E"/>
          <w:sz w:val="22"/>
          <w:szCs w:val="22"/>
        </w:rPr>
        <w:t xml:space="preserve">STEP 13 -- </w:t>
      </w:r>
      <w:r>
        <w:rPr>
          <w:rFonts w:ascii="Arial" w:cs="Arial" w:eastAsia="Arial" w:hAnsi="Arial"/>
          <w:sz w:val="22"/>
          <w:szCs w:val="22"/>
        </w:rPr>
        <w:t xml:space="preserve">INDEX WIRING -- Update instruments.html or BM index: activate button for this machine. Upload to repo. Confirm live.</w:t>
      </w:r>
    </w:p>
    <w:p>
      <w:pPr>
        <w:spacing w:after="80" w:before="100"/>
      </w:pPr>
      <w:r>
        <w:rPr>
          <w:rFonts w:ascii="Arial" w:cs="Arial" w:eastAsia="Arial" w:hAnsi="Arial"/>
          <w:b/>
          <w:bCs/>
          <w:color w:val="1F2D6E"/>
          <w:sz w:val="22"/>
          <w:szCs w:val="22"/>
        </w:rPr>
        <w:t xml:space="preserve">STEP 14 -- </w:t>
      </w:r>
      <w:r>
        <w:rPr>
          <w:rFonts w:ascii="Arial" w:cs="Arial" w:eastAsia="Arial" w:hAnsi="Arial"/>
          <w:sz w:val="22"/>
          <w:szCs w:val="22"/>
        </w:rPr>
        <w:t xml:space="preserve">DOCUMENT UPDATES -- Update BDL/HMBDL, increment version. Update Platform Sitrep, mark machine LIVE.</w:t>
      </w:r>
    </w:p>
    <w:p>
      <w:pPr>
        <w:spacing w:after="60" w:before="60"/>
      </w:pPr>
    </w:p>
    <w:p>
      <w:pPr>
        <w:pStyle w:val="Heading2"/>
        <w:spacing w:after="120" w:before="240"/>
      </w:pPr>
      <w:r>
        <w:rPr>
          <w:rFonts w:ascii="Arial" w:cs="Arial" w:eastAsia="Arial" w:hAnsi="Arial"/>
          <w:b/>
          <w:bCs/>
          <w:color w:val="2E2E2E"/>
          <w:sz w:val="26"/>
          <w:szCs w:val="26"/>
        </w:rPr>
        <w:t xml:space="preserve">4.3  Post-Build 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CHECK</w:t>
            </w:r>
          </w:p>
        </w:tc>
        <w:tc>
          <w:tcPr>
            <w:tcW w:type="dxa" w:w="48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PASS CONDITION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Layer 1 intake completes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All questions accept input, counter increments, submit activates at threshold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Layer 2 generates from Layer 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Adaptive questions calibrated to specific scenario</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Brief generates with all phases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All output phases present, markdown renders correctly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Published Expertise Utilized block present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Citation block at end of brief</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PDF export downloads without error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White background, accent headings, no mid-line page clipping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JWT is OFF on Edge Function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API calls succeed without 401 errors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Token validation working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Instrument redirects to landing page when no token in URL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Session counter decrements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uses_remaining in Supabase decrements after each brief</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Paywall appears at limit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Paywall screen shows after trial uses exhausted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 em dashes in subscriber-visible text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All dashes are en dashes (--)</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 'machine' visible to HM subscribers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HM uses 'Instrument' throughout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 Good Gate / Wadontei:io in HM pages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Both absent from all HM consumer-facing pages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GRANT ALL run on new Supabase tables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Service role has full table access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BDL/HMBDL updated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Accent colour CONFIRMED, new decisions logged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Platform Sitrep updated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Machine shows LIVE in roster and infrastructure tables</w:t>
            </w:r>
          </w:p>
        </w:tc>
      </w:tr>
    </w:tbl>
    <w:p>
      <w:pPr>
        <w:spacing w:after="60" w:before="60"/>
      </w:pPr>
    </w:p>
    <w:p>
      <w:pPr>
        <w:pBdr>
          <w:bottom w:val="single" w:color="CCCCCC" w:sz="4" w:space="1"/>
        </w:pBdr>
        <w:spacing w:after="160" w:before="160"/>
      </w:pPr>
    </w:p>
    <w:p>
      <w:pPr>
        <w:pStyle w:val="Heading1"/>
        <w:spacing w:after="160" w:before="320"/>
      </w:pPr>
      <w:r>
        <w:rPr>
          <w:rFonts w:ascii="Arial" w:cs="Arial" w:eastAsia="Arial" w:hAnsi="Arial"/>
          <w:b/>
          <w:bCs/>
          <w:color w:val="1F2D6E"/>
          <w:sz w:val="32"/>
          <w:szCs w:val="32"/>
        </w:rPr>
        <w:t xml:space="preserve">SECTION 5 -- KNOWN FAILURE MODES AND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SYMPTOM</w:t>
            </w:r>
          </w:p>
        </w:tc>
        <w:tc>
          <w:tcPr>
            <w:tcW w:type="dxa" w:w="3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ROOT CAUSE</w:t>
            </w:r>
          </w:p>
        </w:tc>
        <w:tc>
          <w:tcPr>
            <w:tcW w:type="dxa" w:w="37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RESOLUTION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504 timeout on brief generation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AI proxy through Netlify function (20-22s hard timeout)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Move ALL AI calls to Supabase Edge Functions.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401 Unauthorized on API call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JWT verification ON (default) on Edge Function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 Edge Functions → Settings → toggle OFF Verify JWT.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403 permission denied on Supabase table insert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Service role not granted table access -- RLS alone is insufficient for REST API</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Run: GRANT ALL ON public.[table] TO service_role; in SQL Editor. Always run this after table creation.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CORS error from local filesystem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Browser blocks fetch() from file:// protocol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Test only from Netlify HTTPS. Never open HTML files directly from disk.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API key exposed in browser network tab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Key placed in HTML or Netlify env</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Key belongs ONLY in Supabase Project Secrets.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Brief output shows raw markdown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marked.js not loaded or innerHTML not used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Confirm marked.js CDN in &lt;head&gt;. Use innerHTML with marked.parse().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PDF clips through line of text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html2pdf.js slices at fixed page boundaries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Add pagebreak: { mode: ['avoid-all','css','legacy'] }. Add pageBreakInside: 'avoid' inline to all block elements in print container.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Email access link mangled (lowercase, no .html)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Email client rewrites uppercase/underscore URLs in href links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Name the instrument index instruments.html (lowercase, no underscores). Instrument files keep original names -- navigated via JS not email hrefs.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Clicking instrument redirects to landing page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Token not passed from instruments.html to instrument URL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instruments.html must read token via URLSearchParams and append ?token=[token] to window.location.href when Activate clicked.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Token validates but no Supabase record exists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Email delivered but insert failed silently due to missing GRANT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Run GRANT ALL ON public.[table] TO service_role; then retest.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secret name rejected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Name starts with SUPABASE_ prefix (reserved)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Use SB_URL instead of SUPABASE_URL. Use SB_SERVICE_ROLE_KEY instead of SUPABASE_SERVICE_ROLE_KEY.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Em dashes in output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LLM output tendency or default typing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Find and replace all em dashes with en dashes before delivery.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BDL content lost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Rebuilt from scratch instead of appending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BDL is append-only. Unpack XML, add rows, repack. Verify paragraph count increases.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Wrong design system applied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Dark BM palette on HM or vice versa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BM: #06060a bg, #f0c040 gold. HM: #f5f0e8 bg, #b8965a gold, #0000FF blue.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Good Gate attribution on HM page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Copied from BM template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Search every HM file for 'Good Gate' and 'Wadontei' before deployment.</w:t>
            </w:r>
          </w:p>
        </w:tc>
      </w:tr>
    </w:tbl>
    <w:p>
      <w:pPr>
        <w:spacing w:after="60" w:before="60"/>
      </w:pPr>
    </w:p>
    <w:p>
      <w:pPr>
        <w:pBdr>
          <w:bottom w:val="single" w:color="CCCCCC" w:sz="4" w:space="1"/>
        </w:pBdr>
        <w:spacing w:after="160" w:before="160"/>
      </w:pPr>
    </w:p>
    <w:p>
      <w:pPr>
        <w:pStyle w:val="Heading1"/>
        <w:spacing w:after="160" w:before="320"/>
      </w:pPr>
      <w:r>
        <w:rPr>
          <w:rFonts w:ascii="Arial" w:cs="Arial" w:eastAsia="Arial" w:hAnsi="Arial"/>
          <w:b/>
          <w:bCs/>
          <w:color w:val="1F2D6E"/>
          <w:sz w:val="32"/>
          <w:szCs w:val="32"/>
        </w:rPr>
        <w:t xml:space="preserve">SECTION 6 -- EDGE FUNCTION TEMPLATES</w:t>
      </w:r>
    </w:p>
    <w:p>
      <w:pPr>
        <w:pStyle w:val="Heading2"/>
        <w:spacing w:after="120" w:before="240"/>
      </w:pPr>
      <w:r>
        <w:rPr>
          <w:rFonts w:ascii="Arial" w:cs="Arial" w:eastAsia="Arial" w:hAnsi="Arial"/>
          <w:b/>
          <w:bCs/>
          <w:color w:val="2E2E2E"/>
          <w:sz w:val="26"/>
          <w:szCs w:val="26"/>
        </w:rPr>
        <w:t xml:space="preserve">6.1  Machine / Instrument AI Proxy (index.ts)</w:t>
      </w:r>
    </w:p>
    <w:p>
      <w:pPr>
        <w:shd w:fill="FFF3CD" w:val="clear"/>
        <w:spacing w:after="120" w:before="120"/>
      </w:pPr>
      <w:r>
        <w:rPr>
          <w:rFonts w:ascii="Arial" w:cs="Arial" w:eastAsia="Arial" w:hAnsi="Arial"/>
          <w:b/>
          <w:bCs/>
          <w:sz w:val="22"/>
          <w:szCs w:val="22"/>
        </w:rPr>
        <w:t xml:space="preserve">⚠ Deploy to correct Supabase project. Function name = machine name in lowercase. JWT OFF after deploy.</w:t>
      </w:r>
    </w:p>
    <w:p>
      <w:pPr>
        <w:spacing w:after="60" w:before="60"/>
      </w:pPr>
    </w:p>
    <w:p>
      <w:pPr>
        <w:shd w:fill="F5F5F5" w:val="clear"/>
        <w:spacing w:after="20" w:before="20"/>
        <w:ind w:left="200"/>
      </w:pPr>
      <w:r>
        <w:rPr>
          <w:rFonts w:ascii="Courier New" w:cs="Courier New" w:eastAsia="Courier New" w:hAnsi="Courier New"/>
          <w:color w:val="1a1a2e"/>
          <w:sz w:val="18"/>
          <w:szCs w:val="18"/>
        </w:rPr>
        <w:t xml:space="preserve">const ANTHROPIC_API_KEY = Deno.env.get("ANTHROPIC_API_KEY") ?? "";</w:t>
      </w:r>
    </w:p>
    <w:p>
      <w:pPr>
        <w:shd w:fill="F5F5F5" w:val="clear"/>
        <w:spacing w:after="20" w:before="20"/>
        <w:ind w:left="200"/>
      </w:pPr>
      <w:r>
        <w:rPr>
          <w:rFonts w:ascii="Courier New" w:cs="Courier New" w:eastAsia="Courier New" w:hAnsi="Courier New"/>
          <w:color w:val="1a1a2e"/>
          <w:sz w:val="18"/>
          <w:szCs w:val="18"/>
        </w:rPr>
        <w:t xml:space="preserve">const MODEL = "claude-sonnet-4-20250514";</w:t>
      </w:r>
    </w:p>
    <w:p>
      <w:pPr>
        <w:shd w:fill="F5F5F5" w:val="clear"/>
        <w:spacing w:after="20" w:before="20"/>
        <w:ind w:left="200"/>
      </w:pPr>
      <w:r>
        <w:rPr>
          <w:rFonts w:ascii="Courier New" w:cs="Courier New" w:eastAsia="Courier New" w:hAnsi="Courier New"/>
          <w:color w:val="1a1a2e"/>
          <w:sz w:val="18"/>
          <w:szCs w:val="18"/>
        </w:rPr>
        <w:t xml:space="preserve"> </w:t>
      </w:r>
    </w:p>
    <w:p>
      <w:pPr>
        <w:shd w:fill="F5F5F5" w:val="clear"/>
        <w:spacing w:after="20" w:before="20"/>
        <w:ind w:left="200"/>
      </w:pPr>
      <w:r>
        <w:rPr>
          <w:rFonts w:ascii="Courier New" w:cs="Courier New" w:eastAsia="Courier New" w:hAnsi="Courier New"/>
          <w:color w:val="1a1a2e"/>
          <w:sz w:val="18"/>
          <w:szCs w:val="18"/>
        </w:rPr>
        <w:t xml:space="preserve">const SYSTEM_PROMPT = `</w:t>
      </w:r>
    </w:p>
    <w:p>
      <w:pPr>
        <w:shd w:fill="F5F5F5" w:val="clear"/>
        <w:spacing w:after="20" w:before="20"/>
        <w:ind w:left="200"/>
      </w:pPr>
      <w:r>
        <w:rPr>
          <w:rFonts w:ascii="Courier New" w:cs="Courier New" w:eastAsia="Courier New" w:hAnsi="Courier New"/>
          <w:color w:val="1a1a2e"/>
          <w:sz w:val="18"/>
          <w:szCs w:val="18"/>
        </w:rPr>
        <w:t xml:space="preserve">You are the L3V3L [MachineName] Machine / Instrument.</w:t>
      </w:r>
    </w:p>
    <w:p>
      <w:pPr>
        <w:shd w:fill="F5F5F5" w:val="clear"/>
        <w:spacing w:after="20" w:before="20"/>
        <w:ind w:left="200"/>
      </w:pPr>
      <w:r>
        <w:rPr>
          <w:rFonts w:ascii="Courier New" w:cs="Courier New" w:eastAsia="Courier New" w:hAnsi="Courier New"/>
          <w:color w:val="1a1a2e"/>
          <w:sz w:val="18"/>
          <w:szCs w:val="18"/>
        </w:rPr>
        <w:t xml:space="preserve">Operate in two modes:</w:t>
      </w:r>
    </w:p>
    <w:p>
      <w:pPr>
        <w:shd w:fill="F5F5F5" w:val="clear"/>
        <w:spacing w:after="20" w:before="20"/>
        <w:ind w:left="200"/>
      </w:pPr>
      <w:r>
        <w:rPr>
          <w:rFonts w:ascii="Courier New" w:cs="Courier New" w:eastAsia="Courier New" w:hAnsi="Courier New"/>
          <w:color w:val="1a1a2e"/>
          <w:sz w:val="18"/>
          <w:szCs w:val="18"/>
        </w:rPr>
        <w:t xml:space="preserve">[GENERATE_LAYER2] -- Return JSON array of adaptive questions only. No preamble.</w:t>
      </w:r>
    </w:p>
    <w:p>
      <w:pPr>
        <w:shd w:fill="F5F5F5" w:val="clear"/>
        <w:spacing w:after="20" w:before="20"/>
        <w:ind w:left="200"/>
      </w:pPr>
      <w:r>
        <w:rPr>
          <w:rFonts w:ascii="Courier New" w:cs="Courier New" w:eastAsia="Courier New" w:hAnsi="Courier New"/>
          <w:color w:val="1a1a2e"/>
          <w:sz w:val="18"/>
          <w:szCs w:val="18"/>
        </w:rPr>
        <w:t xml:space="preserve">[GENERATE_BRIEF] -- Generate full brief with ## PHASE headings.</w:t>
      </w:r>
    </w:p>
    <w:p>
      <w:pPr>
        <w:shd w:fill="F5F5F5" w:val="clear"/>
        <w:spacing w:after="20" w:before="20"/>
        <w:ind w:left="200"/>
      </w:pPr>
      <w:r>
        <w:rPr>
          <w:rFonts w:ascii="Courier New" w:cs="Courier New" w:eastAsia="Courier New" w:hAnsi="Courier New"/>
          <w:color w:val="1a1a2e"/>
          <w:sz w:val="18"/>
          <w:szCs w:val="18"/>
        </w:rPr>
        <w:t xml:space="preserve">End with ## PUBLISHED EXPERTISE UTILIZED section.</w:t>
      </w:r>
    </w:p>
    <w:p>
      <w:pPr>
        <w:shd w:fill="F5F5F5" w:val="clear"/>
        <w:spacing w:after="20" w:before="20"/>
        <w:ind w:left="200"/>
      </w:pPr>
      <w:r>
        <w:rPr>
          <w:rFonts w:ascii="Courier New" w:cs="Courier New" w:eastAsia="Courier New" w:hAnsi="Courier New"/>
          <w:color w:val="1a1a2e"/>
          <w:sz w:val="18"/>
          <w:szCs w:val="18"/>
        </w:rPr>
        <w:t xml:space="preserve">RTTR DIRECTIVE: [list 12+ authors for BM / 15+ for HM]</w:t>
      </w:r>
    </w:p>
    <w:p>
      <w:pPr>
        <w:shd w:fill="F5F5F5" w:val="clear"/>
        <w:spacing w:after="20" w:before="20"/>
        <w:ind w:left="200"/>
      </w:pPr>
      <w:r>
        <w:rPr>
          <w:rFonts w:ascii="Courier New" w:cs="Courier New" w:eastAsia="Courier New" w:hAnsi="Courier New"/>
          <w:color w:val="1a1a2e"/>
          <w:sz w:val="18"/>
          <w:szCs w:val="18"/>
        </w:rPr>
        <w:t xml:space="preserve">RTTR SCOPE NOTE (MANDATORY):</w:t>
      </w:r>
    </w:p>
    <w:p>
      <w:pPr>
        <w:shd w:fill="F5F5F5" w:val="clear"/>
        <w:spacing w:after="20" w:before="20"/>
        <w:ind w:left="200"/>
      </w:pPr>
      <w:r>
        <w:rPr>
          <w:rFonts w:ascii="Courier New" w:cs="Courier New" w:eastAsia="Courier New" w:hAnsi="Courier New"/>
          <w:color w:val="1a1a2e"/>
          <w:sz w:val="18"/>
          <w:szCs w:val="18"/>
        </w:rPr>
        <w:t xml:space="preserve">Your analysis is not limited to the frameworks listed above. Draw on the full depth of</w:t>
      </w:r>
    </w:p>
    <w:p>
      <w:pPr>
        <w:shd w:fill="F5F5F5" w:val="clear"/>
        <w:spacing w:after="20" w:before="20"/>
        <w:ind w:left="200"/>
      </w:pPr>
      <w:r>
        <w:rPr>
          <w:rFonts w:ascii="Courier New" w:cs="Courier New" w:eastAsia="Courier New" w:hAnsi="Courier New"/>
          <w:color w:val="1a1a2e"/>
          <w:sz w:val="18"/>
          <w:szCs w:val="18"/>
        </w:rPr>
        <w:t xml:space="preserve">[domain] literature as the situation demands. The authors listed are attribution anchors</w:t>
      </w:r>
    </w:p>
    <w:p>
      <w:pPr>
        <w:shd w:fill="F5F5F5" w:val="clear"/>
        <w:spacing w:after="20" w:before="20"/>
        <w:ind w:left="200"/>
      </w:pPr>
      <w:r>
        <w:rPr>
          <w:rFonts w:ascii="Courier New" w:cs="Courier New" w:eastAsia="Courier New" w:hAnsi="Courier New"/>
          <w:color w:val="1a1a2e"/>
          <w:sz w:val="18"/>
          <w:szCs w:val="18"/>
        </w:rPr>
        <w:t xml:space="preserve">-- cite them where their frameworks are genuinely applied. Bring in any other relevant</w:t>
      </w:r>
    </w:p>
    <w:p>
      <w:pPr>
        <w:shd w:fill="F5F5F5" w:val="clear"/>
        <w:spacing w:after="20" w:before="20"/>
        <w:ind w:left="200"/>
      </w:pPr>
      <w:r>
        <w:rPr>
          <w:rFonts w:ascii="Courier New" w:cs="Courier New" w:eastAsia="Courier New" w:hAnsi="Courier New"/>
          <w:color w:val="1a1a2e"/>
          <w:sz w:val="18"/>
          <w:szCs w:val="18"/>
        </w:rPr>
        <w:t xml:space="preserve">knowledge without restriction.</w:t>
      </w:r>
    </w:p>
    <w:p>
      <w:pPr>
        <w:shd w:fill="F5F5F5" w:val="clear"/>
        <w:spacing w:after="20" w:before="20"/>
        <w:ind w:left="200"/>
      </w:pPr>
      <w:r>
        <w:rPr>
          <w:rFonts w:ascii="Courier New" w:cs="Courier New" w:eastAsia="Courier New" w:hAnsi="Courier New"/>
          <w:color w:val="1a1a2e"/>
          <w:sz w:val="18"/>
          <w:szCs w:val="18"/>
        </w:rPr>
        <w:t xml:space="preserve">`;</w:t>
      </w:r>
    </w:p>
    <w:p>
      <w:pPr>
        <w:shd w:fill="F5F5F5" w:val="clear"/>
        <w:spacing w:after="20" w:before="20"/>
        <w:ind w:left="200"/>
      </w:pPr>
      <w:r>
        <w:rPr>
          <w:rFonts w:ascii="Courier New" w:cs="Courier New" w:eastAsia="Courier New" w:hAnsi="Courier New"/>
          <w:color w:val="1a1a2e"/>
          <w:sz w:val="18"/>
          <w:szCs w:val="18"/>
        </w:rPr>
        <w:t xml:space="preserve"> </w:t>
      </w:r>
    </w:p>
    <w:p>
      <w:pPr>
        <w:shd w:fill="F5F5F5" w:val="clear"/>
        <w:spacing w:after="20" w:before="20"/>
        <w:ind w:left="200"/>
      </w:pPr>
      <w:r>
        <w:rPr>
          <w:rFonts w:ascii="Courier New" w:cs="Courier New" w:eastAsia="Courier New" w:hAnsi="Courier New"/>
          <w:color w:val="1a1a2e"/>
          <w:sz w:val="18"/>
          <w:szCs w:val="18"/>
        </w:rPr>
        <w:t xml:space="preserve">Deno.serve(async (req) =&gt; {</w:t>
      </w:r>
    </w:p>
    <w:p>
      <w:pPr>
        <w:shd w:fill="F5F5F5" w:val="clear"/>
        <w:spacing w:after="20" w:before="20"/>
        <w:ind w:left="200"/>
      </w:pPr>
      <w:r>
        <w:rPr>
          <w:rFonts w:ascii="Courier New" w:cs="Courier New" w:eastAsia="Courier New" w:hAnsi="Courier New"/>
          <w:color w:val="1a1a2e"/>
          <w:sz w:val="18"/>
          <w:szCs w:val="18"/>
        </w:rPr>
        <w:t xml:space="preserve">  if (req.method === "OPTIONS") {</w:t>
      </w:r>
    </w:p>
    <w:p>
      <w:pPr>
        <w:shd w:fill="F5F5F5" w:val="clear"/>
        <w:spacing w:after="20" w:before="20"/>
        <w:ind w:left="200"/>
      </w:pPr>
      <w:r>
        <w:rPr>
          <w:rFonts w:ascii="Courier New" w:cs="Courier New" w:eastAsia="Courier New" w:hAnsi="Courier New"/>
          <w:color w:val="1a1a2e"/>
          <w:sz w:val="18"/>
          <w:szCs w:val="18"/>
        </w:rPr>
        <w:t xml:space="preserve">    return new Response(null, { headers: {</w:t>
      </w:r>
    </w:p>
    <w:p>
      <w:pPr>
        <w:shd w:fill="F5F5F5" w:val="clear"/>
        <w:spacing w:after="20" w:before="20"/>
        <w:ind w:left="200"/>
      </w:pPr>
      <w:r>
        <w:rPr>
          <w:rFonts w:ascii="Courier New" w:cs="Courier New" w:eastAsia="Courier New" w:hAnsi="Courier New"/>
          <w:color w:val="1a1a2e"/>
          <w:sz w:val="18"/>
          <w:szCs w:val="18"/>
        </w:rPr>
        <w:t xml:space="preserve">      "Access-Control-Allow-Origin": "*",</w:t>
      </w:r>
    </w:p>
    <w:p>
      <w:pPr>
        <w:shd w:fill="F5F5F5" w:val="clear"/>
        <w:spacing w:after="20" w:before="20"/>
        <w:ind w:left="200"/>
      </w:pPr>
      <w:r>
        <w:rPr>
          <w:rFonts w:ascii="Courier New" w:cs="Courier New" w:eastAsia="Courier New" w:hAnsi="Courier New"/>
          <w:color w:val="1a1a2e"/>
          <w:sz w:val="18"/>
          <w:szCs w:val="18"/>
        </w:rPr>
        <w:t xml:space="preserve">      "Access-Control-Allow-Headers": "Content-Type",</w:t>
      </w:r>
    </w:p>
    <w:p>
      <w:pPr>
        <w:shd w:fill="F5F5F5" w:val="clear"/>
        <w:spacing w:after="20" w:before="20"/>
        <w:ind w:left="200"/>
      </w:pPr>
      <w:r>
        <w:rPr>
          <w:rFonts w:ascii="Courier New" w:cs="Courier New" w:eastAsia="Courier New" w:hAnsi="Courier New"/>
          <w:color w:val="1a1a2e"/>
          <w:sz w:val="18"/>
          <w:szCs w:val="18"/>
        </w:rPr>
        <w:t xml:space="preserve">      "Access-Control-Allow-Methods": "POST, OPTIONS" }});</w:t>
      </w:r>
    </w:p>
    <w:p>
      <w:pPr>
        <w:shd w:fill="F5F5F5" w:val="clear"/>
        <w:spacing w:after="20" w:before="20"/>
        <w:ind w:left="200"/>
      </w:pPr>
      <w:r>
        <w:rPr>
          <w:rFonts w:ascii="Courier New" w:cs="Courier New" w:eastAsia="Courier New" w:hAnsi="Courier New"/>
          <w:color w:val="1a1a2e"/>
          <w:sz w:val="18"/>
          <w:szCs w:val="18"/>
        </w:rPr>
        <w:t xml:space="preserve">  }</w:t>
      </w:r>
    </w:p>
    <w:p>
      <w:pPr>
        <w:shd w:fill="F5F5F5" w:val="clear"/>
        <w:spacing w:after="20" w:before="20"/>
        <w:ind w:left="200"/>
      </w:pPr>
      <w:r>
        <w:rPr>
          <w:rFonts w:ascii="Courier New" w:cs="Courier New" w:eastAsia="Courier New" w:hAnsi="Courier New"/>
          <w:color w:val="1a1a2e"/>
          <w:sz w:val="18"/>
          <w:szCs w:val="18"/>
        </w:rPr>
        <w:t xml:space="preserve">  try {</w:t>
      </w:r>
    </w:p>
    <w:p>
      <w:pPr>
        <w:shd w:fill="F5F5F5" w:val="clear"/>
        <w:spacing w:after="20" w:before="20"/>
        <w:ind w:left="200"/>
      </w:pPr>
      <w:r>
        <w:rPr>
          <w:rFonts w:ascii="Courier New" w:cs="Courier New" w:eastAsia="Courier New" w:hAnsi="Courier New"/>
          <w:color w:val="1a1a2e"/>
          <w:sz w:val="18"/>
          <w:szCs w:val="18"/>
        </w:rPr>
        <w:t xml:space="preserve">    const body = await req.json();</w:t>
      </w:r>
    </w:p>
    <w:p>
      <w:pPr>
        <w:shd w:fill="F5F5F5" w:val="clear"/>
        <w:spacing w:after="20" w:before="20"/>
        <w:ind w:left="200"/>
      </w:pPr>
      <w:r>
        <w:rPr>
          <w:rFonts w:ascii="Courier New" w:cs="Courier New" w:eastAsia="Courier New" w:hAnsi="Courier New"/>
          <w:color w:val="1a1a2e"/>
          <w:sz w:val="18"/>
          <w:szCs w:val="18"/>
        </w:rPr>
        <w:t xml:space="preserve">    const response = await fetch("https://api.anthropic.com/v1/messages", {</w:t>
      </w:r>
    </w:p>
    <w:p>
      <w:pPr>
        <w:shd w:fill="F5F5F5" w:val="clear"/>
        <w:spacing w:after="20" w:before="20"/>
        <w:ind w:left="200"/>
      </w:pPr>
      <w:r>
        <w:rPr>
          <w:rFonts w:ascii="Courier New" w:cs="Courier New" w:eastAsia="Courier New" w:hAnsi="Courier New"/>
          <w:color w:val="1a1a2e"/>
          <w:sz w:val="18"/>
          <w:szCs w:val="18"/>
        </w:rPr>
        <w:t xml:space="preserve">      method: "POST",</w:t>
      </w:r>
    </w:p>
    <w:p>
      <w:pPr>
        <w:shd w:fill="F5F5F5" w:val="clear"/>
        <w:spacing w:after="20" w:before="20"/>
        <w:ind w:left="200"/>
      </w:pPr>
      <w:r>
        <w:rPr>
          <w:rFonts w:ascii="Courier New" w:cs="Courier New" w:eastAsia="Courier New" w:hAnsi="Courier New"/>
          <w:color w:val="1a1a2e"/>
          <w:sz w:val="18"/>
          <w:szCs w:val="18"/>
        </w:rPr>
        <w:t xml:space="preserve">      headers: { "x-api-key": ANTHROPIC_API_KEY, "anthropic-version": "2023-06-01", "content-type": "application/json" },</w:t>
      </w:r>
    </w:p>
    <w:p>
      <w:pPr>
        <w:shd w:fill="F5F5F5" w:val="clear"/>
        <w:spacing w:after="20" w:before="20"/>
        <w:ind w:left="200"/>
      </w:pPr>
      <w:r>
        <w:rPr>
          <w:rFonts w:ascii="Courier New" w:cs="Courier New" w:eastAsia="Courier New" w:hAnsi="Courier New"/>
          <w:color w:val="1a1a2e"/>
          <w:sz w:val="18"/>
          <w:szCs w:val="18"/>
        </w:rPr>
        <w:t xml:space="preserve">      body: JSON.stringify({ model: MODEL, max_tokens: 4000, system: SYSTEM_PROMPT, messages: body.messages })</w:t>
      </w:r>
    </w:p>
    <w:p>
      <w:pPr>
        <w:shd w:fill="F5F5F5" w:val="clear"/>
        <w:spacing w:after="20" w:before="20"/>
        <w:ind w:left="200"/>
      </w:pPr>
      <w:r>
        <w:rPr>
          <w:rFonts w:ascii="Courier New" w:cs="Courier New" w:eastAsia="Courier New" w:hAnsi="Courier New"/>
          <w:color w:val="1a1a2e"/>
          <w:sz w:val="18"/>
          <w:szCs w:val="18"/>
        </w:rPr>
        <w:t xml:space="preserve">    });</w:t>
      </w:r>
    </w:p>
    <w:p>
      <w:pPr>
        <w:shd w:fill="F5F5F5" w:val="clear"/>
        <w:spacing w:after="20" w:before="20"/>
        <w:ind w:left="200"/>
      </w:pPr>
      <w:r>
        <w:rPr>
          <w:rFonts w:ascii="Courier New" w:cs="Courier New" w:eastAsia="Courier New" w:hAnsi="Courier New"/>
          <w:color w:val="1a1a2e"/>
          <w:sz w:val="18"/>
          <w:szCs w:val="18"/>
        </w:rPr>
        <w:t xml:space="preserve">    const data = await response.json();</w:t>
      </w:r>
    </w:p>
    <w:p>
      <w:pPr>
        <w:shd w:fill="F5F5F5" w:val="clear"/>
        <w:spacing w:after="20" w:before="20"/>
        <w:ind w:left="200"/>
      </w:pPr>
      <w:r>
        <w:rPr>
          <w:rFonts w:ascii="Courier New" w:cs="Courier New" w:eastAsia="Courier New" w:hAnsi="Courier New"/>
          <w:color w:val="1a1a2e"/>
          <w:sz w:val="18"/>
          <w:szCs w:val="18"/>
        </w:rPr>
        <w:t xml:space="preserve">    return new Response(JSON.stringify(data), {</w:t>
      </w:r>
    </w:p>
    <w:p>
      <w:pPr>
        <w:shd w:fill="F5F5F5" w:val="clear"/>
        <w:spacing w:after="20" w:before="20"/>
        <w:ind w:left="200"/>
      </w:pPr>
      <w:r>
        <w:rPr>
          <w:rFonts w:ascii="Courier New" w:cs="Courier New" w:eastAsia="Courier New" w:hAnsi="Courier New"/>
          <w:color w:val="1a1a2e"/>
          <w:sz w:val="18"/>
          <w:szCs w:val="18"/>
        </w:rPr>
        <w:t xml:space="preserve">      headers: { "Content-Type": "application/json", "Access-Control-Allow-Origin": "*" } });</w:t>
      </w:r>
    </w:p>
    <w:p>
      <w:pPr>
        <w:shd w:fill="F5F5F5" w:val="clear"/>
        <w:spacing w:after="20" w:before="20"/>
        <w:ind w:left="200"/>
      </w:pPr>
      <w:r>
        <w:rPr>
          <w:rFonts w:ascii="Courier New" w:cs="Courier New" w:eastAsia="Courier New" w:hAnsi="Courier New"/>
          <w:color w:val="1a1a2e"/>
          <w:sz w:val="18"/>
          <w:szCs w:val="18"/>
        </w:rPr>
        <w:t xml:space="preserve">  } catch (err) {</w:t>
      </w:r>
    </w:p>
    <w:p>
      <w:pPr>
        <w:shd w:fill="F5F5F5" w:val="clear"/>
        <w:spacing w:after="20" w:before="20"/>
        <w:ind w:left="200"/>
      </w:pPr>
      <w:r>
        <w:rPr>
          <w:rFonts w:ascii="Courier New" w:cs="Courier New" w:eastAsia="Courier New" w:hAnsi="Courier New"/>
          <w:color w:val="1a1a2e"/>
          <w:sz w:val="18"/>
          <w:szCs w:val="18"/>
        </w:rPr>
        <w:t xml:space="preserve">    return new Response(JSON.stringify({ error: err.message }), {</w:t>
      </w:r>
    </w:p>
    <w:p>
      <w:pPr>
        <w:shd w:fill="F5F5F5" w:val="clear"/>
        <w:spacing w:after="20" w:before="20"/>
        <w:ind w:left="200"/>
      </w:pPr>
      <w:r>
        <w:rPr>
          <w:rFonts w:ascii="Courier New" w:cs="Courier New" w:eastAsia="Courier New" w:hAnsi="Courier New"/>
          <w:color w:val="1a1a2e"/>
          <w:sz w:val="18"/>
          <w:szCs w:val="18"/>
        </w:rPr>
        <w:t xml:space="preserve">      status: 500, headers: { "Content-Type": "application/json", "Access-Control-Allow-Origin": "*" } });</w:t>
      </w:r>
    </w:p>
    <w:p>
      <w:pPr>
        <w:shd w:fill="F5F5F5" w:val="clear"/>
        <w:spacing w:after="20" w:before="20"/>
        <w:ind w:left="200"/>
      </w:pPr>
      <w:r>
        <w:rPr>
          <w:rFonts w:ascii="Courier New" w:cs="Courier New" w:eastAsia="Courier New" w:hAnsi="Courier New"/>
          <w:color w:val="1a1a2e"/>
          <w:sz w:val="18"/>
          <w:szCs w:val="18"/>
        </w:rPr>
        <w:t xml:space="preserve">  }</w:t>
      </w:r>
    </w:p>
    <w:p>
      <w:pPr>
        <w:shd w:fill="F5F5F5" w:val="clear"/>
        <w:spacing w:after="20" w:before="20"/>
        <w:ind w:left="200"/>
      </w:pPr>
      <w:r>
        <w:rPr>
          <w:rFonts w:ascii="Courier New" w:cs="Courier New" w:eastAsia="Courier New" w:hAnsi="Courier New"/>
          <w:color w:val="1a1a2e"/>
          <w:sz w:val="18"/>
          <w:szCs w:val="18"/>
        </w:rPr>
        <w:t xml:space="preserve">});</w:t>
      </w:r>
    </w:p>
    <w:p>
      <w:pPr>
        <w:spacing w:after="60" w:before="60"/>
      </w:pPr>
    </w:p>
    <w:p>
      <w:pPr>
        <w:pStyle w:val="Heading2"/>
        <w:spacing w:after="120" w:before="240"/>
      </w:pPr>
      <w:r>
        <w:rPr>
          <w:rFonts w:ascii="Arial" w:cs="Arial" w:eastAsia="Arial" w:hAnsi="Arial"/>
          <w:b/>
          <w:bCs/>
          <w:color w:val="2E2E2E"/>
          <w:sz w:val="26"/>
          <w:szCs w:val="26"/>
        </w:rPr>
        <w:t xml:space="preserve">6.2  Trial Signup Edge Function (hm-trial-signup / bm-trial-signup)</w:t>
      </w:r>
    </w:p>
    <w:p>
      <w:pPr>
        <w:shd w:fill="EEF2FF" w:val="clear"/>
        <w:spacing w:after="80" w:before="100"/>
      </w:pPr>
      <w:r>
        <w:rPr>
          <w:rFonts w:ascii="Arial" w:cs="Arial" w:eastAsia="Arial" w:hAnsi="Arial"/>
          <w:sz w:val="22"/>
          <w:szCs w:val="22"/>
        </w:rPr>
        <w:t xml:space="preserve">→ Full source in outputs: hm_trial_signup_index.ts. Key adaptations for BM: change HM_BASE_URL, FROM_EMAIL, FREE_TRIAL_USES (4), access code prefix (BM-), destination URL (BM index).</w:t>
      </w:r>
    </w:p>
    <w:p>
      <w:pPr>
        <w:spacing w:after="60" w:before="60"/>
      </w:pPr>
    </w:p>
    <w:p>
      <w:pPr>
        <w:pStyle w:val="Heading2"/>
        <w:spacing w:after="120" w:before="240"/>
      </w:pPr>
      <w:r>
        <w:rPr>
          <w:rFonts w:ascii="Arial" w:cs="Arial" w:eastAsia="Arial" w:hAnsi="Arial"/>
          <w:b/>
          <w:bCs/>
          <w:color w:val="2E2E2E"/>
          <w:sz w:val="26"/>
          <w:szCs w:val="26"/>
        </w:rPr>
        <w:t xml:space="preserve">6.3  Trial Validate Edge Function (hm-trial-validate / bm-trial-validate)</w:t>
      </w:r>
    </w:p>
    <w:p>
      <w:pPr>
        <w:shd w:fill="EEF2FF" w:val="clear"/>
        <w:spacing w:after="80" w:before="100"/>
      </w:pPr>
      <w:r>
        <w:rPr>
          <w:rFonts w:ascii="Arial" w:cs="Arial" w:eastAsia="Arial" w:hAnsi="Arial"/>
          <w:sz w:val="22"/>
          <w:szCs w:val="22"/>
        </w:rPr>
        <w:t xml:space="preserve">→ Full source in outputs: hm_trial_validate_index.ts. Key adaptations for BM: change table name from hm_trials to bm_trials.</w:t>
      </w:r>
    </w:p>
    <w:p>
      <w:pPr>
        <w:spacing w:after="60" w:before="60"/>
      </w:pPr>
    </w:p>
    <w:p>
      <w:pPr>
        <w:pBdr>
          <w:bottom w:val="single" w:color="CCCCCC" w:sz="4" w:space="1"/>
        </w:pBdr>
        <w:spacing w:after="160" w:before="160"/>
      </w:pPr>
    </w:p>
    <w:p>
      <w:pPr>
        <w:pStyle w:val="Heading1"/>
        <w:spacing w:after="160" w:before="320"/>
      </w:pPr>
      <w:r>
        <w:rPr>
          <w:rFonts w:ascii="Arial" w:cs="Arial" w:eastAsia="Arial" w:hAnsi="Arial"/>
          <w:b/>
          <w:bCs/>
          <w:color w:val="1F2D6E"/>
          <w:sz w:val="32"/>
          <w:szCs w:val="32"/>
        </w:rPr>
        <w:t xml:space="preserve">SECTION 7 -- SESSION START CHECKLIST</w:t>
      </w:r>
    </w:p>
    <w:p>
      <w:pPr>
        <w:spacing w:after="80" w:before="80"/>
      </w:pPr>
      <w:r>
        <w:rPr>
          <w:rFonts w:ascii="Arial" w:cs="Arial" w:eastAsia="Arial" w:hAnsi="Arial"/>
          <w:b/>
          <w:bCs/>
          <w:color w:val="1F2D6E"/>
          <w:sz w:val="22"/>
          <w:szCs w:val="22"/>
        </w:rPr>
        <w:t xml:space="preserve">1. </w:t>
      </w:r>
      <w:r>
        <w:rPr>
          <w:rFonts w:ascii="Arial" w:cs="Arial" w:eastAsia="Arial" w:hAnsi="Arial"/>
          <w:sz w:val="22"/>
          <w:szCs w:val="22"/>
        </w:rPr>
        <w:t xml:space="preserve">Upload and read current BDL (BM) or HMBDL (HM)</w:t>
      </w:r>
    </w:p>
    <w:p>
      <w:pPr>
        <w:spacing w:after="80" w:before="80"/>
      </w:pPr>
      <w:r>
        <w:rPr>
          <w:rFonts w:ascii="Arial" w:cs="Arial" w:eastAsia="Arial" w:hAnsi="Arial"/>
          <w:b/>
          <w:bCs/>
          <w:color w:val="1F2D6E"/>
          <w:sz w:val="22"/>
          <w:szCs w:val="22"/>
        </w:rPr>
        <w:t xml:space="preserve">2. </w:t>
      </w:r>
      <w:r>
        <w:rPr>
          <w:rFonts w:ascii="Arial" w:cs="Arial" w:eastAsia="Arial" w:hAnsi="Arial"/>
          <w:sz w:val="22"/>
          <w:szCs w:val="22"/>
        </w:rPr>
        <w:t xml:space="preserve">Upload and read current Platform Sitrep</w:t>
      </w:r>
    </w:p>
    <w:p>
      <w:pPr>
        <w:spacing w:after="80" w:before="80"/>
      </w:pPr>
      <w:r>
        <w:rPr>
          <w:rFonts w:ascii="Arial" w:cs="Arial" w:eastAsia="Arial" w:hAnsi="Arial"/>
          <w:b/>
          <w:bCs/>
          <w:color w:val="1F2D6E"/>
          <w:sz w:val="22"/>
          <w:szCs w:val="22"/>
        </w:rPr>
        <w:t xml:space="preserve">3. </w:t>
      </w:r>
      <w:r>
        <w:rPr>
          <w:rFonts w:ascii="Arial" w:cs="Arial" w:eastAsia="Arial" w:hAnsi="Arial"/>
          <w:sz w:val="22"/>
          <w:szCs w:val="22"/>
        </w:rPr>
        <w:t xml:space="preserve">Upload this BIS document</w:t>
      </w:r>
    </w:p>
    <w:p>
      <w:pPr>
        <w:spacing w:after="80" w:before="80"/>
      </w:pPr>
      <w:r>
        <w:rPr>
          <w:rFonts w:ascii="Arial" w:cs="Arial" w:eastAsia="Arial" w:hAnsi="Arial"/>
          <w:b/>
          <w:bCs/>
          <w:color w:val="1F2D6E"/>
          <w:sz w:val="22"/>
          <w:szCs w:val="22"/>
        </w:rPr>
        <w:t xml:space="preserve">4. </w:t>
      </w:r>
      <w:r>
        <w:rPr>
          <w:rFonts w:ascii="Arial" w:cs="Arial" w:eastAsia="Arial" w:hAnsi="Arial"/>
          <w:sz w:val="22"/>
          <w:szCs w:val="22"/>
        </w:rPr>
        <w:t xml:space="preserve">Upload Machine Specification if it exists for this build</w:t>
      </w:r>
    </w:p>
    <w:p>
      <w:pPr>
        <w:spacing w:after="80" w:before="80"/>
      </w:pPr>
      <w:r>
        <w:rPr>
          <w:rFonts w:ascii="Arial" w:cs="Arial" w:eastAsia="Arial" w:hAnsi="Arial"/>
          <w:b/>
          <w:bCs/>
          <w:color w:val="1F2D6E"/>
          <w:sz w:val="22"/>
          <w:szCs w:val="22"/>
        </w:rPr>
        <w:t xml:space="preserve">5. </w:t>
      </w:r>
      <w:r>
        <w:rPr>
          <w:rFonts w:ascii="Arial" w:cs="Arial" w:eastAsia="Arial" w:hAnsi="Arial"/>
          <w:sz w:val="22"/>
          <w:szCs w:val="22"/>
        </w:rPr>
        <w:t xml:space="preserve">Upload current instruments.html or BM index if wiring is planned</w:t>
      </w:r>
    </w:p>
    <w:p>
      <w:pPr>
        <w:spacing w:after="80" w:before="80"/>
      </w:pPr>
      <w:r>
        <w:rPr>
          <w:rFonts w:ascii="Arial" w:cs="Arial" w:eastAsia="Arial" w:hAnsi="Arial"/>
          <w:b/>
          <w:bCs/>
          <w:color w:val="1F2D6E"/>
          <w:sz w:val="22"/>
          <w:szCs w:val="22"/>
        </w:rPr>
        <w:t xml:space="preserve">6. </w:t>
      </w:r>
      <w:r>
        <w:rPr>
          <w:rFonts w:ascii="Arial" w:cs="Arial" w:eastAsia="Arial" w:hAnsi="Arial"/>
          <w:sz w:val="22"/>
          <w:szCs w:val="22"/>
        </w:rPr>
        <w:t xml:space="preserve">Confirm accent colour assigned for this machine</w:t>
      </w:r>
    </w:p>
    <w:p>
      <w:pPr>
        <w:spacing w:after="80" w:before="80"/>
      </w:pPr>
      <w:r>
        <w:rPr>
          <w:rFonts w:ascii="Arial" w:cs="Arial" w:eastAsia="Arial" w:hAnsi="Arial"/>
          <w:b/>
          <w:bCs/>
          <w:color w:val="1F2D6E"/>
          <w:sz w:val="22"/>
          <w:szCs w:val="22"/>
        </w:rPr>
        <w:t xml:space="preserve">7. </w:t>
      </w:r>
      <w:r>
        <w:rPr>
          <w:rFonts w:ascii="Arial" w:cs="Arial" w:eastAsia="Arial" w:hAnsi="Arial"/>
          <w:sz w:val="22"/>
          <w:szCs w:val="22"/>
        </w:rPr>
        <w:t xml:space="preserve">State which machine/instrument is being built and which suite</w:t>
      </w:r>
    </w:p>
    <w:p>
      <w:pPr>
        <w:spacing w:after="80" w:before="80"/>
      </w:pPr>
      <w:r>
        <w:rPr>
          <w:rFonts w:ascii="Arial" w:cs="Arial" w:eastAsia="Arial" w:hAnsi="Arial"/>
          <w:b/>
          <w:bCs/>
          <w:color w:val="1F2D6E"/>
          <w:sz w:val="22"/>
          <w:szCs w:val="22"/>
        </w:rPr>
        <w:t xml:space="preserve">8. </w:t>
      </w:r>
      <w:r>
        <w:rPr>
          <w:rFonts w:ascii="Arial" w:cs="Arial" w:eastAsia="Arial" w:hAnsi="Arial"/>
          <w:sz w:val="22"/>
          <w:szCs w:val="22"/>
        </w:rPr>
        <w:t xml:space="preserve">Confirm target Supabase project reference ID and GitHub repo</w:t>
      </w:r>
    </w:p>
    <w:p>
      <w:pPr>
        <w:spacing w:after="80" w:before="80"/>
      </w:pPr>
      <w:r>
        <w:rPr>
          <w:rFonts w:ascii="Arial" w:cs="Arial" w:eastAsia="Arial" w:hAnsi="Arial"/>
          <w:b/>
          <w:bCs/>
          <w:color w:val="1F2D6E"/>
          <w:sz w:val="22"/>
          <w:szCs w:val="22"/>
        </w:rPr>
        <w:t xml:space="preserve">9. </w:t>
      </w:r>
      <w:r>
        <w:rPr>
          <w:rFonts w:ascii="Arial" w:cs="Arial" w:eastAsia="Arial" w:hAnsi="Arial"/>
          <w:sz w:val="22"/>
          <w:szCs w:val="22"/>
        </w:rPr>
        <w:t xml:space="preserve">If free trial build: confirm Resend domain verified and RESEND_API_KEY in Supabase secrets</w:t>
      </w:r>
    </w:p>
    <w:p>
      <w:pPr>
        <w:spacing w:after="80" w:before="80"/>
      </w:pPr>
      <w:r>
        <w:rPr>
          <w:rFonts w:ascii="Arial" w:cs="Arial" w:eastAsia="Arial" w:hAnsi="Arial"/>
          <w:b/>
          <w:bCs/>
          <w:color w:val="1F2D6E"/>
          <w:sz w:val="22"/>
          <w:szCs w:val="22"/>
        </w:rPr>
        <w:t xml:space="preserve">10. </w:t>
      </w:r>
      <w:r>
        <w:rPr>
          <w:rFonts w:ascii="Arial" w:cs="Arial" w:eastAsia="Arial" w:hAnsi="Arial"/>
          <w:sz w:val="22"/>
          <w:szCs w:val="22"/>
        </w:rPr>
        <w:t xml:space="preserve">If free trial build: confirm trial table exists and GRANT ALL has been run</w:t>
      </w:r>
    </w:p>
    <w:p>
      <w:pPr>
        <w:spacing w:after="60" w:before="60"/>
      </w:pPr>
    </w:p>
    <w:p>
      <w:pPr>
        <w:pBdr>
          <w:bottom w:val="single" w:color="CCCCCC" w:sz="4" w:space="1"/>
        </w:pBdr>
        <w:spacing w:after="160" w:before="160"/>
      </w:pPr>
    </w:p>
    <w:p>
      <w:pPr>
        <w:pStyle w:val="Heading1"/>
        <w:spacing w:after="160" w:before="320"/>
      </w:pPr>
      <w:r>
        <w:rPr>
          <w:rFonts w:ascii="Arial" w:cs="Arial" w:eastAsia="Arial" w:hAnsi="Arial"/>
          <w:b/>
          <w:bCs/>
          <w:color w:val="1F2D6E"/>
          <w:sz w:val="32"/>
          <w:szCs w:val="32"/>
        </w:rPr>
        <w:t xml:space="preserve">SECTION 8 --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rPr>
          <w:tblHeader/>
        </w:trPr>
        <w:tc>
          <w:tcPr>
            <w:tcW w:type="dxa" w:w="1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DATE</w:t>
            </w:r>
          </w:p>
        </w:tc>
        <w:tc>
          <w:tcPr>
            <w:tcW w:type="dxa" w:w="67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2026-05-28</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Initial issue. Platform architecture, standing rules, canonical build sequence, known failure modes, Edge Function template, session start checklist.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2026-05-28</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Free Trial Architecture section added (Section 3) -- complete validated pattern from HM deployment. New failure modes added: 403 permission denied (missing GRANT), email URL mangling, token passthrough missing, Supabase secret prefix restriction. File naming convention table added. Email client URL mangling rule added. HM action colour #0000FF documented. Consumer emoji rule clarified (appropriate for HM, not BM). Session start checklist expanded with trial-specific items. GRANT ALL requirement added to post-build checklist and standing rules.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color w:val="000000"/>
                <w:sz w:val="20"/>
                <w:szCs w:val="20"/>
              </w:rPr>
              <w:t>v1.2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color w:val="000000"/>
                <w:sz w:val="20"/>
                <w:szCs w:val="20"/>
              </w:rPr>
              <w:t>2026-05-29</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color w:val="000000"/>
                <w:sz w:val="20"/>
                <w:szCs w:val="20"/>
              </w:rPr>
              <w:t xml:space="preserve">Session protocol rules added (Section 2.1): short sessions required, three-document update at session close, new version numbers only -- never overwrite. Document version naming rule: filename and internal header must match -- Claude confirms version from uploaded file before any update. Confirmed session log entries required at session close -- nothing considered confirmed until it appears in the documents. These rules formalised as Decision 27 in HMBDL v4 after identifying context window overflow as the root cause of repeated build mistakes.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color w:val="000000"/>
                <w:sz w:val="20"/>
                <w:szCs w:val="20"/>
              </w:rPr>
              <w:t>v1.3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color w:val="000000"/>
                <w:sz w:val="20"/>
                <w:szCs w:val="20"/>
              </w:rPr>
              <w:t>2026-05-29</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color w:val="000000"/>
                <w:sz w:val="20"/>
                <w:szCs w:val="20"/>
              </w:rPr>
              <w:t xml:space="preserve">Session 2026-05-29 (morning). Section 3.8 added: URL pre-fill test acceleration (?prefill=1) -- permanent in all instrument HTML files, activates only via deliberate URL parameter, never removes at launch. Test Answers (Layer 1) added as required Instrument Specification field. Step 7 updated to include pre-fill block in canonical HTML template. Three standing rules added to Section 2.1. Confirmed as HMBDL Decision 28. Retrofit to existing live HM instruments and BM machines flagged for next build session. Version header and footer updated to v1.3.</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color w:val="000000"/>
                <w:sz w:val="20"/>
                <w:szCs w:val="20"/>
              </w:rPr>
              <w:t>v1.4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color w:val="000000"/>
                <w:sz w:val="20"/>
                <w:szCs w:val="20"/>
              </w:rPr>
              <w:t>2026-05-29</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color w:val="000000"/>
                <w:sz w:val="20"/>
                <w:szCs w:val="20"/>
              </w:rPr>
              <w:t xml:space="preserve">Session 2026-05-29 (afternoon). Known failure mode added to Section 5: STRIPE_SUBSCRIBE_URL_PLACEHOLDER must be replaced with live Stripe URL before deployment -- static placeholder confirmed as live deployment error on all three Row I HM instruments, fixed this session. Paywall decrement behaviour confirmed: brief is generated on the session that drops uses_remaining to 0, paywall fires on the next (6th) request. Known failure mode added: Netlify 404 fallback to index.html -- instrument HTML files must be confirmed accessible at their full filename URL post-deploy before Stripe flow testing. Version header and footer updated to v1.4.</w:t>
            </w:r>
          </w:p>
        </w:tc>
      </w:tr>
    </w:tbl>
    <w:p>
      <w:pPr>
        <w:spacing w:after="60" w:before="60"/>
      </w:pPr>
    </w:p>
    <w:p>
      <w:pPr>
        <w:spacing w:after="80" w:before="80"/>
      </w:pPr>
      <w:r>
        <w:rPr>
          <w:rFonts w:ascii="Arial" w:cs="Arial" w:eastAsia="Arial" w:hAnsi="Arial"/>
          <w:i/>
          <w:iCs/>
          <w:sz w:val="22"/>
          <w:szCs w:val="22"/>
        </w:rPr>
        <w:t xml:space="preserve">L3V3L Platform -- Machine Build Instruction Set (BIS) v1.4  |  Living Document  |  The Good Gate Publishing / Wadontei:io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2D6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2E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2026-05-29T02:22:43.010Z</dcterms:created>
  <dcterms:modified xsi:type="dcterms:W3CDTF">2026-05-29T02:22:43.020Z</dcterms:modified>
</cp:coreProperties>
</file>

<file path=docProps/custom.xml><?xml version="1.0" encoding="utf-8"?>
<Properties xmlns="http://schemas.openxmlformats.org/officeDocument/2006/custom-properties" xmlns:vt="http://schemas.openxmlformats.org/officeDocument/2006/docPropsVTypes"/>
</file>